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6FCF" w:rsidRDefault="00345AA4">
      <w:pPr>
        <w:spacing w:before="71" w:line="290" w:lineRule="auto"/>
        <w:ind w:left="4439" w:right="2838" w:hanging="378"/>
        <w:rPr>
          <w:b/>
          <w:sz w:val="24"/>
        </w:rPr>
      </w:pPr>
      <w:bookmarkStart w:id="0" w:name="_GoBack"/>
      <w:bookmarkEnd w:id="0"/>
      <w:r>
        <w:rPr>
          <w:b/>
          <w:sz w:val="24"/>
        </w:rPr>
        <w:t>MINISTERIO DE EDUCACIÓN AUDITORIA INTERNA CUA No.:107365</w:t>
      </w:r>
    </w:p>
    <w:p w:rsidR="00CA6FCF" w:rsidRDefault="00CA6FCF">
      <w:pPr>
        <w:pStyle w:val="Textoindependiente"/>
        <w:rPr>
          <w:b/>
          <w:sz w:val="26"/>
        </w:rPr>
      </w:pPr>
    </w:p>
    <w:p w:rsidR="00CA6FCF" w:rsidRDefault="00CA6FCF">
      <w:pPr>
        <w:pStyle w:val="Textoindependiente"/>
        <w:rPr>
          <w:b/>
          <w:sz w:val="26"/>
        </w:rPr>
      </w:pPr>
    </w:p>
    <w:p w:rsidR="00CA6FCF" w:rsidRDefault="00CA6FCF">
      <w:pPr>
        <w:pStyle w:val="Textoindependiente"/>
        <w:rPr>
          <w:b/>
          <w:sz w:val="26"/>
        </w:rPr>
      </w:pPr>
    </w:p>
    <w:p w:rsidR="00CA6FCF" w:rsidRDefault="00CA6FCF">
      <w:pPr>
        <w:pStyle w:val="Textoindependiente"/>
        <w:rPr>
          <w:b/>
          <w:sz w:val="26"/>
        </w:rPr>
      </w:pPr>
    </w:p>
    <w:p w:rsidR="00CA6FCF" w:rsidRDefault="00CA6FCF">
      <w:pPr>
        <w:pStyle w:val="Textoindependiente"/>
        <w:rPr>
          <w:b/>
          <w:sz w:val="26"/>
        </w:rPr>
      </w:pPr>
    </w:p>
    <w:p w:rsidR="00CA6FCF" w:rsidRDefault="00CA6FCF">
      <w:pPr>
        <w:pStyle w:val="Textoindependiente"/>
        <w:rPr>
          <w:b/>
          <w:sz w:val="26"/>
        </w:rPr>
      </w:pPr>
    </w:p>
    <w:p w:rsidR="00CA6FCF" w:rsidRDefault="00CA6FCF">
      <w:pPr>
        <w:pStyle w:val="Textoindependiente"/>
        <w:rPr>
          <w:b/>
          <w:sz w:val="26"/>
        </w:rPr>
      </w:pPr>
    </w:p>
    <w:p w:rsidR="00CA6FCF" w:rsidRDefault="00CA6FCF">
      <w:pPr>
        <w:pStyle w:val="Textoindependiente"/>
        <w:rPr>
          <w:b/>
          <w:sz w:val="26"/>
        </w:rPr>
      </w:pPr>
    </w:p>
    <w:p w:rsidR="00CA6FCF" w:rsidRDefault="00CA6FCF">
      <w:pPr>
        <w:pStyle w:val="Textoindependiente"/>
        <w:rPr>
          <w:b/>
          <w:sz w:val="26"/>
        </w:rPr>
      </w:pPr>
    </w:p>
    <w:p w:rsidR="00CA6FCF" w:rsidRDefault="00CA6FCF">
      <w:pPr>
        <w:pStyle w:val="Textoindependiente"/>
        <w:rPr>
          <w:b/>
          <w:sz w:val="26"/>
        </w:rPr>
      </w:pPr>
    </w:p>
    <w:p w:rsidR="00CA6FCF" w:rsidRDefault="00CA6FCF">
      <w:pPr>
        <w:pStyle w:val="Textoindependiente"/>
        <w:rPr>
          <w:b/>
          <w:sz w:val="26"/>
        </w:rPr>
      </w:pPr>
    </w:p>
    <w:p w:rsidR="00CA6FCF" w:rsidRDefault="00CA6FCF">
      <w:pPr>
        <w:pStyle w:val="Textoindependiente"/>
        <w:rPr>
          <w:b/>
          <w:sz w:val="26"/>
        </w:rPr>
      </w:pPr>
    </w:p>
    <w:p w:rsidR="00CA6FCF" w:rsidRDefault="00CA6FCF">
      <w:pPr>
        <w:pStyle w:val="Textoindependiente"/>
        <w:rPr>
          <w:b/>
          <w:sz w:val="26"/>
        </w:rPr>
      </w:pPr>
    </w:p>
    <w:p w:rsidR="00CA6FCF" w:rsidRDefault="00CA6FCF">
      <w:pPr>
        <w:pStyle w:val="Textoindependiente"/>
        <w:rPr>
          <w:b/>
          <w:sz w:val="26"/>
        </w:rPr>
      </w:pPr>
    </w:p>
    <w:p w:rsidR="00CA6FCF" w:rsidRDefault="00345AA4">
      <w:pPr>
        <w:spacing w:before="185" w:line="340" w:lineRule="auto"/>
        <w:ind w:left="3767" w:right="2565" w:hanging="2"/>
        <w:jc w:val="center"/>
        <w:rPr>
          <w:b/>
          <w:sz w:val="24"/>
        </w:rPr>
      </w:pPr>
      <w:r>
        <w:rPr>
          <w:b/>
          <w:sz w:val="24"/>
        </w:rPr>
        <w:t>MINISTERIO DE EDUCACIÓN ACTIVIDADES ADMINISTRATIVAS</w:t>
      </w:r>
    </w:p>
    <w:p w:rsidR="00CA6FCF" w:rsidRDefault="00345AA4">
      <w:pPr>
        <w:spacing w:before="3" w:line="290" w:lineRule="auto"/>
        <w:ind w:left="2353" w:right="1158" w:firstLine="1"/>
        <w:jc w:val="center"/>
        <w:rPr>
          <w:b/>
          <w:sz w:val="24"/>
        </w:rPr>
      </w:pPr>
      <w:r>
        <w:rPr>
          <w:b/>
          <w:sz w:val="24"/>
        </w:rPr>
        <w:t>Auditoría Administrativa de primer seguimiento a las recomendaciones de Contraloría General de Cuentas, en</w:t>
      </w:r>
      <w:r>
        <w:rPr>
          <w:b/>
          <w:spacing w:val="-48"/>
          <w:sz w:val="24"/>
        </w:rPr>
        <w:t xml:space="preserve"> </w:t>
      </w:r>
      <w:r>
        <w:rPr>
          <w:b/>
          <w:sz w:val="24"/>
        </w:rPr>
        <w:t>el informe de la Auditoría a Sistemas Informáticos, por el periodo del 01 de enero al 31 de diciembre de 2017, en la Dirección Departamental de</w:t>
      </w:r>
      <w:r>
        <w:rPr>
          <w:b/>
          <w:spacing w:val="-8"/>
          <w:sz w:val="24"/>
        </w:rPr>
        <w:t xml:space="preserve"> </w:t>
      </w:r>
      <w:r>
        <w:rPr>
          <w:b/>
          <w:sz w:val="24"/>
        </w:rPr>
        <w:t>Escuintla.</w:t>
      </w:r>
    </w:p>
    <w:p w:rsidR="00CA6FCF" w:rsidRDefault="00CA6FCF">
      <w:pPr>
        <w:pStyle w:val="Textoindependiente"/>
        <w:rPr>
          <w:b/>
          <w:sz w:val="20"/>
        </w:rPr>
      </w:pPr>
    </w:p>
    <w:p w:rsidR="00CA6FCF" w:rsidRDefault="00CA6FCF">
      <w:pPr>
        <w:pStyle w:val="Textoindependiente"/>
        <w:rPr>
          <w:b/>
          <w:sz w:val="20"/>
        </w:rPr>
      </w:pPr>
    </w:p>
    <w:p w:rsidR="00CA6FCF" w:rsidRDefault="00CA6FCF">
      <w:pPr>
        <w:pStyle w:val="Textoindependiente"/>
        <w:rPr>
          <w:b/>
          <w:sz w:val="20"/>
        </w:rPr>
      </w:pPr>
    </w:p>
    <w:p w:rsidR="00CA6FCF" w:rsidRDefault="00CA6FCF">
      <w:pPr>
        <w:pStyle w:val="Textoindependiente"/>
        <w:rPr>
          <w:b/>
          <w:sz w:val="20"/>
        </w:rPr>
      </w:pPr>
    </w:p>
    <w:p w:rsidR="00CA6FCF" w:rsidRDefault="00CA6FCF">
      <w:pPr>
        <w:pStyle w:val="Textoindependiente"/>
        <w:rPr>
          <w:b/>
          <w:sz w:val="20"/>
        </w:rPr>
      </w:pPr>
    </w:p>
    <w:p w:rsidR="00CA6FCF" w:rsidRDefault="00CA6FCF">
      <w:pPr>
        <w:pStyle w:val="Textoindependiente"/>
        <w:rPr>
          <w:b/>
          <w:sz w:val="20"/>
        </w:rPr>
      </w:pPr>
    </w:p>
    <w:p w:rsidR="00CA6FCF" w:rsidRDefault="00CA6FCF">
      <w:pPr>
        <w:pStyle w:val="Textoindependiente"/>
        <w:rPr>
          <w:b/>
          <w:sz w:val="20"/>
        </w:rPr>
      </w:pPr>
    </w:p>
    <w:p w:rsidR="00CA6FCF" w:rsidRDefault="00CA6FCF">
      <w:pPr>
        <w:pStyle w:val="Textoindependiente"/>
        <w:rPr>
          <w:b/>
          <w:sz w:val="20"/>
        </w:rPr>
      </w:pPr>
    </w:p>
    <w:p w:rsidR="00CA6FCF" w:rsidRDefault="00CA6FCF">
      <w:pPr>
        <w:pStyle w:val="Textoindependiente"/>
        <w:rPr>
          <w:b/>
          <w:sz w:val="20"/>
        </w:rPr>
      </w:pPr>
    </w:p>
    <w:p w:rsidR="00CA6FCF" w:rsidRDefault="00CA6FCF">
      <w:pPr>
        <w:pStyle w:val="Textoindependiente"/>
        <w:rPr>
          <w:b/>
          <w:sz w:val="20"/>
        </w:rPr>
      </w:pPr>
    </w:p>
    <w:p w:rsidR="00CA6FCF" w:rsidRDefault="00CA6FCF">
      <w:pPr>
        <w:pStyle w:val="Textoindependiente"/>
        <w:rPr>
          <w:b/>
          <w:sz w:val="20"/>
        </w:rPr>
      </w:pPr>
    </w:p>
    <w:p w:rsidR="00CA6FCF" w:rsidRDefault="00CA6FCF">
      <w:pPr>
        <w:pStyle w:val="Textoindependiente"/>
        <w:rPr>
          <w:b/>
          <w:sz w:val="20"/>
        </w:rPr>
      </w:pPr>
    </w:p>
    <w:p w:rsidR="00CA6FCF" w:rsidRDefault="00CA6FCF">
      <w:pPr>
        <w:pStyle w:val="Textoindependiente"/>
        <w:rPr>
          <w:b/>
          <w:sz w:val="20"/>
        </w:rPr>
      </w:pPr>
    </w:p>
    <w:p w:rsidR="00CA6FCF" w:rsidRDefault="00CA6FCF">
      <w:pPr>
        <w:pStyle w:val="Textoindependiente"/>
        <w:rPr>
          <w:b/>
          <w:sz w:val="20"/>
        </w:rPr>
      </w:pPr>
    </w:p>
    <w:p w:rsidR="00CA6FCF" w:rsidRDefault="00CA6FCF">
      <w:pPr>
        <w:pStyle w:val="Textoindependiente"/>
        <w:rPr>
          <w:b/>
          <w:sz w:val="20"/>
        </w:rPr>
      </w:pPr>
    </w:p>
    <w:p w:rsidR="00CA6FCF" w:rsidRDefault="00CA6FCF">
      <w:pPr>
        <w:pStyle w:val="Textoindependiente"/>
        <w:rPr>
          <w:b/>
          <w:sz w:val="20"/>
        </w:rPr>
      </w:pPr>
    </w:p>
    <w:p w:rsidR="00CA6FCF" w:rsidRDefault="00CA6FCF">
      <w:pPr>
        <w:pStyle w:val="Textoindependiente"/>
        <w:rPr>
          <w:b/>
          <w:sz w:val="20"/>
        </w:rPr>
      </w:pPr>
    </w:p>
    <w:p w:rsidR="00CA6FCF" w:rsidRDefault="00CA6FCF">
      <w:pPr>
        <w:pStyle w:val="Textoindependiente"/>
        <w:rPr>
          <w:b/>
          <w:sz w:val="20"/>
        </w:rPr>
      </w:pPr>
    </w:p>
    <w:p w:rsidR="00CA6FCF" w:rsidRDefault="00CA6FCF">
      <w:pPr>
        <w:pStyle w:val="Textoindependiente"/>
        <w:rPr>
          <w:b/>
          <w:sz w:val="20"/>
        </w:rPr>
      </w:pPr>
    </w:p>
    <w:p w:rsidR="00CA6FCF" w:rsidRDefault="00CA6FCF">
      <w:pPr>
        <w:pStyle w:val="Textoindependiente"/>
        <w:rPr>
          <w:b/>
          <w:sz w:val="20"/>
        </w:rPr>
      </w:pPr>
    </w:p>
    <w:p w:rsidR="00CA6FCF" w:rsidRDefault="00CA6FCF">
      <w:pPr>
        <w:pStyle w:val="Textoindependiente"/>
        <w:rPr>
          <w:b/>
          <w:sz w:val="20"/>
        </w:rPr>
      </w:pPr>
    </w:p>
    <w:p w:rsidR="00CA6FCF" w:rsidRDefault="00CA6FCF">
      <w:pPr>
        <w:pStyle w:val="Textoindependiente"/>
        <w:rPr>
          <w:b/>
          <w:sz w:val="20"/>
        </w:rPr>
      </w:pPr>
    </w:p>
    <w:p w:rsidR="00CA6FCF" w:rsidRDefault="00CA6FCF">
      <w:pPr>
        <w:pStyle w:val="Textoindependiente"/>
        <w:rPr>
          <w:b/>
          <w:sz w:val="20"/>
        </w:rPr>
      </w:pPr>
    </w:p>
    <w:p w:rsidR="00CA6FCF" w:rsidRDefault="00CA6FCF">
      <w:pPr>
        <w:pStyle w:val="Textoindependiente"/>
        <w:rPr>
          <w:b/>
          <w:sz w:val="20"/>
        </w:rPr>
      </w:pPr>
    </w:p>
    <w:p w:rsidR="00CA6FCF" w:rsidRDefault="00CA6FCF">
      <w:pPr>
        <w:pStyle w:val="Textoindependiente"/>
        <w:spacing w:before="8"/>
        <w:rPr>
          <w:b/>
          <w:sz w:val="26"/>
        </w:rPr>
      </w:pPr>
    </w:p>
    <w:p w:rsidR="00CA6FCF" w:rsidRDefault="00345AA4">
      <w:pPr>
        <w:spacing w:before="92"/>
        <w:ind w:left="3801"/>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99896</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365759"/>
                    </a:xfrm>
                    <a:prstGeom prst="rect">
                      <a:avLst/>
                    </a:prstGeom>
                  </pic:spPr>
                </pic:pic>
              </a:graphicData>
            </a:graphic>
          </wp:anchor>
        </w:drawing>
      </w:r>
      <w:r>
        <w:rPr>
          <w:b/>
          <w:sz w:val="24"/>
        </w:rPr>
        <w:t>GUATEMALA, FEBRERO DE 2021</w:t>
      </w:r>
    </w:p>
    <w:p w:rsidR="00CA6FCF" w:rsidRDefault="00CA6FCF">
      <w:pPr>
        <w:rPr>
          <w:sz w:val="24"/>
        </w:rPr>
        <w:sectPr w:rsidR="00CA6FCF">
          <w:type w:val="continuous"/>
          <w:pgSz w:w="12240" w:h="15840"/>
          <w:pgMar w:top="1080" w:right="1600" w:bottom="0" w:left="400" w:header="720" w:footer="720" w:gutter="0"/>
          <w:cols w:space="720"/>
        </w:sectPr>
      </w:pPr>
    </w:p>
    <w:p w:rsidR="00CA6FCF" w:rsidRDefault="00345AA4">
      <w:pPr>
        <w:spacing w:before="71"/>
        <w:ind w:left="4938" w:right="4447"/>
        <w:jc w:val="center"/>
        <w:rPr>
          <w:b/>
          <w:sz w:val="24"/>
        </w:rPr>
      </w:pPr>
      <w:r>
        <w:rPr>
          <w:b/>
          <w:sz w:val="24"/>
        </w:rPr>
        <w:lastRenderedPageBreak/>
        <w:t>INDICE</w:t>
      </w:r>
    </w:p>
    <w:sdt>
      <w:sdtPr>
        <w:id w:val="1580712209"/>
        <w:docPartObj>
          <w:docPartGallery w:val="Table of Contents"/>
          <w:docPartUnique/>
        </w:docPartObj>
      </w:sdtPr>
      <w:sdtEndPr/>
      <w:sdtContent>
        <w:p w:rsidR="00CA6FCF" w:rsidRDefault="00345AA4">
          <w:pPr>
            <w:pStyle w:val="TDC1"/>
            <w:tabs>
              <w:tab w:val="right" w:pos="9427"/>
            </w:tabs>
            <w:spacing w:before="741"/>
            <w:rPr>
              <w:b w:val="0"/>
            </w:rPr>
          </w:pPr>
          <w:hyperlink w:anchor="_TOC_250003" w:history="1">
            <w:r>
              <w:t>INTRODUCCION</w:t>
            </w:r>
            <w:r>
              <w:tab/>
            </w:r>
            <w:r>
              <w:rPr>
                <w:b w:val="0"/>
                <w:position w:val="-3"/>
              </w:rPr>
              <w:t>1</w:t>
            </w:r>
          </w:hyperlink>
        </w:p>
        <w:p w:rsidR="00CA6FCF" w:rsidRDefault="00345AA4">
          <w:pPr>
            <w:pStyle w:val="TDC1"/>
            <w:tabs>
              <w:tab w:val="right" w:pos="9427"/>
            </w:tabs>
            <w:rPr>
              <w:b w:val="0"/>
            </w:rPr>
          </w:pPr>
          <w:r>
            <w:t>OBJETIVOS</w:t>
          </w:r>
          <w:r>
            <w:tab/>
          </w:r>
          <w:r>
            <w:rPr>
              <w:b w:val="0"/>
              <w:position w:val="-3"/>
            </w:rPr>
            <w:t>1</w:t>
          </w:r>
        </w:p>
        <w:p w:rsidR="00CA6FCF" w:rsidRDefault="00345AA4">
          <w:pPr>
            <w:pStyle w:val="TDC1"/>
            <w:tabs>
              <w:tab w:val="right" w:pos="9427"/>
            </w:tabs>
            <w:spacing w:before="154"/>
            <w:rPr>
              <w:b w:val="0"/>
            </w:rPr>
          </w:pPr>
          <w:hyperlink w:anchor="_TOC_250002" w:history="1">
            <w:r>
              <w:t>ALCANCE DE</w:t>
            </w:r>
            <w:r>
              <w:rPr>
                <w:spacing w:val="-3"/>
              </w:rPr>
              <w:t xml:space="preserve"> </w:t>
            </w:r>
            <w:r>
              <w:t>LA</w:t>
            </w:r>
            <w:r>
              <w:rPr>
                <w:spacing w:val="-1"/>
              </w:rPr>
              <w:t xml:space="preserve"> </w:t>
            </w:r>
            <w:r>
              <w:t>ACTIVIDAD</w:t>
            </w:r>
            <w:r>
              <w:tab/>
            </w:r>
            <w:r>
              <w:rPr>
                <w:b w:val="0"/>
                <w:position w:val="-3"/>
              </w:rPr>
              <w:t>1</w:t>
            </w:r>
          </w:hyperlink>
        </w:p>
        <w:p w:rsidR="00CA6FCF" w:rsidRDefault="00345AA4">
          <w:pPr>
            <w:pStyle w:val="TDC1"/>
            <w:tabs>
              <w:tab w:val="right" w:pos="9427"/>
            </w:tabs>
            <w:rPr>
              <w:b w:val="0"/>
            </w:rPr>
          </w:pPr>
          <w:hyperlink w:anchor="_TOC_250001" w:history="1">
            <w:r>
              <w:t>RESULTADOS DE</w:t>
            </w:r>
            <w:r>
              <w:rPr>
                <w:spacing w:val="-3"/>
              </w:rPr>
              <w:t xml:space="preserve"> </w:t>
            </w:r>
            <w:r>
              <w:t>LA</w:t>
            </w:r>
            <w:r>
              <w:rPr>
                <w:spacing w:val="-1"/>
              </w:rPr>
              <w:t xml:space="preserve"> </w:t>
            </w:r>
            <w:r>
              <w:t>ACTIVIDAD</w:t>
            </w:r>
            <w:r>
              <w:tab/>
            </w:r>
            <w:r>
              <w:rPr>
                <w:b w:val="0"/>
                <w:position w:val="-3"/>
              </w:rPr>
              <w:t>1</w:t>
            </w:r>
          </w:hyperlink>
        </w:p>
        <w:p w:rsidR="00CA6FCF" w:rsidRDefault="00345AA4">
          <w:pPr>
            <w:pStyle w:val="TDC1"/>
            <w:tabs>
              <w:tab w:val="right" w:pos="9427"/>
            </w:tabs>
            <w:spacing w:before="154"/>
            <w:rPr>
              <w:b w:val="0"/>
            </w:rPr>
          </w:pPr>
          <w:hyperlink w:anchor="_TOC_250000" w:history="1">
            <w:r>
              <w:t>ANEXOS</w:t>
            </w:r>
            <w:r>
              <w:tab/>
            </w:r>
            <w:r>
              <w:rPr>
                <w:b w:val="0"/>
                <w:position w:val="-3"/>
              </w:rPr>
              <w:t>4</w:t>
            </w:r>
          </w:hyperlink>
        </w:p>
      </w:sdtContent>
    </w:sdt>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345AA4">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365760"/>
                    </a:xfrm>
                    <a:prstGeom prst="rect">
                      <a:avLst/>
                    </a:prstGeom>
                  </pic:spPr>
                </pic:pic>
              </a:graphicData>
            </a:graphic>
          </wp:anchor>
        </w:drawing>
      </w:r>
    </w:p>
    <w:p w:rsidR="00CA6FCF" w:rsidRDefault="00CA6FCF">
      <w:pPr>
        <w:rPr>
          <w:sz w:val="18"/>
        </w:rPr>
        <w:sectPr w:rsidR="00CA6FCF">
          <w:pgSz w:w="12240" w:h="15840"/>
          <w:pgMar w:top="1080" w:right="1600" w:bottom="0" w:left="400" w:header="720" w:footer="720" w:gutter="0"/>
          <w:cols w:space="720"/>
        </w:sectPr>
      </w:pPr>
    </w:p>
    <w:p w:rsidR="00CA6FCF" w:rsidRDefault="00345AA4">
      <w:pPr>
        <w:pStyle w:val="Ttulo1"/>
        <w:spacing w:before="82"/>
      </w:pPr>
      <w:bookmarkStart w:id="1" w:name="_TOC_250003"/>
      <w:bookmarkEnd w:id="1"/>
      <w:r>
        <w:lastRenderedPageBreak/>
        <w:t>INTRODUCCION</w:t>
      </w:r>
    </w:p>
    <w:p w:rsidR="00CA6FCF" w:rsidRDefault="00CA6FCF">
      <w:pPr>
        <w:pStyle w:val="Textoindependiente"/>
        <w:spacing w:before="10"/>
        <w:rPr>
          <w:b/>
          <w:sz w:val="33"/>
        </w:rPr>
      </w:pPr>
    </w:p>
    <w:p w:rsidR="00CA6FCF" w:rsidRDefault="00345AA4">
      <w:pPr>
        <w:pStyle w:val="Textoindependiente"/>
        <w:spacing w:line="278" w:lineRule="auto"/>
        <w:ind w:left="1301" w:right="102"/>
        <w:jc w:val="both"/>
      </w:pPr>
      <w:r>
        <w:t>De conformidad con el nombramiento de auditoría No. 107365-1-2021, de fecha 12 de febrero de 2021, fui nombrado para realizar, Auditoría administrativa del primer seguimiento a las recomendaciones emitidas por la Contraloría General de Cuentas, en el infor</w:t>
      </w:r>
      <w:r>
        <w:t>me de “Auditoría a Sistemas Informáticos por el período del 01 de enero al 31 de diciembre de 2017”, que dicha institución fiscalizadora efectuó en la Dirección de Contabilidad del Estado del Ministerio de Finanzas Públicas, emitiendo recomendaciones aplic</w:t>
      </w:r>
      <w:r>
        <w:t>ables a la Dirección Departamental de Educación de</w:t>
      </w:r>
      <w:r>
        <w:rPr>
          <w:spacing w:val="-2"/>
        </w:rPr>
        <w:t xml:space="preserve"> </w:t>
      </w:r>
      <w:r>
        <w:t>Escuintla.</w:t>
      </w:r>
    </w:p>
    <w:p w:rsidR="00CA6FCF" w:rsidRDefault="00CA6FCF">
      <w:pPr>
        <w:pStyle w:val="Textoindependiente"/>
        <w:spacing w:before="7"/>
        <w:rPr>
          <w:sz w:val="28"/>
        </w:rPr>
      </w:pPr>
    </w:p>
    <w:p w:rsidR="00CA6FCF" w:rsidRDefault="00345AA4">
      <w:pPr>
        <w:spacing w:line="578" w:lineRule="auto"/>
        <w:ind w:left="1301" w:right="7545"/>
        <w:rPr>
          <w:b/>
          <w:sz w:val="24"/>
        </w:rPr>
      </w:pPr>
      <w:r>
        <w:rPr>
          <w:b/>
          <w:sz w:val="24"/>
        </w:rPr>
        <w:t>OBJETIVOS GENERAL</w:t>
      </w:r>
    </w:p>
    <w:p w:rsidR="00CA6FCF" w:rsidRDefault="00345AA4">
      <w:pPr>
        <w:pStyle w:val="Textoindependiente"/>
        <w:spacing w:line="278" w:lineRule="auto"/>
        <w:ind w:left="1301" w:right="103"/>
        <w:jc w:val="both"/>
      </w:pPr>
      <w:r>
        <w:t>Realizar primer seguimiento a las recomendaciones emitidas por la Contraloría General de Cuentas.</w:t>
      </w:r>
    </w:p>
    <w:p w:rsidR="00CA6FCF" w:rsidRDefault="00CA6FCF">
      <w:pPr>
        <w:pStyle w:val="Textoindependiente"/>
        <w:spacing w:before="7"/>
        <w:rPr>
          <w:sz w:val="26"/>
        </w:rPr>
      </w:pPr>
    </w:p>
    <w:p w:rsidR="00CA6FCF" w:rsidRDefault="00345AA4">
      <w:pPr>
        <w:spacing w:before="1"/>
        <w:ind w:left="1301"/>
        <w:rPr>
          <w:b/>
          <w:sz w:val="24"/>
        </w:rPr>
      </w:pPr>
      <w:r>
        <w:rPr>
          <w:b/>
          <w:sz w:val="24"/>
        </w:rPr>
        <w:t>ESPECÍFICO</w:t>
      </w:r>
    </w:p>
    <w:p w:rsidR="00CA6FCF" w:rsidRDefault="00CA6FCF">
      <w:pPr>
        <w:pStyle w:val="Textoindependiente"/>
        <w:spacing w:before="7"/>
        <w:rPr>
          <w:b/>
          <w:sz w:val="32"/>
        </w:rPr>
      </w:pPr>
    </w:p>
    <w:p w:rsidR="00CA6FCF" w:rsidRDefault="00345AA4">
      <w:pPr>
        <w:pStyle w:val="Textoindependiente"/>
        <w:ind w:left="1301"/>
        <w:jc w:val="both"/>
      </w:pPr>
      <w:r>
        <w:t>Verificar si existen recomendaciones implementadas, en proceso e</w:t>
      </w:r>
      <w:r>
        <w:t xml:space="preserve"> incumplidas.</w:t>
      </w:r>
    </w:p>
    <w:p w:rsidR="00CA6FCF" w:rsidRDefault="00CA6FCF">
      <w:pPr>
        <w:pStyle w:val="Textoindependiente"/>
        <w:spacing w:before="9"/>
        <w:rPr>
          <w:sz w:val="32"/>
        </w:rPr>
      </w:pPr>
    </w:p>
    <w:p w:rsidR="00CA6FCF" w:rsidRDefault="00345AA4">
      <w:pPr>
        <w:pStyle w:val="Ttulo1"/>
        <w:spacing w:before="1"/>
      </w:pPr>
      <w:bookmarkStart w:id="2" w:name="_TOC_250002"/>
      <w:bookmarkEnd w:id="2"/>
      <w:r>
        <w:t>ALCANCE DE LA ACTIVIDAD</w:t>
      </w:r>
    </w:p>
    <w:p w:rsidR="00CA6FCF" w:rsidRDefault="00CA6FCF">
      <w:pPr>
        <w:pStyle w:val="Textoindependiente"/>
        <w:spacing w:before="9"/>
        <w:rPr>
          <w:b/>
          <w:sz w:val="33"/>
        </w:rPr>
      </w:pPr>
    </w:p>
    <w:p w:rsidR="00CA6FCF" w:rsidRDefault="00345AA4">
      <w:pPr>
        <w:pStyle w:val="Textoindependiente"/>
        <w:spacing w:before="1" w:line="278" w:lineRule="auto"/>
        <w:ind w:left="1301" w:right="99"/>
        <w:jc w:val="both"/>
      </w:pPr>
      <w:r>
        <w:t>Se efectuó primer seguimiento a cuatro recomendaciones emitidas por la Contraloría General de Cuentas, como resultado de la auditoría a sistemas informáticos, por el período del 01 de enero al 31 de diciembre de 2017</w:t>
      </w:r>
      <w:r>
        <w:t>, en la Dirección Departamental de Educación de Escuintla.</w:t>
      </w:r>
    </w:p>
    <w:p w:rsidR="00CA6FCF" w:rsidRDefault="00CA6FCF">
      <w:pPr>
        <w:pStyle w:val="Textoindependiente"/>
        <w:spacing w:before="8"/>
        <w:rPr>
          <w:sz w:val="28"/>
        </w:rPr>
      </w:pPr>
    </w:p>
    <w:p w:rsidR="00CA6FCF" w:rsidRDefault="00345AA4">
      <w:pPr>
        <w:pStyle w:val="Ttulo1"/>
        <w:spacing w:before="1"/>
      </w:pPr>
      <w:bookmarkStart w:id="3" w:name="_TOC_250001"/>
      <w:bookmarkEnd w:id="3"/>
      <w:r>
        <w:t>RESULTADOS DE LA ACTIVIDAD</w:t>
      </w:r>
    </w:p>
    <w:p w:rsidR="00CA6FCF" w:rsidRDefault="00CA6FCF">
      <w:pPr>
        <w:pStyle w:val="Textoindependiente"/>
        <w:spacing w:before="10"/>
        <w:rPr>
          <w:b/>
          <w:sz w:val="33"/>
        </w:rPr>
      </w:pPr>
    </w:p>
    <w:p w:rsidR="00CA6FCF" w:rsidRDefault="00345AA4">
      <w:pPr>
        <w:ind w:left="1301"/>
        <w:rPr>
          <w:b/>
          <w:sz w:val="24"/>
        </w:rPr>
      </w:pPr>
      <w:r>
        <w:rPr>
          <w:b/>
          <w:sz w:val="24"/>
        </w:rPr>
        <w:t>RECOMENDACIONES EN PROCESO (Ver detalle en anexo)</w:t>
      </w:r>
    </w:p>
    <w:p w:rsidR="00CA6FCF" w:rsidRDefault="00CA6FCF">
      <w:pPr>
        <w:pStyle w:val="Textoindependiente"/>
        <w:spacing w:before="9"/>
        <w:rPr>
          <w:b/>
          <w:sz w:val="32"/>
        </w:rPr>
      </w:pPr>
    </w:p>
    <w:p w:rsidR="00CA6FCF" w:rsidRDefault="00345AA4">
      <w:pPr>
        <w:spacing w:line="290" w:lineRule="auto"/>
        <w:ind w:left="1301" w:right="101"/>
        <w:jc w:val="both"/>
        <w:rPr>
          <w:b/>
          <w:sz w:val="24"/>
        </w:rPr>
      </w:pPr>
      <w:r>
        <w:rPr>
          <w:b/>
          <w:sz w:val="24"/>
        </w:rPr>
        <w:t>Hallazgos relacionados con el Cumplimiento de Leyes y Regulaciones Aplicables.</w:t>
      </w:r>
    </w:p>
    <w:p w:rsidR="00CA6FCF" w:rsidRDefault="00CA6FCF">
      <w:pPr>
        <w:pStyle w:val="Textoindependiente"/>
        <w:spacing w:before="6"/>
        <w:rPr>
          <w:b/>
          <w:sz w:val="27"/>
        </w:rPr>
      </w:pPr>
    </w:p>
    <w:p w:rsidR="00CA6FCF" w:rsidRDefault="00345AA4">
      <w:pPr>
        <w:pStyle w:val="Textoindependiente"/>
        <w:spacing w:line="278" w:lineRule="auto"/>
        <w:ind w:left="1301" w:right="103"/>
        <w:jc w:val="both"/>
      </w:pPr>
      <w:r>
        <w:t>Hallazgo No. 3 Deficiencia en la desasignación de puestos en el sistema GUATENÓMINAS.</w:t>
      </w:r>
    </w:p>
    <w:p w:rsidR="00CA6FCF" w:rsidRDefault="00CA6FCF">
      <w:pPr>
        <w:pStyle w:val="Textoindependiente"/>
        <w:spacing w:before="8"/>
        <w:rPr>
          <w:sz w:val="27"/>
        </w:rPr>
      </w:pPr>
    </w:p>
    <w:p w:rsidR="00CA6FCF" w:rsidRDefault="00345AA4">
      <w:pPr>
        <w:pStyle w:val="Textoindependiente"/>
        <w:spacing w:line="278" w:lineRule="auto"/>
        <w:ind w:left="1301" w:right="101"/>
        <w:jc w:val="both"/>
      </w:pPr>
      <w:r>
        <w:t>De conformidad con el formulario de seguimiento a recomendaciones SR-1, se determinó que las instrucciones de la Señora Ministra, y Directora Departamental</w:t>
      </w:r>
    </w:p>
    <w:p w:rsidR="00CA6FCF" w:rsidRDefault="00CA6FCF">
      <w:pPr>
        <w:spacing w:line="278" w:lineRule="auto"/>
        <w:jc w:val="both"/>
        <w:sectPr w:rsidR="00CA6FCF">
          <w:headerReference w:type="default" r:id="rId7"/>
          <w:footerReference w:type="default" r:id="rId8"/>
          <w:pgSz w:w="12240" w:h="15840"/>
          <w:pgMar w:top="1060" w:right="1600" w:bottom="780" w:left="400" w:header="617" w:footer="596" w:gutter="0"/>
          <w:pgNumType w:start="1"/>
          <w:cols w:space="720"/>
        </w:sectPr>
      </w:pPr>
    </w:p>
    <w:p w:rsidR="00CA6FCF" w:rsidRDefault="00345AA4">
      <w:pPr>
        <w:pStyle w:val="Textoindependiente"/>
        <w:spacing w:before="82" w:line="278" w:lineRule="auto"/>
        <w:ind w:left="1301" w:right="101"/>
        <w:jc w:val="both"/>
      </w:pPr>
      <w:r>
        <w:lastRenderedPageBreak/>
        <w:t>de Educación fueron giradas, sin embargo, los responsables no presentaron evidencia de que se estén atendiendo oportunamente los bloqueos cuando el empleado a causado baja.</w:t>
      </w:r>
    </w:p>
    <w:p w:rsidR="00CA6FCF" w:rsidRDefault="00CA6FCF">
      <w:pPr>
        <w:pStyle w:val="Textoindependiente"/>
        <w:spacing w:before="7"/>
        <w:rPr>
          <w:sz w:val="27"/>
        </w:rPr>
      </w:pPr>
    </w:p>
    <w:p w:rsidR="00CA6FCF" w:rsidRDefault="00345AA4">
      <w:pPr>
        <w:pStyle w:val="Textoindependiente"/>
        <w:spacing w:line="278" w:lineRule="auto"/>
        <w:ind w:left="1301" w:right="103"/>
        <w:jc w:val="both"/>
      </w:pPr>
      <w:r>
        <w:t>Hallazgo No. 5 Falta de asignación de horarios en los registros de GUATENÓMINAS.</w:t>
      </w:r>
    </w:p>
    <w:p w:rsidR="00CA6FCF" w:rsidRDefault="00CA6FCF">
      <w:pPr>
        <w:pStyle w:val="Textoindependiente"/>
        <w:spacing w:before="7"/>
        <w:rPr>
          <w:sz w:val="27"/>
        </w:rPr>
      </w:pPr>
    </w:p>
    <w:p w:rsidR="00CA6FCF" w:rsidRDefault="00345AA4">
      <w:pPr>
        <w:pStyle w:val="Textoindependiente"/>
        <w:spacing w:before="1" w:line="278" w:lineRule="auto"/>
        <w:ind w:left="1301" w:right="102"/>
        <w:jc w:val="both"/>
      </w:pPr>
      <w:r>
        <w:t>De conformidad con el formulario de seguimiento a recomendaciones SR-1, se determinó que está pendiente que Recursos Humanos del Ministerio de Educación solicite el apoyo de las instancias correspondientes para que se efectúen las correcciones en el Sistem</w:t>
      </w:r>
      <w:r>
        <w:t>a específicamente en los campos de la jornada y horario laboral para los puestos docentes.</w:t>
      </w:r>
    </w:p>
    <w:p w:rsidR="00CA6FCF" w:rsidRDefault="00CA6FCF">
      <w:pPr>
        <w:pStyle w:val="Textoindependiente"/>
        <w:spacing w:before="5"/>
        <w:rPr>
          <w:sz w:val="27"/>
        </w:rPr>
      </w:pPr>
    </w:p>
    <w:p w:rsidR="00CA6FCF" w:rsidRDefault="00345AA4">
      <w:pPr>
        <w:pStyle w:val="Textoindependiente"/>
        <w:ind w:left="1301"/>
        <w:jc w:val="both"/>
      </w:pPr>
      <w:r>
        <w:t>Hallazgo No. 7 Incumplimiento al procedimiento de baja del empleado.</w:t>
      </w:r>
    </w:p>
    <w:p w:rsidR="00CA6FCF" w:rsidRDefault="00CA6FCF">
      <w:pPr>
        <w:pStyle w:val="Textoindependiente"/>
        <w:spacing w:before="7"/>
        <w:rPr>
          <w:sz w:val="31"/>
        </w:rPr>
      </w:pPr>
    </w:p>
    <w:p w:rsidR="00CA6FCF" w:rsidRDefault="00345AA4">
      <w:pPr>
        <w:pStyle w:val="Textoindependiente"/>
        <w:spacing w:line="278" w:lineRule="auto"/>
        <w:ind w:left="1301" w:right="101"/>
        <w:jc w:val="both"/>
      </w:pPr>
      <w:r>
        <w:t>De conformidad con el formulario de seguimiento a recomendaciones SR-1, se determinó que los a</w:t>
      </w:r>
      <w:r>
        <w:t>uditados no presentaron pruebas que evidencien que los expedientes de los empleados cuenten con toda la documentación y solvencias para darles de baja en el sistema.</w:t>
      </w:r>
    </w:p>
    <w:p w:rsidR="00CA6FCF" w:rsidRDefault="00CA6FCF">
      <w:pPr>
        <w:pStyle w:val="Textoindependiente"/>
        <w:spacing w:before="6"/>
        <w:rPr>
          <w:sz w:val="27"/>
        </w:rPr>
      </w:pPr>
    </w:p>
    <w:p w:rsidR="00CA6FCF" w:rsidRDefault="00345AA4">
      <w:pPr>
        <w:pStyle w:val="Textoindependiente"/>
        <w:spacing w:before="1"/>
        <w:ind w:left="1301"/>
        <w:jc w:val="both"/>
      </w:pPr>
      <w:r>
        <w:t>Hallazgo No. 8 Incumplimiento a normativa vigente.</w:t>
      </w:r>
    </w:p>
    <w:p w:rsidR="00CA6FCF" w:rsidRDefault="00CA6FCF">
      <w:pPr>
        <w:pStyle w:val="Textoindependiente"/>
        <w:spacing w:before="6"/>
        <w:rPr>
          <w:sz w:val="31"/>
        </w:rPr>
      </w:pPr>
    </w:p>
    <w:p w:rsidR="00CA6FCF" w:rsidRDefault="00345AA4">
      <w:pPr>
        <w:pStyle w:val="Textoindependiente"/>
        <w:spacing w:line="278" w:lineRule="auto"/>
        <w:ind w:left="1301" w:right="102"/>
        <w:jc w:val="both"/>
      </w:pPr>
      <w:r>
        <w:t>De conformidad con el formulario de seguimiento a recomendaciones SR-1, se determinó que no se han recuperado los fondos por sueldos pagados no devengados de un caso trasladado al Ministerio Público y otro a la Procuraduría General de la Nación.</w:t>
      </w:r>
    </w:p>
    <w:p w:rsidR="00CA6FCF" w:rsidRDefault="00CA6FCF">
      <w:pPr>
        <w:pStyle w:val="Textoindependiente"/>
        <w:spacing w:before="6"/>
        <w:rPr>
          <w:sz w:val="27"/>
        </w:rPr>
      </w:pPr>
    </w:p>
    <w:p w:rsidR="00CA6FCF" w:rsidRDefault="00345AA4">
      <w:pPr>
        <w:pStyle w:val="Textoindependiente"/>
        <w:spacing w:before="1" w:line="278" w:lineRule="auto"/>
        <w:ind w:left="1301" w:right="102"/>
        <w:jc w:val="both"/>
      </w:pPr>
      <w:r>
        <w:t>El result</w:t>
      </w:r>
      <w:r>
        <w:t>ado que las recomendaciones estén en proceso, propicia que se mantenga firme la acción correctiva y que exista atraso en el proceso administrativo, así mismo, riesgo de sanción económica por la Contraloría General de Cuentas, por incumplimiento de recomend</w:t>
      </w:r>
      <w:r>
        <w:t>aciones.</w:t>
      </w:r>
    </w:p>
    <w:p w:rsidR="00CA6FCF" w:rsidRDefault="00CA6FCF">
      <w:pPr>
        <w:pStyle w:val="Textoindependiente"/>
        <w:spacing w:before="7"/>
        <w:rPr>
          <w:sz w:val="27"/>
        </w:rPr>
      </w:pPr>
    </w:p>
    <w:p w:rsidR="00CA6FCF" w:rsidRDefault="00345AA4">
      <w:pPr>
        <w:ind w:left="1301"/>
        <w:jc w:val="both"/>
        <w:rPr>
          <w:b/>
          <w:sz w:val="24"/>
        </w:rPr>
      </w:pPr>
      <w:r>
        <w:rPr>
          <w:b/>
          <w:sz w:val="24"/>
        </w:rPr>
        <w:t>COMENTARIO DE LA AUDITORÍA</w:t>
      </w:r>
    </w:p>
    <w:p w:rsidR="00CA6FCF" w:rsidRDefault="00CA6FCF">
      <w:pPr>
        <w:pStyle w:val="Textoindependiente"/>
        <w:spacing w:before="7"/>
        <w:rPr>
          <w:b/>
          <w:sz w:val="32"/>
        </w:rPr>
      </w:pPr>
    </w:p>
    <w:p w:rsidR="00CA6FCF" w:rsidRDefault="00345AA4">
      <w:pPr>
        <w:pStyle w:val="Textoindependiente"/>
        <w:spacing w:before="1" w:line="278" w:lineRule="auto"/>
        <w:ind w:left="1301" w:right="102"/>
        <w:jc w:val="both"/>
      </w:pPr>
      <w:r>
        <w:t>El estado de la implementación de las recomendaciones, quedó anotado en el Acta No. DIDAI-03-2021 de fecha 23 de febrero del año 2021, del libro de Actas L2 45562</w:t>
      </w:r>
      <w:r>
        <w:rPr>
          <w:spacing w:val="-4"/>
        </w:rPr>
        <w:t xml:space="preserve"> </w:t>
      </w:r>
      <w:r>
        <w:t>autorizado</w:t>
      </w:r>
      <w:r>
        <w:rPr>
          <w:spacing w:val="-4"/>
        </w:rPr>
        <w:t xml:space="preserve"> </w:t>
      </w:r>
      <w:r>
        <w:t>por</w:t>
      </w:r>
      <w:r>
        <w:rPr>
          <w:spacing w:val="-4"/>
        </w:rPr>
        <w:t xml:space="preserve"> </w:t>
      </w:r>
      <w:r>
        <w:t>la</w:t>
      </w:r>
      <w:r>
        <w:rPr>
          <w:spacing w:val="-3"/>
        </w:rPr>
        <w:t xml:space="preserve"> </w:t>
      </w:r>
      <w:r>
        <w:t>Contraloría</w:t>
      </w:r>
      <w:r>
        <w:rPr>
          <w:spacing w:val="-4"/>
        </w:rPr>
        <w:t xml:space="preserve"> </w:t>
      </w:r>
      <w:r>
        <w:t>General</w:t>
      </w:r>
      <w:r>
        <w:rPr>
          <w:spacing w:val="-4"/>
        </w:rPr>
        <w:t xml:space="preserve"> </w:t>
      </w:r>
      <w:r>
        <w:t>de</w:t>
      </w:r>
      <w:r>
        <w:rPr>
          <w:spacing w:val="-3"/>
        </w:rPr>
        <w:t xml:space="preserve"> </w:t>
      </w:r>
      <w:r>
        <w:t>Cuentas</w:t>
      </w:r>
      <w:r>
        <w:rPr>
          <w:spacing w:val="-4"/>
        </w:rPr>
        <w:t xml:space="preserve"> </w:t>
      </w:r>
      <w:r>
        <w:t>el</w:t>
      </w:r>
      <w:r>
        <w:rPr>
          <w:spacing w:val="-4"/>
        </w:rPr>
        <w:t xml:space="preserve"> </w:t>
      </w:r>
      <w:r>
        <w:t>25</w:t>
      </w:r>
      <w:r>
        <w:rPr>
          <w:spacing w:val="-3"/>
        </w:rPr>
        <w:t xml:space="preserve"> </w:t>
      </w:r>
      <w:r>
        <w:t>de</w:t>
      </w:r>
      <w:r>
        <w:rPr>
          <w:spacing w:val="-4"/>
        </w:rPr>
        <w:t xml:space="preserve"> </w:t>
      </w:r>
      <w:r>
        <w:t>junio</w:t>
      </w:r>
      <w:r>
        <w:rPr>
          <w:spacing w:val="-4"/>
        </w:rPr>
        <w:t xml:space="preserve"> </w:t>
      </w:r>
      <w:r>
        <w:t>de</w:t>
      </w:r>
      <w:r>
        <w:rPr>
          <w:spacing w:val="-3"/>
        </w:rPr>
        <w:t xml:space="preserve"> </w:t>
      </w:r>
      <w:r>
        <w:t>2019.</w:t>
      </w:r>
    </w:p>
    <w:p w:rsidR="00CA6FCF" w:rsidRDefault="00CA6FCF">
      <w:pPr>
        <w:pStyle w:val="Textoindependiente"/>
        <w:spacing w:before="7"/>
        <w:rPr>
          <w:sz w:val="27"/>
        </w:rPr>
      </w:pPr>
    </w:p>
    <w:p w:rsidR="00CA6FCF" w:rsidRDefault="00345AA4">
      <w:pPr>
        <w:pStyle w:val="Textoindependiente"/>
        <w:spacing w:line="278" w:lineRule="auto"/>
        <w:ind w:left="1301" w:right="102"/>
        <w:jc w:val="both"/>
      </w:pPr>
      <w:r>
        <w:t>Así mismo, las autoridades se comprometieron a dar seguimiento a las recomendaciones emitidas por la Contraloría General de Cuentas en el informe de</w:t>
      </w:r>
    </w:p>
    <w:p w:rsidR="00CA6FCF" w:rsidRDefault="00CA6FCF">
      <w:pPr>
        <w:spacing w:line="278" w:lineRule="auto"/>
        <w:jc w:val="both"/>
        <w:sectPr w:rsidR="00CA6FCF">
          <w:pgSz w:w="12240" w:h="15840"/>
          <w:pgMar w:top="1060" w:right="1600" w:bottom="780" w:left="400" w:header="617" w:footer="596" w:gutter="0"/>
          <w:cols w:space="720"/>
        </w:sectPr>
      </w:pPr>
    </w:p>
    <w:p w:rsidR="00CA6FCF" w:rsidRDefault="00345AA4">
      <w:pPr>
        <w:pStyle w:val="Textoindependiente"/>
        <w:spacing w:before="82" w:line="278" w:lineRule="auto"/>
        <w:ind w:left="1301" w:right="102"/>
        <w:jc w:val="both"/>
      </w:pPr>
      <w:r>
        <w:lastRenderedPageBreak/>
        <w:t>la auditoría a sistemas informáticos, por el período 01 de enero al 31 de diciembre de 2017; y, entregar evidencia de las actuaciones realizadas para el 23 de marzo de 2021.</w:t>
      </w:r>
    </w:p>
    <w:p w:rsidR="00CA6FCF" w:rsidRDefault="00CA6FCF">
      <w:pPr>
        <w:pStyle w:val="Textoindependiente"/>
        <w:rPr>
          <w:sz w:val="26"/>
        </w:rPr>
      </w:pPr>
    </w:p>
    <w:p w:rsidR="00CA6FCF" w:rsidRDefault="00CA6FCF">
      <w:pPr>
        <w:pStyle w:val="Textoindependiente"/>
        <w:spacing w:before="4"/>
        <w:rPr>
          <w:sz w:val="29"/>
        </w:rPr>
      </w:pPr>
    </w:p>
    <w:p w:rsidR="00CA6FCF" w:rsidRDefault="00345AA4">
      <w:pPr>
        <w:pStyle w:val="Textoindependiente"/>
        <w:ind w:left="1301"/>
      </w:pPr>
      <w:r>
        <w:t>Atentamente,</w:t>
      </w: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spacing w:before="6"/>
        <w:rPr>
          <w:sz w:val="17"/>
        </w:rPr>
      </w:pPr>
    </w:p>
    <w:p w:rsidR="00CA6FCF" w:rsidRDefault="00C02E15">
      <w:pPr>
        <w:tabs>
          <w:tab w:val="left" w:pos="5840"/>
        </w:tabs>
        <w:spacing w:line="20" w:lineRule="exact"/>
        <w:ind w:left="1436"/>
        <w:rPr>
          <w:sz w:val="2"/>
        </w:rPr>
      </w:pPr>
      <w:r>
        <w:rPr>
          <w:noProof/>
          <w:sz w:val="2"/>
          <w:lang w:val="es-GT" w:eastAsia="es-GT"/>
        </w:rPr>
        <mc:AlternateContent>
          <mc:Choice Requires="wpg">
            <w:drawing>
              <wp:inline distT="0" distB="0" distL="0" distR="0">
                <wp:extent cx="1562735" cy="9525"/>
                <wp:effectExtent l="3810" t="3810" r="0" b="0"/>
                <wp:docPr id="2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735" cy="9525"/>
                          <a:chOff x="0" y="0"/>
                          <a:chExt cx="2461" cy="15"/>
                        </a:xfrm>
                      </wpg:grpSpPr>
                      <wps:wsp>
                        <wps:cNvPr id="28" name="Rectangle 9"/>
                        <wps:cNvSpPr>
                          <a:spLocks noChangeArrowheads="1"/>
                        </wps:cNvSpPr>
                        <wps:spPr bwMode="auto">
                          <a:xfrm>
                            <a:off x="0" y="0"/>
                            <a:ext cx="246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A23526F" id="Group 8" o:spid="_x0000_s1026" style="width:123.05pt;height:.75pt;mso-position-horizontal-relative:char;mso-position-vertical-relative:line" coordsize="24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">
                <v:rect id="Rectangle 9" o:spid="_x0000_s1027" style="position:absolute;width:246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o2cIA&#10;AADbAAAADwAAAGRycy9kb3ducmV2LnhtbERPy4rCMBTdD/gP4QruxtTiDFqNooIwmwFfC91dm2tb&#10;bG5qktHOfL1ZDLg8nPd03ppa3Mn5yrKCQT8BQZxbXXGh4LBfv49A+ICssbZMCn7Jw3zWeZtipu2D&#10;t3TfhULEEPYZKihDaDIpfV6SQd+3DXHkLtYZDBG6QmqHjxhuapkmyac0WHFsKLGhVUn5dfdjFCzH&#10;o+VtM+Tvv+35RKfj+fqR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ejZwgAAANsAAAAPAAAAAAAAAAAAAAAAAJgCAABkcnMvZG93&#10;bnJldi54bWxQSwUGAAAAAAQABAD1AAAAhwMAAAAA&#10;" fillcolor="black" stroked="f"/>
                <w10:anchorlock/>
              </v:group>
            </w:pict>
          </mc:Fallback>
        </mc:AlternateContent>
      </w:r>
      <w:r w:rsidR="00345AA4">
        <w:rPr>
          <w:sz w:val="2"/>
        </w:rPr>
        <w:tab/>
      </w:r>
      <w:r>
        <w:rPr>
          <w:noProof/>
          <w:sz w:val="2"/>
          <w:lang w:val="es-GT" w:eastAsia="es-GT"/>
        </w:rPr>
        <mc:AlternateContent>
          <mc:Choice Requires="wpg">
            <w:drawing>
              <wp:inline distT="0" distB="0" distL="0" distR="0">
                <wp:extent cx="1112520" cy="9525"/>
                <wp:effectExtent l="0" t="3810" r="1905" b="0"/>
                <wp:docPr id="2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2520" cy="9525"/>
                          <a:chOff x="0" y="0"/>
                          <a:chExt cx="1752" cy="15"/>
                        </a:xfrm>
                      </wpg:grpSpPr>
                      <wps:wsp>
                        <wps:cNvPr id="26" name="Rectangle 7"/>
                        <wps:cNvSpPr>
                          <a:spLocks noChangeArrowheads="1"/>
                        </wps:cNvSpPr>
                        <wps:spPr bwMode="auto">
                          <a:xfrm>
                            <a:off x="0" y="0"/>
                            <a:ext cx="175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86C9DE6" id="Group 6" o:spid="_x0000_s1026" style="width:87.6pt;height:.75pt;mso-position-horizontal-relative:char;mso-position-vertical-relative:line" coordsize="1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P0jxAIAAEg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">
                <v:rect id="Rectangle 7" o:spid="_x0000_s1027" style="position:absolute;width:175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ZMMYA&#10;AADbAAAADwAAAGRycy9kb3ducmV2LnhtbESPT2vCQBTE7wW/w/IK3uqmwYpN3YgWBC+C/w719sy+&#10;JiHZt+nuqmk/vVso9DjMzG+Y2bw3rbiS87VlBc+jBARxYXXNpYLjYfU0BeEDssbWMin4Jg/zfPAw&#10;w0zbG+/oug+liBD2GSqoQugyKX1RkUE/sh1x9D6tMxiidKXUDm8RblqZJslEGqw5LlTY0XtFRbO/&#10;GAXL1+nyazvmzc/ufKLTx7l5SV2i1PCxX7yBCNSH//Bfe60VpBP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ZMMYAAADbAAAADwAAAAAAAAAAAAAAAACYAgAAZHJz&#10;L2Rvd25yZXYueG1sUEsFBgAAAAAEAAQA9QAAAIsDAAAAAA==&#10;" fillcolor="black" stroked="f"/>
                <w10:anchorlock/>
              </v:group>
            </w:pict>
          </mc:Fallback>
        </mc:AlternateContent>
      </w:r>
    </w:p>
    <w:p w:rsidR="00CA6FCF" w:rsidRDefault="00CA6FCF">
      <w:pPr>
        <w:spacing w:line="20" w:lineRule="exact"/>
        <w:rPr>
          <w:sz w:val="2"/>
        </w:rPr>
        <w:sectPr w:rsidR="00CA6FCF">
          <w:pgSz w:w="12240" w:h="15840"/>
          <w:pgMar w:top="1060" w:right="1600" w:bottom="780" w:left="400" w:header="617" w:footer="596" w:gutter="0"/>
          <w:cols w:space="720"/>
        </w:sectPr>
      </w:pPr>
    </w:p>
    <w:p w:rsidR="00CA6FCF" w:rsidRDefault="00345AA4">
      <w:pPr>
        <w:spacing w:before="19"/>
        <w:ind w:left="1451"/>
        <w:rPr>
          <w:sz w:val="14"/>
        </w:rPr>
      </w:pPr>
      <w:r>
        <w:rPr>
          <w:sz w:val="14"/>
        </w:rPr>
        <w:lastRenderedPageBreak/>
        <w:t>FREDY ROSENIEL NIEVES NICOLAS</w:t>
      </w:r>
    </w:p>
    <w:p w:rsidR="00CA6FCF" w:rsidRDefault="00345AA4">
      <w:pPr>
        <w:spacing w:before="86"/>
        <w:ind w:left="1451"/>
        <w:rPr>
          <w:sz w:val="14"/>
        </w:rPr>
      </w:pPr>
      <w:r>
        <w:rPr>
          <w:sz w:val="14"/>
        </w:rPr>
        <w:t>Auditor</w:t>
      </w:r>
    </w:p>
    <w:p w:rsidR="00CA6FCF" w:rsidRDefault="00345AA4">
      <w:pPr>
        <w:spacing w:before="19"/>
        <w:ind w:left="1451"/>
        <w:rPr>
          <w:sz w:val="14"/>
        </w:rPr>
      </w:pPr>
      <w:r>
        <w:br w:type="column"/>
      </w:r>
      <w:r>
        <w:rPr>
          <w:sz w:val="14"/>
        </w:rPr>
        <w:lastRenderedPageBreak/>
        <w:t>JORGE EFRAIN YOC COY</w:t>
      </w:r>
    </w:p>
    <w:p w:rsidR="00CA6FCF" w:rsidRDefault="00345AA4">
      <w:pPr>
        <w:spacing w:before="86"/>
        <w:ind w:left="1451"/>
        <w:rPr>
          <w:sz w:val="14"/>
        </w:rPr>
      </w:pPr>
      <w:r>
        <w:rPr>
          <w:sz w:val="14"/>
        </w:rPr>
        <w:t>Supervisor</w:t>
      </w:r>
    </w:p>
    <w:p w:rsidR="00CA6FCF" w:rsidRDefault="00CA6FCF">
      <w:pPr>
        <w:rPr>
          <w:sz w:val="14"/>
        </w:rPr>
        <w:sectPr w:rsidR="00CA6FCF">
          <w:type w:val="continuous"/>
          <w:pgSz w:w="12240" w:h="15840"/>
          <w:pgMar w:top="1080" w:right="1600" w:bottom="0" w:left="400" w:header="720" w:footer="720" w:gutter="0"/>
          <w:cols w:num="2" w:space="720" w:equalWidth="0">
            <w:col w:w="3920" w:space="484"/>
            <w:col w:w="5836"/>
          </w:cols>
        </w:sect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rPr>
          <w:sz w:val="20"/>
        </w:rPr>
      </w:pPr>
    </w:p>
    <w:p w:rsidR="00CA6FCF" w:rsidRDefault="00CA6FCF">
      <w:pPr>
        <w:pStyle w:val="Textoindependiente"/>
        <w:spacing w:before="1"/>
        <w:rPr>
          <w:sz w:val="20"/>
        </w:rPr>
      </w:pPr>
    </w:p>
    <w:p w:rsidR="00CA6FCF" w:rsidRDefault="00C02E15">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2540" r="0" b="0"/>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24"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579118F"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w10:anchorlock/>
              </v:group>
            </w:pict>
          </mc:Fallback>
        </mc:AlternateContent>
      </w:r>
      <w:r w:rsidR="00345AA4">
        <w:rPr>
          <w:sz w:val="2"/>
        </w:rPr>
        <w:tab/>
      </w:r>
      <w:r>
        <w:rPr>
          <w:noProof/>
          <w:sz w:val="2"/>
          <w:lang w:val="es-GT" w:eastAsia="es-GT"/>
        </w:rPr>
        <mc:AlternateContent>
          <mc:Choice Requires="wpg">
            <w:drawing>
              <wp:inline distT="0" distB="0" distL="0" distR="0">
                <wp:extent cx="1449070" cy="9525"/>
                <wp:effectExtent l="0" t="2540" r="0" b="0"/>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20"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8D70F64"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w10:anchorlock/>
              </v:group>
            </w:pict>
          </mc:Fallback>
        </mc:AlternateContent>
      </w:r>
    </w:p>
    <w:p w:rsidR="00CA6FCF" w:rsidRDefault="00CA6FCF">
      <w:pPr>
        <w:spacing w:line="20" w:lineRule="exact"/>
        <w:rPr>
          <w:sz w:val="2"/>
        </w:rPr>
        <w:sectPr w:rsidR="00CA6FCF">
          <w:type w:val="continuous"/>
          <w:pgSz w:w="12240" w:h="15840"/>
          <w:pgMar w:top="1080" w:right="1600" w:bottom="0" w:left="400" w:header="720" w:footer="720" w:gutter="0"/>
          <w:cols w:space="720"/>
        </w:sectPr>
      </w:pPr>
    </w:p>
    <w:p w:rsidR="00CA6FCF" w:rsidRDefault="00345AA4">
      <w:pPr>
        <w:spacing w:before="19"/>
        <w:ind w:left="1451"/>
        <w:rPr>
          <w:sz w:val="14"/>
        </w:rPr>
      </w:pPr>
      <w:r>
        <w:rPr>
          <w:sz w:val="14"/>
        </w:rPr>
        <w:lastRenderedPageBreak/>
        <w:t>MILDRED LORENA FUENTES DE LEON</w:t>
      </w:r>
    </w:p>
    <w:p w:rsidR="00CA6FCF" w:rsidRDefault="00345AA4">
      <w:pPr>
        <w:spacing w:before="86"/>
        <w:ind w:left="1451"/>
        <w:rPr>
          <w:sz w:val="14"/>
        </w:rPr>
      </w:pPr>
      <w:r>
        <w:rPr>
          <w:sz w:val="14"/>
        </w:rPr>
        <w:t>Sub Director</w:t>
      </w:r>
    </w:p>
    <w:p w:rsidR="00CA6FCF" w:rsidRDefault="00345AA4">
      <w:pPr>
        <w:spacing w:before="19"/>
        <w:ind w:left="1451"/>
        <w:rPr>
          <w:sz w:val="14"/>
        </w:rPr>
      </w:pPr>
      <w:r>
        <w:br w:type="column"/>
      </w:r>
      <w:r>
        <w:rPr>
          <w:sz w:val="14"/>
        </w:rPr>
        <w:lastRenderedPageBreak/>
        <w:t>JULIA VICTORIA MONZON PEREZ</w:t>
      </w:r>
    </w:p>
    <w:p w:rsidR="00CA6FCF" w:rsidRDefault="00345AA4">
      <w:pPr>
        <w:spacing w:before="86"/>
        <w:ind w:left="1451"/>
        <w:rPr>
          <w:sz w:val="14"/>
        </w:rPr>
      </w:pPr>
      <w:r>
        <w:rPr>
          <w:sz w:val="14"/>
        </w:rPr>
        <w:t>Director</w:t>
      </w:r>
    </w:p>
    <w:p w:rsidR="00CA6FCF" w:rsidRDefault="00CA6FCF">
      <w:pPr>
        <w:rPr>
          <w:sz w:val="14"/>
        </w:rPr>
        <w:sectPr w:rsidR="00CA6FCF">
          <w:type w:val="continuous"/>
          <w:pgSz w:w="12240" w:h="15840"/>
          <w:pgMar w:top="1080" w:right="1600" w:bottom="0" w:left="400" w:header="720" w:footer="720" w:gutter="0"/>
          <w:cols w:num="2" w:space="720" w:equalWidth="0">
            <w:col w:w="4083" w:space="321"/>
            <w:col w:w="5836"/>
          </w:cols>
        </w:sectPr>
      </w:pPr>
    </w:p>
    <w:p w:rsidR="00CA6FCF" w:rsidRDefault="00345AA4">
      <w:pPr>
        <w:pStyle w:val="Ttulo1"/>
        <w:spacing w:before="82"/>
      </w:pPr>
      <w:bookmarkStart w:id="4" w:name="_TOC_250000"/>
      <w:bookmarkEnd w:id="4"/>
      <w:r>
        <w:lastRenderedPageBreak/>
        <w:t>ANEXOS</w:t>
      </w:r>
    </w:p>
    <w:p w:rsidR="00CA6FCF" w:rsidRDefault="00CA6FCF">
      <w:pPr>
        <w:pStyle w:val="Textoindependiente"/>
        <w:spacing w:before="1"/>
        <w:rPr>
          <w:b/>
          <w:sz w:val="29"/>
        </w:rPr>
      </w:pPr>
    </w:p>
    <w:p w:rsidR="00CA6FCF" w:rsidRDefault="00345AA4">
      <w:pPr>
        <w:spacing w:before="94"/>
        <w:ind w:left="2534"/>
        <w:rPr>
          <w:sz w:val="16"/>
        </w:rPr>
      </w:pPr>
      <w:r>
        <w:rPr>
          <w:noProof/>
          <w:lang w:val="es-GT" w:eastAsia="es-GT"/>
        </w:rPr>
        <w:drawing>
          <wp:anchor distT="0" distB="0" distL="0" distR="0" simplePos="0" relativeHeight="6" behindDoc="0" locked="0" layoutInCell="1" allowOverlap="1">
            <wp:simplePos x="0" y="0"/>
            <wp:positionH relativeFrom="page">
              <wp:posOffset>1108710</wp:posOffset>
            </wp:positionH>
            <wp:positionV relativeFrom="paragraph">
              <wp:posOffset>226363</wp:posOffset>
            </wp:positionV>
            <wp:extent cx="5412575" cy="7185659"/>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9" cstate="print"/>
                    <a:stretch>
                      <a:fillRect/>
                    </a:stretch>
                  </pic:blipFill>
                  <pic:spPr>
                    <a:xfrm>
                      <a:off x="0" y="0"/>
                      <a:ext cx="5412575" cy="7185659"/>
                    </a:xfrm>
                    <a:prstGeom prst="rect">
                      <a:avLst/>
                    </a:prstGeom>
                  </pic:spPr>
                </pic:pic>
              </a:graphicData>
            </a:graphic>
          </wp:anchor>
        </w:drawing>
      </w:r>
      <w:r>
        <w:rPr>
          <w:sz w:val="16"/>
        </w:rPr>
        <w:t>Anexo</w:t>
      </w:r>
    </w:p>
    <w:p w:rsidR="00CA6FCF" w:rsidRDefault="00CA6FCF">
      <w:pPr>
        <w:rPr>
          <w:sz w:val="16"/>
        </w:rPr>
        <w:sectPr w:rsidR="00CA6FCF">
          <w:pgSz w:w="12240" w:h="15840"/>
          <w:pgMar w:top="1060" w:right="1600" w:bottom="780" w:left="400" w:header="617" w:footer="596" w:gutter="0"/>
          <w:cols w:space="720"/>
        </w:sectPr>
      </w:pPr>
    </w:p>
    <w:p w:rsidR="00CA6FCF" w:rsidRDefault="00345AA4">
      <w:pPr>
        <w:spacing w:before="121"/>
        <w:ind w:left="2534"/>
        <w:rPr>
          <w:sz w:val="16"/>
        </w:rPr>
      </w:pPr>
      <w:r>
        <w:rPr>
          <w:noProof/>
          <w:lang w:val="es-GT" w:eastAsia="es-GT"/>
        </w:rPr>
        <w:lastRenderedPageBreak/>
        <w:drawing>
          <wp:anchor distT="0" distB="0" distL="0" distR="0" simplePos="0" relativeHeight="7" behindDoc="0" locked="0" layoutInCell="1" allowOverlap="1">
            <wp:simplePos x="0" y="0"/>
            <wp:positionH relativeFrom="page">
              <wp:posOffset>1108710</wp:posOffset>
            </wp:positionH>
            <wp:positionV relativeFrom="paragraph">
              <wp:posOffset>243635</wp:posOffset>
            </wp:positionV>
            <wp:extent cx="5513379" cy="7319486"/>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5513379" cy="7319486"/>
                    </a:xfrm>
                    <a:prstGeom prst="rect">
                      <a:avLst/>
                    </a:prstGeom>
                  </pic:spPr>
                </pic:pic>
              </a:graphicData>
            </a:graphic>
          </wp:anchor>
        </w:drawing>
      </w:r>
      <w:r>
        <w:rPr>
          <w:sz w:val="16"/>
        </w:rPr>
        <w:t>Anexo</w:t>
      </w:r>
    </w:p>
    <w:p w:rsidR="00CA6FCF" w:rsidRDefault="00CA6FCF">
      <w:pPr>
        <w:rPr>
          <w:sz w:val="16"/>
        </w:rPr>
        <w:sectPr w:rsidR="00CA6FCF">
          <w:pgSz w:w="12240" w:h="15840"/>
          <w:pgMar w:top="1060" w:right="1600" w:bottom="780" w:left="400" w:header="617" w:footer="596" w:gutter="0"/>
          <w:cols w:space="720"/>
        </w:sectPr>
      </w:pPr>
    </w:p>
    <w:p w:rsidR="00CA6FCF" w:rsidRDefault="00345AA4">
      <w:pPr>
        <w:spacing w:before="121"/>
        <w:ind w:left="2534"/>
        <w:rPr>
          <w:sz w:val="16"/>
        </w:rPr>
      </w:pPr>
      <w:r>
        <w:rPr>
          <w:noProof/>
          <w:lang w:val="es-GT" w:eastAsia="es-GT"/>
        </w:rPr>
        <w:lastRenderedPageBreak/>
        <w:drawing>
          <wp:anchor distT="0" distB="0" distL="0" distR="0" simplePos="0" relativeHeight="8" behindDoc="0" locked="0" layoutInCell="1" allowOverlap="1">
            <wp:simplePos x="0" y="0"/>
            <wp:positionH relativeFrom="page">
              <wp:posOffset>1108710</wp:posOffset>
            </wp:positionH>
            <wp:positionV relativeFrom="paragraph">
              <wp:posOffset>243635</wp:posOffset>
            </wp:positionV>
            <wp:extent cx="5523495" cy="7332916"/>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1" cstate="print"/>
                    <a:stretch>
                      <a:fillRect/>
                    </a:stretch>
                  </pic:blipFill>
                  <pic:spPr>
                    <a:xfrm>
                      <a:off x="0" y="0"/>
                      <a:ext cx="5523495" cy="7332916"/>
                    </a:xfrm>
                    <a:prstGeom prst="rect">
                      <a:avLst/>
                    </a:prstGeom>
                  </pic:spPr>
                </pic:pic>
              </a:graphicData>
            </a:graphic>
          </wp:anchor>
        </w:drawing>
      </w:r>
      <w:r>
        <w:rPr>
          <w:sz w:val="16"/>
        </w:rPr>
        <w:t>Anexo</w:t>
      </w:r>
    </w:p>
    <w:p w:rsidR="00CA6FCF" w:rsidRDefault="00CA6FCF">
      <w:pPr>
        <w:rPr>
          <w:sz w:val="16"/>
        </w:rPr>
        <w:sectPr w:rsidR="00CA6FCF">
          <w:pgSz w:w="12240" w:h="15840"/>
          <w:pgMar w:top="1060" w:right="1600" w:bottom="780" w:left="400" w:header="617" w:footer="596" w:gutter="0"/>
          <w:cols w:space="720"/>
        </w:sectPr>
      </w:pPr>
    </w:p>
    <w:p w:rsidR="00CA6FCF" w:rsidRDefault="00345AA4">
      <w:pPr>
        <w:spacing w:before="121"/>
        <w:ind w:left="2534"/>
        <w:rPr>
          <w:sz w:val="16"/>
        </w:rPr>
      </w:pPr>
      <w:r>
        <w:rPr>
          <w:noProof/>
          <w:lang w:val="es-GT" w:eastAsia="es-GT"/>
        </w:rPr>
        <w:lastRenderedPageBreak/>
        <w:drawing>
          <wp:anchor distT="0" distB="0" distL="0" distR="0" simplePos="0" relativeHeight="9" behindDoc="0" locked="0" layoutInCell="1" allowOverlap="1">
            <wp:simplePos x="0" y="0"/>
            <wp:positionH relativeFrom="page">
              <wp:posOffset>1108710</wp:posOffset>
            </wp:positionH>
            <wp:positionV relativeFrom="paragraph">
              <wp:posOffset>243635</wp:posOffset>
            </wp:positionV>
            <wp:extent cx="5523495" cy="7332916"/>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2" cstate="print"/>
                    <a:stretch>
                      <a:fillRect/>
                    </a:stretch>
                  </pic:blipFill>
                  <pic:spPr>
                    <a:xfrm>
                      <a:off x="0" y="0"/>
                      <a:ext cx="5523495" cy="7332916"/>
                    </a:xfrm>
                    <a:prstGeom prst="rect">
                      <a:avLst/>
                    </a:prstGeom>
                  </pic:spPr>
                </pic:pic>
              </a:graphicData>
            </a:graphic>
          </wp:anchor>
        </w:drawing>
      </w:r>
      <w:r>
        <w:rPr>
          <w:sz w:val="16"/>
        </w:rPr>
        <w:t>Anexo</w:t>
      </w:r>
    </w:p>
    <w:p w:rsidR="00CA6FCF" w:rsidRDefault="00CA6FCF">
      <w:pPr>
        <w:rPr>
          <w:sz w:val="16"/>
        </w:rPr>
        <w:sectPr w:rsidR="00CA6FCF">
          <w:pgSz w:w="12240" w:h="15840"/>
          <w:pgMar w:top="1060" w:right="1600" w:bottom="780" w:left="400" w:header="617" w:footer="596" w:gutter="0"/>
          <w:cols w:space="720"/>
        </w:sectPr>
      </w:pPr>
    </w:p>
    <w:p w:rsidR="00CA6FCF" w:rsidRDefault="00345AA4">
      <w:pPr>
        <w:spacing w:before="121"/>
        <w:ind w:left="2534"/>
        <w:rPr>
          <w:sz w:val="16"/>
        </w:rPr>
      </w:pPr>
      <w:r>
        <w:rPr>
          <w:noProof/>
          <w:lang w:val="es-GT" w:eastAsia="es-GT"/>
        </w:rPr>
        <w:lastRenderedPageBreak/>
        <w:drawing>
          <wp:anchor distT="0" distB="0" distL="0" distR="0" simplePos="0" relativeHeight="10" behindDoc="0" locked="0" layoutInCell="1" allowOverlap="1">
            <wp:simplePos x="0" y="0"/>
            <wp:positionH relativeFrom="page">
              <wp:posOffset>1108710</wp:posOffset>
            </wp:positionH>
            <wp:positionV relativeFrom="paragraph">
              <wp:posOffset>243635</wp:posOffset>
            </wp:positionV>
            <wp:extent cx="5523495" cy="7332916"/>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3" cstate="print"/>
                    <a:stretch>
                      <a:fillRect/>
                    </a:stretch>
                  </pic:blipFill>
                  <pic:spPr>
                    <a:xfrm>
                      <a:off x="0" y="0"/>
                      <a:ext cx="5523495" cy="7332916"/>
                    </a:xfrm>
                    <a:prstGeom prst="rect">
                      <a:avLst/>
                    </a:prstGeom>
                  </pic:spPr>
                </pic:pic>
              </a:graphicData>
            </a:graphic>
          </wp:anchor>
        </w:drawing>
      </w:r>
      <w:r>
        <w:rPr>
          <w:sz w:val="16"/>
        </w:rPr>
        <w:t>Anexo</w:t>
      </w:r>
    </w:p>
    <w:p w:rsidR="00CA6FCF" w:rsidRDefault="00CA6FCF">
      <w:pPr>
        <w:rPr>
          <w:sz w:val="16"/>
        </w:rPr>
        <w:sectPr w:rsidR="00CA6FCF">
          <w:pgSz w:w="12240" w:h="15840"/>
          <w:pgMar w:top="1060" w:right="1600" w:bottom="780" w:left="400" w:header="617" w:footer="596" w:gutter="0"/>
          <w:cols w:space="720"/>
        </w:sectPr>
      </w:pPr>
    </w:p>
    <w:p w:rsidR="00CA6FCF" w:rsidRDefault="00345AA4">
      <w:pPr>
        <w:spacing w:before="121"/>
        <w:ind w:left="2534"/>
        <w:rPr>
          <w:sz w:val="16"/>
        </w:rPr>
      </w:pPr>
      <w:r>
        <w:rPr>
          <w:noProof/>
          <w:lang w:val="es-GT" w:eastAsia="es-GT"/>
        </w:rPr>
        <w:lastRenderedPageBreak/>
        <w:drawing>
          <wp:anchor distT="0" distB="0" distL="0" distR="0" simplePos="0" relativeHeight="11" behindDoc="0" locked="0" layoutInCell="1" allowOverlap="1">
            <wp:simplePos x="0" y="0"/>
            <wp:positionH relativeFrom="page">
              <wp:posOffset>1108710</wp:posOffset>
            </wp:positionH>
            <wp:positionV relativeFrom="paragraph">
              <wp:posOffset>243635</wp:posOffset>
            </wp:positionV>
            <wp:extent cx="5523495" cy="7332916"/>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4" cstate="print"/>
                    <a:stretch>
                      <a:fillRect/>
                    </a:stretch>
                  </pic:blipFill>
                  <pic:spPr>
                    <a:xfrm>
                      <a:off x="0" y="0"/>
                      <a:ext cx="5523495" cy="7332916"/>
                    </a:xfrm>
                    <a:prstGeom prst="rect">
                      <a:avLst/>
                    </a:prstGeom>
                  </pic:spPr>
                </pic:pic>
              </a:graphicData>
            </a:graphic>
          </wp:anchor>
        </w:drawing>
      </w:r>
      <w:r>
        <w:rPr>
          <w:sz w:val="16"/>
        </w:rPr>
        <w:t>Anexo</w:t>
      </w:r>
    </w:p>
    <w:p w:rsidR="00CA6FCF" w:rsidRDefault="00CA6FCF">
      <w:pPr>
        <w:rPr>
          <w:sz w:val="16"/>
        </w:rPr>
        <w:sectPr w:rsidR="00CA6FCF">
          <w:pgSz w:w="12240" w:h="15840"/>
          <w:pgMar w:top="1060" w:right="1600" w:bottom="780" w:left="400" w:header="617" w:footer="596" w:gutter="0"/>
          <w:cols w:space="720"/>
        </w:sectPr>
      </w:pPr>
    </w:p>
    <w:p w:rsidR="00CA6FCF" w:rsidRDefault="00345AA4">
      <w:pPr>
        <w:spacing w:before="121"/>
        <w:ind w:left="2534"/>
        <w:rPr>
          <w:sz w:val="16"/>
        </w:rPr>
      </w:pPr>
      <w:r>
        <w:rPr>
          <w:noProof/>
          <w:lang w:val="es-GT" w:eastAsia="es-GT"/>
        </w:rPr>
        <w:lastRenderedPageBreak/>
        <w:drawing>
          <wp:anchor distT="0" distB="0" distL="0" distR="0" simplePos="0" relativeHeight="12" behindDoc="0" locked="0" layoutInCell="1" allowOverlap="1">
            <wp:simplePos x="0" y="0"/>
            <wp:positionH relativeFrom="page">
              <wp:posOffset>1108710</wp:posOffset>
            </wp:positionH>
            <wp:positionV relativeFrom="paragraph">
              <wp:posOffset>243635</wp:posOffset>
            </wp:positionV>
            <wp:extent cx="5513379" cy="7319486"/>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5" cstate="print"/>
                    <a:stretch>
                      <a:fillRect/>
                    </a:stretch>
                  </pic:blipFill>
                  <pic:spPr>
                    <a:xfrm>
                      <a:off x="0" y="0"/>
                      <a:ext cx="5513379" cy="7319486"/>
                    </a:xfrm>
                    <a:prstGeom prst="rect">
                      <a:avLst/>
                    </a:prstGeom>
                  </pic:spPr>
                </pic:pic>
              </a:graphicData>
            </a:graphic>
          </wp:anchor>
        </w:drawing>
      </w:r>
      <w:r>
        <w:rPr>
          <w:sz w:val="16"/>
        </w:rPr>
        <w:t>Anexo</w:t>
      </w:r>
    </w:p>
    <w:p w:rsidR="00CA6FCF" w:rsidRDefault="00CA6FCF">
      <w:pPr>
        <w:rPr>
          <w:sz w:val="16"/>
        </w:rPr>
        <w:sectPr w:rsidR="00CA6FCF">
          <w:pgSz w:w="12240" w:h="15840"/>
          <w:pgMar w:top="1060" w:right="1600" w:bottom="780" w:left="400" w:header="617" w:footer="596" w:gutter="0"/>
          <w:cols w:space="720"/>
        </w:sectPr>
      </w:pPr>
    </w:p>
    <w:p w:rsidR="00CA6FCF" w:rsidRDefault="00345AA4">
      <w:pPr>
        <w:spacing w:before="121"/>
        <w:ind w:left="2534"/>
        <w:rPr>
          <w:sz w:val="16"/>
        </w:rPr>
      </w:pPr>
      <w:r>
        <w:rPr>
          <w:noProof/>
          <w:lang w:val="es-GT" w:eastAsia="es-GT"/>
        </w:rPr>
        <w:lastRenderedPageBreak/>
        <w:drawing>
          <wp:anchor distT="0" distB="0" distL="0" distR="0" simplePos="0" relativeHeight="13" behindDoc="0" locked="0" layoutInCell="1" allowOverlap="1">
            <wp:simplePos x="0" y="0"/>
            <wp:positionH relativeFrom="page">
              <wp:posOffset>1108710</wp:posOffset>
            </wp:positionH>
            <wp:positionV relativeFrom="paragraph">
              <wp:posOffset>243635</wp:posOffset>
            </wp:positionV>
            <wp:extent cx="5506635" cy="7310532"/>
            <wp:effectExtent l="0" t="0" r="0" b="0"/>
            <wp:wrapTopAndBottom/>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16" cstate="print"/>
                    <a:stretch>
                      <a:fillRect/>
                    </a:stretch>
                  </pic:blipFill>
                  <pic:spPr>
                    <a:xfrm>
                      <a:off x="0" y="0"/>
                      <a:ext cx="5506635" cy="7310532"/>
                    </a:xfrm>
                    <a:prstGeom prst="rect">
                      <a:avLst/>
                    </a:prstGeom>
                  </pic:spPr>
                </pic:pic>
              </a:graphicData>
            </a:graphic>
          </wp:anchor>
        </w:drawing>
      </w:r>
      <w:r>
        <w:rPr>
          <w:sz w:val="16"/>
        </w:rPr>
        <w:t>Anexo</w:t>
      </w:r>
    </w:p>
    <w:p w:rsidR="00CA6FCF" w:rsidRDefault="00CA6FCF">
      <w:pPr>
        <w:rPr>
          <w:sz w:val="16"/>
        </w:rPr>
        <w:sectPr w:rsidR="00CA6FCF">
          <w:pgSz w:w="12240" w:h="15840"/>
          <w:pgMar w:top="1060" w:right="1600" w:bottom="780" w:left="400" w:header="617" w:footer="596" w:gutter="0"/>
          <w:cols w:space="720"/>
        </w:sectPr>
      </w:pPr>
    </w:p>
    <w:p w:rsidR="00CA6FCF" w:rsidRDefault="00345AA4">
      <w:pPr>
        <w:spacing w:before="121"/>
        <w:ind w:left="2534"/>
        <w:rPr>
          <w:sz w:val="16"/>
        </w:rPr>
      </w:pPr>
      <w:r>
        <w:rPr>
          <w:noProof/>
          <w:lang w:val="es-GT" w:eastAsia="es-GT"/>
        </w:rPr>
        <w:lastRenderedPageBreak/>
        <w:drawing>
          <wp:anchor distT="0" distB="0" distL="0" distR="0" simplePos="0" relativeHeight="14" behindDoc="0" locked="0" layoutInCell="1" allowOverlap="1">
            <wp:simplePos x="0" y="0"/>
            <wp:positionH relativeFrom="page">
              <wp:posOffset>1108710</wp:posOffset>
            </wp:positionH>
            <wp:positionV relativeFrom="paragraph">
              <wp:posOffset>243635</wp:posOffset>
            </wp:positionV>
            <wp:extent cx="5513379" cy="7319486"/>
            <wp:effectExtent l="0" t="0" r="0" b="0"/>
            <wp:wrapTopAndBottom/>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17" cstate="print"/>
                    <a:stretch>
                      <a:fillRect/>
                    </a:stretch>
                  </pic:blipFill>
                  <pic:spPr>
                    <a:xfrm>
                      <a:off x="0" y="0"/>
                      <a:ext cx="5513379" cy="7319486"/>
                    </a:xfrm>
                    <a:prstGeom prst="rect">
                      <a:avLst/>
                    </a:prstGeom>
                  </pic:spPr>
                </pic:pic>
              </a:graphicData>
            </a:graphic>
          </wp:anchor>
        </w:drawing>
      </w:r>
      <w:r>
        <w:rPr>
          <w:sz w:val="16"/>
        </w:rPr>
        <w:t>Anexo</w:t>
      </w:r>
    </w:p>
    <w:p w:rsidR="00CA6FCF" w:rsidRDefault="00CA6FCF">
      <w:pPr>
        <w:rPr>
          <w:sz w:val="16"/>
        </w:rPr>
        <w:sectPr w:rsidR="00CA6FCF">
          <w:pgSz w:w="12240" w:h="15840"/>
          <w:pgMar w:top="1060" w:right="1600" w:bottom="780" w:left="400" w:header="617" w:footer="596" w:gutter="0"/>
          <w:cols w:space="720"/>
        </w:sectPr>
      </w:pPr>
    </w:p>
    <w:p w:rsidR="00CA6FCF" w:rsidRDefault="00345AA4">
      <w:pPr>
        <w:spacing w:before="121"/>
        <w:ind w:left="2534"/>
        <w:rPr>
          <w:sz w:val="16"/>
        </w:rPr>
      </w:pPr>
      <w:r>
        <w:rPr>
          <w:noProof/>
          <w:lang w:val="es-GT" w:eastAsia="es-GT"/>
        </w:rPr>
        <w:lastRenderedPageBreak/>
        <w:drawing>
          <wp:anchor distT="0" distB="0" distL="0" distR="0" simplePos="0" relativeHeight="15" behindDoc="0" locked="0" layoutInCell="1" allowOverlap="1">
            <wp:simplePos x="0" y="0"/>
            <wp:positionH relativeFrom="page">
              <wp:posOffset>1108710</wp:posOffset>
            </wp:positionH>
            <wp:positionV relativeFrom="paragraph">
              <wp:posOffset>243635</wp:posOffset>
            </wp:positionV>
            <wp:extent cx="5523495" cy="7332916"/>
            <wp:effectExtent l="0" t="0" r="0" b="0"/>
            <wp:wrapTopAndBottom/>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18" cstate="print"/>
                    <a:stretch>
                      <a:fillRect/>
                    </a:stretch>
                  </pic:blipFill>
                  <pic:spPr>
                    <a:xfrm>
                      <a:off x="0" y="0"/>
                      <a:ext cx="5523495" cy="7332916"/>
                    </a:xfrm>
                    <a:prstGeom prst="rect">
                      <a:avLst/>
                    </a:prstGeom>
                  </pic:spPr>
                </pic:pic>
              </a:graphicData>
            </a:graphic>
          </wp:anchor>
        </w:drawing>
      </w:r>
      <w:r>
        <w:rPr>
          <w:sz w:val="16"/>
        </w:rPr>
        <w:t>Anexo</w:t>
      </w:r>
    </w:p>
    <w:sectPr w:rsidR="00CA6FCF">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AA4" w:rsidRDefault="00345AA4">
      <w:r>
        <w:separator/>
      </w:r>
    </w:p>
  </w:endnote>
  <w:endnote w:type="continuationSeparator" w:id="0">
    <w:p w:rsidR="00345AA4" w:rsidRDefault="00345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FCF" w:rsidRDefault="00C02E15">
    <w:pPr>
      <w:pStyle w:val="Textoindependiente"/>
      <w:spacing w:line="14" w:lineRule="auto"/>
      <w:rPr>
        <w:sz w:val="20"/>
      </w:rPr>
    </w:pPr>
    <w:r>
      <w:rPr>
        <w:noProof/>
        <w:lang w:val="es-GT" w:eastAsia="es-GT"/>
      </w:rPr>
      <mc:AlternateContent>
        <mc:Choice Requires="wpg">
          <w:drawing>
            <wp:anchor distT="0" distB="0" distL="114300" distR="114300" simplePos="0" relativeHeight="487431680"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FD7CF7" id="Group 3" o:spid="_x0000_s1026" style="position:absolute;margin-left:25pt;margin-top:748.2pt;width:502pt;height:28.8pt;z-index:-15884800;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LJsOAYAAJ0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daIfDAAAA2wAAAA8AAABkcnMvZG93bnJldi54bWxEj0FvwjAMhe+T+A+RkbiNlB3Q1BEQQgIh&#10;EId1+wGmMW2hcaomo4FfPx8m7WbrPb/3ebFKrlV36kPj2cBsmoEiLr1tuDLw/bV9fQcVIrLF1jMZ&#10;eFCA1XL0ssDc+oE/6V7ESkkIhxwN1DF2udahrMlhmPqOWLSL7x1GWftK2x4HCXetfsuyuXbYsDTU&#10;2NGmpvJW/DgDw8nvnofn6VpQ0IdtU6bz7piMmYzT+gNUpBT/zX/Xeyv4Qi+/yAB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91oh8MAAADbAAAADwAAAAAAAAAAAAAAAACf&#10;AgAAZHJzL2Rvd25yZXYueG1sUEsFBgAAAAAEAAQA9wAAAI8DA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432192"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6FCF" w:rsidRDefault="00345AA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8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CA6FCF" w:rsidRDefault="00345AA4">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32704" behindDoc="1" locked="0" layoutInCell="1" allowOverlap="1">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6FCF" w:rsidRDefault="00345AA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C02E15">
                            <w:rPr>
                              <w:noProof/>
                              <w:color w:val="666666"/>
                              <w:sz w:val="14"/>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1.8pt;margin-top:754.4pt;width:28.2pt;height:9.85pt;z-index:-158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RHrwIAAK8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" filled="f" stroked="f">
              <v:textbox inset="0,0,0,0">
                <w:txbxContent>
                  <w:p w:rsidR="00CA6FCF" w:rsidRDefault="00345AA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C02E15">
                      <w:rPr>
                        <w:noProof/>
                        <w:color w:val="666666"/>
                        <w:sz w:val="14"/>
                      </w:rPr>
                      <w:t>13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AA4" w:rsidRDefault="00345AA4">
      <w:r>
        <w:separator/>
      </w:r>
    </w:p>
  </w:footnote>
  <w:footnote w:type="continuationSeparator" w:id="0">
    <w:p w:rsidR="00345AA4" w:rsidRDefault="00345A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FCF" w:rsidRDefault="00C02E15">
    <w:pPr>
      <w:pStyle w:val="Textoindependiente"/>
      <w:spacing w:line="14" w:lineRule="auto"/>
      <w:rPr>
        <w:sz w:val="20"/>
      </w:rPr>
    </w:pPr>
    <w:r>
      <w:rPr>
        <w:noProof/>
        <w:lang w:val="es-GT" w:eastAsia="es-GT"/>
      </w:rPr>
      <mc:AlternateContent>
        <mc:Choice Requires="wps">
          <w:drawing>
            <wp:anchor distT="0" distB="0" distL="114300" distR="114300" simplePos="0" relativeHeight="487430144"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8B60A" id="Freeform 8" o:spid="_x0000_s1026" style="position:absolute;margin-left:85.05pt;margin-top:40.1pt;width:442pt;height:.75pt;z-index:-158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430656"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6FCF" w:rsidRDefault="00345AA4">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8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qi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BfjiqirAIAAKkFAAAOAAAAAAAA&#10;AAAAAAAAAC4CAABkcnMvZTJvRG9jLnhtbFBLAQItABQABgAIAAAAIQBvF2dR3gAAAAkBAAAPAAAA&#10;AAAAAAAAAAAAAAYFAABkcnMvZG93bnJldi54bWxQSwUGAAAAAAQABADzAAAAEQYAAAAA&#10;" filled="f" stroked="f">
              <v:textbox inset="0,0,0,0">
                <w:txbxContent>
                  <w:p w:rsidR="00CA6FCF" w:rsidRDefault="00345AA4">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31168"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6FCF" w:rsidRDefault="00345AA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88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mF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Dn3mYWuAgAAsQUAAA4AAAAA&#10;AAAAAAAAAAAALgIAAGRycy9lMm9Eb2MueG1sUEsBAi0AFAAGAAgAAAAhAOzyPhneAAAACgEAAA8A&#10;AAAAAAAAAAAAAAAACAUAAGRycy9kb3ducmV2LnhtbFBLBQYAAAAABAAEAPMAAAATBgAAAAA=&#10;" filled="f" stroked="f">
              <v:textbox inset="0,0,0,0">
                <w:txbxContent>
                  <w:p w:rsidR="00CA6FCF" w:rsidRDefault="00345AA4">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FCF"/>
    <w:rsid w:val="00345AA4"/>
    <w:rsid w:val="00C02E15"/>
    <w:rsid w:val="00CA6FCF"/>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6C17F4C-8018-40F8-94BC-C31388F94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706</Words>
  <Characters>3887</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4584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Gabriela De Paz Meléndez</dc:creator>
  <cp:lastModifiedBy>Wendy Gabriela De Paz Meléndez</cp:lastModifiedBy>
  <cp:revision>2</cp:revision>
  <dcterms:created xsi:type="dcterms:W3CDTF">2021-04-05T16:23:00Z</dcterms:created>
  <dcterms:modified xsi:type="dcterms:W3CDTF">2021-04-05T16:23:00Z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2021-04-05T00:00:00Z</vt:filetime>
  </property>
  <property fmtid="{D5CDD505-2E9C-101B-9397-08002B2CF9AE}" pid="3" name="LastSaved">
    <vt:filetime>2021-04-05T00:00:00Z</vt:filetime>
  </property>
</Properties>
</file>