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0EBDA85A"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O-DIDAI/SUB-</w:t>
      </w:r>
      <w:r w:rsidR="006F7E90">
        <w:rPr>
          <w:rFonts w:ascii="Arial" w:hAnsi="Arial" w:cs="Arial"/>
          <w:b/>
          <w:sz w:val="23"/>
          <w:szCs w:val="23"/>
        </w:rPr>
        <w:t>2</w:t>
      </w:r>
      <w:r w:rsidR="0025343A">
        <w:rPr>
          <w:rFonts w:ascii="Arial" w:hAnsi="Arial" w:cs="Arial"/>
          <w:b/>
          <w:sz w:val="23"/>
          <w:szCs w:val="23"/>
        </w:rPr>
        <w:t>24</w:t>
      </w:r>
      <w:r w:rsidRPr="00792414">
        <w:rPr>
          <w:rFonts w:ascii="Arial" w:hAnsi="Arial" w:cs="Arial"/>
          <w:b/>
          <w:sz w:val="23"/>
          <w:szCs w:val="23"/>
        </w:rPr>
        <w:t>-2022</w:t>
      </w:r>
    </w:p>
    <w:p w14:paraId="7F5B204B" w14:textId="3D8E4749" w:rsidR="00D539F7" w:rsidRPr="00792414" w:rsidRDefault="00D539F7" w:rsidP="00D539F7">
      <w:pPr>
        <w:jc w:val="center"/>
        <w:rPr>
          <w:rFonts w:ascii="Arial" w:hAnsi="Arial" w:cs="Arial"/>
          <w:b/>
          <w:sz w:val="23"/>
          <w:szCs w:val="23"/>
        </w:rPr>
      </w:pPr>
      <w:r w:rsidRPr="00792414">
        <w:rPr>
          <w:rFonts w:ascii="Arial" w:hAnsi="Arial" w:cs="Arial"/>
          <w:b/>
          <w:sz w:val="23"/>
          <w:szCs w:val="23"/>
        </w:rPr>
        <w:t xml:space="preserve">SIAD </w:t>
      </w:r>
      <w:r w:rsidR="0025343A">
        <w:rPr>
          <w:rFonts w:ascii="Arial" w:hAnsi="Arial" w:cs="Arial"/>
          <w:b/>
          <w:sz w:val="23"/>
          <w:szCs w:val="23"/>
        </w:rPr>
        <w:t>613839</w:t>
      </w:r>
    </w:p>
    <w:p w14:paraId="65F2D1D5" w14:textId="77777777" w:rsidR="00D539F7" w:rsidRPr="008E77C7" w:rsidRDefault="00D539F7" w:rsidP="00D539F7">
      <w:pPr>
        <w:jc w:val="center"/>
        <w:rPr>
          <w:rFonts w:ascii="Arial" w:hAnsi="Arial" w:cs="Arial"/>
          <w:b/>
          <w:sz w:val="23"/>
          <w:szCs w:val="23"/>
          <w:lang w:val="es-GT"/>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792414" w:rsidRDefault="00D539F7" w:rsidP="00D539F7">
      <w:pPr>
        <w:jc w:val="center"/>
        <w:rPr>
          <w:rFonts w:ascii="Arial" w:hAnsi="Arial" w:cs="Arial"/>
          <w:b/>
          <w:sz w:val="23"/>
          <w:szCs w:val="23"/>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77777777" w:rsidR="00D539F7" w:rsidRPr="00792414" w:rsidRDefault="00D539F7"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2062AED4" w14:textId="77777777" w:rsidR="00D539F7" w:rsidRPr="00792414" w:rsidRDefault="00D539F7" w:rsidP="00D539F7">
      <w:pPr>
        <w:jc w:val="center"/>
        <w:rPr>
          <w:rFonts w:ascii="Arial" w:hAnsi="Arial" w:cs="Arial"/>
          <w:b/>
          <w:sz w:val="23"/>
          <w:szCs w:val="23"/>
        </w:rPr>
      </w:pPr>
    </w:p>
    <w:p w14:paraId="04D9C3ED" w14:textId="77777777" w:rsidR="00D539F7" w:rsidRPr="00792414" w:rsidRDefault="00D539F7"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2BAE645" w14:textId="33E666F1" w:rsidR="00D539F7" w:rsidRPr="00792414" w:rsidRDefault="00D539F7" w:rsidP="00751A76">
      <w:pPr>
        <w:jc w:val="center"/>
        <w:rPr>
          <w:rFonts w:ascii="Arial" w:hAnsi="Arial" w:cs="Arial"/>
          <w:b/>
          <w:sz w:val="23"/>
          <w:szCs w:val="23"/>
        </w:rPr>
      </w:pPr>
      <w:r w:rsidRPr="00792414">
        <w:rPr>
          <w:rFonts w:ascii="Arial" w:hAnsi="Arial" w:cs="Arial"/>
          <w:b/>
          <w:sz w:val="23"/>
          <w:szCs w:val="23"/>
        </w:rPr>
        <w:t xml:space="preserve">CONSEJO O CONSULTORIA DE </w:t>
      </w:r>
      <w:r w:rsidR="008D0C86">
        <w:rPr>
          <w:rFonts w:ascii="Arial" w:hAnsi="Arial" w:cs="Arial"/>
          <w:b/>
          <w:sz w:val="23"/>
          <w:szCs w:val="23"/>
        </w:rPr>
        <w:t xml:space="preserve">VERIFICACIÓN DE LA PRIORIZACIÓN ESTABLECIDA EN LA CONTRATACION DEL PERSONAL CON CARGO AL RENGLON 021 </w:t>
      </w:r>
      <w:r w:rsidR="009E609E">
        <w:rPr>
          <w:rFonts w:ascii="Arial" w:hAnsi="Arial" w:cs="Arial"/>
          <w:b/>
          <w:sz w:val="23"/>
          <w:szCs w:val="23"/>
        </w:rPr>
        <w:t>“PERSONAL SUPERNUMERARIO”, EN LA DIRECCIÓN DEPARTAMENTAL DE EDUCACIÓN GUATEMALA ORIENTE</w:t>
      </w:r>
    </w:p>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00CA1699" w14:textId="77777777" w:rsidR="00D539F7" w:rsidRPr="00792414" w:rsidRDefault="00D539F7" w:rsidP="00D539F7">
      <w:pPr>
        <w:jc w:val="center"/>
        <w:rPr>
          <w:rFonts w:ascii="Arial" w:hAnsi="Arial" w:cs="Arial"/>
          <w:b/>
          <w:sz w:val="23"/>
          <w:szCs w:val="23"/>
        </w:rPr>
      </w:pPr>
    </w:p>
    <w:p w14:paraId="63D18CB3" w14:textId="77777777" w:rsidR="00D539F7" w:rsidRPr="00792414" w:rsidRDefault="00D539F7" w:rsidP="00D539F7">
      <w:pPr>
        <w:jc w:val="center"/>
        <w:rPr>
          <w:rFonts w:ascii="Arial" w:hAnsi="Arial" w:cs="Arial"/>
          <w:b/>
          <w:sz w:val="23"/>
          <w:szCs w:val="23"/>
        </w:rPr>
      </w:pPr>
    </w:p>
    <w:p w14:paraId="790F93CE" w14:textId="77777777" w:rsidR="00D539F7" w:rsidRPr="00792414" w:rsidRDefault="00D539F7" w:rsidP="00D539F7">
      <w:pPr>
        <w:jc w:val="center"/>
        <w:rPr>
          <w:rFonts w:ascii="Arial" w:hAnsi="Arial" w:cs="Arial"/>
          <w:b/>
          <w:sz w:val="23"/>
          <w:szCs w:val="23"/>
        </w:rPr>
      </w:pPr>
    </w:p>
    <w:p w14:paraId="65A636E7" w14:textId="77777777" w:rsidR="00D539F7" w:rsidRPr="00792414"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57003EAE" w14:textId="3321054D" w:rsidR="00D539F7" w:rsidRDefault="00D539F7" w:rsidP="00D539F7">
      <w:pPr>
        <w:jc w:val="center"/>
        <w:rPr>
          <w:rFonts w:ascii="Arial" w:hAnsi="Arial" w:cs="Arial"/>
          <w:b/>
          <w:sz w:val="23"/>
          <w:szCs w:val="23"/>
        </w:rPr>
      </w:pPr>
    </w:p>
    <w:p w14:paraId="14D5265A" w14:textId="502D1A32" w:rsidR="00735FC4" w:rsidRDefault="00735FC4" w:rsidP="00D539F7">
      <w:pPr>
        <w:jc w:val="center"/>
        <w:rPr>
          <w:rFonts w:ascii="Arial" w:hAnsi="Arial" w:cs="Arial"/>
          <w:b/>
          <w:sz w:val="23"/>
          <w:szCs w:val="23"/>
        </w:rPr>
      </w:pPr>
    </w:p>
    <w:p w14:paraId="6D52BF49" w14:textId="1A814C88" w:rsidR="00735FC4" w:rsidRDefault="00735FC4" w:rsidP="00D539F7">
      <w:pPr>
        <w:jc w:val="center"/>
        <w:rPr>
          <w:rFonts w:ascii="Arial" w:hAnsi="Arial" w:cs="Arial"/>
          <w:b/>
          <w:sz w:val="23"/>
          <w:szCs w:val="23"/>
        </w:rPr>
      </w:pPr>
    </w:p>
    <w:p w14:paraId="6D61BE5E" w14:textId="59D1087E" w:rsidR="00735FC4" w:rsidRDefault="00735FC4" w:rsidP="00D539F7">
      <w:pPr>
        <w:jc w:val="center"/>
        <w:rPr>
          <w:rFonts w:ascii="Arial" w:hAnsi="Arial" w:cs="Arial"/>
          <w:b/>
          <w:sz w:val="23"/>
          <w:szCs w:val="23"/>
        </w:rPr>
      </w:pPr>
    </w:p>
    <w:p w14:paraId="433FBCCA" w14:textId="7F3A6440" w:rsidR="00735FC4" w:rsidRDefault="00735FC4" w:rsidP="00D539F7">
      <w:pPr>
        <w:jc w:val="center"/>
        <w:rPr>
          <w:rFonts w:ascii="Arial" w:hAnsi="Arial" w:cs="Arial"/>
          <w:b/>
          <w:sz w:val="23"/>
          <w:szCs w:val="23"/>
        </w:rPr>
      </w:pPr>
    </w:p>
    <w:p w14:paraId="7E24E767" w14:textId="68CE59DE" w:rsidR="00735FC4" w:rsidRDefault="00735FC4" w:rsidP="00D539F7">
      <w:pPr>
        <w:jc w:val="center"/>
        <w:rPr>
          <w:rFonts w:ascii="Arial" w:hAnsi="Arial" w:cs="Arial"/>
          <w:b/>
          <w:sz w:val="23"/>
          <w:szCs w:val="23"/>
        </w:rPr>
      </w:pPr>
    </w:p>
    <w:p w14:paraId="4F5A98CD" w14:textId="61A4D3AD" w:rsidR="00735FC4" w:rsidRDefault="00735FC4" w:rsidP="00D539F7">
      <w:pPr>
        <w:jc w:val="center"/>
        <w:rPr>
          <w:rFonts w:ascii="Arial" w:hAnsi="Arial" w:cs="Arial"/>
          <w:b/>
          <w:sz w:val="23"/>
          <w:szCs w:val="23"/>
        </w:rPr>
      </w:pPr>
    </w:p>
    <w:p w14:paraId="0B598092" w14:textId="03A62A06" w:rsidR="00735FC4" w:rsidRDefault="00735FC4" w:rsidP="00D539F7">
      <w:pPr>
        <w:jc w:val="center"/>
        <w:rPr>
          <w:rFonts w:ascii="Arial" w:hAnsi="Arial" w:cs="Arial"/>
          <w:b/>
          <w:sz w:val="23"/>
          <w:szCs w:val="23"/>
        </w:rPr>
      </w:pPr>
    </w:p>
    <w:p w14:paraId="18A6D883" w14:textId="77777777" w:rsidR="00735FC4" w:rsidRPr="00792414" w:rsidRDefault="00735FC4" w:rsidP="00D539F7">
      <w:pPr>
        <w:jc w:val="center"/>
        <w:rPr>
          <w:rFonts w:ascii="Arial" w:hAnsi="Arial" w:cs="Arial"/>
          <w:b/>
          <w:sz w:val="23"/>
          <w:szCs w:val="23"/>
        </w:rPr>
      </w:pPr>
    </w:p>
    <w:p w14:paraId="3F718ABA" w14:textId="77777777" w:rsidR="00D539F7" w:rsidRPr="00792414" w:rsidRDefault="00D539F7" w:rsidP="00D539F7">
      <w:pPr>
        <w:jc w:val="center"/>
        <w:rPr>
          <w:rFonts w:ascii="Arial" w:hAnsi="Arial" w:cs="Arial"/>
          <w:b/>
          <w:sz w:val="23"/>
          <w:szCs w:val="23"/>
        </w:rPr>
      </w:pPr>
    </w:p>
    <w:p w14:paraId="01E3E288" w14:textId="77777777" w:rsidR="00D539F7" w:rsidRPr="00792414" w:rsidRDefault="00D539F7" w:rsidP="00D539F7">
      <w:pPr>
        <w:jc w:val="center"/>
        <w:rPr>
          <w:rFonts w:ascii="Arial" w:hAnsi="Arial" w:cs="Arial"/>
          <w:b/>
          <w:sz w:val="23"/>
          <w:szCs w:val="23"/>
        </w:rPr>
      </w:pPr>
    </w:p>
    <w:p w14:paraId="1E763088" w14:textId="4BC771D3" w:rsidR="00D539F7" w:rsidRPr="00C62D98" w:rsidRDefault="00D539F7" w:rsidP="00D539F7">
      <w:pPr>
        <w:jc w:val="center"/>
        <w:rPr>
          <w:rFonts w:ascii="Arial" w:hAnsi="Arial" w:cs="Arial"/>
          <w:b/>
          <w:sz w:val="23"/>
          <w:szCs w:val="23"/>
        </w:rPr>
      </w:pPr>
      <w:r w:rsidRPr="00792414">
        <w:rPr>
          <w:rFonts w:ascii="Arial" w:hAnsi="Arial" w:cs="Arial"/>
          <w:b/>
          <w:sz w:val="23"/>
          <w:szCs w:val="23"/>
        </w:rPr>
        <w:t xml:space="preserve">GUATEMALA, </w:t>
      </w:r>
      <w:r w:rsidR="009E609E">
        <w:rPr>
          <w:rFonts w:ascii="Arial" w:hAnsi="Arial" w:cs="Arial"/>
          <w:b/>
          <w:sz w:val="23"/>
          <w:szCs w:val="23"/>
        </w:rPr>
        <w:t>NOVIEMBRE</w:t>
      </w:r>
      <w:r w:rsidRPr="00792414">
        <w:rPr>
          <w:rFonts w:ascii="Arial" w:hAnsi="Arial" w:cs="Arial"/>
          <w:b/>
          <w:sz w:val="23"/>
          <w:szCs w:val="23"/>
        </w:rPr>
        <w:t xml:space="preserve"> 2022</w:t>
      </w:r>
    </w:p>
    <w:p w14:paraId="4B6412C6" w14:textId="77777777" w:rsidR="00D539F7" w:rsidRDefault="00D539F7" w:rsidP="00D539F7">
      <w:pPr>
        <w:spacing w:line="276" w:lineRule="auto"/>
        <w:jc w:val="both"/>
        <w:rPr>
          <w:rFonts w:ascii="Arial" w:hAnsi="Arial" w:cs="Arial"/>
          <w:b/>
          <w:sz w:val="23"/>
          <w:szCs w:val="23"/>
        </w:rPr>
      </w:pPr>
    </w:p>
    <w:p w14:paraId="3B14DC88" w14:textId="77777777" w:rsidR="00D539F7" w:rsidRDefault="00D539F7" w:rsidP="00D539F7">
      <w:pPr>
        <w:spacing w:line="276" w:lineRule="auto"/>
        <w:jc w:val="both"/>
        <w:rPr>
          <w:rFonts w:ascii="Arial" w:hAnsi="Arial" w:cs="Arial"/>
          <w:b/>
          <w:sz w:val="23"/>
          <w:szCs w:val="23"/>
        </w:rPr>
      </w:pPr>
    </w:p>
    <w:p w14:paraId="518F5AE1" w14:textId="3D667E39" w:rsidR="00D539F7" w:rsidRDefault="00D539F7" w:rsidP="00D539F7">
      <w:pPr>
        <w:spacing w:line="276" w:lineRule="auto"/>
        <w:jc w:val="both"/>
        <w:rPr>
          <w:rFonts w:ascii="Arial" w:hAnsi="Arial" w:cs="Arial"/>
          <w:b/>
          <w:sz w:val="23"/>
          <w:szCs w:val="23"/>
        </w:rPr>
      </w:pPr>
    </w:p>
    <w:p w14:paraId="200530FE" w14:textId="0235436A" w:rsidR="009E609E" w:rsidRDefault="009E609E" w:rsidP="00D539F7">
      <w:pPr>
        <w:spacing w:line="276" w:lineRule="auto"/>
        <w:jc w:val="both"/>
        <w:rPr>
          <w:rFonts w:ascii="Arial" w:hAnsi="Arial" w:cs="Arial"/>
          <w:b/>
          <w:sz w:val="23"/>
          <w:szCs w:val="23"/>
        </w:rPr>
      </w:pPr>
    </w:p>
    <w:p w14:paraId="5067E364" w14:textId="3C8B61C6" w:rsidR="009E609E" w:rsidRDefault="009E609E" w:rsidP="00D539F7">
      <w:pPr>
        <w:spacing w:line="276" w:lineRule="auto"/>
        <w:jc w:val="both"/>
        <w:rPr>
          <w:rFonts w:ascii="Arial" w:hAnsi="Arial" w:cs="Arial"/>
          <w:b/>
          <w:sz w:val="23"/>
          <w:szCs w:val="23"/>
        </w:rPr>
      </w:pPr>
    </w:p>
    <w:p w14:paraId="4A32CFBB" w14:textId="77777777" w:rsidR="009E609E" w:rsidRDefault="009E609E" w:rsidP="00D539F7">
      <w:pPr>
        <w:spacing w:line="276" w:lineRule="auto"/>
        <w:jc w:val="both"/>
        <w:rPr>
          <w:rFonts w:ascii="Arial" w:hAnsi="Arial" w:cs="Arial"/>
          <w:b/>
          <w:sz w:val="23"/>
          <w:szCs w:val="23"/>
        </w:rPr>
      </w:pPr>
    </w:p>
    <w:p w14:paraId="26F67442" w14:textId="039E459B"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Pr="006667C0" w:rsidRDefault="00DF04B0">
          <w:pPr>
            <w:pStyle w:val="TtuloTDC"/>
            <w:rPr>
              <w:b/>
            </w:rPr>
          </w:pPr>
        </w:p>
        <w:p w14:paraId="6FBD9E78" w14:textId="28BC49E5" w:rsidR="006667C0" w:rsidRPr="006667C0" w:rsidRDefault="00DF04B0">
          <w:pPr>
            <w:pStyle w:val="TDC1"/>
            <w:tabs>
              <w:tab w:val="right" w:leader="dot" w:pos="8828"/>
            </w:tabs>
            <w:rPr>
              <w:rFonts w:eastAsiaTheme="minorEastAsia"/>
              <w:b/>
              <w:noProof/>
              <w:sz w:val="22"/>
              <w:szCs w:val="22"/>
              <w:lang w:val="es-GT" w:eastAsia="es-GT"/>
            </w:rPr>
          </w:pPr>
          <w:r w:rsidRPr="006667C0">
            <w:rPr>
              <w:b/>
            </w:rPr>
            <w:fldChar w:fldCharType="begin"/>
          </w:r>
          <w:r w:rsidRPr="006667C0">
            <w:rPr>
              <w:b/>
            </w:rPr>
            <w:instrText xml:space="preserve"> TOC \o "1-3" \h \z \u </w:instrText>
          </w:r>
          <w:r w:rsidRPr="006667C0">
            <w:rPr>
              <w:b/>
            </w:rPr>
            <w:fldChar w:fldCharType="separate"/>
          </w:r>
          <w:hyperlink w:anchor="_Toc119665711" w:history="1">
            <w:r w:rsidR="006667C0" w:rsidRPr="006667C0">
              <w:rPr>
                <w:rStyle w:val="Hipervnculo"/>
                <w:b/>
                <w:noProof/>
              </w:rPr>
              <w:t>INTRODUCCIÓN</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_Toc119665711 \h </w:instrText>
            </w:r>
            <w:r w:rsidR="006667C0" w:rsidRPr="006667C0">
              <w:rPr>
                <w:b/>
                <w:noProof/>
                <w:webHidden/>
              </w:rPr>
            </w:r>
            <w:r w:rsidR="006667C0" w:rsidRPr="006667C0">
              <w:rPr>
                <w:b/>
                <w:noProof/>
                <w:webHidden/>
              </w:rPr>
              <w:fldChar w:fldCharType="separate"/>
            </w:r>
            <w:r w:rsidR="0039163D">
              <w:rPr>
                <w:b/>
                <w:noProof/>
                <w:webHidden/>
              </w:rPr>
              <w:t>1</w:t>
            </w:r>
            <w:r w:rsidR="006667C0" w:rsidRPr="006667C0">
              <w:rPr>
                <w:b/>
                <w:noProof/>
                <w:webHidden/>
              </w:rPr>
              <w:fldChar w:fldCharType="end"/>
            </w:r>
          </w:hyperlink>
        </w:p>
        <w:p w14:paraId="58755116" w14:textId="2AA5DA3B" w:rsidR="006667C0" w:rsidRPr="006667C0" w:rsidRDefault="00500533">
          <w:pPr>
            <w:pStyle w:val="TDC1"/>
            <w:tabs>
              <w:tab w:val="right" w:leader="dot" w:pos="8828"/>
            </w:tabs>
            <w:rPr>
              <w:rFonts w:eastAsiaTheme="minorEastAsia"/>
              <w:b/>
              <w:noProof/>
              <w:sz w:val="22"/>
              <w:szCs w:val="22"/>
              <w:lang w:val="es-GT" w:eastAsia="es-GT"/>
            </w:rPr>
          </w:pPr>
          <w:hyperlink w:anchor="_Toc119665712" w:history="1">
            <w:r w:rsidR="006667C0" w:rsidRPr="006667C0">
              <w:rPr>
                <w:rStyle w:val="Hipervnculo"/>
                <w:b/>
                <w:noProof/>
              </w:rPr>
              <w:t>ANTECEDENTES</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_Toc119665712 \h </w:instrText>
            </w:r>
            <w:r w:rsidR="006667C0" w:rsidRPr="006667C0">
              <w:rPr>
                <w:b/>
                <w:noProof/>
                <w:webHidden/>
              </w:rPr>
            </w:r>
            <w:r w:rsidR="006667C0" w:rsidRPr="006667C0">
              <w:rPr>
                <w:b/>
                <w:noProof/>
                <w:webHidden/>
              </w:rPr>
              <w:fldChar w:fldCharType="separate"/>
            </w:r>
            <w:r w:rsidR="0039163D">
              <w:rPr>
                <w:b/>
                <w:noProof/>
                <w:webHidden/>
              </w:rPr>
              <w:t>1</w:t>
            </w:r>
            <w:r w:rsidR="006667C0" w:rsidRPr="006667C0">
              <w:rPr>
                <w:b/>
                <w:noProof/>
                <w:webHidden/>
              </w:rPr>
              <w:fldChar w:fldCharType="end"/>
            </w:r>
          </w:hyperlink>
        </w:p>
        <w:p w14:paraId="27B49D9F" w14:textId="3B358AF6" w:rsidR="006667C0" w:rsidRPr="006667C0" w:rsidRDefault="00500533">
          <w:pPr>
            <w:pStyle w:val="TDC1"/>
            <w:tabs>
              <w:tab w:val="right" w:leader="dot" w:pos="8828"/>
            </w:tabs>
            <w:rPr>
              <w:rFonts w:eastAsiaTheme="minorEastAsia"/>
              <w:b/>
              <w:noProof/>
              <w:sz w:val="22"/>
              <w:szCs w:val="22"/>
              <w:lang w:val="es-GT" w:eastAsia="es-GT"/>
            </w:rPr>
          </w:pPr>
          <w:hyperlink w:anchor="_Toc119665713" w:history="1">
            <w:r w:rsidR="006667C0" w:rsidRPr="006667C0">
              <w:rPr>
                <w:rStyle w:val="Hipervnculo"/>
                <w:b/>
                <w:noProof/>
              </w:rPr>
              <w:t>Consejo o consultoría</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_Toc119665713 \h </w:instrText>
            </w:r>
            <w:r w:rsidR="006667C0" w:rsidRPr="006667C0">
              <w:rPr>
                <w:b/>
                <w:noProof/>
                <w:webHidden/>
              </w:rPr>
            </w:r>
            <w:r w:rsidR="006667C0" w:rsidRPr="006667C0">
              <w:rPr>
                <w:b/>
                <w:noProof/>
                <w:webHidden/>
              </w:rPr>
              <w:fldChar w:fldCharType="separate"/>
            </w:r>
            <w:r w:rsidR="0039163D">
              <w:rPr>
                <w:b/>
                <w:noProof/>
                <w:webHidden/>
              </w:rPr>
              <w:t>2</w:t>
            </w:r>
            <w:r w:rsidR="006667C0" w:rsidRPr="006667C0">
              <w:rPr>
                <w:b/>
                <w:noProof/>
                <w:webHidden/>
              </w:rPr>
              <w:fldChar w:fldCharType="end"/>
            </w:r>
          </w:hyperlink>
        </w:p>
        <w:p w14:paraId="570FB46D" w14:textId="54F2122E" w:rsidR="006667C0" w:rsidRPr="006667C0" w:rsidRDefault="00500533">
          <w:pPr>
            <w:pStyle w:val="TDC1"/>
            <w:tabs>
              <w:tab w:val="right" w:leader="dot" w:pos="8828"/>
            </w:tabs>
            <w:rPr>
              <w:rFonts w:eastAsiaTheme="minorEastAsia"/>
              <w:b/>
              <w:noProof/>
              <w:sz w:val="22"/>
              <w:szCs w:val="22"/>
              <w:lang w:val="es-GT" w:eastAsia="es-GT"/>
            </w:rPr>
          </w:pPr>
          <w:hyperlink w:anchor="_Toc119665714" w:history="1">
            <w:r w:rsidR="006667C0" w:rsidRPr="006667C0">
              <w:rPr>
                <w:rStyle w:val="Hipervnculo"/>
                <w:b/>
                <w:noProof/>
              </w:rPr>
              <w:t>OBJETIVOS</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_Toc119665714 \h </w:instrText>
            </w:r>
            <w:r w:rsidR="006667C0" w:rsidRPr="006667C0">
              <w:rPr>
                <w:b/>
                <w:noProof/>
                <w:webHidden/>
              </w:rPr>
            </w:r>
            <w:r w:rsidR="006667C0" w:rsidRPr="006667C0">
              <w:rPr>
                <w:b/>
                <w:noProof/>
                <w:webHidden/>
              </w:rPr>
              <w:fldChar w:fldCharType="separate"/>
            </w:r>
            <w:r w:rsidR="0039163D">
              <w:rPr>
                <w:b/>
                <w:noProof/>
                <w:webHidden/>
              </w:rPr>
              <w:t>2</w:t>
            </w:r>
            <w:r w:rsidR="006667C0" w:rsidRPr="006667C0">
              <w:rPr>
                <w:b/>
                <w:noProof/>
                <w:webHidden/>
              </w:rPr>
              <w:fldChar w:fldCharType="end"/>
            </w:r>
          </w:hyperlink>
        </w:p>
        <w:p w14:paraId="1089A75F" w14:textId="35AE487A" w:rsidR="006667C0" w:rsidRPr="006667C0" w:rsidRDefault="00500533">
          <w:pPr>
            <w:pStyle w:val="TDC1"/>
            <w:tabs>
              <w:tab w:val="right" w:leader="dot" w:pos="8828"/>
            </w:tabs>
            <w:rPr>
              <w:rFonts w:eastAsiaTheme="minorEastAsia"/>
              <w:b/>
              <w:noProof/>
              <w:sz w:val="22"/>
              <w:szCs w:val="22"/>
              <w:lang w:val="es-GT" w:eastAsia="es-GT"/>
            </w:rPr>
          </w:pPr>
          <w:hyperlink w:anchor="_Toc119665715" w:history="1">
            <w:r w:rsidR="006667C0" w:rsidRPr="006667C0">
              <w:rPr>
                <w:rStyle w:val="Hipervnculo"/>
                <w:b/>
                <w:noProof/>
              </w:rPr>
              <w:t>ALCANCE DE LA ACTIVIDAD</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_Toc119665715 \h </w:instrText>
            </w:r>
            <w:r w:rsidR="006667C0" w:rsidRPr="006667C0">
              <w:rPr>
                <w:b/>
                <w:noProof/>
                <w:webHidden/>
              </w:rPr>
            </w:r>
            <w:r w:rsidR="006667C0" w:rsidRPr="006667C0">
              <w:rPr>
                <w:b/>
                <w:noProof/>
                <w:webHidden/>
              </w:rPr>
              <w:fldChar w:fldCharType="separate"/>
            </w:r>
            <w:r w:rsidR="0039163D">
              <w:rPr>
                <w:b/>
                <w:noProof/>
                <w:webHidden/>
              </w:rPr>
              <w:t>2</w:t>
            </w:r>
            <w:r w:rsidR="006667C0" w:rsidRPr="006667C0">
              <w:rPr>
                <w:b/>
                <w:noProof/>
                <w:webHidden/>
              </w:rPr>
              <w:fldChar w:fldCharType="end"/>
            </w:r>
          </w:hyperlink>
        </w:p>
        <w:p w14:paraId="0BE69EF6" w14:textId="1936E911" w:rsidR="006667C0" w:rsidRPr="006667C0" w:rsidRDefault="00500533">
          <w:pPr>
            <w:pStyle w:val="TDC1"/>
            <w:tabs>
              <w:tab w:val="right" w:leader="dot" w:pos="8828"/>
            </w:tabs>
            <w:rPr>
              <w:rFonts w:eastAsiaTheme="minorEastAsia"/>
              <w:b/>
              <w:noProof/>
              <w:sz w:val="22"/>
              <w:szCs w:val="22"/>
              <w:lang w:val="es-GT" w:eastAsia="es-GT"/>
            </w:rPr>
          </w:pPr>
          <w:hyperlink w:anchor="_Toc119665716" w:history="1">
            <w:r w:rsidR="006667C0" w:rsidRPr="006667C0">
              <w:rPr>
                <w:rStyle w:val="Hipervnculo"/>
                <w:b/>
                <w:noProof/>
              </w:rPr>
              <w:t>RESULTADOS DE LA ACTIVIDAD</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_Toc119665716 \h </w:instrText>
            </w:r>
            <w:r w:rsidR="006667C0" w:rsidRPr="006667C0">
              <w:rPr>
                <w:b/>
                <w:noProof/>
                <w:webHidden/>
              </w:rPr>
            </w:r>
            <w:r w:rsidR="006667C0" w:rsidRPr="006667C0">
              <w:rPr>
                <w:b/>
                <w:noProof/>
                <w:webHidden/>
              </w:rPr>
              <w:fldChar w:fldCharType="separate"/>
            </w:r>
            <w:r w:rsidR="0039163D">
              <w:rPr>
                <w:b/>
                <w:noProof/>
                <w:webHidden/>
              </w:rPr>
              <w:t>2</w:t>
            </w:r>
            <w:r w:rsidR="006667C0" w:rsidRPr="006667C0">
              <w:rPr>
                <w:b/>
                <w:noProof/>
                <w:webHidden/>
              </w:rPr>
              <w:fldChar w:fldCharType="end"/>
            </w:r>
          </w:hyperlink>
        </w:p>
        <w:p w14:paraId="296D06BB" w14:textId="61BE1A3C" w:rsidR="006667C0" w:rsidRPr="006667C0" w:rsidRDefault="00500533">
          <w:pPr>
            <w:pStyle w:val="TDC1"/>
            <w:tabs>
              <w:tab w:val="right" w:leader="dot" w:pos="8828"/>
            </w:tabs>
            <w:rPr>
              <w:rFonts w:eastAsiaTheme="minorEastAsia"/>
              <w:b/>
              <w:noProof/>
              <w:sz w:val="22"/>
              <w:szCs w:val="22"/>
              <w:lang w:val="es-GT" w:eastAsia="es-GT"/>
            </w:rPr>
          </w:pPr>
          <w:hyperlink w:anchor="_Toc119665717" w:history="1">
            <w:r w:rsidR="006667C0" w:rsidRPr="006667C0">
              <w:rPr>
                <w:rStyle w:val="Hipervnculo"/>
                <w:b/>
                <w:noProof/>
              </w:rPr>
              <w:t>CONCLUSIONES</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_Toc119665717 \h </w:instrText>
            </w:r>
            <w:r w:rsidR="006667C0" w:rsidRPr="006667C0">
              <w:rPr>
                <w:b/>
                <w:noProof/>
                <w:webHidden/>
              </w:rPr>
            </w:r>
            <w:r w:rsidR="006667C0" w:rsidRPr="006667C0">
              <w:rPr>
                <w:b/>
                <w:noProof/>
                <w:webHidden/>
              </w:rPr>
              <w:fldChar w:fldCharType="separate"/>
            </w:r>
            <w:r w:rsidR="0039163D">
              <w:rPr>
                <w:b/>
                <w:noProof/>
                <w:webHidden/>
              </w:rPr>
              <w:t>4</w:t>
            </w:r>
            <w:r w:rsidR="006667C0" w:rsidRPr="006667C0">
              <w:rPr>
                <w:b/>
                <w:noProof/>
                <w:webHidden/>
              </w:rPr>
              <w:fldChar w:fldCharType="end"/>
            </w:r>
          </w:hyperlink>
        </w:p>
        <w:p w14:paraId="56A7F2B9" w14:textId="2D280740" w:rsidR="006667C0" w:rsidRPr="006667C0" w:rsidRDefault="00500533">
          <w:pPr>
            <w:pStyle w:val="TDC1"/>
            <w:tabs>
              <w:tab w:val="right" w:leader="dot" w:pos="8828"/>
            </w:tabs>
            <w:rPr>
              <w:rFonts w:eastAsiaTheme="minorEastAsia"/>
              <w:b/>
              <w:noProof/>
              <w:sz w:val="22"/>
              <w:szCs w:val="22"/>
              <w:lang w:val="es-GT" w:eastAsia="es-GT"/>
            </w:rPr>
          </w:pPr>
          <w:hyperlink w:anchor="_Toc119665718" w:history="1">
            <w:r w:rsidR="006667C0" w:rsidRPr="006667C0">
              <w:rPr>
                <w:rStyle w:val="Hipervnculo"/>
                <w:b/>
                <w:noProof/>
              </w:rPr>
              <w:t>RECOMENDACIONES</w:t>
            </w:r>
            <w:r w:rsidR="006667C0" w:rsidRPr="006667C0">
              <w:rPr>
                <w:b/>
                <w:noProof/>
                <w:webHidden/>
              </w:rPr>
              <w:tab/>
            </w:r>
            <w:r w:rsidR="006667C0" w:rsidRPr="006667C0">
              <w:rPr>
                <w:b/>
                <w:noProof/>
                <w:webHidden/>
              </w:rPr>
              <w:fldChar w:fldCharType="begin"/>
            </w:r>
            <w:r w:rsidR="006667C0" w:rsidRPr="006667C0">
              <w:rPr>
                <w:b/>
                <w:noProof/>
                <w:webHidden/>
              </w:rPr>
              <w:instrText xml:space="preserve"> PAGEREF _Toc119665718 \h </w:instrText>
            </w:r>
            <w:r w:rsidR="006667C0" w:rsidRPr="006667C0">
              <w:rPr>
                <w:b/>
                <w:noProof/>
                <w:webHidden/>
              </w:rPr>
            </w:r>
            <w:r w:rsidR="006667C0" w:rsidRPr="006667C0">
              <w:rPr>
                <w:b/>
                <w:noProof/>
                <w:webHidden/>
              </w:rPr>
              <w:fldChar w:fldCharType="separate"/>
            </w:r>
            <w:r w:rsidR="0039163D">
              <w:rPr>
                <w:b/>
                <w:noProof/>
                <w:webHidden/>
              </w:rPr>
              <w:t>4</w:t>
            </w:r>
            <w:r w:rsidR="006667C0" w:rsidRPr="006667C0">
              <w:rPr>
                <w:b/>
                <w:noProof/>
                <w:webHidden/>
              </w:rPr>
              <w:fldChar w:fldCharType="end"/>
            </w:r>
          </w:hyperlink>
        </w:p>
        <w:p w14:paraId="4234A8F8" w14:textId="56A0BE9E" w:rsidR="00DF04B0" w:rsidRPr="00514558" w:rsidRDefault="00DF04B0">
          <w:pPr>
            <w:rPr>
              <w:b/>
            </w:rPr>
          </w:pPr>
          <w:r w:rsidRPr="006667C0">
            <w:rPr>
              <w:b/>
              <w:bCs/>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48F10331" w14:textId="61144CAF" w:rsidR="00F246A5" w:rsidRDefault="00F246A5" w:rsidP="006915AC">
      <w:pPr>
        <w:spacing w:line="276" w:lineRule="auto"/>
        <w:jc w:val="both"/>
        <w:rPr>
          <w:rFonts w:ascii="Arial" w:hAnsi="Arial" w:cs="Arial"/>
          <w:b/>
          <w:sz w:val="22"/>
          <w:szCs w:val="22"/>
        </w:rPr>
      </w:pPr>
    </w:p>
    <w:p w14:paraId="62CEC644" w14:textId="355F8024" w:rsidR="00F246A5" w:rsidRDefault="005E4B4A" w:rsidP="005E4B4A">
      <w:pPr>
        <w:tabs>
          <w:tab w:val="left" w:pos="6510"/>
        </w:tabs>
        <w:spacing w:line="276" w:lineRule="auto"/>
        <w:jc w:val="both"/>
        <w:rPr>
          <w:rFonts w:ascii="Arial" w:hAnsi="Arial" w:cs="Arial"/>
          <w:b/>
          <w:sz w:val="22"/>
          <w:szCs w:val="22"/>
        </w:rPr>
      </w:pPr>
      <w:r>
        <w:rPr>
          <w:rFonts w:ascii="Arial" w:hAnsi="Arial" w:cs="Arial"/>
          <w:b/>
          <w:sz w:val="22"/>
          <w:szCs w:val="22"/>
        </w:rPr>
        <w:tab/>
      </w: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146F9862" w:rsidR="00F246A5" w:rsidRDefault="00F246A5"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644F980E" w14:textId="5C893CAE" w:rsidR="00F246A5" w:rsidRDefault="00F246A5" w:rsidP="006915AC">
      <w:pPr>
        <w:spacing w:line="276" w:lineRule="auto"/>
        <w:jc w:val="both"/>
        <w:rPr>
          <w:rFonts w:ascii="Arial" w:hAnsi="Arial" w:cs="Arial"/>
          <w:b/>
          <w:sz w:val="22"/>
          <w:szCs w:val="22"/>
        </w:rPr>
      </w:pPr>
    </w:p>
    <w:p w14:paraId="17E9D91F" w14:textId="013B420C" w:rsidR="00F246A5" w:rsidRDefault="00F246A5" w:rsidP="006915AC">
      <w:pPr>
        <w:spacing w:line="276" w:lineRule="auto"/>
        <w:jc w:val="both"/>
        <w:rPr>
          <w:rFonts w:ascii="Arial" w:hAnsi="Arial" w:cs="Arial"/>
          <w:b/>
          <w:sz w:val="22"/>
          <w:szCs w:val="22"/>
        </w:rPr>
      </w:pPr>
    </w:p>
    <w:p w14:paraId="59617A49" w14:textId="0B9D17A5" w:rsidR="00F246A5" w:rsidRDefault="00F246A5" w:rsidP="006915AC">
      <w:pPr>
        <w:spacing w:line="276" w:lineRule="auto"/>
        <w:jc w:val="both"/>
        <w:rPr>
          <w:rFonts w:ascii="Arial" w:hAnsi="Arial" w:cs="Arial"/>
          <w:b/>
          <w:sz w:val="22"/>
          <w:szCs w:val="22"/>
        </w:rPr>
      </w:pPr>
    </w:p>
    <w:p w14:paraId="24A0BAB5" w14:textId="45277A36" w:rsidR="00F246A5" w:rsidRDefault="00F246A5" w:rsidP="006915AC">
      <w:pPr>
        <w:spacing w:line="276" w:lineRule="auto"/>
        <w:jc w:val="both"/>
        <w:rPr>
          <w:rFonts w:ascii="Arial" w:hAnsi="Arial" w:cs="Arial"/>
          <w:b/>
          <w:sz w:val="22"/>
          <w:szCs w:val="22"/>
        </w:rPr>
      </w:pPr>
    </w:p>
    <w:p w14:paraId="168835E6" w14:textId="02886896" w:rsidR="00F246A5" w:rsidRDefault="00F246A5" w:rsidP="006915AC">
      <w:pPr>
        <w:spacing w:line="276" w:lineRule="auto"/>
        <w:jc w:val="both"/>
        <w:rPr>
          <w:rFonts w:ascii="Arial" w:hAnsi="Arial" w:cs="Arial"/>
          <w:b/>
          <w:sz w:val="22"/>
          <w:szCs w:val="22"/>
        </w:rPr>
      </w:pPr>
    </w:p>
    <w:p w14:paraId="1B0A5907" w14:textId="7706281F" w:rsidR="00F246A5" w:rsidRDefault="00F246A5" w:rsidP="006915AC">
      <w:pPr>
        <w:spacing w:line="276" w:lineRule="auto"/>
        <w:jc w:val="both"/>
        <w:rPr>
          <w:rFonts w:ascii="Arial" w:hAnsi="Arial" w:cs="Arial"/>
          <w:b/>
          <w:sz w:val="22"/>
          <w:szCs w:val="22"/>
        </w:rPr>
      </w:pPr>
    </w:p>
    <w:p w14:paraId="423E3183" w14:textId="38E20156" w:rsidR="00F246A5" w:rsidRDefault="00F246A5" w:rsidP="006915AC">
      <w:pPr>
        <w:spacing w:line="276" w:lineRule="auto"/>
        <w:jc w:val="both"/>
        <w:rPr>
          <w:rFonts w:ascii="Arial" w:hAnsi="Arial" w:cs="Arial"/>
          <w:b/>
          <w:sz w:val="22"/>
          <w:szCs w:val="22"/>
        </w:rPr>
      </w:pPr>
    </w:p>
    <w:p w14:paraId="515A08C6" w14:textId="060F672E" w:rsidR="00210FE2" w:rsidRDefault="00210FE2" w:rsidP="006915AC">
      <w:pPr>
        <w:spacing w:line="276" w:lineRule="auto"/>
        <w:jc w:val="both"/>
        <w:rPr>
          <w:rFonts w:ascii="Arial" w:hAnsi="Arial" w:cs="Arial"/>
          <w:b/>
          <w:sz w:val="22"/>
          <w:szCs w:val="22"/>
        </w:rPr>
      </w:pPr>
    </w:p>
    <w:p w14:paraId="17F5FB9F" w14:textId="77777777" w:rsidR="00210FE2" w:rsidRDefault="00210FE2" w:rsidP="006915AC">
      <w:pPr>
        <w:spacing w:line="276" w:lineRule="auto"/>
        <w:jc w:val="both"/>
        <w:rPr>
          <w:rFonts w:ascii="Arial" w:hAnsi="Arial" w:cs="Arial"/>
          <w:b/>
          <w:sz w:val="22"/>
          <w:szCs w:val="22"/>
        </w:rPr>
      </w:pPr>
    </w:p>
    <w:p w14:paraId="41DD5046" w14:textId="625D6BC3" w:rsidR="00F246A5" w:rsidRDefault="00F246A5" w:rsidP="006915AC">
      <w:pPr>
        <w:spacing w:line="276" w:lineRule="auto"/>
        <w:jc w:val="both"/>
        <w:rPr>
          <w:rFonts w:ascii="Arial" w:hAnsi="Arial" w:cs="Arial"/>
          <w:b/>
          <w:sz w:val="22"/>
          <w:szCs w:val="22"/>
        </w:rPr>
      </w:pPr>
    </w:p>
    <w:p w14:paraId="07B23E86" w14:textId="77777777" w:rsidR="000468E8" w:rsidRDefault="000468E8" w:rsidP="006915AC">
      <w:pPr>
        <w:spacing w:line="276" w:lineRule="auto"/>
        <w:jc w:val="both"/>
        <w:rPr>
          <w:rFonts w:ascii="Arial" w:hAnsi="Arial" w:cs="Arial"/>
          <w:b/>
          <w:sz w:val="22"/>
          <w:szCs w:val="22"/>
        </w:rPr>
        <w:sectPr w:rsidR="000468E8" w:rsidSect="00174F46">
          <w:footerReference w:type="default" r:id="rId9"/>
          <w:pgSz w:w="12240" w:h="15840"/>
          <w:pgMar w:top="1418" w:right="1701" w:bottom="1418" w:left="1701" w:header="1134" w:footer="851" w:gutter="0"/>
          <w:pgNumType w:start="6"/>
          <w:cols w:space="708"/>
          <w:docGrid w:linePitch="360"/>
        </w:sectPr>
      </w:pPr>
    </w:p>
    <w:p w14:paraId="32F4A0B0" w14:textId="3BFE5457" w:rsidR="000A1C91" w:rsidRPr="00894B66" w:rsidRDefault="00DA3B86" w:rsidP="009315CF">
      <w:pPr>
        <w:pStyle w:val="Ttulo1"/>
      </w:pPr>
      <w:bookmarkStart w:id="0" w:name="_Toc119665711"/>
      <w:r w:rsidRPr="00894B66">
        <w:lastRenderedPageBreak/>
        <w:t>INTRODUCCIÓ</w:t>
      </w:r>
      <w:r w:rsidR="000A1C91" w:rsidRPr="00894B66">
        <w:t>N</w:t>
      </w:r>
      <w:bookmarkEnd w:id="0"/>
    </w:p>
    <w:p w14:paraId="6DC5544E" w14:textId="77777777" w:rsidR="000A1C91" w:rsidRPr="00894B66" w:rsidRDefault="000A1C91" w:rsidP="006915AC">
      <w:pPr>
        <w:spacing w:line="276" w:lineRule="auto"/>
        <w:jc w:val="both"/>
        <w:rPr>
          <w:rFonts w:ascii="Arial" w:hAnsi="Arial" w:cs="Arial"/>
          <w:b/>
          <w:sz w:val="22"/>
          <w:szCs w:val="22"/>
        </w:rPr>
      </w:pPr>
    </w:p>
    <w:p w14:paraId="234E42BB" w14:textId="0E5DC2A8" w:rsidR="00991EF3" w:rsidRDefault="003A55D0" w:rsidP="006915AC">
      <w:pPr>
        <w:spacing w:line="276" w:lineRule="auto"/>
        <w:jc w:val="both"/>
        <w:rPr>
          <w:rFonts w:ascii="Arial" w:hAnsi="Arial" w:cs="Arial"/>
          <w:sz w:val="22"/>
          <w:szCs w:val="22"/>
        </w:rPr>
      </w:pPr>
      <w:r w:rsidRPr="00894B66">
        <w:rPr>
          <w:rFonts w:ascii="Arial" w:hAnsi="Arial" w:cs="Arial"/>
          <w:sz w:val="22"/>
          <w:szCs w:val="22"/>
        </w:rPr>
        <w:t xml:space="preserve">De conformidad con el </w:t>
      </w:r>
      <w:r w:rsidR="00BA381B" w:rsidRPr="00894B66">
        <w:rPr>
          <w:rFonts w:ascii="Arial" w:hAnsi="Arial" w:cs="Arial"/>
          <w:sz w:val="22"/>
          <w:szCs w:val="22"/>
        </w:rPr>
        <w:t>N</w:t>
      </w:r>
      <w:r w:rsidR="007F7DE0" w:rsidRPr="00894B66">
        <w:rPr>
          <w:rFonts w:ascii="Arial" w:hAnsi="Arial" w:cs="Arial"/>
          <w:sz w:val="22"/>
          <w:szCs w:val="22"/>
        </w:rPr>
        <w:t>ombramiento</w:t>
      </w:r>
      <w:r w:rsidR="00BA381B" w:rsidRPr="00894B66">
        <w:rPr>
          <w:rFonts w:ascii="Arial" w:hAnsi="Arial" w:cs="Arial"/>
          <w:sz w:val="22"/>
          <w:szCs w:val="22"/>
        </w:rPr>
        <w:t xml:space="preserve"> </w:t>
      </w:r>
      <w:r w:rsidR="002E6F47" w:rsidRPr="002E6F47">
        <w:rPr>
          <w:rFonts w:ascii="Arial" w:hAnsi="Arial" w:cs="Arial"/>
          <w:sz w:val="22"/>
          <w:szCs w:val="22"/>
        </w:rPr>
        <w:t>O-DIDAI/SUB-2</w:t>
      </w:r>
      <w:r w:rsidR="00BD38BF">
        <w:rPr>
          <w:rFonts w:ascii="Arial" w:hAnsi="Arial" w:cs="Arial"/>
          <w:sz w:val="22"/>
          <w:szCs w:val="22"/>
        </w:rPr>
        <w:t>24</w:t>
      </w:r>
      <w:r w:rsidR="002E6F47" w:rsidRPr="002E6F47">
        <w:rPr>
          <w:rFonts w:ascii="Arial" w:hAnsi="Arial" w:cs="Arial"/>
          <w:sz w:val="22"/>
          <w:szCs w:val="22"/>
        </w:rPr>
        <w:t xml:space="preserve">-2022 de fecha </w:t>
      </w:r>
      <w:r w:rsidR="00BD38BF">
        <w:rPr>
          <w:rFonts w:ascii="Arial" w:hAnsi="Arial" w:cs="Arial"/>
          <w:sz w:val="22"/>
          <w:szCs w:val="22"/>
        </w:rPr>
        <w:t>2</w:t>
      </w:r>
      <w:r w:rsidR="002E6F47" w:rsidRPr="002E6F47">
        <w:rPr>
          <w:rFonts w:ascii="Arial" w:hAnsi="Arial" w:cs="Arial"/>
          <w:sz w:val="22"/>
          <w:szCs w:val="22"/>
        </w:rPr>
        <w:t>8 de octubre de 2022, emitido por la Directora de Auditoria Interna del Ministerio de Educación, fui</w:t>
      </w:r>
      <w:r w:rsidR="00C4550C">
        <w:rPr>
          <w:rFonts w:ascii="Arial" w:hAnsi="Arial" w:cs="Arial"/>
          <w:sz w:val="22"/>
          <w:szCs w:val="22"/>
        </w:rPr>
        <w:t>mos</w:t>
      </w:r>
      <w:r w:rsidR="002E6F47" w:rsidRPr="002E6F47">
        <w:rPr>
          <w:rFonts w:ascii="Arial" w:hAnsi="Arial" w:cs="Arial"/>
          <w:sz w:val="22"/>
          <w:szCs w:val="22"/>
        </w:rPr>
        <w:t xml:space="preserve"> designado</w:t>
      </w:r>
      <w:r w:rsidR="0022373F">
        <w:rPr>
          <w:rFonts w:ascii="Arial" w:hAnsi="Arial" w:cs="Arial"/>
          <w:sz w:val="22"/>
          <w:szCs w:val="22"/>
        </w:rPr>
        <w:t>s</w:t>
      </w:r>
      <w:r w:rsidR="002E6F47" w:rsidRPr="002E6F47">
        <w:rPr>
          <w:rFonts w:ascii="Arial" w:hAnsi="Arial" w:cs="Arial"/>
          <w:sz w:val="22"/>
          <w:szCs w:val="22"/>
        </w:rPr>
        <w:t xml:space="preserve"> para realizar </w:t>
      </w:r>
      <w:r w:rsidR="006B193E" w:rsidRPr="00BD38BF">
        <w:rPr>
          <w:rFonts w:ascii="Arial" w:hAnsi="Arial" w:cs="Arial"/>
          <w:sz w:val="22"/>
          <w:szCs w:val="22"/>
        </w:rPr>
        <w:t xml:space="preserve">consejo o consultoría de verificación de la priorización establecida en la contratación del personal con cargo al renglón 021 “personal supernumerario”, en la </w:t>
      </w:r>
      <w:r w:rsidR="006B193E">
        <w:rPr>
          <w:rFonts w:ascii="Arial" w:hAnsi="Arial" w:cs="Arial"/>
          <w:sz w:val="22"/>
          <w:szCs w:val="22"/>
        </w:rPr>
        <w:t>D</w:t>
      </w:r>
      <w:r w:rsidR="006B193E" w:rsidRPr="00BD38BF">
        <w:rPr>
          <w:rFonts w:ascii="Arial" w:hAnsi="Arial" w:cs="Arial"/>
          <w:sz w:val="22"/>
          <w:szCs w:val="22"/>
        </w:rPr>
        <w:t xml:space="preserve">irección </w:t>
      </w:r>
      <w:r w:rsidR="006B193E">
        <w:rPr>
          <w:rFonts w:ascii="Arial" w:hAnsi="Arial" w:cs="Arial"/>
          <w:sz w:val="22"/>
          <w:szCs w:val="22"/>
        </w:rPr>
        <w:t>D</w:t>
      </w:r>
      <w:r w:rsidR="006B193E" w:rsidRPr="00BD38BF">
        <w:rPr>
          <w:rFonts w:ascii="Arial" w:hAnsi="Arial" w:cs="Arial"/>
          <w:sz w:val="22"/>
          <w:szCs w:val="22"/>
        </w:rPr>
        <w:t xml:space="preserve">epartamental de </w:t>
      </w:r>
      <w:r w:rsidR="006B193E">
        <w:rPr>
          <w:rFonts w:ascii="Arial" w:hAnsi="Arial" w:cs="Arial"/>
          <w:sz w:val="22"/>
          <w:szCs w:val="22"/>
        </w:rPr>
        <w:t>E</w:t>
      </w:r>
      <w:r w:rsidR="006B193E" w:rsidRPr="00BD38BF">
        <w:rPr>
          <w:rFonts w:ascii="Arial" w:hAnsi="Arial" w:cs="Arial"/>
          <w:sz w:val="22"/>
          <w:szCs w:val="22"/>
        </w:rPr>
        <w:t xml:space="preserve">ducación </w:t>
      </w:r>
      <w:r w:rsidR="006B193E">
        <w:rPr>
          <w:rFonts w:ascii="Arial" w:hAnsi="Arial" w:cs="Arial"/>
          <w:sz w:val="22"/>
          <w:szCs w:val="22"/>
        </w:rPr>
        <w:t>G</w:t>
      </w:r>
      <w:r w:rsidR="006B193E" w:rsidRPr="00BD38BF">
        <w:rPr>
          <w:rFonts w:ascii="Arial" w:hAnsi="Arial" w:cs="Arial"/>
          <w:sz w:val="22"/>
          <w:szCs w:val="22"/>
        </w:rPr>
        <w:t xml:space="preserve">uatemala </w:t>
      </w:r>
      <w:r w:rsidR="006B193E">
        <w:rPr>
          <w:rFonts w:ascii="Arial" w:hAnsi="Arial" w:cs="Arial"/>
          <w:sz w:val="22"/>
          <w:szCs w:val="22"/>
        </w:rPr>
        <w:t>O</w:t>
      </w:r>
      <w:r w:rsidR="006B193E" w:rsidRPr="00BD38BF">
        <w:rPr>
          <w:rFonts w:ascii="Arial" w:hAnsi="Arial" w:cs="Arial"/>
          <w:sz w:val="22"/>
          <w:szCs w:val="22"/>
        </w:rPr>
        <w:t>riente</w:t>
      </w:r>
      <w:r w:rsidR="0022373F">
        <w:rPr>
          <w:rFonts w:ascii="Arial" w:hAnsi="Arial" w:cs="Arial"/>
          <w:sz w:val="22"/>
          <w:szCs w:val="22"/>
        </w:rPr>
        <w:t xml:space="preserve">, </w:t>
      </w:r>
      <w:r w:rsidR="0022373F" w:rsidRPr="0022373F">
        <w:rPr>
          <w:rFonts w:ascii="Arial" w:hAnsi="Arial" w:cs="Arial"/>
          <w:sz w:val="22"/>
          <w:szCs w:val="22"/>
        </w:rPr>
        <w:t>por el período del 01 de enero al 31 de octubre de 2022.</w:t>
      </w:r>
    </w:p>
    <w:p w14:paraId="3E01715C" w14:textId="5866B774" w:rsidR="0022373F" w:rsidRDefault="0022373F" w:rsidP="006915AC">
      <w:pPr>
        <w:spacing w:line="276" w:lineRule="auto"/>
        <w:jc w:val="both"/>
        <w:rPr>
          <w:rFonts w:ascii="Arial" w:hAnsi="Arial" w:cs="Arial"/>
          <w:sz w:val="22"/>
          <w:szCs w:val="22"/>
        </w:rPr>
      </w:pPr>
    </w:p>
    <w:p w14:paraId="094EE587" w14:textId="77777777" w:rsidR="0022373F" w:rsidRPr="006D199B" w:rsidRDefault="0022373F" w:rsidP="006D199B">
      <w:pPr>
        <w:pStyle w:val="Ttulo1"/>
      </w:pPr>
      <w:bookmarkStart w:id="1" w:name="_Toc119665712"/>
      <w:r w:rsidRPr="006D199B">
        <w:t>ANTECEDENTES</w:t>
      </w:r>
      <w:bookmarkEnd w:id="1"/>
    </w:p>
    <w:p w14:paraId="32C827C3" w14:textId="77777777" w:rsidR="0022373F" w:rsidRPr="0022373F" w:rsidRDefault="0022373F" w:rsidP="0022373F">
      <w:pPr>
        <w:spacing w:line="276" w:lineRule="auto"/>
        <w:jc w:val="both"/>
        <w:rPr>
          <w:rFonts w:ascii="Arial" w:hAnsi="Arial" w:cs="Arial"/>
          <w:sz w:val="22"/>
          <w:szCs w:val="22"/>
        </w:rPr>
      </w:pPr>
    </w:p>
    <w:p w14:paraId="43AA34C3" w14:textId="77777777" w:rsidR="0022373F" w:rsidRPr="00D95FE0" w:rsidRDefault="0022373F" w:rsidP="0022373F">
      <w:pPr>
        <w:spacing w:line="276" w:lineRule="auto"/>
        <w:jc w:val="both"/>
        <w:rPr>
          <w:rFonts w:ascii="Arial" w:hAnsi="Arial" w:cs="Arial"/>
          <w:b/>
          <w:sz w:val="22"/>
          <w:szCs w:val="22"/>
        </w:rPr>
      </w:pPr>
      <w:r w:rsidRPr="00D95FE0">
        <w:rPr>
          <w:rFonts w:ascii="Arial" w:hAnsi="Arial" w:cs="Arial"/>
          <w:b/>
          <w:sz w:val="22"/>
          <w:szCs w:val="22"/>
        </w:rPr>
        <w:t>Ministerio de Educación</w:t>
      </w:r>
    </w:p>
    <w:p w14:paraId="73B6FD45" w14:textId="77777777" w:rsidR="0022373F" w:rsidRPr="0022373F" w:rsidRDefault="0022373F" w:rsidP="0022373F">
      <w:pPr>
        <w:spacing w:line="276" w:lineRule="auto"/>
        <w:jc w:val="both"/>
        <w:rPr>
          <w:rFonts w:ascii="Arial" w:hAnsi="Arial" w:cs="Arial"/>
          <w:sz w:val="22"/>
          <w:szCs w:val="22"/>
        </w:rPr>
      </w:pPr>
    </w:p>
    <w:p w14:paraId="4E1F3780" w14:textId="77777777" w:rsidR="0022373F" w:rsidRPr="0022373F" w:rsidRDefault="0022373F" w:rsidP="0022373F">
      <w:pPr>
        <w:spacing w:line="276" w:lineRule="auto"/>
        <w:jc w:val="both"/>
        <w:rPr>
          <w:rFonts w:ascii="Arial" w:hAnsi="Arial" w:cs="Arial"/>
          <w:sz w:val="22"/>
          <w:szCs w:val="22"/>
        </w:rPr>
      </w:pPr>
      <w:r w:rsidRPr="0022373F">
        <w:rPr>
          <w:rFonts w:ascii="Arial" w:hAnsi="Arial" w:cs="Arial"/>
          <w:sz w:val="22"/>
          <w:szCs w:val="22"/>
        </w:rPr>
        <w:t>De conformidad con la Ley de Educación Nacional, el Ministerio de Educación, es la Institución del Estado responsable de coordinar y ejecutar las políticas educativas, determinadas por el sistema educativo del país.</w:t>
      </w:r>
    </w:p>
    <w:p w14:paraId="1EA11806" w14:textId="77777777" w:rsidR="0022373F" w:rsidRPr="0022373F" w:rsidRDefault="0022373F" w:rsidP="0022373F">
      <w:pPr>
        <w:spacing w:line="276" w:lineRule="auto"/>
        <w:jc w:val="both"/>
        <w:rPr>
          <w:rFonts w:ascii="Arial" w:hAnsi="Arial" w:cs="Arial"/>
          <w:sz w:val="22"/>
          <w:szCs w:val="22"/>
        </w:rPr>
      </w:pPr>
    </w:p>
    <w:p w14:paraId="25234E96" w14:textId="4D8EEDD7" w:rsidR="0022373F" w:rsidRPr="00D95FE0" w:rsidRDefault="0022373F" w:rsidP="0022373F">
      <w:pPr>
        <w:spacing w:line="276" w:lineRule="auto"/>
        <w:jc w:val="both"/>
        <w:rPr>
          <w:rFonts w:ascii="Arial" w:hAnsi="Arial" w:cs="Arial"/>
          <w:b/>
          <w:sz w:val="22"/>
          <w:szCs w:val="22"/>
        </w:rPr>
      </w:pPr>
      <w:r w:rsidRPr="00D95FE0">
        <w:rPr>
          <w:rFonts w:ascii="Arial" w:hAnsi="Arial" w:cs="Arial"/>
          <w:b/>
          <w:sz w:val="22"/>
          <w:szCs w:val="22"/>
        </w:rPr>
        <w:t xml:space="preserve">Dirección Departamental de Educación Guatemala </w:t>
      </w:r>
      <w:r w:rsidR="00D95FE0" w:rsidRPr="00D95FE0">
        <w:rPr>
          <w:rFonts w:ascii="Arial" w:hAnsi="Arial" w:cs="Arial"/>
          <w:b/>
          <w:sz w:val="22"/>
          <w:szCs w:val="22"/>
        </w:rPr>
        <w:t>Oriente</w:t>
      </w:r>
    </w:p>
    <w:p w14:paraId="568A9101" w14:textId="77777777" w:rsidR="0022373F" w:rsidRPr="0022373F" w:rsidRDefault="0022373F" w:rsidP="0022373F">
      <w:pPr>
        <w:spacing w:line="276" w:lineRule="auto"/>
        <w:jc w:val="both"/>
        <w:rPr>
          <w:rFonts w:ascii="Arial" w:hAnsi="Arial" w:cs="Arial"/>
          <w:sz w:val="22"/>
          <w:szCs w:val="22"/>
        </w:rPr>
      </w:pPr>
    </w:p>
    <w:p w14:paraId="1CE9BC44" w14:textId="77777777" w:rsidR="0022373F" w:rsidRPr="0022373F" w:rsidRDefault="0022373F" w:rsidP="0022373F">
      <w:pPr>
        <w:spacing w:line="276" w:lineRule="auto"/>
        <w:jc w:val="both"/>
        <w:rPr>
          <w:rFonts w:ascii="Arial" w:hAnsi="Arial" w:cs="Arial"/>
          <w:sz w:val="22"/>
          <w:szCs w:val="22"/>
        </w:rPr>
      </w:pPr>
      <w:r w:rsidRPr="0022373F">
        <w:rPr>
          <w:rFonts w:ascii="Arial" w:hAnsi="Arial" w:cs="Arial"/>
          <w:sz w:val="22"/>
          <w:szCs w:val="22"/>
        </w:rPr>
        <w:t>De conformidad con el Acuerdo Gubernativo 225-2008, de fecha 12 de septiembre de 2008, las Direcciones Departamentales de Educación, son las dependencias del Ministerio de Educación que en los departamentos de la República tienen la responsabilidad de proponer las políticas, planes, programas, proyectos y actividades del Ministerio de Educación.</w:t>
      </w:r>
    </w:p>
    <w:p w14:paraId="4DE83B91" w14:textId="77777777" w:rsidR="0022373F" w:rsidRPr="0022373F" w:rsidRDefault="0022373F" w:rsidP="0022373F">
      <w:pPr>
        <w:spacing w:line="276" w:lineRule="auto"/>
        <w:jc w:val="both"/>
        <w:rPr>
          <w:rFonts w:ascii="Arial" w:hAnsi="Arial" w:cs="Arial"/>
          <w:sz w:val="22"/>
          <w:szCs w:val="22"/>
        </w:rPr>
      </w:pPr>
    </w:p>
    <w:p w14:paraId="614212B9" w14:textId="77777777" w:rsidR="0022373F" w:rsidRPr="0022373F" w:rsidRDefault="0022373F" w:rsidP="0022373F">
      <w:pPr>
        <w:spacing w:line="276" w:lineRule="auto"/>
        <w:jc w:val="both"/>
        <w:rPr>
          <w:rFonts w:ascii="Arial" w:hAnsi="Arial" w:cs="Arial"/>
          <w:sz w:val="22"/>
          <w:szCs w:val="22"/>
        </w:rPr>
      </w:pPr>
      <w:r w:rsidRPr="0022373F">
        <w:rPr>
          <w:rFonts w:ascii="Arial" w:hAnsi="Arial" w:cs="Arial"/>
          <w:sz w:val="22"/>
          <w:szCs w:val="22"/>
        </w:rPr>
        <w:t>Entre sus funciones están las asignadas en el Acuerdo Gubernativo 165-96 de fecha 21 de mayo de 1996, y las que asigne el Despacho Ministerial de acuerdo a la naturaleza; en las que destacan las siguientes:</w:t>
      </w:r>
    </w:p>
    <w:p w14:paraId="3ED5365F" w14:textId="77777777" w:rsidR="0022373F" w:rsidRPr="0022373F" w:rsidRDefault="0022373F" w:rsidP="0022373F">
      <w:pPr>
        <w:spacing w:line="276" w:lineRule="auto"/>
        <w:jc w:val="both"/>
        <w:rPr>
          <w:rFonts w:ascii="Arial" w:hAnsi="Arial" w:cs="Arial"/>
          <w:sz w:val="22"/>
          <w:szCs w:val="22"/>
        </w:rPr>
      </w:pPr>
    </w:p>
    <w:p w14:paraId="1493BB52" w14:textId="77777777" w:rsidR="0022373F" w:rsidRPr="0022373F" w:rsidRDefault="0022373F" w:rsidP="0022373F">
      <w:pPr>
        <w:spacing w:line="276" w:lineRule="auto"/>
        <w:jc w:val="both"/>
        <w:rPr>
          <w:rFonts w:ascii="Arial" w:hAnsi="Arial" w:cs="Arial"/>
          <w:sz w:val="22"/>
          <w:szCs w:val="22"/>
        </w:rPr>
      </w:pPr>
      <w:r w:rsidRPr="0022373F">
        <w:rPr>
          <w:rFonts w:ascii="Arial" w:hAnsi="Arial" w:cs="Arial"/>
          <w:sz w:val="22"/>
          <w:szCs w:val="22"/>
        </w:rPr>
        <w:t>i) Programar los recursos financieros, materiales y humanos necesarios para el cumplimiento de los planes y programas educativos departamentales.</w:t>
      </w:r>
    </w:p>
    <w:p w14:paraId="02860658" w14:textId="77777777" w:rsidR="0022373F" w:rsidRPr="0022373F" w:rsidRDefault="0022373F" w:rsidP="0022373F">
      <w:pPr>
        <w:spacing w:line="276" w:lineRule="auto"/>
        <w:jc w:val="both"/>
        <w:rPr>
          <w:rFonts w:ascii="Arial" w:hAnsi="Arial" w:cs="Arial"/>
          <w:sz w:val="22"/>
          <w:szCs w:val="22"/>
        </w:rPr>
      </w:pPr>
    </w:p>
    <w:p w14:paraId="6AAE115E" w14:textId="1551D524" w:rsidR="0022373F" w:rsidRPr="0022373F" w:rsidRDefault="00A641FA" w:rsidP="0022373F">
      <w:pPr>
        <w:spacing w:line="276" w:lineRule="auto"/>
        <w:jc w:val="both"/>
        <w:rPr>
          <w:rFonts w:ascii="Arial" w:hAnsi="Arial" w:cs="Arial"/>
          <w:sz w:val="22"/>
          <w:szCs w:val="22"/>
        </w:rPr>
      </w:pPr>
      <w:proofErr w:type="spellStart"/>
      <w:r>
        <w:rPr>
          <w:rFonts w:ascii="Arial" w:hAnsi="Arial" w:cs="Arial"/>
          <w:sz w:val="22"/>
          <w:szCs w:val="22"/>
        </w:rPr>
        <w:t>ii</w:t>
      </w:r>
      <w:proofErr w:type="spellEnd"/>
      <w:r w:rsidR="0022373F" w:rsidRPr="0022373F">
        <w:rPr>
          <w:rFonts w:ascii="Arial" w:hAnsi="Arial" w:cs="Arial"/>
          <w:sz w:val="22"/>
          <w:szCs w:val="22"/>
        </w:rPr>
        <w:t xml:space="preserve">) </w:t>
      </w:r>
      <w:r w:rsidR="007F729F" w:rsidRPr="007F729F">
        <w:rPr>
          <w:rFonts w:ascii="Arial" w:hAnsi="Arial" w:cs="Arial"/>
          <w:sz w:val="22"/>
          <w:szCs w:val="22"/>
        </w:rPr>
        <w:t>Apoyar al proceso de reclutamiento, selección y propuesta de un nombramiento de personal, de conformidad con el marco legal vigente las normas y lineamientos dictados por el nivel central del Ministerio;</w:t>
      </w:r>
    </w:p>
    <w:p w14:paraId="32DD3438" w14:textId="77777777" w:rsidR="0022373F" w:rsidRPr="0022373F" w:rsidRDefault="0022373F" w:rsidP="0022373F">
      <w:pPr>
        <w:spacing w:line="276" w:lineRule="auto"/>
        <w:jc w:val="both"/>
        <w:rPr>
          <w:rFonts w:ascii="Arial" w:hAnsi="Arial" w:cs="Arial"/>
          <w:sz w:val="22"/>
          <w:szCs w:val="22"/>
        </w:rPr>
      </w:pPr>
    </w:p>
    <w:p w14:paraId="6B29167E" w14:textId="77777777" w:rsidR="0022373F" w:rsidRPr="00941E1E" w:rsidRDefault="0022373F" w:rsidP="0022373F">
      <w:pPr>
        <w:spacing w:line="276" w:lineRule="auto"/>
        <w:jc w:val="both"/>
        <w:rPr>
          <w:rFonts w:ascii="Arial" w:hAnsi="Arial" w:cs="Arial"/>
          <w:b/>
          <w:sz w:val="22"/>
          <w:szCs w:val="22"/>
        </w:rPr>
      </w:pPr>
      <w:r w:rsidRPr="00941E1E">
        <w:rPr>
          <w:rFonts w:ascii="Arial" w:hAnsi="Arial" w:cs="Arial"/>
          <w:b/>
          <w:sz w:val="22"/>
          <w:szCs w:val="22"/>
        </w:rPr>
        <w:t>Renglón 021</w:t>
      </w:r>
    </w:p>
    <w:p w14:paraId="2250CAEC" w14:textId="77777777" w:rsidR="0022373F" w:rsidRPr="0022373F" w:rsidRDefault="0022373F" w:rsidP="0022373F">
      <w:pPr>
        <w:spacing w:line="276" w:lineRule="auto"/>
        <w:jc w:val="both"/>
        <w:rPr>
          <w:rFonts w:ascii="Arial" w:hAnsi="Arial" w:cs="Arial"/>
          <w:sz w:val="22"/>
          <w:szCs w:val="22"/>
        </w:rPr>
      </w:pPr>
    </w:p>
    <w:p w14:paraId="10858FFC" w14:textId="2DE7B5DF" w:rsidR="0022373F" w:rsidRDefault="0022373F" w:rsidP="0022373F">
      <w:pPr>
        <w:spacing w:line="276" w:lineRule="auto"/>
        <w:jc w:val="both"/>
        <w:rPr>
          <w:rFonts w:ascii="Arial" w:hAnsi="Arial" w:cs="Arial"/>
          <w:sz w:val="22"/>
          <w:szCs w:val="22"/>
        </w:rPr>
      </w:pPr>
      <w:r w:rsidRPr="0022373F">
        <w:rPr>
          <w:rFonts w:ascii="Arial" w:hAnsi="Arial" w:cs="Arial"/>
          <w:sz w:val="22"/>
          <w:szCs w:val="22"/>
        </w:rPr>
        <w:t>Personal supernumerario. Contempla los egresos por concepto de sueldo base a trabajadores públicos, contratados para labores temporales de corta duración, que no pueden realizarse con el personal permanente.</w:t>
      </w:r>
    </w:p>
    <w:p w14:paraId="2D38E722" w14:textId="7B07C2E3" w:rsidR="00941E1E" w:rsidRDefault="00941E1E" w:rsidP="0022373F">
      <w:pPr>
        <w:spacing w:line="276" w:lineRule="auto"/>
        <w:jc w:val="both"/>
        <w:rPr>
          <w:rFonts w:ascii="Arial" w:hAnsi="Arial" w:cs="Arial"/>
          <w:sz w:val="22"/>
          <w:szCs w:val="22"/>
        </w:rPr>
      </w:pPr>
    </w:p>
    <w:p w14:paraId="6EF17EA0" w14:textId="19D1848B" w:rsidR="0022373F" w:rsidRPr="006D199B" w:rsidRDefault="0022373F" w:rsidP="006D199B">
      <w:pPr>
        <w:pStyle w:val="Ttulo1"/>
      </w:pPr>
      <w:bookmarkStart w:id="2" w:name="_Toc119665713"/>
      <w:r w:rsidRPr="006D199B">
        <w:lastRenderedPageBreak/>
        <w:t>Consejo o consultoría</w:t>
      </w:r>
      <w:bookmarkEnd w:id="2"/>
      <w:r w:rsidRPr="006D199B">
        <w:t xml:space="preserve"> </w:t>
      </w:r>
    </w:p>
    <w:p w14:paraId="15D676BB" w14:textId="77777777" w:rsidR="0033054A" w:rsidRPr="00941E1E" w:rsidRDefault="0033054A" w:rsidP="0033054A">
      <w:pPr>
        <w:jc w:val="both"/>
        <w:rPr>
          <w:rFonts w:ascii="Arial" w:hAnsi="Arial" w:cs="Arial"/>
          <w:b/>
          <w:sz w:val="22"/>
          <w:szCs w:val="22"/>
        </w:rPr>
      </w:pPr>
    </w:p>
    <w:p w14:paraId="7798BF98" w14:textId="5AC4F997" w:rsidR="0022373F" w:rsidRPr="00894B66" w:rsidRDefault="0022373F" w:rsidP="0033054A">
      <w:pPr>
        <w:jc w:val="both"/>
        <w:rPr>
          <w:rFonts w:ascii="Arial" w:hAnsi="Arial" w:cs="Arial"/>
          <w:sz w:val="22"/>
          <w:szCs w:val="22"/>
        </w:rPr>
      </w:pPr>
      <w:r w:rsidRPr="0022373F">
        <w:rPr>
          <w:rFonts w:ascii="Arial" w:hAnsi="Arial" w:cs="Arial"/>
          <w:sz w:val="22"/>
          <w:szCs w:val="22"/>
        </w:rPr>
        <w:t>Son actividades de asesoramiento que buscan mejorar los procesos, la gestión de riesgos y el control interno de una entidad, basadas en la opinión experta del auditor interno, sin que este asuma responsabilidades de gestión.</w:t>
      </w:r>
    </w:p>
    <w:p w14:paraId="3EEE308C" w14:textId="3A4E7FD7" w:rsidR="000E59A9" w:rsidRPr="00894B66" w:rsidRDefault="006600D2" w:rsidP="006915AC">
      <w:pPr>
        <w:spacing w:line="276" w:lineRule="auto"/>
        <w:jc w:val="both"/>
        <w:rPr>
          <w:rFonts w:ascii="Arial" w:hAnsi="Arial" w:cs="Arial"/>
          <w:sz w:val="22"/>
          <w:szCs w:val="22"/>
        </w:rPr>
      </w:pPr>
      <w:r w:rsidRPr="00894B66">
        <w:rPr>
          <w:rFonts w:ascii="Arial" w:hAnsi="Arial" w:cs="Arial"/>
          <w:sz w:val="22"/>
          <w:szCs w:val="22"/>
        </w:rPr>
        <w:t xml:space="preserve"> </w:t>
      </w:r>
    </w:p>
    <w:p w14:paraId="44759B24" w14:textId="77777777" w:rsidR="005E0AA5" w:rsidRPr="009315CF" w:rsidRDefault="005E0AA5" w:rsidP="009315CF">
      <w:pPr>
        <w:pStyle w:val="Ttulo1"/>
      </w:pPr>
      <w:bookmarkStart w:id="3" w:name="_Toc119665714"/>
      <w:r w:rsidRPr="009315CF">
        <w:t>OBJETIVOS</w:t>
      </w:r>
      <w:bookmarkEnd w:id="3"/>
    </w:p>
    <w:p w14:paraId="6ECD8705" w14:textId="77777777" w:rsidR="005E0AA5" w:rsidRPr="00894B66" w:rsidRDefault="005E0AA5" w:rsidP="006915AC">
      <w:pPr>
        <w:spacing w:line="276" w:lineRule="auto"/>
        <w:jc w:val="both"/>
        <w:rPr>
          <w:rFonts w:ascii="Arial" w:hAnsi="Arial" w:cs="Arial"/>
          <w:b/>
          <w:sz w:val="22"/>
          <w:szCs w:val="22"/>
        </w:rPr>
      </w:pPr>
    </w:p>
    <w:p w14:paraId="5DC1CDF0" w14:textId="47954145" w:rsidR="005E0AA5" w:rsidRDefault="005E0AA5" w:rsidP="0033054A">
      <w:pPr>
        <w:jc w:val="both"/>
        <w:rPr>
          <w:rFonts w:ascii="Arial" w:hAnsi="Arial" w:cs="Arial"/>
          <w:b/>
          <w:sz w:val="22"/>
          <w:szCs w:val="22"/>
        </w:rPr>
      </w:pPr>
      <w:r w:rsidRPr="00894B66">
        <w:rPr>
          <w:rFonts w:ascii="Arial" w:hAnsi="Arial" w:cs="Arial"/>
          <w:b/>
          <w:sz w:val="22"/>
          <w:szCs w:val="22"/>
        </w:rPr>
        <w:t>GENERAL</w:t>
      </w:r>
    </w:p>
    <w:p w14:paraId="43F5D027" w14:textId="77777777" w:rsidR="0033054A" w:rsidRPr="00894B66" w:rsidRDefault="0033054A" w:rsidP="0033054A">
      <w:pPr>
        <w:jc w:val="both"/>
        <w:rPr>
          <w:rFonts w:ascii="Arial" w:hAnsi="Arial" w:cs="Arial"/>
          <w:b/>
          <w:sz w:val="22"/>
          <w:szCs w:val="22"/>
          <w:lang w:val="es-GT"/>
        </w:rPr>
      </w:pPr>
    </w:p>
    <w:p w14:paraId="645A8646" w14:textId="49CF629F" w:rsidR="005E0AA5" w:rsidRPr="00894B66" w:rsidRDefault="0074650B" w:rsidP="0033054A">
      <w:pPr>
        <w:jc w:val="both"/>
        <w:rPr>
          <w:rFonts w:ascii="Arial" w:hAnsi="Arial" w:cs="Arial"/>
          <w:sz w:val="22"/>
          <w:szCs w:val="22"/>
        </w:rPr>
      </w:pPr>
      <w:r>
        <w:rPr>
          <w:rFonts w:ascii="Arial" w:hAnsi="Arial" w:cs="Arial"/>
          <w:sz w:val="22"/>
          <w:szCs w:val="22"/>
        </w:rPr>
        <w:t>Verificar el cumplimiento de la priorización establecida en la contratación del personal con cargo al renglón 021 “personal supernumerario, de conformidad al Acuerdo Ministerial No. 608-2022 y circular DIREH No.70-2022</w:t>
      </w:r>
      <w:r w:rsidR="005E0AA5" w:rsidRPr="00894B66">
        <w:rPr>
          <w:rFonts w:ascii="Arial" w:hAnsi="Arial" w:cs="Arial"/>
          <w:sz w:val="22"/>
          <w:szCs w:val="22"/>
        </w:rPr>
        <w:t>.</w:t>
      </w:r>
    </w:p>
    <w:p w14:paraId="7FDE2689" w14:textId="77777777" w:rsidR="005E0AA5" w:rsidRPr="00894B66" w:rsidRDefault="005E0AA5" w:rsidP="006915AC">
      <w:pPr>
        <w:spacing w:line="276" w:lineRule="auto"/>
        <w:jc w:val="both"/>
        <w:rPr>
          <w:rFonts w:ascii="Arial" w:hAnsi="Arial" w:cs="Arial"/>
          <w:sz w:val="22"/>
          <w:szCs w:val="22"/>
        </w:rPr>
      </w:pPr>
    </w:p>
    <w:p w14:paraId="08794052" w14:textId="4DD490E5" w:rsidR="005E0AA5" w:rsidRDefault="005E0AA5" w:rsidP="0033054A">
      <w:pPr>
        <w:jc w:val="both"/>
        <w:rPr>
          <w:rFonts w:ascii="Arial" w:hAnsi="Arial" w:cs="Arial"/>
          <w:b/>
          <w:sz w:val="22"/>
          <w:szCs w:val="22"/>
        </w:rPr>
      </w:pPr>
      <w:r w:rsidRPr="00894B66">
        <w:rPr>
          <w:rFonts w:ascii="Arial" w:hAnsi="Arial" w:cs="Arial"/>
          <w:b/>
          <w:sz w:val="22"/>
          <w:szCs w:val="22"/>
        </w:rPr>
        <w:t>ESPECIFICOS</w:t>
      </w:r>
    </w:p>
    <w:p w14:paraId="6EC78405" w14:textId="77777777" w:rsidR="002E0CD7" w:rsidRPr="00894B66" w:rsidRDefault="002E0CD7" w:rsidP="0033054A">
      <w:pPr>
        <w:jc w:val="both"/>
        <w:rPr>
          <w:rFonts w:ascii="Arial" w:hAnsi="Arial" w:cs="Arial"/>
          <w:b/>
          <w:sz w:val="22"/>
          <w:szCs w:val="22"/>
        </w:rPr>
      </w:pPr>
    </w:p>
    <w:p w14:paraId="15E117B8" w14:textId="33037232" w:rsidR="005E0AA5" w:rsidRDefault="005E0AA5" w:rsidP="0033054A">
      <w:pPr>
        <w:jc w:val="both"/>
        <w:rPr>
          <w:rFonts w:ascii="Arial" w:hAnsi="Arial" w:cs="Arial"/>
          <w:sz w:val="22"/>
          <w:szCs w:val="22"/>
        </w:rPr>
      </w:pPr>
      <w:r w:rsidRPr="00894B66">
        <w:rPr>
          <w:rFonts w:ascii="Arial" w:hAnsi="Arial" w:cs="Arial"/>
          <w:sz w:val="22"/>
          <w:szCs w:val="22"/>
        </w:rPr>
        <w:t xml:space="preserve">Verificar </w:t>
      </w:r>
      <w:r w:rsidR="0073363E">
        <w:rPr>
          <w:rFonts w:ascii="Arial" w:hAnsi="Arial" w:cs="Arial"/>
          <w:sz w:val="22"/>
          <w:szCs w:val="22"/>
        </w:rPr>
        <w:t>la cantidad de contrataciones, contratos realizados y los criterios utilizados de conformidad a la priorización establecida y determinar la cantidad de contratos por cada criterio</w:t>
      </w:r>
      <w:r w:rsidR="008044A0" w:rsidRPr="00894B66">
        <w:rPr>
          <w:rFonts w:ascii="Arial" w:hAnsi="Arial" w:cs="Arial"/>
          <w:sz w:val="22"/>
          <w:szCs w:val="22"/>
        </w:rPr>
        <w:t>.</w:t>
      </w:r>
    </w:p>
    <w:p w14:paraId="1369B351" w14:textId="77777777" w:rsidR="00FC68CD" w:rsidRPr="00894B66" w:rsidRDefault="00FC68CD" w:rsidP="006915AC">
      <w:pPr>
        <w:spacing w:line="276" w:lineRule="auto"/>
        <w:jc w:val="both"/>
        <w:rPr>
          <w:rFonts w:ascii="Arial" w:hAnsi="Arial" w:cs="Arial"/>
          <w:sz w:val="22"/>
          <w:szCs w:val="22"/>
        </w:rPr>
      </w:pPr>
    </w:p>
    <w:p w14:paraId="71407C77" w14:textId="77777777" w:rsidR="005E0AA5" w:rsidRPr="009315CF" w:rsidRDefault="005E0AA5" w:rsidP="009315CF">
      <w:pPr>
        <w:pStyle w:val="Ttulo1"/>
      </w:pPr>
      <w:bookmarkStart w:id="4" w:name="_Toc119665715"/>
      <w:r w:rsidRPr="009315CF">
        <w:t>ALCANCE DE LA ACTIVIDAD</w:t>
      </w:r>
      <w:bookmarkEnd w:id="4"/>
    </w:p>
    <w:p w14:paraId="51F3DD3C" w14:textId="77777777" w:rsidR="005E0AA5" w:rsidRPr="00894B66" w:rsidRDefault="005E0AA5" w:rsidP="006915AC">
      <w:pPr>
        <w:spacing w:line="276" w:lineRule="auto"/>
        <w:jc w:val="both"/>
        <w:rPr>
          <w:rFonts w:ascii="Arial" w:hAnsi="Arial" w:cs="Arial"/>
          <w:sz w:val="22"/>
          <w:szCs w:val="22"/>
        </w:rPr>
      </w:pPr>
    </w:p>
    <w:p w14:paraId="1BB1F120" w14:textId="438097F0" w:rsidR="00EE56A6" w:rsidRDefault="00AD16E6" w:rsidP="006915AC">
      <w:pPr>
        <w:spacing w:line="276" w:lineRule="auto"/>
        <w:jc w:val="both"/>
        <w:rPr>
          <w:rFonts w:ascii="Arial" w:hAnsi="Arial" w:cs="Arial"/>
          <w:sz w:val="22"/>
          <w:szCs w:val="22"/>
          <w:lang w:bidi="es-ES"/>
        </w:rPr>
      </w:pPr>
      <w:r w:rsidRPr="00AD16E6">
        <w:rPr>
          <w:rFonts w:ascii="Arial" w:hAnsi="Arial" w:cs="Arial"/>
          <w:sz w:val="22"/>
          <w:szCs w:val="22"/>
          <w:lang w:bidi="es-ES"/>
        </w:rPr>
        <w:t xml:space="preserve">La consultoría de verificación de la priorización establecida en la contratación del personal con cargo al renglón 021 "personal supernumerario", en la Dirección Departamental de Educación Guatemala </w:t>
      </w:r>
      <w:r>
        <w:rPr>
          <w:rFonts w:ascii="Arial" w:hAnsi="Arial" w:cs="Arial"/>
          <w:sz w:val="22"/>
          <w:szCs w:val="22"/>
          <w:lang w:bidi="es-ES"/>
        </w:rPr>
        <w:t>Oriente</w:t>
      </w:r>
      <w:r w:rsidRPr="00AD16E6">
        <w:rPr>
          <w:rFonts w:ascii="Arial" w:hAnsi="Arial" w:cs="Arial"/>
          <w:sz w:val="22"/>
          <w:szCs w:val="22"/>
          <w:lang w:bidi="es-ES"/>
        </w:rPr>
        <w:t>, de conformidad con el nombramiento de auditoría O-DIDAI/SUB-22</w:t>
      </w:r>
      <w:r>
        <w:rPr>
          <w:rFonts w:ascii="Arial" w:hAnsi="Arial" w:cs="Arial"/>
          <w:sz w:val="22"/>
          <w:szCs w:val="22"/>
          <w:lang w:bidi="es-ES"/>
        </w:rPr>
        <w:t>4</w:t>
      </w:r>
      <w:r w:rsidRPr="00AD16E6">
        <w:rPr>
          <w:rFonts w:ascii="Arial" w:hAnsi="Arial" w:cs="Arial"/>
          <w:sz w:val="22"/>
          <w:szCs w:val="22"/>
          <w:lang w:bidi="es-ES"/>
        </w:rPr>
        <w:t xml:space="preserve">-2022, de fecha 28 de octubre de 2022, comprendió realizar pruebas de cumplimiento, para evaluar la aplicación del Acuerdo Ministerial No. 608-2022 y Circular DIREH No. 70-2022, en las referidas contrataciones, así como, la actualización de los documentos de respaldo en una muestra de </w:t>
      </w:r>
      <w:r w:rsidR="00691626">
        <w:rPr>
          <w:rFonts w:ascii="Arial" w:hAnsi="Arial" w:cs="Arial"/>
          <w:sz w:val="22"/>
          <w:szCs w:val="22"/>
          <w:lang w:bidi="es-ES"/>
        </w:rPr>
        <w:t>38</w:t>
      </w:r>
      <w:r w:rsidRPr="00AD16E6">
        <w:rPr>
          <w:rFonts w:ascii="Arial" w:hAnsi="Arial" w:cs="Arial"/>
          <w:sz w:val="22"/>
          <w:szCs w:val="22"/>
          <w:lang w:bidi="es-ES"/>
        </w:rPr>
        <w:t xml:space="preserve"> expedientes</w:t>
      </w:r>
      <w:r w:rsidR="00513F52">
        <w:rPr>
          <w:rFonts w:ascii="Arial" w:hAnsi="Arial" w:cs="Arial"/>
          <w:sz w:val="22"/>
          <w:szCs w:val="22"/>
          <w:lang w:bidi="es-ES"/>
        </w:rPr>
        <w:t xml:space="preserve"> </w:t>
      </w:r>
      <w:r w:rsidR="00513F52" w:rsidRPr="00513F52">
        <w:rPr>
          <w:rFonts w:ascii="Arial" w:hAnsi="Arial" w:cs="Arial"/>
          <w:sz w:val="22"/>
          <w:szCs w:val="22"/>
          <w:lang w:bidi="es-ES"/>
        </w:rPr>
        <w:t xml:space="preserve">que representan el 50% </w:t>
      </w:r>
      <w:r w:rsidRPr="00AD16E6">
        <w:rPr>
          <w:rFonts w:ascii="Arial" w:hAnsi="Arial" w:cs="Arial"/>
          <w:sz w:val="22"/>
          <w:szCs w:val="22"/>
          <w:lang w:bidi="es-ES"/>
        </w:rPr>
        <w:t xml:space="preserve"> de los docentes contratados</w:t>
      </w:r>
      <w:r w:rsidR="0067036E">
        <w:rPr>
          <w:rFonts w:ascii="Arial" w:hAnsi="Arial" w:cs="Arial"/>
          <w:sz w:val="22"/>
          <w:szCs w:val="22"/>
          <w:lang w:bidi="es-ES"/>
        </w:rPr>
        <w:t xml:space="preserve"> y 12</w:t>
      </w:r>
      <w:r w:rsidR="0067036E" w:rsidRPr="00AD16E6">
        <w:rPr>
          <w:rFonts w:ascii="Arial" w:hAnsi="Arial" w:cs="Arial"/>
          <w:sz w:val="22"/>
          <w:szCs w:val="22"/>
          <w:lang w:bidi="es-ES"/>
        </w:rPr>
        <w:t xml:space="preserve"> expedientes</w:t>
      </w:r>
      <w:r w:rsidR="0067036E">
        <w:rPr>
          <w:rFonts w:ascii="Arial" w:hAnsi="Arial" w:cs="Arial"/>
          <w:sz w:val="22"/>
          <w:szCs w:val="22"/>
          <w:lang w:bidi="es-ES"/>
        </w:rPr>
        <w:t xml:space="preserve"> </w:t>
      </w:r>
      <w:r w:rsidR="0067036E" w:rsidRPr="00513F52">
        <w:rPr>
          <w:rFonts w:ascii="Arial" w:hAnsi="Arial" w:cs="Arial"/>
          <w:sz w:val="22"/>
          <w:szCs w:val="22"/>
          <w:lang w:bidi="es-ES"/>
        </w:rPr>
        <w:t xml:space="preserve">que representan el 50% </w:t>
      </w:r>
      <w:r w:rsidR="0067036E" w:rsidRPr="00AD16E6">
        <w:rPr>
          <w:rFonts w:ascii="Arial" w:hAnsi="Arial" w:cs="Arial"/>
          <w:sz w:val="22"/>
          <w:szCs w:val="22"/>
          <w:lang w:bidi="es-ES"/>
        </w:rPr>
        <w:t xml:space="preserve"> de los docentes </w:t>
      </w:r>
      <w:r w:rsidR="00CE42A1">
        <w:rPr>
          <w:rFonts w:ascii="Arial" w:hAnsi="Arial" w:cs="Arial"/>
          <w:sz w:val="22"/>
          <w:szCs w:val="22"/>
          <w:lang w:bidi="es-ES"/>
        </w:rPr>
        <w:t xml:space="preserve">no </w:t>
      </w:r>
      <w:r w:rsidR="0067036E" w:rsidRPr="00AD16E6">
        <w:rPr>
          <w:rFonts w:ascii="Arial" w:hAnsi="Arial" w:cs="Arial"/>
          <w:sz w:val="22"/>
          <w:szCs w:val="22"/>
          <w:lang w:bidi="es-ES"/>
        </w:rPr>
        <w:t>contratados</w:t>
      </w:r>
      <w:r w:rsidRPr="00AD16E6">
        <w:rPr>
          <w:rFonts w:ascii="Arial" w:hAnsi="Arial" w:cs="Arial"/>
          <w:sz w:val="22"/>
          <w:szCs w:val="22"/>
          <w:lang w:bidi="es-ES"/>
        </w:rPr>
        <w:t>; por el periodo del 1 de enero al 31 de octubre de 2022.</w:t>
      </w:r>
    </w:p>
    <w:p w14:paraId="0988B253" w14:textId="77777777" w:rsidR="00AD16E6" w:rsidRPr="00894B66" w:rsidRDefault="00AD16E6" w:rsidP="006915AC">
      <w:pPr>
        <w:spacing w:line="276" w:lineRule="auto"/>
        <w:jc w:val="both"/>
        <w:rPr>
          <w:rFonts w:ascii="Arial" w:hAnsi="Arial" w:cs="Arial"/>
          <w:sz w:val="22"/>
          <w:szCs w:val="22"/>
        </w:rPr>
      </w:pPr>
    </w:p>
    <w:p w14:paraId="5FADA3A0" w14:textId="77777777" w:rsidR="0027486B" w:rsidRPr="009315CF" w:rsidRDefault="0027486B" w:rsidP="009315CF">
      <w:pPr>
        <w:pStyle w:val="Ttulo1"/>
      </w:pPr>
      <w:bookmarkStart w:id="5" w:name="_Toc119665716"/>
      <w:r w:rsidRPr="009315CF">
        <w:t>RESULTADOS DE LA ACTIVIDAD</w:t>
      </w:r>
      <w:bookmarkEnd w:id="5"/>
    </w:p>
    <w:p w14:paraId="236B289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p>
    <w:p w14:paraId="7068CE78" w14:textId="536073D9" w:rsidR="003027DB" w:rsidRDefault="00D72005" w:rsidP="005123EE">
      <w:pPr>
        <w:spacing w:line="276" w:lineRule="auto"/>
        <w:jc w:val="both"/>
        <w:rPr>
          <w:rFonts w:ascii="Arial" w:hAnsi="Arial" w:cs="Arial"/>
          <w:sz w:val="22"/>
          <w:szCs w:val="22"/>
          <w:lang w:val="es-ES"/>
        </w:rPr>
      </w:pPr>
      <w:r w:rsidRPr="00D72005">
        <w:rPr>
          <w:rFonts w:ascii="Arial" w:hAnsi="Arial" w:cs="Arial"/>
          <w:sz w:val="22"/>
          <w:szCs w:val="22"/>
          <w:lang w:val="es-ES"/>
        </w:rPr>
        <w:t xml:space="preserve">Como resultado de la verificación realizada en la contratación de docentes con cargo al renglón presupuestario 021 "personal supernumerario", en la Dirección Departamental de Educación Guatemala </w:t>
      </w:r>
      <w:r w:rsidR="00902367">
        <w:rPr>
          <w:rFonts w:ascii="Arial" w:hAnsi="Arial" w:cs="Arial"/>
          <w:sz w:val="22"/>
          <w:szCs w:val="22"/>
          <w:lang w:val="es-ES"/>
        </w:rPr>
        <w:t>Oriente</w:t>
      </w:r>
      <w:r w:rsidRPr="00D72005">
        <w:rPr>
          <w:rFonts w:ascii="Arial" w:hAnsi="Arial" w:cs="Arial"/>
          <w:sz w:val="22"/>
          <w:szCs w:val="22"/>
          <w:lang w:val="es-ES"/>
        </w:rPr>
        <w:t xml:space="preserve">, durante el período comprendido del 1 de enero al 31 de octubre de 2022, se </w:t>
      </w:r>
      <w:r w:rsidR="00897829">
        <w:rPr>
          <w:rFonts w:ascii="Arial" w:hAnsi="Arial" w:cs="Arial"/>
          <w:sz w:val="22"/>
          <w:szCs w:val="22"/>
          <w:lang w:val="es-ES"/>
        </w:rPr>
        <w:t>constató</w:t>
      </w:r>
      <w:r w:rsidRPr="00D72005">
        <w:rPr>
          <w:rFonts w:ascii="Arial" w:hAnsi="Arial" w:cs="Arial"/>
          <w:sz w:val="22"/>
          <w:szCs w:val="22"/>
          <w:lang w:val="es-ES"/>
        </w:rPr>
        <w:t xml:space="preserve"> lo siguiente:</w:t>
      </w:r>
    </w:p>
    <w:p w14:paraId="22EE9942" w14:textId="367A3CF0" w:rsidR="009A26A0" w:rsidRDefault="009A26A0" w:rsidP="005123EE">
      <w:pPr>
        <w:spacing w:line="276" w:lineRule="auto"/>
        <w:jc w:val="both"/>
        <w:rPr>
          <w:rFonts w:ascii="Arial" w:hAnsi="Arial" w:cs="Arial"/>
          <w:sz w:val="22"/>
          <w:szCs w:val="22"/>
          <w:lang w:val="es-ES"/>
        </w:rPr>
      </w:pPr>
    </w:p>
    <w:p w14:paraId="0A80935D" w14:textId="3D8823F7" w:rsidR="009A26A0" w:rsidRDefault="009A26A0" w:rsidP="005123EE">
      <w:pPr>
        <w:spacing w:line="276" w:lineRule="auto"/>
        <w:jc w:val="both"/>
        <w:rPr>
          <w:rFonts w:ascii="Arial" w:hAnsi="Arial" w:cs="Arial"/>
          <w:sz w:val="22"/>
          <w:szCs w:val="22"/>
          <w:lang w:val="es-ES"/>
        </w:rPr>
      </w:pPr>
      <w:r w:rsidRPr="009A26A0">
        <w:rPr>
          <w:rFonts w:ascii="Arial" w:hAnsi="Arial" w:cs="Arial"/>
          <w:b/>
          <w:sz w:val="22"/>
          <w:szCs w:val="22"/>
          <w:lang w:val="es-ES"/>
        </w:rPr>
        <w:t>a)</w:t>
      </w:r>
      <w:r w:rsidRPr="009A26A0">
        <w:rPr>
          <w:rFonts w:ascii="Arial" w:hAnsi="Arial" w:cs="Arial"/>
          <w:sz w:val="22"/>
          <w:szCs w:val="22"/>
          <w:lang w:val="es-ES"/>
        </w:rPr>
        <w:t xml:space="preserve"> </w:t>
      </w:r>
      <w:r w:rsidR="008F00B5">
        <w:rPr>
          <w:rFonts w:ascii="Arial" w:hAnsi="Arial" w:cs="Arial"/>
          <w:sz w:val="22"/>
          <w:szCs w:val="22"/>
          <w:lang w:val="es-ES"/>
        </w:rPr>
        <w:t xml:space="preserve">Se </w:t>
      </w:r>
      <w:r w:rsidRPr="009A26A0">
        <w:rPr>
          <w:rFonts w:ascii="Arial" w:hAnsi="Arial" w:cs="Arial"/>
          <w:sz w:val="22"/>
          <w:szCs w:val="22"/>
          <w:lang w:val="es-ES"/>
        </w:rPr>
        <w:t xml:space="preserve">realizó la contratación de </w:t>
      </w:r>
      <w:r>
        <w:rPr>
          <w:rFonts w:ascii="Arial" w:hAnsi="Arial" w:cs="Arial"/>
          <w:sz w:val="22"/>
          <w:szCs w:val="22"/>
          <w:lang w:val="es-ES"/>
        </w:rPr>
        <w:t>76</w:t>
      </w:r>
      <w:r w:rsidRPr="009A26A0">
        <w:rPr>
          <w:rFonts w:ascii="Arial" w:hAnsi="Arial" w:cs="Arial"/>
          <w:sz w:val="22"/>
          <w:szCs w:val="22"/>
          <w:lang w:val="es-ES"/>
        </w:rPr>
        <w:t xml:space="preserve"> docentes</w:t>
      </w:r>
      <w:r w:rsidR="00897829">
        <w:rPr>
          <w:rFonts w:ascii="Arial" w:hAnsi="Arial" w:cs="Arial"/>
          <w:sz w:val="22"/>
          <w:szCs w:val="22"/>
          <w:lang w:val="es-ES"/>
        </w:rPr>
        <w:t xml:space="preserve"> en la Dirección Departamental de Educación Guatemala Oriente</w:t>
      </w:r>
      <w:r w:rsidRPr="009A26A0">
        <w:rPr>
          <w:rFonts w:ascii="Arial" w:hAnsi="Arial" w:cs="Arial"/>
          <w:sz w:val="22"/>
          <w:szCs w:val="22"/>
          <w:lang w:val="es-ES"/>
        </w:rPr>
        <w:t>, los cuales forman parte del Banco de Candidatos Elegibles de Convocatoria</w:t>
      </w:r>
      <w:r w:rsidR="006251CB">
        <w:rPr>
          <w:rFonts w:ascii="Arial" w:hAnsi="Arial" w:cs="Arial"/>
          <w:sz w:val="22"/>
          <w:szCs w:val="22"/>
          <w:lang w:val="es-ES"/>
        </w:rPr>
        <w:t>,</w:t>
      </w:r>
      <w:r w:rsidRPr="009A26A0">
        <w:rPr>
          <w:rFonts w:ascii="Arial" w:hAnsi="Arial" w:cs="Arial"/>
          <w:sz w:val="22"/>
          <w:szCs w:val="22"/>
          <w:lang w:val="es-ES"/>
        </w:rPr>
        <w:t xml:space="preserve"> </w:t>
      </w:r>
      <w:r w:rsidR="007A6A67">
        <w:rPr>
          <w:rFonts w:ascii="Arial" w:hAnsi="Arial" w:cs="Arial"/>
          <w:sz w:val="22"/>
          <w:szCs w:val="22"/>
          <w:lang w:val="es-ES"/>
        </w:rPr>
        <w:t xml:space="preserve">para lo cual </w:t>
      </w:r>
      <w:r w:rsidRPr="009A26A0">
        <w:rPr>
          <w:rFonts w:ascii="Arial" w:hAnsi="Arial" w:cs="Arial"/>
          <w:sz w:val="22"/>
          <w:szCs w:val="22"/>
          <w:lang w:val="es-ES"/>
        </w:rPr>
        <w:t>se utiliz</w:t>
      </w:r>
      <w:r w:rsidR="007A6A67">
        <w:rPr>
          <w:rFonts w:ascii="Arial" w:hAnsi="Arial" w:cs="Arial"/>
          <w:sz w:val="22"/>
          <w:szCs w:val="22"/>
          <w:lang w:val="es-ES"/>
        </w:rPr>
        <w:t xml:space="preserve">aron </w:t>
      </w:r>
      <w:r w:rsidRPr="009A26A0">
        <w:rPr>
          <w:rFonts w:ascii="Arial" w:hAnsi="Arial" w:cs="Arial"/>
          <w:sz w:val="22"/>
          <w:szCs w:val="22"/>
          <w:lang w:val="es-ES"/>
        </w:rPr>
        <w:t>los criterios de priorización regulados en el Acuerdo Ministerial No. 608-2022 y Circular DIREH No. 70-2022</w:t>
      </w:r>
      <w:r w:rsidR="007A6A67">
        <w:rPr>
          <w:rFonts w:ascii="Arial" w:hAnsi="Arial" w:cs="Arial"/>
          <w:sz w:val="22"/>
          <w:szCs w:val="22"/>
          <w:lang w:val="es-ES"/>
        </w:rPr>
        <w:t>.</w:t>
      </w:r>
      <w:r w:rsidR="00837241">
        <w:rPr>
          <w:rFonts w:ascii="Arial" w:hAnsi="Arial" w:cs="Arial"/>
          <w:sz w:val="22"/>
          <w:szCs w:val="22"/>
          <w:lang w:val="es-ES"/>
        </w:rPr>
        <w:t xml:space="preserve"> </w:t>
      </w:r>
      <w:r w:rsidR="007A6A67">
        <w:rPr>
          <w:rFonts w:ascii="Arial" w:hAnsi="Arial" w:cs="Arial"/>
          <w:sz w:val="22"/>
          <w:szCs w:val="22"/>
          <w:lang w:val="es-ES"/>
        </w:rPr>
        <w:t>L</w:t>
      </w:r>
      <w:r w:rsidR="00837241">
        <w:rPr>
          <w:rFonts w:ascii="Arial" w:hAnsi="Arial" w:cs="Arial"/>
          <w:sz w:val="22"/>
          <w:szCs w:val="22"/>
          <w:lang w:val="es-ES"/>
        </w:rPr>
        <w:t xml:space="preserve">a conformación de los </w:t>
      </w:r>
      <w:r w:rsidR="00837241">
        <w:rPr>
          <w:rFonts w:ascii="Arial" w:hAnsi="Arial" w:cs="Arial"/>
          <w:sz w:val="22"/>
          <w:szCs w:val="22"/>
          <w:lang w:val="es-ES"/>
        </w:rPr>
        <w:lastRenderedPageBreak/>
        <w:t xml:space="preserve">expedientes se realizó conforme </w:t>
      </w:r>
      <w:r w:rsidR="00974A45">
        <w:rPr>
          <w:rFonts w:ascii="Arial" w:hAnsi="Arial" w:cs="Arial"/>
          <w:sz w:val="22"/>
          <w:szCs w:val="22"/>
          <w:lang w:val="es-ES"/>
        </w:rPr>
        <w:t xml:space="preserve">a: </w:t>
      </w:r>
      <w:r w:rsidR="00C77615">
        <w:rPr>
          <w:rFonts w:ascii="Arial" w:hAnsi="Arial" w:cs="Arial"/>
          <w:sz w:val="22"/>
          <w:szCs w:val="22"/>
          <w:lang w:val="es-ES"/>
        </w:rPr>
        <w:t>R</w:t>
      </w:r>
      <w:r w:rsidR="00D534CE" w:rsidRPr="00D534CE">
        <w:rPr>
          <w:rFonts w:ascii="Arial" w:hAnsi="Arial" w:cs="Arial"/>
          <w:sz w:val="22"/>
          <w:szCs w:val="22"/>
          <w:lang w:val="es-ES"/>
        </w:rPr>
        <w:t xml:space="preserve">equisitos para recepción y calificación de expedientes técnico auxiliar y técnico auxiliar </w:t>
      </w:r>
      <w:r w:rsidR="00D534CE">
        <w:rPr>
          <w:rFonts w:ascii="Arial" w:hAnsi="Arial" w:cs="Arial"/>
          <w:sz w:val="22"/>
          <w:szCs w:val="22"/>
          <w:lang w:val="es-ES"/>
        </w:rPr>
        <w:t>II</w:t>
      </w:r>
      <w:r w:rsidR="00D534CE" w:rsidRPr="00D534CE">
        <w:rPr>
          <w:rFonts w:ascii="Arial" w:hAnsi="Arial" w:cs="Arial"/>
          <w:sz w:val="22"/>
          <w:szCs w:val="22"/>
          <w:lang w:val="es-ES"/>
        </w:rPr>
        <w:t>, renglón presupuestario 021 “personal supernumerario”, con funciones docentes</w:t>
      </w:r>
      <w:r w:rsidR="00D534CE">
        <w:rPr>
          <w:rFonts w:ascii="Arial" w:hAnsi="Arial" w:cs="Arial"/>
          <w:sz w:val="22"/>
          <w:szCs w:val="22"/>
          <w:lang w:val="es-ES"/>
        </w:rPr>
        <w:t xml:space="preserve"> (</w:t>
      </w:r>
      <w:r w:rsidR="00D534CE" w:rsidRPr="00D534CE">
        <w:rPr>
          <w:rFonts w:ascii="Arial" w:hAnsi="Arial" w:cs="Arial"/>
          <w:sz w:val="22"/>
          <w:szCs w:val="22"/>
          <w:lang w:val="es-ES"/>
        </w:rPr>
        <w:t>RHU-FOR-25</w:t>
      </w:r>
      <w:r w:rsidR="00D534CE">
        <w:rPr>
          <w:rFonts w:ascii="Arial" w:hAnsi="Arial" w:cs="Arial"/>
          <w:sz w:val="22"/>
          <w:szCs w:val="22"/>
          <w:lang w:val="es-ES"/>
        </w:rPr>
        <w:t>)</w:t>
      </w:r>
      <w:r w:rsidRPr="009A26A0">
        <w:rPr>
          <w:rFonts w:ascii="Arial" w:hAnsi="Arial" w:cs="Arial"/>
          <w:sz w:val="22"/>
          <w:szCs w:val="22"/>
          <w:lang w:val="es-ES"/>
        </w:rPr>
        <w:t>, de la forma siguiente:</w:t>
      </w:r>
    </w:p>
    <w:p w14:paraId="280DFDC4" w14:textId="4B6FD257" w:rsidR="00D72005" w:rsidRDefault="00D72005" w:rsidP="005123EE">
      <w:pPr>
        <w:spacing w:line="276" w:lineRule="auto"/>
        <w:jc w:val="both"/>
        <w:rPr>
          <w:rFonts w:ascii="Arial" w:hAnsi="Arial" w:cs="Arial"/>
          <w:sz w:val="22"/>
          <w:szCs w:val="22"/>
          <w:lang w:val="es-ES"/>
        </w:rPr>
      </w:pPr>
    </w:p>
    <w:p w14:paraId="73BCC221" w14:textId="488A8756" w:rsidR="00C678AA" w:rsidRPr="00C678AA" w:rsidRDefault="00C678AA" w:rsidP="00C678AA">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C678AA">
        <w:rPr>
          <w:rFonts w:ascii="Arial" w:hAnsi="Arial" w:cs="Arial"/>
          <w:bCs/>
          <w:spacing w:val="-2"/>
          <w:sz w:val="22"/>
          <w:szCs w:val="22"/>
        </w:rPr>
        <w:t xml:space="preserve">Dirección Departamental de Educación Guatemala </w:t>
      </w:r>
      <w:r>
        <w:rPr>
          <w:rFonts w:ascii="Arial" w:hAnsi="Arial" w:cs="Arial"/>
          <w:bCs/>
          <w:spacing w:val="-2"/>
          <w:sz w:val="22"/>
          <w:szCs w:val="22"/>
        </w:rPr>
        <w:t>Oriente</w:t>
      </w:r>
    </w:p>
    <w:p w14:paraId="2B706B5E" w14:textId="77777777" w:rsidR="00C678AA" w:rsidRPr="00C678AA" w:rsidRDefault="00C678AA" w:rsidP="00C678AA">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C678AA">
        <w:rPr>
          <w:rFonts w:ascii="Arial" w:hAnsi="Arial" w:cs="Arial"/>
          <w:bCs/>
          <w:spacing w:val="-2"/>
          <w:sz w:val="22"/>
          <w:szCs w:val="22"/>
        </w:rPr>
        <w:t>Contratos Renglón 021 “personal supernumerario”</w:t>
      </w:r>
    </w:p>
    <w:p w14:paraId="12D3C6E6" w14:textId="77777777" w:rsidR="00C678AA" w:rsidRPr="00C678AA" w:rsidRDefault="00C678AA" w:rsidP="00C678AA">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C678AA">
        <w:rPr>
          <w:rFonts w:ascii="Arial" w:hAnsi="Arial" w:cs="Arial"/>
          <w:bCs/>
          <w:spacing w:val="-2"/>
          <w:sz w:val="22"/>
          <w:szCs w:val="22"/>
        </w:rPr>
        <w:t>Del 1 de enero al 31 de octubre de 2022</w:t>
      </w:r>
    </w:p>
    <w:p w14:paraId="61821F8C" w14:textId="052116DF" w:rsidR="00C678AA" w:rsidRDefault="000537D4" w:rsidP="00C678AA">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Personal Contratado</w:t>
      </w:r>
    </w:p>
    <w:tbl>
      <w:tblPr>
        <w:tblW w:w="7760" w:type="dxa"/>
        <w:jc w:val="center"/>
        <w:tblCellMar>
          <w:left w:w="70" w:type="dxa"/>
          <w:right w:w="70" w:type="dxa"/>
        </w:tblCellMar>
        <w:tblLook w:val="04A0" w:firstRow="1" w:lastRow="0" w:firstColumn="1" w:lastColumn="0" w:noHBand="0" w:noVBand="1"/>
      </w:tblPr>
      <w:tblGrid>
        <w:gridCol w:w="5680"/>
        <w:gridCol w:w="2080"/>
      </w:tblGrid>
      <w:tr w:rsidR="00DD1FAC" w:rsidRPr="00DD1FAC" w14:paraId="5910D199" w14:textId="77777777" w:rsidTr="00DD1FAC">
        <w:trPr>
          <w:trHeight w:val="315"/>
          <w:jc w:val="center"/>
        </w:trPr>
        <w:tc>
          <w:tcPr>
            <w:tcW w:w="5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61AA0" w14:textId="77777777" w:rsidR="00DD1FAC" w:rsidRPr="00DD1FAC" w:rsidRDefault="00DD1FAC" w:rsidP="00DD1FAC">
            <w:pPr>
              <w:jc w:val="center"/>
              <w:rPr>
                <w:rFonts w:ascii="Arial" w:eastAsia="Times New Roman" w:hAnsi="Arial" w:cs="Arial"/>
                <w:b/>
                <w:bCs/>
                <w:color w:val="000000"/>
                <w:sz w:val="22"/>
                <w:szCs w:val="22"/>
                <w:lang w:val="es-GT" w:eastAsia="es-GT"/>
              </w:rPr>
            </w:pPr>
            <w:r w:rsidRPr="00DD1FAC">
              <w:rPr>
                <w:rFonts w:ascii="Arial" w:eastAsia="Times New Roman" w:hAnsi="Arial" w:cs="Arial"/>
                <w:b/>
                <w:bCs/>
                <w:color w:val="000000"/>
                <w:sz w:val="22"/>
                <w:szCs w:val="22"/>
                <w:lang w:eastAsia="es-GT"/>
              </w:rPr>
              <w:t>Descripción</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0FE82CF1" w14:textId="77777777" w:rsidR="00DD1FAC" w:rsidRPr="00DD1FAC" w:rsidRDefault="00DD1FAC" w:rsidP="00DD1FAC">
            <w:pPr>
              <w:jc w:val="center"/>
              <w:rPr>
                <w:rFonts w:ascii="Arial" w:eastAsia="Times New Roman" w:hAnsi="Arial" w:cs="Arial"/>
                <w:b/>
                <w:bCs/>
                <w:color w:val="000000"/>
                <w:sz w:val="22"/>
                <w:szCs w:val="22"/>
                <w:lang w:val="es-GT" w:eastAsia="es-GT"/>
              </w:rPr>
            </w:pPr>
            <w:r w:rsidRPr="00DD1FAC">
              <w:rPr>
                <w:rFonts w:ascii="Arial" w:eastAsia="Times New Roman" w:hAnsi="Arial" w:cs="Arial"/>
                <w:b/>
                <w:bCs/>
                <w:color w:val="000000"/>
                <w:sz w:val="22"/>
                <w:szCs w:val="22"/>
                <w:lang w:eastAsia="es-GT"/>
              </w:rPr>
              <w:t>Cantidad</w:t>
            </w:r>
          </w:p>
        </w:tc>
      </w:tr>
      <w:tr w:rsidR="00DD1FAC" w:rsidRPr="00DD1FAC" w14:paraId="4DA2D141" w14:textId="77777777" w:rsidTr="00DD1FAC">
        <w:trPr>
          <w:trHeight w:val="300"/>
          <w:jc w:val="center"/>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545AF53" w14:textId="77777777" w:rsidR="00DD1FAC" w:rsidRPr="00DD1FAC" w:rsidRDefault="00DD1FAC" w:rsidP="00DD1FAC">
            <w:pP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 xml:space="preserve">Docentes que laboraron en establecimientos oficiales </w:t>
            </w:r>
          </w:p>
        </w:tc>
        <w:tc>
          <w:tcPr>
            <w:tcW w:w="2080" w:type="dxa"/>
            <w:tcBorders>
              <w:top w:val="nil"/>
              <w:left w:val="nil"/>
              <w:bottom w:val="single" w:sz="4" w:space="0" w:color="auto"/>
              <w:right w:val="single" w:sz="8" w:space="0" w:color="auto"/>
            </w:tcBorders>
            <w:shd w:val="clear" w:color="auto" w:fill="auto"/>
            <w:vAlign w:val="center"/>
            <w:hideMark/>
          </w:tcPr>
          <w:p w14:paraId="0D63EDB4" w14:textId="77777777" w:rsidR="00DD1FAC" w:rsidRPr="00DD1FAC" w:rsidRDefault="00DD1FAC" w:rsidP="00DD1FAC">
            <w:pPr>
              <w:jc w:val="cente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6</w:t>
            </w:r>
          </w:p>
        </w:tc>
      </w:tr>
      <w:tr w:rsidR="00DD1FAC" w:rsidRPr="00DD1FAC" w14:paraId="783A27D4" w14:textId="77777777" w:rsidTr="00DD1FAC">
        <w:trPr>
          <w:trHeight w:val="300"/>
          <w:jc w:val="center"/>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A4293A9" w14:textId="77777777" w:rsidR="00DD1FAC" w:rsidRPr="00DD1FAC" w:rsidRDefault="00DD1FAC" w:rsidP="00DD1FAC">
            <w:pP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 xml:space="preserve">Docentes por calificación </w:t>
            </w:r>
          </w:p>
        </w:tc>
        <w:tc>
          <w:tcPr>
            <w:tcW w:w="2080" w:type="dxa"/>
            <w:tcBorders>
              <w:top w:val="nil"/>
              <w:left w:val="nil"/>
              <w:bottom w:val="single" w:sz="4" w:space="0" w:color="auto"/>
              <w:right w:val="single" w:sz="8" w:space="0" w:color="auto"/>
            </w:tcBorders>
            <w:shd w:val="clear" w:color="auto" w:fill="auto"/>
            <w:vAlign w:val="center"/>
            <w:hideMark/>
          </w:tcPr>
          <w:p w14:paraId="6727AD8F" w14:textId="77777777" w:rsidR="00DD1FAC" w:rsidRPr="00DD1FAC" w:rsidRDefault="00DD1FAC" w:rsidP="00DD1FAC">
            <w:pPr>
              <w:jc w:val="cente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10</w:t>
            </w:r>
          </w:p>
        </w:tc>
      </w:tr>
      <w:tr w:rsidR="00DD1FAC" w:rsidRPr="00DD1FAC" w14:paraId="4D71229B" w14:textId="77777777" w:rsidTr="00DD1FAC">
        <w:trPr>
          <w:trHeight w:val="570"/>
          <w:jc w:val="center"/>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6A16EAE5" w14:textId="77777777" w:rsidR="00DD1FAC" w:rsidRPr="00DD1FAC" w:rsidRDefault="00DD1FAC" w:rsidP="00DD1FAC">
            <w:pP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 xml:space="preserve">Docentes egresados del Programa Inicial Docente -FID-. </w:t>
            </w:r>
          </w:p>
        </w:tc>
        <w:tc>
          <w:tcPr>
            <w:tcW w:w="2080" w:type="dxa"/>
            <w:tcBorders>
              <w:top w:val="nil"/>
              <w:left w:val="nil"/>
              <w:bottom w:val="single" w:sz="4" w:space="0" w:color="auto"/>
              <w:right w:val="single" w:sz="8" w:space="0" w:color="auto"/>
            </w:tcBorders>
            <w:shd w:val="clear" w:color="auto" w:fill="auto"/>
            <w:vAlign w:val="center"/>
            <w:hideMark/>
          </w:tcPr>
          <w:p w14:paraId="0C3E4F34" w14:textId="77777777" w:rsidR="00DD1FAC" w:rsidRPr="00DD1FAC" w:rsidRDefault="00DD1FAC" w:rsidP="00DD1FAC">
            <w:pPr>
              <w:jc w:val="cente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1</w:t>
            </w:r>
          </w:p>
        </w:tc>
      </w:tr>
      <w:tr w:rsidR="00DD1FAC" w:rsidRPr="00DD1FAC" w14:paraId="56B4EA7D" w14:textId="77777777" w:rsidTr="00C82489">
        <w:trPr>
          <w:trHeight w:val="315"/>
          <w:jc w:val="center"/>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08496E4D" w14:textId="1C921ECD" w:rsidR="00DD1FAC" w:rsidRPr="00DD1FAC" w:rsidRDefault="00DD1FAC" w:rsidP="00DD1FAC">
            <w:pP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Docentes n</w:t>
            </w:r>
            <w:r w:rsidR="000E3852">
              <w:rPr>
                <w:rFonts w:ascii="Arial" w:eastAsia="Times New Roman" w:hAnsi="Arial" w:cs="Arial"/>
                <w:color w:val="000000"/>
                <w:sz w:val="22"/>
                <w:szCs w:val="22"/>
                <w:lang w:eastAsia="es-GT"/>
              </w:rPr>
              <w:t>ó</w:t>
            </w:r>
            <w:r w:rsidRPr="00DD1FAC">
              <w:rPr>
                <w:rFonts w:ascii="Arial" w:eastAsia="Times New Roman" w:hAnsi="Arial" w:cs="Arial"/>
                <w:color w:val="000000"/>
                <w:sz w:val="22"/>
                <w:szCs w:val="22"/>
                <w:lang w:eastAsia="es-GT"/>
              </w:rPr>
              <w:t>mina según Acuerdo 608-2022</w:t>
            </w:r>
          </w:p>
        </w:tc>
        <w:tc>
          <w:tcPr>
            <w:tcW w:w="2080" w:type="dxa"/>
            <w:tcBorders>
              <w:top w:val="nil"/>
              <w:left w:val="nil"/>
              <w:bottom w:val="single" w:sz="8" w:space="0" w:color="auto"/>
              <w:right w:val="single" w:sz="8" w:space="0" w:color="auto"/>
            </w:tcBorders>
            <w:shd w:val="clear" w:color="auto" w:fill="auto"/>
            <w:vAlign w:val="center"/>
            <w:hideMark/>
          </w:tcPr>
          <w:p w14:paraId="04193939" w14:textId="77777777" w:rsidR="00DD1FAC" w:rsidRPr="00DD1FAC" w:rsidRDefault="00DD1FAC" w:rsidP="00DD1FAC">
            <w:pPr>
              <w:jc w:val="center"/>
              <w:rPr>
                <w:rFonts w:ascii="Arial" w:eastAsia="Times New Roman" w:hAnsi="Arial" w:cs="Arial"/>
                <w:color w:val="000000"/>
                <w:sz w:val="22"/>
                <w:szCs w:val="22"/>
                <w:lang w:val="es-GT" w:eastAsia="es-GT"/>
              </w:rPr>
            </w:pPr>
            <w:r w:rsidRPr="00DD1FAC">
              <w:rPr>
                <w:rFonts w:ascii="Arial" w:eastAsia="Times New Roman" w:hAnsi="Arial" w:cs="Arial"/>
                <w:color w:val="000000"/>
                <w:sz w:val="22"/>
                <w:szCs w:val="22"/>
                <w:lang w:eastAsia="es-GT"/>
              </w:rPr>
              <w:t>59</w:t>
            </w:r>
          </w:p>
        </w:tc>
      </w:tr>
      <w:tr w:rsidR="00DD1FAC" w:rsidRPr="00DD1FAC" w14:paraId="0ADB5C13" w14:textId="77777777" w:rsidTr="00C82489">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B2BF" w14:textId="77777777" w:rsidR="00DD1FAC" w:rsidRPr="00DD1FAC" w:rsidRDefault="00DD1FAC" w:rsidP="00DD1FAC">
            <w:pPr>
              <w:rPr>
                <w:rFonts w:ascii="Arial" w:eastAsia="Times New Roman" w:hAnsi="Arial" w:cs="Arial"/>
                <w:b/>
                <w:bCs/>
                <w:color w:val="000000"/>
                <w:sz w:val="22"/>
                <w:szCs w:val="22"/>
                <w:lang w:val="es-GT" w:eastAsia="es-GT"/>
              </w:rPr>
            </w:pPr>
            <w:r w:rsidRPr="00DD1FAC">
              <w:rPr>
                <w:rFonts w:ascii="Arial" w:eastAsia="Times New Roman" w:hAnsi="Arial" w:cs="Arial"/>
                <w:b/>
                <w:bCs/>
                <w:color w:val="000000"/>
                <w:sz w:val="22"/>
                <w:szCs w:val="22"/>
                <w:lang w:eastAsia="es-GT"/>
              </w:rPr>
              <w:t>TOTAL:</w:t>
            </w:r>
          </w:p>
        </w:tc>
        <w:tc>
          <w:tcPr>
            <w:tcW w:w="2080" w:type="dxa"/>
            <w:tcBorders>
              <w:top w:val="nil"/>
              <w:left w:val="single" w:sz="4" w:space="0" w:color="auto"/>
              <w:bottom w:val="double" w:sz="6" w:space="0" w:color="auto"/>
              <w:right w:val="single" w:sz="8" w:space="0" w:color="000000"/>
            </w:tcBorders>
            <w:shd w:val="clear" w:color="auto" w:fill="auto"/>
            <w:vAlign w:val="center"/>
            <w:hideMark/>
          </w:tcPr>
          <w:p w14:paraId="649A3475" w14:textId="77777777" w:rsidR="00DD1FAC" w:rsidRPr="00DD1FAC" w:rsidRDefault="00DD1FAC" w:rsidP="00DD1FAC">
            <w:pPr>
              <w:jc w:val="center"/>
              <w:rPr>
                <w:rFonts w:ascii="Arial" w:eastAsia="Times New Roman" w:hAnsi="Arial" w:cs="Arial"/>
                <w:b/>
                <w:bCs/>
                <w:color w:val="000000"/>
                <w:sz w:val="22"/>
                <w:szCs w:val="22"/>
                <w:lang w:val="es-GT" w:eastAsia="es-GT"/>
              </w:rPr>
            </w:pPr>
            <w:r w:rsidRPr="00DD1FAC">
              <w:rPr>
                <w:rFonts w:ascii="Arial" w:eastAsia="Times New Roman" w:hAnsi="Arial" w:cs="Arial"/>
                <w:b/>
                <w:bCs/>
                <w:color w:val="000000"/>
                <w:sz w:val="22"/>
                <w:szCs w:val="22"/>
                <w:lang w:eastAsia="es-GT"/>
              </w:rPr>
              <w:t>76</w:t>
            </w:r>
          </w:p>
        </w:tc>
      </w:tr>
    </w:tbl>
    <w:p w14:paraId="004D7B1C" w14:textId="772FF8F9" w:rsidR="00C678AA" w:rsidRPr="00102615" w:rsidRDefault="00C82489" w:rsidP="00C678AA">
      <w:pPr>
        <w:widowControl w:val="0"/>
        <w:tabs>
          <w:tab w:val="left" w:pos="5241"/>
        </w:tabs>
        <w:autoSpaceDE w:val="0"/>
        <w:autoSpaceDN w:val="0"/>
        <w:adjustRightInd w:val="0"/>
        <w:spacing w:line="276" w:lineRule="auto"/>
        <w:rPr>
          <w:rFonts w:ascii="Arial" w:hAnsi="Arial" w:cs="Arial"/>
          <w:bCs/>
          <w:spacing w:val="-2"/>
          <w:sz w:val="20"/>
          <w:szCs w:val="20"/>
        </w:rPr>
      </w:pPr>
      <w:r w:rsidRPr="00102615">
        <w:rPr>
          <w:rFonts w:ascii="Arial" w:hAnsi="Arial" w:cs="Arial"/>
          <w:b/>
          <w:bCs/>
          <w:spacing w:val="-2"/>
          <w:sz w:val="20"/>
          <w:szCs w:val="20"/>
        </w:rPr>
        <w:t xml:space="preserve">             </w:t>
      </w:r>
      <w:r w:rsidR="00C678AA" w:rsidRPr="00102615">
        <w:rPr>
          <w:rFonts w:ascii="Arial" w:hAnsi="Arial" w:cs="Arial"/>
          <w:b/>
          <w:bCs/>
          <w:spacing w:val="-2"/>
          <w:sz w:val="20"/>
          <w:szCs w:val="20"/>
        </w:rPr>
        <w:t>Fuente:</w:t>
      </w:r>
      <w:r w:rsidR="00C678AA" w:rsidRPr="00102615">
        <w:rPr>
          <w:rFonts w:ascii="Arial" w:hAnsi="Arial" w:cs="Arial"/>
          <w:bCs/>
          <w:spacing w:val="-2"/>
          <w:sz w:val="20"/>
          <w:szCs w:val="20"/>
        </w:rPr>
        <w:t xml:space="preserve"> Información proporcionada por la DIDEDUC Guatemala </w:t>
      </w:r>
      <w:r w:rsidR="00C67701" w:rsidRPr="00102615">
        <w:rPr>
          <w:rFonts w:ascii="Arial" w:hAnsi="Arial" w:cs="Arial"/>
          <w:bCs/>
          <w:spacing w:val="-2"/>
          <w:sz w:val="20"/>
          <w:szCs w:val="20"/>
        </w:rPr>
        <w:t>Oriente</w:t>
      </w:r>
      <w:r w:rsidR="00C678AA" w:rsidRPr="00102615">
        <w:rPr>
          <w:rFonts w:ascii="Arial" w:hAnsi="Arial" w:cs="Arial"/>
          <w:bCs/>
          <w:spacing w:val="-2"/>
          <w:sz w:val="20"/>
          <w:szCs w:val="20"/>
        </w:rPr>
        <w:t>.</w:t>
      </w:r>
    </w:p>
    <w:p w14:paraId="066F6631" w14:textId="7AB0117B" w:rsidR="00C82489" w:rsidRDefault="00C82489" w:rsidP="00C678AA">
      <w:pPr>
        <w:widowControl w:val="0"/>
        <w:tabs>
          <w:tab w:val="left" w:pos="5241"/>
        </w:tabs>
        <w:autoSpaceDE w:val="0"/>
        <w:autoSpaceDN w:val="0"/>
        <w:adjustRightInd w:val="0"/>
        <w:spacing w:line="276" w:lineRule="auto"/>
        <w:rPr>
          <w:bCs/>
          <w:spacing w:val="-2"/>
          <w:sz w:val="20"/>
          <w:szCs w:val="20"/>
        </w:rPr>
      </w:pPr>
    </w:p>
    <w:p w14:paraId="21E75CA5" w14:textId="54FA4DB6" w:rsidR="00C82489" w:rsidRDefault="00C82489" w:rsidP="00B715D9">
      <w:pPr>
        <w:spacing w:line="276" w:lineRule="auto"/>
        <w:jc w:val="both"/>
        <w:rPr>
          <w:rFonts w:ascii="Arial" w:hAnsi="Arial" w:cs="Arial"/>
          <w:sz w:val="22"/>
          <w:szCs w:val="22"/>
          <w:lang w:val="es-ES"/>
        </w:rPr>
      </w:pPr>
      <w:r w:rsidRPr="00B715D9">
        <w:rPr>
          <w:rFonts w:ascii="Arial" w:hAnsi="Arial" w:cs="Arial"/>
          <w:sz w:val="22"/>
          <w:szCs w:val="22"/>
          <w:lang w:val="es-ES"/>
        </w:rPr>
        <w:t xml:space="preserve">Los </w:t>
      </w:r>
      <w:r w:rsidR="00B715D9">
        <w:rPr>
          <w:rFonts w:ascii="Arial" w:hAnsi="Arial" w:cs="Arial"/>
          <w:sz w:val="22"/>
          <w:szCs w:val="22"/>
          <w:lang w:val="es-ES"/>
        </w:rPr>
        <w:t>76</w:t>
      </w:r>
      <w:r w:rsidRPr="00B715D9">
        <w:rPr>
          <w:rFonts w:ascii="Arial" w:hAnsi="Arial" w:cs="Arial"/>
          <w:sz w:val="22"/>
          <w:szCs w:val="22"/>
          <w:lang w:val="es-ES"/>
        </w:rPr>
        <w:t xml:space="preserve"> docentes contratados se encuentran </w:t>
      </w:r>
      <w:r w:rsidR="000E3852">
        <w:rPr>
          <w:rFonts w:ascii="Arial" w:hAnsi="Arial" w:cs="Arial"/>
          <w:sz w:val="22"/>
          <w:szCs w:val="22"/>
          <w:lang w:val="es-ES"/>
        </w:rPr>
        <w:t>en la</w:t>
      </w:r>
      <w:r w:rsidRPr="00B715D9">
        <w:rPr>
          <w:rFonts w:ascii="Arial" w:hAnsi="Arial" w:cs="Arial"/>
          <w:sz w:val="22"/>
          <w:szCs w:val="22"/>
          <w:lang w:val="es-ES"/>
        </w:rPr>
        <w:t xml:space="preserve"> nómina de </w:t>
      </w:r>
      <w:r w:rsidR="0015091B">
        <w:rPr>
          <w:rFonts w:ascii="Arial" w:hAnsi="Arial" w:cs="Arial"/>
          <w:sz w:val="22"/>
          <w:szCs w:val="22"/>
          <w:lang w:val="es-ES"/>
        </w:rPr>
        <w:t>100</w:t>
      </w:r>
      <w:r w:rsidRPr="00B715D9">
        <w:rPr>
          <w:rFonts w:ascii="Arial" w:hAnsi="Arial" w:cs="Arial"/>
          <w:sz w:val="22"/>
          <w:szCs w:val="22"/>
          <w:lang w:val="es-ES"/>
        </w:rPr>
        <w:t xml:space="preserve"> candidatos, remitida por la Dirección de Recursos Humanos -DIREH-; </w:t>
      </w:r>
      <w:r w:rsidR="00A857D7">
        <w:rPr>
          <w:rFonts w:ascii="Arial" w:hAnsi="Arial" w:cs="Arial"/>
          <w:sz w:val="22"/>
          <w:szCs w:val="22"/>
          <w:lang w:val="es-ES"/>
        </w:rPr>
        <w:t xml:space="preserve">de los docentes no contratados </w:t>
      </w:r>
      <w:r w:rsidR="003068F4">
        <w:rPr>
          <w:rFonts w:ascii="Arial" w:hAnsi="Arial" w:cs="Arial"/>
          <w:sz w:val="22"/>
          <w:szCs w:val="22"/>
          <w:lang w:val="es-ES"/>
        </w:rPr>
        <w:t xml:space="preserve">2 están </w:t>
      </w:r>
      <w:r w:rsidR="00F3511A">
        <w:rPr>
          <w:rFonts w:ascii="Arial" w:hAnsi="Arial" w:cs="Arial"/>
          <w:sz w:val="22"/>
          <w:szCs w:val="22"/>
          <w:lang w:val="es-ES"/>
        </w:rPr>
        <w:t>repetidos</w:t>
      </w:r>
      <w:r w:rsidR="000E3852">
        <w:rPr>
          <w:rFonts w:ascii="Arial" w:hAnsi="Arial" w:cs="Arial"/>
          <w:sz w:val="22"/>
          <w:szCs w:val="22"/>
          <w:lang w:val="es-ES"/>
        </w:rPr>
        <w:t xml:space="preserve"> y</w:t>
      </w:r>
      <w:r w:rsidR="00F3511A">
        <w:rPr>
          <w:rFonts w:ascii="Arial" w:hAnsi="Arial" w:cs="Arial"/>
          <w:sz w:val="22"/>
          <w:szCs w:val="22"/>
          <w:lang w:val="es-ES"/>
        </w:rPr>
        <w:t xml:space="preserve"> los</w:t>
      </w:r>
      <w:r w:rsidRPr="00B715D9">
        <w:rPr>
          <w:rFonts w:ascii="Arial" w:hAnsi="Arial" w:cs="Arial"/>
          <w:sz w:val="22"/>
          <w:szCs w:val="22"/>
          <w:lang w:val="es-ES"/>
        </w:rPr>
        <w:t xml:space="preserve"> </w:t>
      </w:r>
      <w:r w:rsidR="000B14A4">
        <w:rPr>
          <w:rFonts w:ascii="Arial" w:hAnsi="Arial" w:cs="Arial"/>
          <w:sz w:val="22"/>
          <w:szCs w:val="22"/>
          <w:lang w:val="es-ES"/>
        </w:rPr>
        <w:t>2</w:t>
      </w:r>
      <w:r w:rsidR="003068F4">
        <w:rPr>
          <w:rFonts w:ascii="Arial" w:hAnsi="Arial" w:cs="Arial"/>
          <w:sz w:val="22"/>
          <w:szCs w:val="22"/>
          <w:lang w:val="es-ES"/>
        </w:rPr>
        <w:t>2</w:t>
      </w:r>
      <w:r w:rsidRPr="00B715D9">
        <w:rPr>
          <w:rFonts w:ascii="Arial" w:hAnsi="Arial" w:cs="Arial"/>
          <w:sz w:val="22"/>
          <w:szCs w:val="22"/>
          <w:lang w:val="es-ES"/>
        </w:rPr>
        <w:t xml:space="preserve"> restantes no se </w:t>
      </w:r>
      <w:r w:rsidR="000E3852">
        <w:rPr>
          <w:rFonts w:ascii="Arial" w:hAnsi="Arial" w:cs="Arial"/>
          <w:sz w:val="22"/>
          <w:szCs w:val="22"/>
          <w:lang w:val="es-ES"/>
        </w:rPr>
        <w:t>contrataron</w:t>
      </w:r>
      <w:r w:rsidRPr="00B715D9">
        <w:rPr>
          <w:rFonts w:ascii="Arial" w:hAnsi="Arial" w:cs="Arial"/>
          <w:sz w:val="22"/>
          <w:szCs w:val="22"/>
          <w:lang w:val="es-ES"/>
        </w:rPr>
        <w:t xml:space="preserve"> por las razones siguientes:</w:t>
      </w:r>
    </w:p>
    <w:p w14:paraId="0302D99C" w14:textId="1F62D538" w:rsidR="000537D4" w:rsidRDefault="000537D4" w:rsidP="00B715D9">
      <w:pPr>
        <w:spacing w:line="276" w:lineRule="auto"/>
        <w:jc w:val="both"/>
        <w:rPr>
          <w:rFonts w:ascii="Arial" w:hAnsi="Arial" w:cs="Arial"/>
          <w:sz w:val="22"/>
          <w:szCs w:val="22"/>
          <w:lang w:val="es-ES"/>
        </w:rPr>
      </w:pPr>
    </w:p>
    <w:p w14:paraId="1CCEB9CC" w14:textId="77777777" w:rsidR="000537D4" w:rsidRPr="00C678AA" w:rsidRDefault="000537D4" w:rsidP="000537D4">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C678AA">
        <w:rPr>
          <w:rFonts w:ascii="Arial" w:hAnsi="Arial" w:cs="Arial"/>
          <w:bCs/>
          <w:spacing w:val="-2"/>
          <w:sz w:val="22"/>
          <w:szCs w:val="22"/>
        </w:rPr>
        <w:t xml:space="preserve">Dirección Departamental de Educación Guatemala </w:t>
      </w:r>
      <w:r>
        <w:rPr>
          <w:rFonts w:ascii="Arial" w:hAnsi="Arial" w:cs="Arial"/>
          <w:bCs/>
          <w:spacing w:val="-2"/>
          <w:sz w:val="22"/>
          <w:szCs w:val="22"/>
        </w:rPr>
        <w:t>Oriente</w:t>
      </w:r>
    </w:p>
    <w:p w14:paraId="41BA9BB4" w14:textId="77777777" w:rsidR="000537D4" w:rsidRPr="00C678AA" w:rsidRDefault="000537D4" w:rsidP="000537D4">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C678AA">
        <w:rPr>
          <w:rFonts w:ascii="Arial" w:hAnsi="Arial" w:cs="Arial"/>
          <w:bCs/>
          <w:spacing w:val="-2"/>
          <w:sz w:val="22"/>
          <w:szCs w:val="22"/>
        </w:rPr>
        <w:t>Contratos Renglón 021 “personal supernumerario”</w:t>
      </w:r>
    </w:p>
    <w:p w14:paraId="2EF42501" w14:textId="32616F83" w:rsidR="000537D4" w:rsidRDefault="000537D4" w:rsidP="000537D4">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C678AA">
        <w:rPr>
          <w:rFonts w:ascii="Arial" w:hAnsi="Arial" w:cs="Arial"/>
          <w:bCs/>
          <w:spacing w:val="-2"/>
          <w:sz w:val="22"/>
          <w:szCs w:val="22"/>
        </w:rPr>
        <w:t>Del 1 de enero al 31 de octubre de 2022</w:t>
      </w:r>
    </w:p>
    <w:p w14:paraId="5EFFCFED" w14:textId="26DC5003" w:rsidR="000537D4" w:rsidRDefault="000537D4" w:rsidP="000537D4">
      <w:pPr>
        <w:widowControl w:val="0"/>
        <w:tabs>
          <w:tab w:val="left" w:pos="5241"/>
        </w:tabs>
        <w:autoSpaceDE w:val="0"/>
        <w:autoSpaceDN w:val="0"/>
        <w:adjustRightInd w:val="0"/>
        <w:spacing w:line="276" w:lineRule="auto"/>
        <w:jc w:val="center"/>
        <w:rPr>
          <w:rFonts w:ascii="Arial" w:hAnsi="Arial" w:cs="Arial"/>
          <w:bCs/>
          <w:spacing w:val="-2"/>
          <w:sz w:val="22"/>
          <w:szCs w:val="22"/>
        </w:rPr>
      </w:pPr>
      <w:r>
        <w:rPr>
          <w:rFonts w:ascii="Arial" w:hAnsi="Arial" w:cs="Arial"/>
          <w:bCs/>
          <w:spacing w:val="-2"/>
          <w:sz w:val="22"/>
          <w:szCs w:val="22"/>
        </w:rPr>
        <w:t>Personal No Contratado</w:t>
      </w:r>
    </w:p>
    <w:tbl>
      <w:tblPr>
        <w:tblW w:w="8941" w:type="dxa"/>
        <w:jc w:val="center"/>
        <w:tblCellMar>
          <w:left w:w="70" w:type="dxa"/>
          <w:right w:w="70" w:type="dxa"/>
        </w:tblCellMar>
        <w:tblLook w:val="04A0" w:firstRow="1" w:lastRow="0" w:firstColumn="1" w:lastColumn="0" w:noHBand="0" w:noVBand="1"/>
      </w:tblPr>
      <w:tblGrid>
        <w:gridCol w:w="7790"/>
        <w:gridCol w:w="1151"/>
      </w:tblGrid>
      <w:tr w:rsidR="003F402E" w:rsidRPr="003F402E" w14:paraId="5920189B" w14:textId="77777777" w:rsidTr="00B37862">
        <w:trPr>
          <w:trHeight w:val="129"/>
          <w:jc w:val="center"/>
        </w:trPr>
        <w:tc>
          <w:tcPr>
            <w:tcW w:w="779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903A8B" w14:textId="77777777" w:rsidR="003F402E" w:rsidRPr="00836381" w:rsidRDefault="003F402E" w:rsidP="003F402E">
            <w:pPr>
              <w:jc w:val="center"/>
              <w:rPr>
                <w:rFonts w:ascii="Arial" w:eastAsia="Times New Roman" w:hAnsi="Arial" w:cs="Arial"/>
                <w:b/>
                <w:bCs/>
                <w:color w:val="000000"/>
                <w:sz w:val="22"/>
                <w:szCs w:val="22"/>
                <w:lang w:val="es-GT" w:eastAsia="es-GT"/>
              </w:rPr>
            </w:pPr>
            <w:r w:rsidRPr="00836381">
              <w:rPr>
                <w:rFonts w:ascii="Arial" w:eastAsia="Times New Roman" w:hAnsi="Arial" w:cs="Arial"/>
                <w:b/>
                <w:bCs/>
                <w:color w:val="000000"/>
                <w:spacing w:val="-2"/>
                <w:sz w:val="22"/>
                <w:szCs w:val="22"/>
                <w:lang w:val="es-GT" w:eastAsia="es-GT"/>
              </w:rPr>
              <w:t>Descripción</w:t>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7C22ABA7" w14:textId="77777777" w:rsidR="003F402E" w:rsidRPr="00836381" w:rsidRDefault="003F402E" w:rsidP="003F402E">
            <w:pPr>
              <w:jc w:val="center"/>
              <w:rPr>
                <w:rFonts w:ascii="Arial" w:eastAsia="Times New Roman" w:hAnsi="Arial" w:cs="Arial"/>
                <w:b/>
                <w:bCs/>
                <w:color w:val="000000"/>
                <w:sz w:val="22"/>
                <w:szCs w:val="22"/>
                <w:lang w:val="es-GT" w:eastAsia="es-GT"/>
              </w:rPr>
            </w:pPr>
            <w:r w:rsidRPr="00836381">
              <w:rPr>
                <w:rFonts w:ascii="Arial" w:eastAsia="Times New Roman" w:hAnsi="Arial" w:cs="Arial"/>
                <w:b/>
                <w:bCs/>
                <w:color w:val="000000"/>
                <w:spacing w:val="-2"/>
                <w:sz w:val="22"/>
                <w:szCs w:val="22"/>
                <w:lang w:val="es-GT" w:eastAsia="es-GT"/>
              </w:rPr>
              <w:t>Cantidad</w:t>
            </w:r>
          </w:p>
        </w:tc>
      </w:tr>
      <w:tr w:rsidR="003F402E" w:rsidRPr="003F402E" w14:paraId="70FA90D8" w14:textId="77777777" w:rsidTr="00B37862">
        <w:trPr>
          <w:trHeight w:val="161"/>
          <w:jc w:val="center"/>
        </w:trPr>
        <w:tc>
          <w:tcPr>
            <w:tcW w:w="7790" w:type="dxa"/>
            <w:tcBorders>
              <w:top w:val="nil"/>
              <w:left w:val="single" w:sz="8" w:space="0" w:color="auto"/>
              <w:bottom w:val="single" w:sz="4" w:space="0" w:color="auto"/>
              <w:right w:val="single" w:sz="4" w:space="0" w:color="auto"/>
            </w:tcBorders>
            <w:shd w:val="clear" w:color="auto" w:fill="auto"/>
            <w:vAlign w:val="center"/>
            <w:hideMark/>
          </w:tcPr>
          <w:p w14:paraId="3F5CE4B9" w14:textId="117DEEC0"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No </w:t>
            </w:r>
            <w:r w:rsidR="001073EC" w:rsidRPr="0092655C">
              <w:rPr>
                <w:rFonts w:ascii="Arial" w:eastAsia="Times New Roman" w:hAnsi="Arial" w:cs="Arial"/>
                <w:color w:val="000000"/>
                <w:sz w:val="19"/>
                <w:szCs w:val="19"/>
                <w:lang w:val="es-GT" w:eastAsia="es-GT"/>
              </w:rPr>
              <w:t>acredita experiencia en establecimientos públicos.</w:t>
            </w:r>
          </w:p>
        </w:tc>
        <w:tc>
          <w:tcPr>
            <w:tcW w:w="1151" w:type="dxa"/>
            <w:tcBorders>
              <w:top w:val="nil"/>
              <w:left w:val="nil"/>
              <w:bottom w:val="single" w:sz="4" w:space="0" w:color="auto"/>
              <w:right w:val="single" w:sz="8" w:space="0" w:color="auto"/>
            </w:tcBorders>
            <w:shd w:val="clear" w:color="auto" w:fill="auto"/>
            <w:vAlign w:val="center"/>
            <w:hideMark/>
          </w:tcPr>
          <w:p w14:paraId="69BF750E" w14:textId="357FF16B" w:rsidR="003F402E" w:rsidRPr="0092655C" w:rsidRDefault="00311706" w:rsidP="00311706">
            <w:pP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      </w:t>
            </w:r>
            <w:r w:rsidR="003F402E" w:rsidRPr="0092655C">
              <w:rPr>
                <w:rFonts w:ascii="Arial" w:eastAsia="Times New Roman" w:hAnsi="Arial" w:cs="Arial"/>
                <w:color w:val="000000"/>
                <w:sz w:val="19"/>
                <w:szCs w:val="19"/>
                <w:lang w:val="es-GT" w:eastAsia="es-GT"/>
              </w:rPr>
              <w:t>11</w:t>
            </w:r>
          </w:p>
        </w:tc>
      </w:tr>
      <w:tr w:rsidR="003F402E" w:rsidRPr="003F402E" w14:paraId="570A957F" w14:textId="77777777" w:rsidTr="00B37862">
        <w:trPr>
          <w:trHeight w:val="133"/>
          <w:jc w:val="center"/>
        </w:trPr>
        <w:tc>
          <w:tcPr>
            <w:tcW w:w="7790" w:type="dxa"/>
            <w:tcBorders>
              <w:top w:val="nil"/>
              <w:left w:val="single" w:sz="8" w:space="0" w:color="auto"/>
              <w:bottom w:val="single" w:sz="4" w:space="0" w:color="auto"/>
              <w:right w:val="single" w:sz="4" w:space="0" w:color="auto"/>
            </w:tcBorders>
            <w:shd w:val="clear" w:color="auto" w:fill="auto"/>
            <w:vAlign w:val="center"/>
            <w:hideMark/>
          </w:tcPr>
          <w:p w14:paraId="5793AAD9" w14:textId="66A9E1A3"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No </w:t>
            </w:r>
            <w:r w:rsidR="001073EC" w:rsidRPr="0092655C">
              <w:rPr>
                <w:rFonts w:ascii="Arial" w:eastAsia="Times New Roman" w:hAnsi="Arial" w:cs="Arial"/>
                <w:color w:val="000000"/>
                <w:sz w:val="19"/>
                <w:szCs w:val="19"/>
                <w:lang w:val="es-GT" w:eastAsia="es-GT"/>
              </w:rPr>
              <w:t xml:space="preserve">acredita título de nivel primario </w:t>
            </w:r>
          </w:p>
        </w:tc>
        <w:tc>
          <w:tcPr>
            <w:tcW w:w="1151" w:type="dxa"/>
            <w:tcBorders>
              <w:top w:val="nil"/>
              <w:left w:val="nil"/>
              <w:bottom w:val="single" w:sz="4" w:space="0" w:color="auto"/>
              <w:right w:val="single" w:sz="8" w:space="0" w:color="auto"/>
            </w:tcBorders>
            <w:shd w:val="clear" w:color="auto" w:fill="auto"/>
            <w:vAlign w:val="center"/>
            <w:hideMark/>
          </w:tcPr>
          <w:p w14:paraId="570E34C0"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2</w:t>
            </w:r>
          </w:p>
        </w:tc>
      </w:tr>
      <w:tr w:rsidR="003F402E" w:rsidRPr="003F402E" w14:paraId="5DE3A602" w14:textId="77777777" w:rsidTr="00B37862">
        <w:trPr>
          <w:trHeight w:val="110"/>
          <w:jc w:val="center"/>
        </w:trPr>
        <w:tc>
          <w:tcPr>
            <w:tcW w:w="7790" w:type="dxa"/>
            <w:tcBorders>
              <w:top w:val="nil"/>
              <w:left w:val="single" w:sz="8" w:space="0" w:color="auto"/>
              <w:bottom w:val="single" w:sz="4" w:space="0" w:color="auto"/>
              <w:right w:val="single" w:sz="4" w:space="0" w:color="auto"/>
            </w:tcBorders>
            <w:shd w:val="clear" w:color="auto" w:fill="auto"/>
            <w:vAlign w:val="center"/>
            <w:hideMark/>
          </w:tcPr>
          <w:p w14:paraId="4C160A9E" w14:textId="700614B6"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No </w:t>
            </w:r>
            <w:r w:rsidR="001073EC" w:rsidRPr="0092655C">
              <w:rPr>
                <w:rFonts w:ascii="Arial" w:eastAsia="Times New Roman" w:hAnsi="Arial" w:cs="Arial"/>
                <w:color w:val="000000"/>
                <w:sz w:val="19"/>
                <w:szCs w:val="19"/>
                <w:lang w:val="es-GT" w:eastAsia="es-GT"/>
              </w:rPr>
              <w:t>acredita título de PEM</w:t>
            </w:r>
          </w:p>
        </w:tc>
        <w:tc>
          <w:tcPr>
            <w:tcW w:w="1151" w:type="dxa"/>
            <w:tcBorders>
              <w:top w:val="nil"/>
              <w:left w:val="nil"/>
              <w:bottom w:val="single" w:sz="4" w:space="0" w:color="auto"/>
              <w:right w:val="single" w:sz="8" w:space="0" w:color="auto"/>
            </w:tcBorders>
            <w:shd w:val="clear" w:color="auto" w:fill="auto"/>
            <w:vAlign w:val="center"/>
            <w:hideMark/>
          </w:tcPr>
          <w:p w14:paraId="04A2354E"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5096F6E8" w14:textId="77777777" w:rsidTr="00B37862">
        <w:trPr>
          <w:trHeight w:val="227"/>
          <w:jc w:val="center"/>
        </w:trPr>
        <w:tc>
          <w:tcPr>
            <w:tcW w:w="7790" w:type="dxa"/>
            <w:tcBorders>
              <w:top w:val="nil"/>
              <w:left w:val="single" w:sz="8" w:space="0" w:color="auto"/>
              <w:bottom w:val="single" w:sz="4" w:space="0" w:color="auto"/>
              <w:right w:val="single" w:sz="4" w:space="0" w:color="auto"/>
            </w:tcBorders>
            <w:shd w:val="clear" w:color="auto" w:fill="auto"/>
            <w:vAlign w:val="center"/>
            <w:hideMark/>
          </w:tcPr>
          <w:p w14:paraId="01648F2B" w14:textId="4D208E3D"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No </w:t>
            </w:r>
            <w:r w:rsidR="001073EC" w:rsidRPr="0092655C">
              <w:rPr>
                <w:rFonts w:ascii="Arial" w:eastAsia="Times New Roman" w:hAnsi="Arial" w:cs="Arial"/>
                <w:color w:val="000000"/>
                <w:sz w:val="19"/>
                <w:szCs w:val="19"/>
                <w:lang w:val="es-GT" w:eastAsia="es-GT"/>
              </w:rPr>
              <w:t xml:space="preserve">completo documentación </w:t>
            </w:r>
          </w:p>
        </w:tc>
        <w:tc>
          <w:tcPr>
            <w:tcW w:w="1151" w:type="dxa"/>
            <w:tcBorders>
              <w:top w:val="nil"/>
              <w:left w:val="nil"/>
              <w:bottom w:val="single" w:sz="4" w:space="0" w:color="auto"/>
              <w:right w:val="single" w:sz="8" w:space="0" w:color="auto"/>
            </w:tcBorders>
            <w:shd w:val="clear" w:color="auto" w:fill="auto"/>
            <w:vAlign w:val="center"/>
            <w:hideMark/>
          </w:tcPr>
          <w:p w14:paraId="09D52271"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7D8D112E" w14:textId="77777777" w:rsidTr="00B37862">
        <w:trPr>
          <w:trHeight w:val="203"/>
          <w:jc w:val="center"/>
        </w:trPr>
        <w:tc>
          <w:tcPr>
            <w:tcW w:w="7790" w:type="dxa"/>
            <w:tcBorders>
              <w:top w:val="nil"/>
              <w:left w:val="single" w:sz="8" w:space="0" w:color="auto"/>
              <w:bottom w:val="single" w:sz="4" w:space="0" w:color="auto"/>
              <w:right w:val="single" w:sz="4" w:space="0" w:color="auto"/>
            </w:tcBorders>
            <w:shd w:val="clear" w:color="auto" w:fill="auto"/>
            <w:vAlign w:val="center"/>
            <w:hideMark/>
          </w:tcPr>
          <w:p w14:paraId="4A8B0DEA" w14:textId="4ED0D2BF"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No </w:t>
            </w:r>
            <w:r w:rsidR="001073EC" w:rsidRPr="0092655C">
              <w:rPr>
                <w:rFonts w:ascii="Arial" w:eastAsia="Times New Roman" w:hAnsi="Arial" w:cs="Arial"/>
                <w:color w:val="000000"/>
                <w:sz w:val="19"/>
                <w:szCs w:val="19"/>
                <w:lang w:val="es-GT" w:eastAsia="es-GT"/>
              </w:rPr>
              <w:t>cumplió con aperturar la cuenta bancaria en el tiempo estipulado</w:t>
            </w:r>
          </w:p>
        </w:tc>
        <w:tc>
          <w:tcPr>
            <w:tcW w:w="1151" w:type="dxa"/>
            <w:tcBorders>
              <w:top w:val="nil"/>
              <w:left w:val="nil"/>
              <w:bottom w:val="single" w:sz="4" w:space="0" w:color="auto"/>
              <w:right w:val="single" w:sz="8" w:space="0" w:color="auto"/>
            </w:tcBorders>
            <w:shd w:val="clear" w:color="auto" w:fill="auto"/>
            <w:vAlign w:val="center"/>
            <w:hideMark/>
          </w:tcPr>
          <w:p w14:paraId="53A1B441"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5B6F9FAB" w14:textId="77777777" w:rsidTr="00B37862">
        <w:trPr>
          <w:trHeight w:val="165"/>
          <w:jc w:val="center"/>
        </w:trPr>
        <w:tc>
          <w:tcPr>
            <w:tcW w:w="7790" w:type="dxa"/>
            <w:tcBorders>
              <w:top w:val="nil"/>
              <w:left w:val="single" w:sz="8" w:space="0" w:color="auto"/>
              <w:bottom w:val="single" w:sz="4" w:space="0" w:color="auto"/>
              <w:right w:val="single" w:sz="4" w:space="0" w:color="auto"/>
            </w:tcBorders>
            <w:shd w:val="clear" w:color="auto" w:fill="auto"/>
            <w:vAlign w:val="center"/>
            <w:hideMark/>
          </w:tcPr>
          <w:p w14:paraId="27D8FD4F" w14:textId="74D09B49" w:rsidR="003F402E" w:rsidRPr="0092655C" w:rsidRDefault="001073EC"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No se presentó a firmar</w:t>
            </w:r>
          </w:p>
        </w:tc>
        <w:tc>
          <w:tcPr>
            <w:tcW w:w="1151" w:type="dxa"/>
            <w:tcBorders>
              <w:top w:val="nil"/>
              <w:left w:val="nil"/>
              <w:bottom w:val="single" w:sz="4" w:space="0" w:color="auto"/>
              <w:right w:val="single" w:sz="8" w:space="0" w:color="auto"/>
            </w:tcBorders>
            <w:shd w:val="clear" w:color="auto" w:fill="auto"/>
            <w:vAlign w:val="center"/>
            <w:hideMark/>
          </w:tcPr>
          <w:p w14:paraId="4A7A933E"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7BAB835D" w14:textId="77777777" w:rsidTr="00B37862">
        <w:trPr>
          <w:trHeight w:val="155"/>
          <w:jc w:val="center"/>
        </w:trPr>
        <w:tc>
          <w:tcPr>
            <w:tcW w:w="7790" w:type="dxa"/>
            <w:tcBorders>
              <w:top w:val="nil"/>
              <w:left w:val="single" w:sz="8" w:space="0" w:color="auto"/>
              <w:bottom w:val="nil"/>
              <w:right w:val="single" w:sz="4" w:space="0" w:color="auto"/>
            </w:tcBorders>
            <w:shd w:val="clear" w:color="auto" w:fill="auto"/>
            <w:vAlign w:val="center"/>
            <w:hideMark/>
          </w:tcPr>
          <w:p w14:paraId="644D3D68" w14:textId="5AE207D6"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Presentó </w:t>
            </w:r>
            <w:r w:rsidR="001073EC" w:rsidRPr="0092655C">
              <w:rPr>
                <w:rFonts w:ascii="Arial" w:eastAsia="Times New Roman" w:hAnsi="Arial" w:cs="Arial"/>
                <w:color w:val="000000"/>
                <w:sz w:val="19"/>
                <w:szCs w:val="19"/>
                <w:lang w:val="es-GT" w:eastAsia="es-GT"/>
              </w:rPr>
              <w:t>carta de desistimiento</w:t>
            </w:r>
          </w:p>
        </w:tc>
        <w:tc>
          <w:tcPr>
            <w:tcW w:w="1151" w:type="dxa"/>
            <w:tcBorders>
              <w:top w:val="nil"/>
              <w:left w:val="nil"/>
              <w:bottom w:val="nil"/>
              <w:right w:val="single" w:sz="8" w:space="0" w:color="auto"/>
            </w:tcBorders>
            <w:shd w:val="clear" w:color="auto" w:fill="auto"/>
            <w:vAlign w:val="center"/>
            <w:hideMark/>
          </w:tcPr>
          <w:p w14:paraId="0239BA44"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2</w:t>
            </w:r>
          </w:p>
        </w:tc>
      </w:tr>
      <w:tr w:rsidR="003F402E" w:rsidRPr="003F402E" w14:paraId="0CB0F66E" w14:textId="77777777" w:rsidTr="00B37862">
        <w:trPr>
          <w:trHeight w:val="259"/>
          <w:jc w:val="center"/>
        </w:trPr>
        <w:tc>
          <w:tcPr>
            <w:tcW w:w="7790" w:type="dxa"/>
            <w:tcBorders>
              <w:top w:val="single" w:sz="4" w:space="0" w:color="auto"/>
              <w:left w:val="single" w:sz="8" w:space="0" w:color="auto"/>
              <w:bottom w:val="nil"/>
              <w:right w:val="single" w:sz="4" w:space="0" w:color="auto"/>
            </w:tcBorders>
            <w:shd w:val="clear" w:color="auto" w:fill="auto"/>
            <w:vAlign w:val="center"/>
            <w:hideMark/>
          </w:tcPr>
          <w:p w14:paraId="7DDB7D9F" w14:textId="10627258" w:rsidR="003F402E" w:rsidRPr="0092655C" w:rsidRDefault="003F402E"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 xml:space="preserve">Error </w:t>
            </w:r>
            <w:r w:rsidR="001073EC" w:rsidRPr="0092655C">
              <w:rPr>
                <w:rFonts w:ascii="Arial" w:eastAsia="Times New Roman" w:hAnsi="Arial" w:cs="Arial"/>
                <w:color w:val="000000"/>
                <w:sz w:val="19"/>
                <w:szCs w:val="19"/>
                <w:lang w:val="es-GT" w:eastAsia="es-GT"/>
              </w:rPr>
              <w:t>en la descripción del nivel educativo en el sistema E-</w:t>
            </w:r>
            <w:proofErr w:type="spellStart"/>
            <w:r w:rsidR="001073EC" w:rsidRPr="0092655C">
              <w:rPr>
                <w:rFonts w:ascii="Arial" w:eastAsia="Times New Roman" w:hAnsi="Arial" w:cs="Arial"/>
                <w:color w:val="000000"/>
                <w:sz w:val="19"/>
                <w:szCs w:val="19"/>
                <w:lang w:val="es-GT" w:eastAsia="es-GT"/>
              </w:rPr>
              <w:t>sirh</w:t>
            </w:r>
            <w:proofErr w:type="spellEnd"/>
            <w:r w:rsidR="00612AB6" w:rsidRPr="0092655C">
              <w:rPr>
                <w:rFonts w:ascii="Arial" w:eastAsia="Times New Roman" w:hAnsi="Arial" w:cs="Arial"/>
                <w:color w:val="000000"/>
                <w:sz w:val="19"/>
                <w:szCs w:val="19"/>
                <w:lang w:val="es-GT" w:eastAsia="es-GT"/>
              </w:rPr>
              <w:t>.</w:t>
            </w:r>
            <w:r w:rsidR="00842C9C" w:rsidRPr="0092655C">
              <w:rPr>
                <w:rFonts w:ascii="Arial" w:eastAsia="Times New Roman" w:hAnsi="Arial" w:cs="Arial"/>
                <w:color w:val="000000"/>
                <w:sz w:val="19"/>
                <w:szCs w:val="19"/>
                <w:lang w:val="es-GT" w:eastAsia="es-GT"/>
              </w:rPr>
              <w:t xml:space="preserve"> *</w:t>
            </w:r>
          </w:p>
        </w:tc>
        <w:tc>
          <w:tcPr>
            <w:tcW w:w="1151" w:type="dxa"/>
            <w:tcBorders>
              <w:top w:val="single" w:sz="4" w:space="0" w:color="auto"/>
              <w:left w:val="nil"/>
              <w:bottom w:val="nil"/>
              <w:right w:val="single" w:sz="8" w:space="0" w:color="auto"/>
            </w:tcBorders>
            <w:shd w:val="clear" w:color="auto" w:fill="auto"/>
            <w:vAlign w:val="center"/>
            <w:hideMark/>
          </w:tcPr>
          <w:p w14:paraId="686F30D3"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38907BDA" w14:textId="77777777" w:rsidTr="00D62BD8">
        <w:trPr>
          <w:trHeight w:val="704"/>
          <w:jc w:val="center"/>
        </w:trPr>
        <w:tc>
          <w:tcPr>
            <w:tcW w:w="7790" w:type="dxa"/>
            <w:tcBorders>
              <w:top w:val="single" w:sz="4" w:space="0" w:color="auto"/>
              <w:left w:val="single" w:sz="8" w:space="0" w:color="auto"/>
              <w:bottom w:val="nil"/>
              <w:right w:val="single" w:sz="4" w:space="0" w:color="auto"/>
            </w:tcBorders>
            <w:shd w:val="clear" w:color="auto" w:fill="auto"/>
            <w:vAlign w:val="center"/>
            <w:hideMark/>
          </w:tcPr>
          <w:p w14:paraId="7BEAA363" w14:textId="6C77692F" w:rsidR="003F402E" w:rsidRPr="0092655C" w:rsidRDefault="000E3852"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Inicialmente no existía necesidad de contratar personal</w:t>
            </w:r>
            <w:r w:rsidR="001073EC" w:rsidRPr="0092655C">
              <w:rPr>
                <w:rFonts w:ascii="Arial" w:eastAsia="Times New Roman" w:hAnsi="Arial" w:cs="Arial"/>
                <w:color w:val="000000"/>
                <w:sz w:val="19"/>
                <w:szCs w:val="19"/>
                <w:lang w:val="es-GT" w:eastAsia="es-GT"/>
              </w:rPr>
              <w:t xml:space="preserve"> en zona 10</w:t>
            </w:r>
            <w:r w:rsidRPr="0092655C">
              <w:rPr>
                <w:rFonts w:ascii="Arial" w:eastAsia="Times New Roman" w:hAnsi="Arial" w:cs="Arial"/>
                <w:color w:val="000000"/>
                <w:sz w:val="19"/>
                <w:szCs w:val="19"/>
                <w:lang w:val="es-GT" w:eastAsia="es-GT"/>
              </w:rPr>
              <w:t>. S</w:t>
            </w:r>
            <w:r w:rsidR="001073EC" w:rsidRPr="0092655C">
              <w:rPr>
                <w:rFonts w:ascii="Arial" w:eastAsia="Times New Roman" w:hAnsi="Arial" w:cs="Arial"/>
                <w:color w:val="000000"/>
                <w:sz w:val="19"/>
                <w:szCs w:val="19"/>
                <w:lang w:val="es-GT" w:eastAsia="es-GT"/>
              </w:rPr>
              <w:t>in embargo, a la presente fecha el de</w:t>
            </w:r>
            <w:r w:rsidR="00102615" w:rsidRPr="0092655C">
              <w:rPr>
                <w:rFonts w:ascii="Arial" w:eastAsia="Times New Roman" w:hAnsi="Arial" w:cs="Arial"/>
                <w:color w:val="000000"/>
                <w:sz w:val="19"/>
                <w:szCs w:val="19"/>
                <w:lang w:val="es-GT" w:eastAsia="es-GT"/>
              </w:rPr>
              <w:t>partamento</w:t>
            </w:r>
            <w:r w:rsidR="001073EC" w:rsidRPr="0092655C">
              <w:rPr>
                <w:rFonts w:ascii="Arial" w:eastAsia="Times New Roman" w:hAnsi="Arial" w:cs="Arial"/>
                <w:color w:val="000000"/>
                <w:sz w:val="19"/>
                <w:szCs w:val="19"/>
                <w:lang w:val="es-GT" w:eastAsia="es-GT"/>
              </w:rPr>
              <w:t xml:space="preserve"> de planificación educativa, indicó </w:t>
            </w:r>
            <w:proofErr w:type="gramStart"/>
            <w:r w:rsidR="001073EC" w:rsidRPr="0092655C">
              <w:rPr>
                <w:rFonts w:ascii="Arial" w:eastAsia="Times New Roman" w:hAnsi="Arial" w:cs="Arial"/>
                <w:color w:val="000000"/>
                <w:sz w:val="19"/>
                <w:szCs w:val="19"/>
                <w:lang w:val="es-GT" w:eastAsia="es-GT"/>
              </w:rPr>
              <w:t>que</w:t>
            </w:r>
            <w:proofErr w:type="gramEnd"/>
            <w:r w:rsidR="001073EC" w:rsidRPr="0092655C">
              <w:rPr>
                <w:rFonts w:ascii="Arial" w:eastAsia="Times New Roman" w:hAnsi="Arial" w:cs="Arial"/>
                <w:color w:val="000000"/>
                <w:sz w:val="19"/>
                <w:szCs w:val="19"/>
                <w:lang w:val="es-GT" w:eastAsia="es-GT"/>
              </w:rPr>
              <w:t xml:space="preserve"> si existe necesidad, por lo que </w:t>
            </w:r>
            <w:r w:rsidR="00842C9C" w:rsidRPr="0092655C">
              <w:rPr>
                <w:rFonts w:ascii="Arial" w:eastAsia="Times New Roman" w:hAnsi="Arial" w:cs="Arial"/>
                <w:color w:val="000000"/>
                <w:sz w:val="19"/>
                <w:szCs w:val="19"/>
                <w:lang w:val="es-GT" w:eastAsia="es-GT"/>
              </w:rPr>
              <w:t>se está la espera de la apertura</w:t>
            </w:r>
            <w:r w:rsidR="001073EC" w:rsidRPr="0092655C">
              <w:rPr>
                <w:rFonts w:ascii="Arial" w:eastAsia="Times New Roman" w:hAnsi="Arial" w:cs="Arial"/>
                <w:color w:val="000000"/>
                <w:sz w:val="19"/>
                <w:szCs w:val="19"/>
                <w:lang w:val="es-GT" w:eastAsia="es-GT"/>
              </w:rPr>
              <w:t xml:space="preserve"> </w:t>
            </w:r>
            <w:r w:rsidR="00842C9C" w:rsidRPr="0092655C">
              <w:rPr>
                <w:rFonts w:ascii="Arial" w:eastAsia="Times New Roman" w:hAnsi="Arial" w:cs="Arial"/>
                <w:color w:val="000000"/>
                <w:sz w:val="19"/>
                <w:szCs w:val="19"/>
                <w:lang w:val="es-GT" w:eastAsia="es-GT"/>
              </w:rPr>
              <w:t>d</w:t>
            </w:r>
            <w:r w:rsidR="001073EC" w:rsidRPr="0092655C">
              <w:rPr>
                <w:rFonts w:ascii="Arial" w:eastAsia="Times New Roman" w:hAnsi="Arial" w:cs="Arial"/>
                <w:color w:val="000000"/>
                <w:sz w:val="19"/>
                <w:szCs w:val="19"/>
                <w:lang w:val="es-GT" w:eastAsia="es-GT"/>
              </w:rPr>
              <w:t>el sistema para asignar</w:t>
            </w:r>
            <w:r w:rsidR="00842C9C" w:rsidRPr="0092655C">
              <w:rPr>
                <w:rFonts w:ascii="Arial" w:eastAsia="Times New Roman" w:hAnsi="Arial" w:cs="Arial"/>
                <w:color w:val="000000"/>
                <w:sz w:val="19"/>
                <w:szCs w:val="19"/>
                <w:lang w:val="es-GT" w:eastAsia="es-GT"/>
              </w:rPr>
              <w:t xml:space="preserve"> el contrato</w:t>
            </w:r>
            <w:r w:rsidR="001073EC" w:rsidRPr="0092655C">
              <w:rPr>
                <w:rFonts w:ascii="Arial" w:eastAsia="Times New Roman" w:hAnsi="Arial" w:cs="Arial"/>
                <w:color w:val="000000"/>
                <w:sz w:val="19"/>
                <w:szCs w:val="19"/>
                <w:lang w:val="es-GT" w:eastAsia="es-GT"/>
              </w:rPr>
              <w:t>.</w:t>
            </w:r>
          </w:p>
        </w:tc>
        <w:tc>
          <w:tcPr>
            <w:tcW w:w="1151" w:type="dxa"/>
            <w:tcBorders>
              <w:top w:val="single" w:sz="4" w:space="0" w:color="auto"/>
              <w:left w:val="nil"/>
              <w:bottom w:val="nil"/>
              <w:right w:val="single" w:sz="8" w:space="0" w:color="auto"/>
            </w:tcBorders>
            <w:shd w:val="clear" w:color="auto" w:fill="auto"/>
            <w:vAlign w:val="center"/>
            <w:hideMark/>
          </w:tcPr>
          <w:p w14:paraId="738B0D77"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361C7360" w14:textId="77777777" w:rsidTr="00D62BD8">
        <w:trPr>
          <w:trHeight w:val="405"/>
          <w:jc w:val="center"/>
        </w:trPr>
        <w:tc>
          <w:tcPr>
            <w:tcW w:w="779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9EC2A25" w14:textId="7E5328B7" w:rsidR="003F402E" w:rsidRPr="0092655C" w:rsidRDefault="00102615" w:rsidP="003F402E">
            <w:pPr>
              <w:jc w:val="both"/>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Vía</w:t>
            </w:r>
            <w:r w:rsidR="001073EC" w:rsidRPr="0092655C">
              <w:rPr>
                <w:rFonts w:ascii="Arial" w:eastAsia="Times New Roman" w:hAnsi="Arial" w:cs="Arial"/>
                <w:color w:val="000000"/>
                <w:sz w:val="19"/>
                <w:szCs w:val="19"/>
                <w:lang w:val="es-GT" w:eastAsia="es-GT"/>
              </w:rPr>
              <w:t xml:space="preserve"> </w:t>
            </w:r>
            <w:r w:rsidRPr="0092655C">
              <w:rPr>
                <w:rFonts w:ascii="Arial" w:eastAsia="Times New Roman" w:hAnsi="Arial" w:cs="Arial"/>
                <w:color w:val="000000"/>
                <w:sz w:val="19"/>
                <w:szCs w:val="19"/>
                <w:lang w:val="es-GT" w:eastAsia="es-GT"/>
              </w:rPr>
              <w:t>telefónica</w:t>
            </w:r>
            <w:r w:rsidR="001073EC" w:rsidRPr="0092655C">
              <w:rPr>
                <w:rFonts w:ascii="Arial" w:eastAsia="Times New Roman" w:hAnsi="Arial" w:cs="Arial"/>
                <w:color w:val="000000"/>
                <w:sz w:val="19"/>
                <w:szCs w:val="19"/>
                <w:lang w:val="es-GT" w:eastAsia="es-GT"/>
              </w:rPr>
              <w:t xml:space="preserve"> indicó que no </w:t>
            </w:r>
            <w:r w:rsidRPr="0092655C">
              <w:rPr>
                <w:rFonts w:ascii="Arial" w:eastAsia="Times New Roman" w:hAnsi="Arial" w:cs="Arial"/>
                <w:color w:val="000000"/>
                <w:sz w:val="19"/>
                <w:szCs w:val="19"/>
                <w:lang w:val="es-GT" w:eastAsia="es-GT"/>
              </w:rPr>
              <w:t>está</w:t>
            </w:r>
            <w:r w:rsidR="001073EC" w:rsidRPr="0092655C">
              <w:rPr>
                <w:rFonts w:ascii="Arial" w:eastAsia="Times New Roman" w:hAnsi="Arial" w:cs="Arial"/>
                <w:color w:val="000000"/>
                <w:sz w:val="19"/>
                <w:szCs w:val="19"/>
                <w:lang w:val="es-GT" w:eastAsia="es-GT"/>
              </w:rPr>
              <w:t xml:space="preserve"> interesado en el contrato, se le solicitó carta de </w:t>
            </w:r>
            <w:r w:rsidRPr="0092655C">
              <w:rPr>
                <w:rFonts w:ascii="Arial" w:eastAsia="Times New Roman" w:hAnsi="Arial" w:cs="Arial"/>
                <w:color w:val="000000"/>
                <w:sz w:val="19"/>
                <w:szCs w:val="19"/>
                <w:lang w:val="es-GT" w:eastAsia="es-GT"/>
              </w:rPr>
              <w:t>desistimiento,</w:t>
            </w:r>
            <w:r w:rsidR="001073EC" w:rsidRPr="0092655C">
              <w:rPr>
                <w:rFonts w:ascii="Arial" w:eastAsia="Times New Roman" w:hAnsi="Arial" w:cs="Arial"/>
                <w:color w:val="000000"/>
                <w:sz w:val="19"/>
                <w:szCs w:val="19"/>
                <w:lang w:val="es-GT" w:eastAsia="es-GT"/>
              </w:rPr>
              <w:t xml:space="preserve"> pero no la presentó.</w:t>
            </w:r>
          </w:p>
        </w:tc>
        <w:tc>
          <w:tcPr>
            <w:tcW w:w="1151" w:type="dxa"/>
            <w:tcBorders>
              <w:top w:val="single" w:sz="4" w:space="0" w:color="auto"/>
              <w:left w:val="nil"/>
              <w:bottom w:val="single" w:sz="8" w:space="0" w:color="auto"/>
              <w:right w:val="single" w:sz="8" w:space="0" w:color="auto"/>
            </w:tcBorders>
            <w:shd w:val="clear" w:color="auto" w:fill="auto"/>
            <w:vAlign w:val="center"/>
            <w:hideMark/>
          </w:tcPr>
          <w:p w14:paraId="1419A004" w14:textId="77777777" w:rsidR="003F402E" w:rsidRPr="0092655C" w:rsidRDefault="003F402E" w:rsidP="003F402E">
            <w:pPr>
              <w:jc w:val="center"/>
              <w:rPr>
                <w:rFonts w:ascii="Arial" w:eastAsia="Times New Roman" w:hAnsi="Arial" w:cs="Arial"/>
                <w:color w:val="000000"/>
                <w:sz w:val="19"/>
                <w:szCs w:val="19"/>
                <w:lang w:val="es-GT" w:eastAsia="es-GT"/>
              </w:rPr>
            </w:pPr>
            <w:r w:rsidRPr="0092655C">
              <w:rPr>
                <w:rFonts w:ascii="Arial" w:eastAsia="Times New Roman" w:hAnsi="Arial" w:cs="Arial"/>
                <w:color w:val="000000"/>
                <w:sz w:val="19"/>
                <w:szCs w:val="19"/>
                <w:lang w:val="es-GT" w:eastAsia="es-GT"/>
              </w:rPr>
              <w:t>1</w:t>
            </w:r>
          </w:p>
        </w:tc>
      </w:tr>
      <w:tr w:rsidR="003F402E" w:rsidRPr="003F402E" w14:paraId="25A23DC3" w14:textId="77777777" w:rsidTr="000537D4">
        <w:trPr>
          <w:trHeight w:val="330"/>
          <w:jc w:val="center"/>
        </w:trPr>
        <w:tc>
          <w:tcPr>
            <w:tcW w:w="7790" w:type="dxa"/>
            <w:tcBorders>
              <w:top w:val="nil"/>
              <w:left w:val="single" w:sz="4" w:space="0" w:color="auto"/>
              <w:bottom w:val="single" w:sz="4" w:space="0" w:color="auto"/>
              <w:right w:val="single" w:sz="4" w:space="0" w:color="auto"/>
            </w:tcBorders>
            <w:shd w:val="clear" w:color="auto" w:fill="auto"/>
            <w:vAlign w:val="center"/>
            <w:hideMark/>
          </w:tcPr>
          <w:p w14:paraId="7C82ED02" w14:textId="77777777" w:rsidR="003F402E" w:rsidRPr="0092655C" w:rsidRDefault="003F402E" w:rsidP="003F402E">
            <w:pPr>
              <w:jc w:val="both"/>
              <w:rPr>
                <w:rFonts w:ascii="Arial" w:eastAsia="Times New Roman" w:hAnsi="Arial" w:cs="Arial"/>
                <w:b/>
                <w:bCs/>
                <w:color w:val="000000"/>
                <w:sz w:val="19"/>
                <w:szCs w:val="19"/>
                <w:lang w:val="es-GT" w:eastAsia="es-GT"/>
              </w:rPr>
            </w:pPr>
            <w:r w:rsidRPr="0092655C">
              <w:rPr>
                <w:rFonts w:ascii="Arial" w:eastAsia="Times New Roman" w:hAnsi="Arial" w:cs="Arial"/>
                <w:b/>
                <w:bCs/>
                <w:color w:val="000000"/>
                <w:spacing w:val="-2"/>
                <w:sz w:val="19"/>
                <w:szCs w:val="19"/>
                <w:lang w:val="es-GT" w:eastAsia="es-GT"/>
              </w:rPr>
              <w:t>TOTAL:</w:t>
            </w:r>
          </w:p>
        </w:tc>
        <w:tc>
          <w:tcPr>
            <w:tcW w:w="1151" w:type="dxa"/>
            <w:tcBorders>
              <w:top w:val="nil"/>
              <w:left w:val="nil"/>
              <w:bottom w:val="double" w:sz="6" w:space="0" w:color="auto"/>
              <w:right w:val="single" w:sz="8" w:space="0" w:color="auto"/>
            </w:tcBorders>
            <w:shd w:val="clear" w:color="auto" w:fill="auto"/>
            <w:vAlign w:val="center"/>
            <w:hideMark/>
          </w:tcPr>
          <w:p w14:paraId="45CB5C57" w14:textId="50E8801B" w:rsidR="003F402E" w:rsidRPr="0092655C" w:rsidRDefault="0039624B" w:rsidP="0039624B">
            <w:pPr>
              <w:rPr>
                <w:rFonts w:ascii="Arial" w:eastAsia="Times New Roman" w:hAnsi="Arial" w:cs="Arial"/>
                <w:b/>
                <w:bCs/>
                <w:color w:val="000000"/>
                <w:sz w:val="19"/>
                <w:szCs w:val="19"/>
                <w:lang w:val="es-GT" w:eastAsia="es-GT"/>
              </w:rPr>
            </w:pPr>
            <w:r w:rsidRPr="0092655C">
              <w:rPr>
                <w:rFonts w:ascii="Arial" w:eastAsia="Times New Roman" w:hAnsi="Arial" w:cs="Arial"/>
                <w:b/>
                <w:bCs/>
                <w:color w:val="000000"/>
                <w:sz w:val="19"/>
                <w:szCs w:val="19"/>
                <w:lang w:val="es-GT" w:eastAsia="es-GT"/>
              </w:rPr>
              <w:t xml:space="preserve">      </w:t>
            </w:r>
            <w:r w:rsidR="003F402E" w:rsidRPr="0092655C">
              <w:rPr>
                <w:rFonts w:ascii="Arial" w:eastAsia="Times New Roman" w:hAnsi="Arial" w:cs="Arial"/>
                <w:b/>
                <w:bCs/>
                <w:color w:val="000000"/>
                <w:sz w:val="19"/>
                <w:szCs w:val="19"/>
                <w:lang w:val="es-GT" w:eastAsia="es-GT"/>
              </w:rPr>
              <w:t>22</w:t>
            </w:r>
          </w:p>
        </w:tc>
      </w:tr>
    </w:tbl>
    <w:p w14:paraId="7B2710B4" w14:textId="2C659A0C" w:rsidR="003F402E" w:rsidRPr="00D66D38" w:rsidRDefault="00102615" w:rsidP="00B715D9">
      <w:pPr>
        <w:spacing w:line="276" w:lineRule="auto"/>
        <w:jc w:val="both"/>
        <w:rPr>
          <w:rFonts w:ascii="Arial" w:hAnsi="Arial" w:cs="Arial"/>
          <w:sz w:val="22"/>
          <w:szCs w:val="22"/>
          <w:lang w:val="es-ES"/>
        </w:rPr>
      </w:pPr>
      <w:r w:rsidRPr="00D66D38">
        <w:rPr>
          <w:rFonts w:ascii="Arial" w:hAnsi="Arial" w:cs="Arial"/>
          <w:b/>
          <w:bCs/>
          <w:spacing w:val="-2"/>
          <w:sz w:val="20"/>
          <w:szCs w:val="20"/>
        </w:rPr>
        <w:t>Fuente:</w:t>
      </w:r>
      <w:r w:rsidRPr="00D66D38">
        <w:rPr>
          <w:rFonts w:ascii="Arial" w:hAnsi="Arial" w:cs="Arial"/>
          <w:bCs/>
          <w:spacing w:val="-2"/>
          <w:sz w:val="20"/>
          <w:szCs w:val="20"/>
        </w:rPr>
        <w:t xml:space="preserve"> Información proporcionada por la DIDEDUC Guatemala Oriente.</w:t>
      </w:r>
    </w:p>
    <w:p w14:paraId="1BE52D39" w14:textId="0DD9AB01" w:rsidR="009A26A0" w:rsidRPr="00BD3B88" w:rsidRDefault="00842C9C" w:rsidP="005123EE">
      <w:pPr>
        <w:spacing w:line="276" w:lineRule="auto"/>
        <w:jc w:val="both"/>
        <w:rPr>
          <w:rFonts w:ascii="Arial" w:hAnsi="Arial" w:cs="Arial"/>
          <w:sz w:val="20"/>
          <w:szCs w:val="20"/>
          <w:lang w:val="es-ES"/>
        </w:rPr>
      </w:pPr>
      <w:r w:rsidRPr="00BD3B88">
        <w:rPr>
          <w:rFonts w:ascii="Arial" w:hAnsi="Arial" w:cs="Arial"/>
          <w:b/>
          <w:sz w:val="20"/>
          <w:szCs w:val="20"/>
          <w:lang w:val="es-ES"/>
        </w:rPr>
        <w:t>*</w:t>
      </w:r>
      <w:r w:rsidR="00DE22CA" w:rsidRPr="00BD3B88">
        <w:rPr>
          <w:rFonts w:ascii="Arial" w:hAnsi="Arial" w:cs="Arial"/>
          <w:sz w:val="20"/>
          <w:szCs w:val="20"/>
          <w:lang w:val="es-ES"/>
        </w:rPr>
        <w:t>Se realizó el cambio el 16 de noviembre 2022</w:t>
      </w:r>
      <w:r w:rsidR="0053529E" w:rsidRPr="00BD3B88">
        <w:rPr>
          <w:rFonts w:ascii="Arial" w:hAnsi="Arial" w:cs="Arial"/>
          <w:sz w:val="20"/>
          <w:szCs w:val="20"/>
          <w:lang w:val="es-ES"/>
        </w:rPr>
        <w:t>.</w:t>
      </w:r>
    </w:p>
    <w:p w14:paraId="7CE345F7" w14:textId="77777777" w:rsidR="00192DF4" w:rsidRPr="005F27D9" w:rsidRDefault="00192DF4" w:rsidP="005F27D9">
      <w:pPr>
        <w:pStyle w:val="Ttulo1"/>
      </w:pPr>
      <w:bookmarkStart w:id="6" w:name="_Toc119665717"/>
      <w:r w:rsidRPr="005F27D9">
        <w:lastRenderedPageBreak/>
        <w:t>CONCLUSIONES</w:t>
      </w:r>
      <w:bookmarkEnd w:id="6"/>
    </w:p>
    <w:p w14:paraId="36001CA7" w14:textId="77777777" w:rsidR="00192DF4" w:rsidRPr="00192DF4" w:rsidRDefault="00192DF4" w:rsidP="00192DF4">
      <w:pPr>
        <w:spacing w:line="276" w:lineRule="auto"/>
        <w:jc w:val="both"/>
        <w:rPr>
          <w:rFonts w:ascii="Arial" w:hAnsi="Arial" w:cs="Arial"/>
          <w:bCs/>
          <w:spacing w:val="-2"/>
          <w:sz w:val="22"/>
          <w:szCs w:val="22"/>
        </w:rPr>
      </w:pPr>
    </w:p>
    <w:p w14:paraId="3D57F953" w14:textId="2CD69AF6" w:rsidR="00192DF4" w:rsidRPr="00192DF4" w:rsidRDefault="00192DF4" w:rsidP="00192DF4">
      <w:pPr>
        <w:spacing w:line="276" w:lineRule="auto"/>
        <w:jc w:val="both"/>
        <w:rPr>
          <w:rFonts w:ascii="Arial" w:hAnsi="Arial" w:cs="Arial"/>
          <w:bCs/>
          <w:spacing w:val="-2"/>
          <w:sz w:val="22"/>
          <w:szCs w:val="22"/>
        </w:rPr>
      </w:pPr>
      <w:r w:rsidRPr="00192DF4">
        <w:rPr>
          <w:rFonts w:ascii="Arial" w:hAnsi="Arial" w:cs="Arial"/>
          <w:bCs/>
          <w:spacing w:val="-2"/>
          <w:sz w:val="22"/>
          <w:szCs w:val="22"/>
        </w:rPr>
        <w:t xml:space="preserve">En la Dirección Departamental de Educación Guatemala </w:t>
      </w:r>
      <w:r>
        <w:rPr>
          <w:rFonts w:ascii="Arial" w:hAnsi="Arial" w:cs="Arial"/>
          <w:bCs/>
          <w:spacing w:val="-2"/>
          <w:sz w:val="22"/>
          <w:szCs w:val="22"/>
        </w:rPr>
        <w:t>Oriente</w:t>
      </w:r>
      <w:r w:rsidRPr="00192DF4">
        <w:rPr>
          <w:rFonts w:ascii="Arial" w:hAnsi="Arial" w:cs="Arial"/>
          <w:bCs/>
          <w:spacing w:val="-2"/>
          <w:sz w:val="22"/>
          <w:szCs w:val="22"/>
        </w:rPr>
        <w:t>, en la verificación realizada en la contratación de docentes con cargo al renglón presupuestario 021 "personal supernumerario", durante el período comprendido del 1 de enero al 31 de octubre de 2022, se concluye que:</w:t>
      </w:r>
    </w:p>
    <w:p w14:paraId="7304CA01" w14:textId="77777777" w:rsidR="00192DF4" w:rsidRPr="00192DF4" w:rsidRDefault="00192DF4" w:rsidP="00192DF4">
      <w:pPr>
        <w:spacing w:line="276" w:lineRule="auto"/>
        <w:jc w:val="both"/>
        <w:rPr>
          <w:rFonts w:ascii="Arial" w:hAnsi="Arial" w:cs="Arial"/>
          <w:bCs/>
          <w:spacing w:val="-2"/>
          <w:sz w:val="22"/>
          <w:szCs w:val="22"/>
        </w:rPr>
      </w:pPr>
    </w:p>
    <w:p w14:paraId="19C674F0" w14:textId="33C07DEA" w:rsidR="00192DF4" w:rsidRPr="00192DF4" w:rsidRDefault="00192DF4" w:rsidP="00192DF4">
      <w:pPr>
        <w:spacing w:line="276" w:lineRule="auto"/>
        <w:jc w:val="both"/>
        <w:rPr>
          <w:rFonts w:ascii="Arial" w:hAnsi="Arial" w:cs="Arial"/>
          <w:bCs/>
          <w:spacing w:val="-2"/>
          <w:sz w:val="22"/>
          <w:szCs w:val="22"/>
        </w:rPr>
      </w:pPr>
      <w:r w:rsidRPr="00192DF4">
        <w:rPr>
          <w:rFonts w:ascii="Arial" w:hAnsi="Arial" w:cs="Arial"/>
          <w:b/>
          <w:bCs/>
          <w:spacing w:val="-2"/>
          <w:sz w:val="22"/>
          <w:szCs w:val="22"/>
        </w:rPr>
        <w:t>a)</w:t>
      </w:r>
      <w:r w:rsidRPr="00192DF4">
        <w:rPr>
          <w:rFonts w:ascii="Arial" w:hAnsi="Arial" w:cs="Arial"/>
          <w:bCs/>
          <w:spacing w:val="-2"/>
          <w:sz w:val="22"/>
          <w:szCs w:val="22"/>
        </w:rPr>
        <w:t xml:space="preserve"> Se cumplió con la contratación de docentes de la nómina proporcionadas por la Dirección de Recursos Humanos, que forman parte del banco de candidatos elegible; conforme a los criterios de priorización y demás normas establecidas en Acuerdo Ministerial No. 608-2022 y Circular DIREH No. 70-202</w:t>
      </w:r>
      <w:r w:rsidR="00842C9C">
        <w:rPr>
          <w:rFonts w:ascii="Arial" w:hAnsi="Arial" w:cs="Arial"/>
          <w:bCs/>
          <w:spacing w:val="-2"/>
          <w:sz w:val="22"/>
          <w:szCs w:val="22"/>
        </w:rPr>
        <w:t>2</w:t>
      </w:r>
      <w:r w:rsidRPr="00192DF4">
        <w:rPr>
          <w:rFonts w:ascii="Arial" w:hAnsi="Arial" w:cs="Arial"/>
          <w:bCs/>
          <w:spacing w:val="-2"/>
          <w:sz w:val="22"/>
          <w:szCs w:val="22"/>
        </w:rPr>
        <w:t>,</w:t>
      </w:r>
      <w:r w:rsidR="003D683B">
        <w:rPr>
          <w:rFonts w:ascii="Arial" w:hAnsi="Arial" w:cs="Arial"/>
          <w:bCs/>
          <w:spacing w:val="-2"/>
          <w:sz w:val="22"/>
          <w:szCs w:val="22"/>
        </w:rPr>
        <w:t xml:space="preserve"> así mismo </w:t>
      </w:r>
      <w:r w:rsidR="003D683B">
        <w:rPr>
          <w:rFonts w:ascii="Arial" w:hAnsi="Arial" w:cs="Arial"/>
          <w:sz w:val="22"/>
          <w:szCs w:val="22"/>
          <w:lang w:val="es-ES"/>
        </w:rPr>
        <w:t>la conformación de los expedientes se realizó conforme a</w:t>
      </w:r>
      <w:r w:rsidR="00842C9C">
        <w:rPr>
          <w:rFonts w:ascii="Arial" w:hAnsi="Arial" w:cs="Arial"/>
          <w:sz w:val="22"/>
          <w:szCs w:val="22"/>
          <w:lang w:val="es-ES"/>
        </w:rPr>
        <w:t>l formulario</w:t>
      </w:r>
      <w:r w:rsidR="003D683B">
        <w:rPr>
          <w:rFonts w:ascii="Arial" w:hAnsi="Arial" w:cs="Arial"/>
          <w:sz w:val="22"/>
          <w:szCs w:val="22"/>
          <w:lang w:val="es-ES"/>
        </w:rPr>
        <w:t xml:space="preserve">: </w:t>
      </w:r>
      <w:r w:rsidR="00842C9C">
        <w:rPr>
          <w:rFonts w:ascii="Arial" w:hAnsi="Arial" w:cs="Arial"/>
          <w:sz w:val="22"/>
          <w:szCs w:val="22"/>
          <w:lang w:val="es-ES"/>
        </w:rPr>
        <w:t>“</w:t>
      </w:r>
      <w:r w:rsidR="003D683B">
        <w:rPr>
          <w:rFonts w:ascii="Arial" w:hAnsi="Arial" w:cs="Arial"/>
          <w:sz w:val="22"/>
          <w:szCs w:val="22"/>
          <w:lang w:val="es-ES"/>
        </w:rPr>
        <w:t>R</w:t>
      </w:r>
      <w:r w:rsidR="003D683B" w:rsidRPr="00D534CE">
        <w:rPr>
          <w:rFonts w:ascii="Arial" w:hAnsi="Arial" w:cs="Arial"/>
          <w:sz w:val="22"/>
          <w:szCs w:val="22"/>
          <w:lang w:val="es-ES"/>
        </w:rPr>
        <w:t xml:space="preserve">equisitos para recepción y calificación de expedientes técnico auxiliar y técnico auxiliar </w:t>
      </w:r>
      <w:r w:rsidR="003D683B">
        <w:rPr>
          <w:rFonts w:ascii="Arial" w:hAnsi="Arial" w:cs="Arial"/>
          <w:sz w:val="22"/>
          <w:szCs w:val="22"/>
          <w:lang w:val="es-ES"/>
        </w:rPr>
        <w:t>II</w:t>
      </w:r>
      <w:r w:rsidR="003D683B" w:rsidRPr="00D534CE">
        <w:rPr>
          <w:rFonts w:ascii="Arial" w:hAnsi="Arial" w:cs="Arial"/>
          <w:sz w:val="22"/>
          <w:szCs w:val="22"/>
          <w:lang w:val="es-ES"/>
        </w:rPr>
        <w:t>, renglón presupuestario 021 “personal supernumerario”, con funciones docentes</w:t>
      </w:r>
      <w:r w:rsidR="003D683B">
        <w:rPr>
          <w:rFonts w:ascii="Arial" w:hAnsi="Arial" w:cs="Arial"/>
          <w:sz w:val="22"/>
          <w:szCs w:val="22"/>
          <w:lang w:val="es-ES"/>
        </w:rPr>
        <w:t xml:space="preserve"> (</w:t>
      </w:r>
      <w:r w:rsidR="003D683B" w:rsidRPr="00D534CE">
        <w:rPr>
          <w:rFonts w:ascii="Arial" w:hAnsi="Arial" w:cs="Arial"/>
          <w:sz w:val="22"/>
          <w:szCs w:val="22"/>
          <w:lang w:val="es-ES"/>
        </w:rPr>
        <w:t>RHU-FOR-25</w:t>
      </w:r>
      <w:r w:rsidR="003D683B">
        <w:rPr>
          <w:rFonts w:ascii="Arial" w:hAnsi="Arial" w:cs="Arial"/>
          <w:sz w:val="22"/>
          <w:szCs w:val="22"/>
          <w:lang w:val="es-ES"/>
        </w:rPr>
        <w:t>)</w:t>
      </w:r>
      <w:r w:rsidR="00C80E21">
        <w:rPr>
          <w:rFonts w:ascii="Arial" w:hAnsi="Arial" w:cs="Arial"/>
          <w:sz w:val="22"/>
          <w:szCs w:val="22"/>
          <w:lang w:val="es-ES"/>
        </w:rPr>
        <w:t>”</w:t>
      </w:r>
      <w:r w:rsidRPr="00192DF4">
        <w:rPr>
          <w:rFonts w:ascii="Arial" w:hAnsi="Arial" w:cs="Arial"/>
          <w:bCs/>
          <w:spacing w:val="-2"/>
          <w:sz w:val="22"/>
          <w:szCs w:val="22"/>
        </w:rPr>
        <w:t>.</w:t>
      </w:r>
    </w:p>
    <w:p w14:paraId="6D80D64E" w14:textId="77777777" w:rsidR="00192DF4" w:rsidRPr="00192DF4" w:rsidRDefault="00192DF4" w:rsidP="00192DF4">
      <w:pPr>
        <w:spacing w:line="276" w:lineRule="auto"/>
        <w:jc w:val="both"/>
        <w:rPr>
          <w:rFonts w:ascii="Arial" w:hAnsi="Arial" w:cs="Arial"/>
          <w:bCs/>
          <w:spacing w:val="-2"/>
          <w:sz w:val="22"/>
          <w:szCs w:val="22"/>
        </w:rPr>
      </w:pPr>
    </w:p>
    <w:p w14:paraId="02AA543E" w14:textId="0117997E" w:rsidR="00192DF4" w:rsidRPr="00192DF4" w:rsidRDefault="00192DF4" w:rsidP="00192DF4">
      <w:pPr>
        <w:spacing w:line="276" w:lineRule="auto"/>
        <w:jc w:val="both"/>
        <w:rPr>
          <w:rFonts w:ascii="Arial" w:hAnsi="Arial" w:cs="Arial"/>
          <w:bCs/>
          <w:spacing w:val="-2"/>
          <w:sz w:val="22"/>
          <w:szCs w:val="22"/>
        </w:rPr>
      </w:pPr>
      <w:r w:rsidRPr="00192DF4">
        <w:rPr>
          <w:rFonts w:ascii="Arial" w:hAnsi="Arial" w:cs="Arial"/>
          <w:b/>
          <w:bCs/>
          <w:spacing w:val="-2"/>
          <w:sz w:val="22"/>
          <w:szCs w:val="22"/>
        </w:rPr>
        <w:t>b)</w:t>
      </w:r>
      <w:r w:rsidRPr="00192DF4">
        <w:rPr>
          <w:rFonts w:ascii="Arial" w:hAnsi="Arial" w:cs="Arial"/>
          <w:bCs/>
          <w:spacing w:val="-2"/>
          <w:sz w:val="22"/>
          <w:szCs w:val="22"/>
        </w:rPr>
        <w:t xml:space="preserve"> </w:t>
      </w:r>
      <w:r w:rsidR="000652A3">
        <w:rPr>
          <w:rFonts w:ascii="Arial" w:hAnsi="Arial" w:cs="Arial"/>
          <w:bCs/>
          <w:spacing w:val="-2"/>
          <w:sz w:val="22"/>
          <w:szCs w:val="22"/>
        </w:rPr>
        <w:t>Un</w:t>
      </w:r>
      <w:r w:rsidRPr="00192DF4">
        <w:rPr>
          <w:rFonts w:ascii="Arial" w:hAnsi="Arial" w:cs="Arial"/>
          <w:bCs/>
          <w:spacing w:val="-2"/>
          <w:sz w:val="22"/>
          <w:szCs w:val="22"/>
        </w:rPr>
        <w:t xml:space="preserve"> proceso de contratación no fue concluido, derivado de</w:t>
      </w:r>
      <w:r w:rsidR="003D683B">
        <w:rPr>
          <w:rFonts w:ascii="Arial" w:hAnsi="Arial" w:cs="Arial"/>
          <w:bCs/>
          <w:spacing w:val="-2"/>
          <w:sz w:val="22"/>
          <w:szCs w:val="22"/>
        </w:rPr>
        <w:t>l</w:t>
      </w:r>
      <w:r w:rsidRPr="00192DF4">
        <w:rPr>
          <w:rFonts w:ascii="Arial" w:hAnsi="Arial" w:cs="Arial"/>
          <w:bCs/>
          <w:spacing w:val="-2"/>
          <w:sz w:val="22"/>
          <w:szCs w:val="22"/>
        </w:rPr>
        <w:t xml:space="preserve"> error cometido en el ingreso del nivel educativo</w:t>
      </w:r>
      <w:r w:rsidR="000652A3">
        <w:rPr>
          <w:rFonts w:ascii="Arial" w:hAnsi="Arial" w:cs="Arial"/>
          <w:bCs/>
          <w:spacing w:val="-2"/>
          <w:sz w:val="22"/>
          <w:szCs w:val="22"/>
        </w:rPr>
        <w:t>,</w:t>
      </w:r>
      <w:r w:rsidRPr="00192DF4">
        <w:rPr>
          <w:rFonts w:ascii="Arial" w:hAnsi="Arial" w:cs="Arial"/>
          <w:bCs/>
          <w:spacing w:val="-2"/>
          <w:sz w:val="22"/>
          <w:szCs w:val="22"/>
        </w:rPr>
        <w:t xml:space="preserve"> optado por </w:t>
      </w:r>
      <w:r w:rsidR="00046974">
        <w:rPr>
          <w:rFonts w:ascii="Arial" w:hAnsi="Arial" w:cs="Arial"/>
          <w:bCs/>
          <w:spacing w:val="-2"/>
          <w:sz w:val="22"/>
          <w:szCs w:val="22"/>
        </w:rPr>
        <w:t>el</w:t>
      </w:r>
      <w:r w:rsidRPr="00192DF4">
        <w:rPr>
          <w:rFonts w:ascii="Arial" w:hAnsi="Arial" w:cs="Arial"/>
          <w:bCs/>
          <w:spacing w:val="-2"/>
          <w:sz w:val="22"/>
          <w:szCs w:val="22"/>
        </w:rPr>
        <w:t xml:space="preserve"> candidato, en el banco de elegibles del Sistema Integral de Recursos Humanos E-</w:t>
      </w:r>
      <w:proofErr w:type="spellStart"/>
      <w:r w:rsidRPr="00192DF4">
        <w:rPr>
          <w:rFonts w:ascii="Arial" w:hAnsi="Arial" w:cs="Arial"/>
          <w:bCs/>
          <w:spacing w:val="-2"/>
          <w:sz w:val="22"/>
          <w:szCs w:val="22"/>
        </w:rPr>
        <w:t>sirh</w:t>
      </w:r>
      <w:proofErr w:type="spellEnd"/>
      <w:r w:rsidR="00683084">
        <w:rPr>
          <w:rFonts w:ascii="Arial" w:hAnsi="Arial" w:cs="Arial"/>
          <w:bCs/>
          <w:spacing w:val="-2"/>
          <w:sz w:val="22"/>
          <w:szCs w:val="22"/>
        </w:rPr>
        <w:t>.</w:t>
      </w:r>
      <w:r w:rsidR="00716EC0">
        <w:rPr>
          <w:rFonts w:ascii="Arial" w:hAnsi="Arial" w:cs="Arial"/>
          <w:bCs/>
          <w:spacing w:val="-2"/>
          <w:sz w:val="22"/>
          <w:szCs w:val="22"/>
        </w:rPr>
        <w:t xml:space="preserve"> </w:t>
      </w:r>
      <w:r w:rsidR="00683084">
        <w:rPr>
          <w:rFonts w:ascii="Arial" w:hAnsi="Arial" w:cs="Arial"/>
          <w:bCs/>
          <w:spacing w:val="-2"/>
          <w:sz w:val="22"/>
          <w:szCs w:val="22"/>
        </w:rPr>
        <w:t>M</w:t>
      </w:r>
      <w:r w:rsidR="00DC6ED2">
        <w:rPr>
          <w:rFonts w:ascii="Arial" w:hAnsi="Arial" w:cs="Arial"/>
          <w:bCs/>
          <w:spacing w:val="-2"/>
          <w:sz w:val="22"/>
          <w:szCs w:val="22"/>
        </w:rPr>
        <w:t xml:space="preserve">ediante oficio DIDEDUC-GUATEMALA-ORIENTE-RYS-OFICIO-2015-2022, del 14 de noviembre </w:t>
      </w:r>
      <w:r w:rsidR="00440B6B">
        <w:rPr>
          <w:rFonts w:ascii="Arial" w:hAnsi="Arial" w:cs="Arial"/>
          <w:bCs/>
          <w:spacing w:val="-2"/>
          <w:sz w:val="22"/>
          <w:szCs w:val="22"/>
        </w:rPr>
        <w:t xml:space="preserve">se </w:t>
      </w:r>
      <w:r w:rsidR="00716EC0">
        <w:rPr>
          <w:rFonts w:ascii="Arial" w:hAnsi="Arial" w:cs="Arial"/>
          <w:bCs/>
          <w:spacing w:val="-2"/>
          <w:sz w:val="22"/>
          <w:szCs w:val="22"/>
        </w:rPr>
        <w:t>solicitó</w:t>
      </w:r>
      <w:r w:rsidR="00356F26">
        <w:rPr>
          <w:rFonts w:ascii="Arial" w:hAnsi="Arial" w:cs="Arial"/>
          <w:bCs/>
          <w:spacing w:val="-2"/>
          <w:sz w:val="22"/>
          <w:szCs w:val="22"/>
        </w:rPr>
        <w:t xml:space="preserve"> a la Dirección de Recursos Humanos, se habilite el sistema E-SIRH</w:t>
      </w:r>
      <w:r w:rsidR="00510E05">
        <w:rPr>
          <w:rFonts w:ascii="Arial" w:hAnsi="Arial" w:cs="Arial"/>
          <w:bCs/>
          <w:spacing w:val="-2"/>
          <w:sz w:val="22"/>
          <w:szCs w:val="22"/>
        </w:rPr>
        <w:t>,</w:t>
      </w:r>
      <w:r w:rsidR="00356F26">
        <w:rPr>
          <w:rFonts w:ascii="Arial" w:hAnsi="Arial" w:cs="Arial"/>
          <w:bCs/>
          <w:spacing w:val="-2"/>
          <w:sz w:val="22"/>
          <w:szCs w:val="22"/>
        </w:rPr>
        <w:t xml:space="preserve"> para realizar la corrección del nivel </w:t>
      </w:r>
      <w:r w:rsidR="00683084">
        <w:rPr>
          <w:rFonts w:ascii="Arial" w:hAnsi="Arial" w:cs="Arial"/>
          <w:bCs/>
          <w:spacing w:val="-2"/>
          <w:sz w:val="22"/>
          <w:szCs w:val="22"/>
        </w:rPr>
        <w:t xml:space="preserve">educativo, </w:t>
      </w:r>
      <w:r w:rsidR="00E447B6">
        <w:rPr>
          <w:rFonts w:ascii="Arial" w:hAnsi="Arial" w:cs="Arial"/>
          <w:bCs/>
          <w:spacing w:val="-2"/>
          <w:sz w:val="22"/>
          <w:szCs w:val="22"/>
        </w:rPr>
        <w:t>dicho cambio</w:t>
      </w:r>
      <w:r w:rsidR="00716EC0">
        <w:rPr>
          <w:rFonts w:ascii="Arial" w:hAnsi="Arial" w:cs="Arial"/>
          <w:bCs/>
          <w:spacing w:val="-2"/>
          <w:sz w:val="22"/>
          <w:szCs w:val="22"/>
        </w:rPr>
        <w:t xml:space="preserve"> se</w:t>
      </w:r>
      <w:r w:rsidR="00E447B6">
        <w:rPr>
          <w:rFonts w:ascii="Arial" w:hAnsi="Arial" w:cs="Arial"/>
          <w:bCs/>
          <w:spacing w:val="-2"/>
          <w:sz w:val="22"/>
          <w:szCs w:val="22"/>
        </w:rPr>
        <w:t xml:space="preserve"> </w:t>
      </w:r>
      <w:r w:rsidR="00716EC0">
        <w:rPr>
          <w:rFonts w:ascii="Arial" w:hAnsi="Arial" w:cs="Arial"/>
          <w:bCs/>
          <w:spacing w:val="-2"/>
          <w:sz w:val="22"/>
          <w:szCs w:val="22"/>
        </w:rPr>
        <w:t xml:space="preserve">realizó </w:t>
      </w:r>
      <w:r w:rsidR="00356F26">
        <w:rPr>
          <w:rFonts w:ascii="Arial" w:hAnsi="Arial" w:cs="Arial"/>
          <w:bCs/>
          <w:spacing w:val="-2"/>
          <w:sz w:val="22"/>
          <w:szCs w:val="22"/>
        </w:rPr>
        <w:t>el 16 de noviembre</w:t>
      </w:r>
      <w:r w:rsidR="00716EC0">
        <w:rPr>
          <w:rFonts w:ascii="Arial" w:hAnsi="Arial" w:cs="Arial"/>
          <w:bCs/>
          <w:spacing w:val="-2"/>
          <w:sz w:val="22"/>
          <w:szCs w:val="22"/>
        </w:rPr>
        <w:t>,</w:t>
      </w:r>
      <w:r w:rsidR="00356F26">
        <w:rPr>
          <w:rFonts w:ascii="Arial" w:hAnsi="Arial" w:cs="Arial"/>
          <w:bCs/>
          <w:spacing w:val="-2"/>
          <w:sz w:val="22"/>
          <w:szCs w:val="22"/>
        </w:rPr>
        <w:t xml:space="preserve"> presentando evidencia del mismo.</w:t>
      </w:r>
      <w:r w:rsidR="00046974">
        <w:rPr>
          <w:rFonts w:ascii="Arial" w:hAnsi="Arial" w:cs="Arial"/>
          <w:bCs/>
          <w:spacing w:val="-2"/>
          <w:sz w:val="22"/>
          <w:szCs w:val="22"/>
        </w:rPr>
        <w:t xml:space="preserve"> </w:t>
      </w:r>
    </w:p>
    <w:p w14:paraId="5B6E8332" w14:textId="77777777" w:rsidR="00192DF4" w:rsidRPr="00192DF4" w:rsidRDefault="00192DF4" w:rsidP="00192DF4">
      <w:pPr>
        <w:spacing w:line="276" w:lineRule="auto"/>
        <w:jc w:val="both"/>
        <w:rPr>
          <w:rFonts w:ascii="Arial" w:hAnsi="Arial" w:cs="Arial"/>
          <w:bCs/>
          <w:spacing w:val="-2"/>
          <w:sz w:val="22"/>
          <w:szCs w:val="22"/>
        </w:rPr>
      </w:pPr>
    </w:p>
    <w:p w14:paraId="5E91F8FB" w14:textId="39AC099B" w:rsidR="003027DB" w:rsidRPr="005F27D9" w:rsidRDefault="00192DF4" w:rsidP="005F27D9">
      <w:pPr>
        <w:pStyle w:val="Ttulo1"/>
      </w:pPr>
      <w:bookmarkStart w:id="7" w:name="_Toc119665718"/>
      <w:r w:rsidRPr="005F27D9">
        <w:t>RECOMENDACIONES</w:t>
      </w:r>
      <w:bookmarkEnd w:id="7"/>
    </w:p>
    <w:p w14:paraId="07AC6040" w14:textId="7AF5319E" w:rsidR="003027DB" w:rsidRDefault="003027DB" w:rsidP="000D7312">
      <w:pPr>
        <w:spacing w:line="276" w:lineRule="auto"/>
        <w:jc w:val="both"/>
        <w:rPr>
          <w:rFonts w:ascii="Arial" w:hAnsi="Arial" w:cs="Arial"/>
          <w:bCs/>
          <w:spacing w:val="-2"/>
          <w:sz w:val="22"/>
          <w:szCs w:val="22"/>
        </w:rPr>
      </w:pPr>
    </w:p>
    <w:p w14:paraId="2B7D6759" w14:textId="5995F30B" w:rsidR="003027DB" w:rsidRDefault="003204FD" w:rsidP="000D7312">
      <w:pPr>
        <w:spacing w:line="276" w:lineRule="auto"/>
        <w:jc w:val="both"/>
        <w:rPr>
          <w:rFonts w:ascii="Arial" w:hAnsi="Arial" w:cs="Arial"/>
          <w:bCs/>
          <w:spacing w:val="-2"/>
          <w:sz w:val="22"/>
          <w:szCs w:val="22"/>
        </w:rPr>
      </w:pPr>
      <w:r>
        <w:rPr>
          <w:rFonts w:ascii="Arial" w:hAnsi="Arial" w:cs="Arial"/>
          <w:bCs/>
          <w:spacing w:val="-2"/>
          <w:sz w:val="22"/>
          <w:szCs w:val="22"/>
        </w:rPr>
        <w:t xml:space="preserve">La Directora Departamental de Educación Guatemala </w:t>
      </w:r>
      <w:r w:rsidR="00163558">
        <w:rPr>
          <w:rFonts w:ascii="Arial" w:hAnsi="Arial" w:cs="Arial"/>
          <w:bCs/>
          <w:spacing w:val="-2"/>
          <w:sz w:val="22"/>
          <w:szCs w:val="22"/>
        </w:rPr>
        <w:t>Oriente,</w:t>
      </w:r>
      <w:r>
        <w:rPr>
          <w:rFonts w:ascii="Arial" w:hAnsi="Arial" w:cs="Arial"/>
          <w:bCs/>
          <w:spacing w:val="-2"/>
          <w:sz w:val="22"/>
          <w:szCs w:val="22"/>
        </w:rPr>
        <w:t xml:space="preserve"> gire instrucciones al Subdirector Administrativo Financiero</w:t>
      </w:r>
      <w:r w:rsidR="006B3E37">
        <w:rPr>
          <w:rFonts w:ascii="Arial" w:hAnsi="Arial" w:cs="Arial"/>
          <w:bCs/>
          <w:spacing w:val="-2"/>
          <w:sz w:val="22"/>
          <w:szCs w:val="22"/>
        </w:rPr>
        <w:t xml:space="preserve"> y </w:t>
      </w:r>
      <w:r>
        <w:rPr>
          <w:rFonts w:ascii="Arial" w:hAnsi="Arial" w:cs="Arial"/>
          <w:bCs/>
          <w:spacing w:val="-2"/>
          <w:sz w:val="22"/>
          <w:szCs w:val="22"/>
        </w:rPr>
        <w:t xml:space="preserve">Jefe de </w:t>
      </w:r>
      <w:r w:rsidR="006B3E37">
        <w:rPr>
          <w:rFonts w:ascii="Arial" w:hAnsi="Arial" w:cs="Arial"/>
          <w:bCs/>
          <w:spacing w:val="-2"/>
          <w:sz w:val="22"/>
          <w:szCs w:val="22"/>
        </w:rPr>
        <w:t>Recursos Humanos, a efecto que en futuras contrataciones de docentes con cargo al renglón presupuestario 021, el personal responsable, verifique los datos a consignar en el</w:t>
      </w:r>
      <w:r w:rsidR="006B3E37" w:rsidRPr="006B3E37">
        <w:rPr>
          <w:rFonts w:ascii="Arial" w:hAnsi="Arial" w:cs="Arial"/>
          <w:bCs/>
          <w:spacing w:val="-2"/>
          <w:sz w:val="22"/>
          <w:szCs w:val="22"/>
        </w:rPr>
        <w:t xml:space="preserve"> </w:t>
      </w:r>
      <w:r w:rsidR="006B3E37">
        <w:rPr>
          <w:rFonts w:ascii="Arial" w:hAnsi="Arial" w:cs="Arial"/>
          <w:bCs/>
          <w:spacing w:val="-2"/>
          <w:sz w:val="22"/>
          <w:szCs w:val="22"/>
        </w:rPr>
        <w:t>sistema E-SIRH</w:t>
      </w:r>
      <w:r w:rsidR="00E069AE">
        <w:rPr>
          <w:rFonts w:ascii="Arial" w:hAnsi="Arial" w:cs="Arial"/>
          <w:bCs/>
          <w:spacing w:val="-2"/>
          <w:sz w:val="22"/>
          <w:szCs w:val="22"/>
        </w:rPr>
        <w:t xml:space="preserve"> del banco </w:t>
      </w:r>
      <w:r w:rsidR="00E069AE" w:rsidRPr="00192DF4">
        <w:rPr>
          <w:rFonts w:ascii="Arial" w:hAnsi="Arial" w:cs="Arial"/>
          <w:bCs/>
          <w:spacing w:val="-2"/>
          <w:sz w:val="22"/>
          <w:szCs w:val="22"/>
        </w:rPr>
        <w:t>de candidatos elegible</w:t>
      </w:r>
      <w:r w:rsidR="00163558">
        <w:rPr>
          <w:rFonts w:ascii="Arial" w:hAnsi="Arial" w:cs="Arial"/>
          <w:bCs/>
          <w:spacing w:val="-2"/>
          <w:sz w:val="22"/>
          <w:szCs w:val="22"/>
        </w:rPr>
        <w:t>,</w:t>
      </w:r>
      <w:r w:rsidR="00E069AE">
        <w:rPr>
          <w:rFonts w:ascii="Arial" w:hAnsi="Arial" w:cs="Arial"/>
          <w:bCs/>
          <w:spacing w:val="-2"/>
          <w:sz w:val="22"/>
          <w:szCs w:val="22"/>
        </w:rPr>
        <w:t xml:space="preserve"> para evitar errores que perjudiquen los procesos de contratación</w:t>
      </w:r>
      <w:r w:rsidR="00163558">
        <w:rPr>
          <w:rFonts w:ascii="Arial" w:hAnsi="Arial" w:cs="Arial"/>
          <w:bCs/>
          <w:spacing w:val="-2"/>
          <w:sz w:val="22"/>
          <w:szCs w:val="22"/>
        </w:rPr>
        <w:t>.</w:t>
      </w:r>
      <w:r w:rsidR="00E069AE">
        <w:rPr>
          <w:rFonts w:ascii="Arial" w:hAnsi="Arial" w:cs="Arial"/>
          <w:bCs/>
          <w:spacing w:val="-2"/>
          <w:sz w:val="22"/>
          <w:szCs w:val="22"/>
        </w:rPr>
        <w:t xml:space="preserve"> </w:t>
      </w:r>
      <w:r w:rsidR="00163558">
        <w:rPr>
          <w:rFonts w:ascii="Arial" w:hAnsi="Arial" w:cs="Arial"/>
          <w:bCs/>
          <w:spacing w:val="-2"/>
          <w:sz w:val="22"/>
          <w:szCs w:val="22"/>
        </w:rPr>
        <w:t>A</w:t>
      </w:r>
      <w:r w:rsidR="00E069AE">
        <w:rPr>
          <w:rFonts w:ascii="Arial" w:hAnsi="Arial" w:cs="Arial"/>
          <w:bCs/>
          <w:spacing w:val="-2"/>
          <w:sz w:val="22"/>
          <w:szCs w:val="22"/>
        </w:rPr>
        <w:t>sí mismo</w:t>
      </w:r>
      <w:r w:rsidR="00750520">
        <w:rPr>
          <w:rFonts w:ascii="Arial" w:hAnsi="Arial" w:cs="Arial"/>
          <w:bCs/>
          <w:spacing w:val="-2"/>
          <w:sz w:val="22"/>
          <w:szCs w:val="22"/>
        </w:rPr>
        <w:t>,</w:t>
      </w:r>
      <w:r w:rsidR="00E069AE">
        <w:rPr>
          <w:rFonts w:ascii="Arial" w:hAnsi="Arial" w:cs="Arial"/>
          <w:bCs/>
          <w:spacing w:val="-2"/>
          <w:sz w:val="22"/>
          <w:szCs w:val="22"/>
        </w:rPr>
        <w:t xml:space="preserve"> se verifique </w:t>
      </w:r>
      <w:r w:rsidR="00715D0F">
        <w:rPr>
          <w:rFonts w:ascii="Arial" w:hAnsi="Arial" w:cs="Arial"/>
          <w:bCs/>
          <w:spacing w:val="-2"/>
          <w:sz w:val="22"/>
          <w:szCs w:val="22"/>
        </w:rPr>
        <w:t xml:space="preserve">que </w:t>
      </w:r>
      <w:r w:rsidR="00E069AE">
        <w:rPr>
          <w:rFonts w:ascii="Arial" w:hAnsi="Arial" w:cs="Arial"/>
          <w:bCs/>
          <w:spacing w:val="-2"/>
          <w:sz w:val="22"/>
          <w:szCs w:val="22"/>
        </w:rPr>
        <w:t>la documentación que conforma los expedientes</w:t>
      </w:r>
      <w:r w:rsidR="00163558">
        <w:rPr>
          <w:rFonts w:ascii="Arial" w:hAnsi="Arial" w:cs="Arial"/>
          <w:bCs/>
          <w:spacing w:val="-2"/>
          <w:sz w:val="22"/>
          <w:szCs w:val="22"/>
        </w:rPr>
        <w:t xml:space="preserve"> se encuentre actualizada</w:t>
      </w:r>
      <w:r w:rsidR="004B4EE4">
        <w:rPr>
          <w:rFonts w:ascii="Arial" w:hAnsi="Arial" w:cs="Arial"/>
          <w:bCs/>
          <w:spacing w:val="-2"/>
          <w:sz w:val="22"/>
          <w:szCs w:val="22"/>
        </w:rPr>
        <w:t xml:space="preserve">. </w:t>
      </w:r>
    </w:p>
    <w:p w14:paraId="5B3066AB" w14:textId="6ADF8C14" w:rsidR="00DC2278" w:rsidRDefault="00DC2278" w:rsidP="000D7312">
      <w:pPr>
        <w:spacing w:line="276" w:lineRule="auto"/>
        <w:jc w:val="both"/>
        <w:rPr>
          <w:rFonts w:ascii="Arial" w:hAnsi="Arial" w:cs="Arial"/>
          <w:bCs/>
          <w:spacing w:val="-2"/>
          <w:sz w:val="22"/>
          <w:szCs w:val="22"/>
        </w:rPr>
      </w:pPr>
    </w:p>
    <w:p w14:paraId="2B5862DE" w14:textId="78D595DE" w:rsidR="00DC2278" w:rsidRDefault="00DC2278" w:rsidP="000D7312">
      <w:pPr>
        <w:spacing w:line="276" w:lineRule="auto"/>
        <w:jc w:val="both"/>
        <w:rPr>
          <w:rFonts w:ascii="Arial" w:hAnsi="Arial" w:cs="Arial"/>
          <w:bCs/>
          <w:spacing w:val="-2"/>
          <w:sz w:val="22"/>
          <w:szCs w:val="22"/>
        </w:rPr>
      </w:pPr>
    </w:p>
    <w:p w14:paraId="34E360D5" w14:textId="12069689" w:rsidR="00DC2278" w:rsidRDefault="00DC2278" w:rsidP="000D7312">
      <w:pPr>
        <w:spacing w:line="276" w:lineRule="auto"/>
        <w:jc w:val="both"/>
        <w:rPr>
          <w:rFonts w:ascii="Arial" w:hAnsi="Arial" w:cs="Arial"/>
          <w:bCs/>
          <w:spacing w:val="-2"/>
          <w:sz w:val="22"/>
          <w:szCs w:val="22"/>
        </w:rPr>
      </w:pPr>
    </w:p>
    <w:p w14:paraId="3B1264C1" w14:textId="4BB015D5" w:rsidR="00A137FB" w:rsidRPr="00894B66" w:rsidRDefault="00A137FB" w:rsidP="000D7312">
      <w:pPr>
        <w:spacing w:line="276" w:lineRule="auto"/>
        <w:jc w:val="both"/>
        <w:rPr>
          <w:rFonts w:ascii="Arial" w:hAnsi="Arial" w:cs="Arial"/>
          <w:bCs/>
          <w:spacing w:val="-2"/>
          <w:sz w:val="22"/>
          <w:szCs w:val="22"/>
        </w:rPr>
      </w:pPr>
    </w:p>
    <w:p w14:paraId="3D425E6D" w14:textId="77777777" w:rsidR="00A137FB" w:rsidRPr="00894B66" w:rsidRDefault="00A137FB" w:rsidP="000D7312">
      <w:pPr>
        <w:spacing w:line="276" w:lineRule="auto"/>
        <w:jc w:val="both"/>
        <w:rPr>
          <w:rFonts w:ascii="Arial" w:hAnsi="Arial" w:cs="Arial"/>
          <w:bCs/>
          <w:spacing w:val="-2"/>
          <w:sz w:val="22"/>
          <w:szCs w:val="22"/>
        </w:rPr>
      </w:pPr>
    </w:p>
    <w:p w14:paraId="3F19C16F" w14:textId="639525F3" w:rsidR="00AF73ED" w:rsidRPr="0002741F" w:rsidRDefault="00AF73ED" w:rsidP="00AF73ED">
      <w:pPr>
        <w:spacing w:line="276" w:lineRule="auto"/>
        <w:rPr>
          <w:rFonts w:ascii="Arial" w:hAnsi="Arial" w:cs="Arial"/>
          <w:sz w:val="22"/>
          <w:szCs w:val="22"/>
        </w:rPr>
      </w:pPr>
      <w:r w:rsidRPr="00894B66">
        <w:rPr>
          <w:sz w:val="22"/>
          <w:szCs w:val="22"/>
        </w:rPr>
        <w:tab/>
      </w:r>
      <w:r w:rsidRPr="0002741F">
        <w:rPr>
          <w:rFonts w:ascii="Arial" w:hAnsi="Arial" w:cs="Arial"/>
          <w:sz w:val="22"/>
          <w:szCs w:val="22"/>
        </w:rPr>
        <w:t xml:space="preserve">                                                                                          Acompañamiento en </w:t>
      </w:r>
    </w:p>
    <w:p w14:paraId="735C82FB" w14:textId="6E0A86B0" w:rsidR="009315CF" w:rsidRDefault="00AF73ED" w:rsidP="00AF73ED">
      <w:pPr>
        <w:spacing w:line="276" w:lineRule="auto"/>
        <w:jc w:val="both"/>
        <w:rPr>
          <w:rFonts w:ascii="Arial" w:hAnsi="Arial" w:cs="Arial"/>
          <w:bCs/>
          <w:spacing w:val="-2"/>
          <w:sz w:val="22"/>
          <w:szCs w:val="22"/>
        </w:rPr>
      </w:pPr>
      <w:r w:rsidRPr="0002741F">
        <w:rPr>
          <w:rFonts w:ascii="Arial" w:hAnsi="Arial" w:cs="Arial"/>
          <w:sz w:val="22"/>
          <w:szCs w:val="22"/>
        </w:rPr>
        <w:t xml:space="preserve">   Consultor de Auditoría Interna                                            consultorías en Auditoria Interna</w:t>
      </w:r>
    </w:p>
    <w:p w14:paraId="272D6A31" w14:textId="77777777" w:rsidR="009315CF" w:rsidRPr="009315CF" w:rsidRDefault="009315CF" w:rsidP="009315CF">
      <w:pPr>
        <w:rPr>
          <w:rFonts w:ascii="Arial" w:hAnsi="Arial" w:cs="Arial"/>
          <w:sz w:val="22"/>
          <w:szCs w:val="22"/>
        </w:rPr>
      </w:pPr>
    </w:p>
    <w:p w14:paraId="456C2824" w14:textId="24627AEB" w:rsidR="009315CF" w:rsidRDefault="009315CF" w:rsidP="009315CF">
      <w:pPr>
        <w:tabs>
          <w:tab w:val="left" w:pos="2100"/>
        </w:tabs>
        <w:jc w:val="center"/>
        <w:rPr>
          <w:rFonts w:ascii="Arial" w:hAnsi="Arial" w:cs="Arial"/>
          <w:b/>
          <w:sz w:val="23"/>
          <w:szCs w:val="23"/>
          <w:lang w:val="es-ES"/>
        </w:rPr>
      </w:pPr>
    </w:p>
    <w:p w14:paraId="25D5F9F2" w14:textId="77777777" w:rsidR="00B37862" w:rsidRDefault="00B37862" w:rsidP="009315CF">
      <w:pPr>
        <w:tabs>
          <w:tab w:val="left" w:pos="2100"/>
        </w:tabs>
        <w:jc w:val="center"/>
        <w:rPr>
          <w:rFonts w:ascii="Arial" w:hAnsi="Arial" w:cs="Arial"/>
          <w:b/>
          <w:sz w:val="23"/>
          <w:szCs w:val="23"/>
          <w:lang w:val="es-ES"/>
        </w:rPr>
        <w:sectPr w:rsidR="00B37862" w:rsidSect="00D65A99">
          <w:headerReference w:type="default" r:id="rId10"/>
          <w:footerReference w:type="default" r:id="rId11"/>
          <w:pgSz w:w="12240" w:h="15840"/>
          <w:pgMar w:top="1418" w:right="1701" w:bottom="1418" w:left="1701" w:header="1134" w:footer="851" w:gutter="0"/>
          <w:pgNumType w:start="1"/>
          <w:cols w:space="708"/>
          <w:docGrid w:linePitch="360"/>
        </w:sectPr>
      </w:pPr>
    </w:p>
    <w:p w14:paraId="5B3879DF" w14:textId="7A08273B" w:rsidR="009315CF" w:rsidRDefault="009315CF" w:rsidP="009315CF">
      <w:pPr>
        <w:tabs>
          <w:tab w:val="left" w:pos="2100"/>
        </w:tabs>
        <w:jc w:val="center"/>
        <w:rPr>
          <w:rFonts w:ascii="Arial" w:hAnsi="Arial" w:cs="Arial"/>
          <w:b/>
          <w:sz w:val="23"/>
          <w:szCs w:val="23"/>
          <w:lang w:val="es-ES"/>
        </w:rPr>
      </w:pPr>
    </w:p>
    <w:p w14:paraId="20A839A1" w14:textId="77777777" w:rsidR="009315CF" w:rsidRDefault="009315CF" w:rsidP="009315CF">
      <w:pPr>
        <w:tabs>
          <w:tab w:val="left" w:pos="2100"/>
        </w:tabs>
        <w:jc w:val="center"/>
        <w:rPr>
          <w:rFonts w:ascii="Arial" w:hAnsi="Arial" w:cs="Arial"/>
          <w:b/>
          <w:sz w:val="23"/>
          <w:szCs w:val="23"/>
          <w:lang w:val="es-ES"/>
        </w:rPr>
      </w:pPr>
    </w:p>
    <w:p w14:paraId="70B79241" w14:textId="77777777" w:rsidR="009315CF" w:rsidRDefault="009315CF" w:rsidP="009315CF">
      <w:pPr>
        <w:tabs>
          <w:tab w:val="left" w:pos="2100"/>
        </w:tabs>
        <w:jc w:val="center"/>
        <w:rPr>
          <w:rFonts w:ascii="Arial" w:hAnsi="Arial" w:cs="Arial"/>
          <w:b/>
          <w:sz w:val="23"/>
          <w:szCs w:val="23"/>
          <w:lang w:val="es-ES"/>
        </w:rPr>
      </w:pPr>
    </w:p>
    <w:p w14:paraId="4D72AD5E" w14:textId="77777777" w:rsidR="009315CF" w:rsidRDefault="009315CF" w:rsidP="009315CF">
      <w:pPr>
        <w:tabs>
          <w:tab w:val="left" w:pos="2100"/>
        </w:tabs>
        <w:jc w:val="center"/>
        <w:rPr>
          <w:rFonts w:ascii="Arial" w:hAnsi="Arial" w:cs="Arial"/>
          <w:b/>
          <w:sz w:val="23"/>
          <w:szCs w:val="23"/>
          <w:lang w:val="es-ES"/>
        </w:rPr>
      </w:pPr>
    </w:p>
    <w:p w14:paraId="4371BC66" w14:textId="77777777" w:rsidR="009315CF" w:rsidRDefault="009315CF" w:rsidP="009315CF">
      <w:pPr>
        <w:tabs>
          <w:tab w:val="left" w:pos="2100"/>
        </w:tabs>
        <w:jc w:val="center"/>
        <w:rPr>
          <w:rFonts w:ascii="Arial" w:hAnsi="Arial" w:cs="Arial"/>
          <w:b/>
          <w:sz w:val="23"/>
          <w:szCs w:val="23"/>
          <w:lang w:val="es-ES"/>
        </w:rPr>
      </w:pPr>
    </w:p>
    <w:p w14:paraId="7D55794E" w14:textId="77777777" w:rsidR="009315CF" w:rsidRDefault="009315CF" w:rsidP="009315CF">
      <w:pPr>
        <w:tabs>
          <w:tab w:val="left" w:pos="2100"/>
        </w:tabs>
        <w:jc w:val="center"/>
        <w:rPr>
          <w:rFonts w:ascii="Arial" w:hAnsi="Arial" w:cs="Arial"/>
          <w:b/>
          <w:sz w:val="23"/>
          <w:szCs w:val="23"/>
          <w:lang w:val="es-ES"/>
        </w:rPr>
      </w:pPr>
    </w:p>
    <w:p w14:paraId="531BA6E3" w14:textId="3C47516A" w:rsidR="009315CF" w:rsidRDefault="009315CF" w:rsidP="009315CF">
      <w:pPr>
        <w:tabs>
          <w:tab w:val="left" w:pos="2100"/>
        </w:tabs>
        <w:jc w:val="center"/>
        <w:rPr>
          <w:rFonts w:ascii="Arial" w:hAnsi="Arial" w:cs="Arial"/>
          <w:b/>
          <w:sz w:val="23"/>
          <w:szCs w:val="23"/>
          <w:lang w:val="es-ES"/>
        </w:rPr>
      </w:pPr>
    </w:p>
    <w:p w14:paraId="170B1B30" w14:textId="201EC573" w:rsidR="00D95EE7" w:rsidRDefault="00D95EE7" w:rsidP="009315CF">
      <w:pPr>
        <w:tabs>
          <w:tab w:val="left" w:pos="2100"/>
        </w:tabs>
        <w:jc w:val="center"/>
        <w:rPr>
          <w:rFonts w:ascii="Arial" w:hAnsi="Arial" w:cs="Arial"/>
          <w:b/>
          <w:sz w:val="23"/>
          <w:szCs w:val="23"/>
          <w:lang w:val="es-ES"/>
        </w:rPr>
      </w:pPr>
    </w:p>
    <w:p w14:paraId="57898B6B" w14:textId="250D3315" w:rsidR="00D95EE7" w:rsidRDefault="00D95EE7" w:rsidP="009315CF">
      <w:pPr>
        <w:tabs>
          <w:tab w:val="left" w:pos="2100"/>
        </w:tabs>
        <w:jc w:val="center"/>
        <w:rPr>
          <w:rFonts w:ascii="Arial" w:hAnsi="Arial" w:cs="Arial"/>
          <w:b/>
          <w:sz w:val="23"/>
          <w:szCs w:val="23"/>
          <w:lang w:val="es-ES"/>
        </w:rPr>
      </w:pPr>
    </w:p>
    <w:p w14:paraId="066D84C0" w14:textId="306B6748" w:rsidR="00D95EE7" w:rsidRDefault="00D95EE7" w:rsidP="009315CF">
      <w:pPr>
        <w:tabs>
          <w:tab w:val="left" w:pos="2100"/>
        </w:tabs>
        <w:jc w:val="center"/>
        <w:rPr>
          <w:rFonts w:ascii="Arial" w:hAnsi="Arial" w:cs="Arial"/>
          <w:b/>
          <w:sz w:val="23"/>
          <w:szCs w:val="23"/>
          <w:lang w:val="es-ES"/>
        </w:rPr>
      </w:pPr>
    </w:p>
    <w:p w14:paraId="2366052F" w14:textId="023B323D" w:rsidR="00D95EE7" w:rsidRDefault="00D95EE7" w:rsidP="009315CF">
      <w:pPr>
        <w:tabs>
          <w:tab w:val="left" w:pos="2100"/>
        </w:tabs>
        <w:jc w:val="center"/>
        <w:rPr>
          <w:rFonts w:ascii="Arial" w:hAnsi="Arial" w:cs="Arial"/>
          <w:b/>
          <w:sz w:val="23"/>
          <w:szCs w:val="23"/>
          <w:lang w:val="es-ES"/>
        </w:rPr>
      </w:pPr>
    </w:p>
    <w:p w14:paraId="340307B5" w14:textId="3F747494" w:rsidR="00D95EE7" w:rsidRDefault="00D95EE7" w:rsidP="009315CF">
      <w:pPr>
        <w:tabs>
          <w:tab w:val="left" w:pos="2100"/>
        </w:tabs>
        <w:jc w:val="center"/>
        <w:rPr>
          <w:rFonts w:ascii="Arial" w:hAnsi="Arial" w:cs="Arial"/>
          <w:b/>
          <w:sz w:val="23"/>
          <w:szCs w:val="23"/>
          <w:lang w:val="es-ES"/>
        </w:rPr>
      </w:pPr>
    </w:p>
    <w:p w14:paraId="71A93AF6" w14:textId="116C4712" w:rsidR="00D95EE7" w:rsidRDefault="00D95EE7" w:rsidP="009315CF">
      <w:pPr>
        <w:tabs>
          <w:tab w:val="left" w:pos="2100"/>
        </w:tabs>
        <w:jc w:val="center"/>
        <w:rPr>
          <w:rFonts w:ascii="Arial" w:hAnsi="Arial" w:cs="Arial"/>
          <w:b/>
          <w:sz w:val="23"/>
          <w:szCs w:val="23"/>
          <w:lang w:val="es-ES"/>
        </w:rPr>
      </w:pPr>
    </w:p>
    <w:p w14:paraId="01EF25C8" w14:textId="65B96944" w:rsidR="00D95EE7" w:rsidRDefault="00D95EE7" w:rsidP="009315CF">
      <w:pPr>
        <w:tabs>
          <w:tab w:val="left" w:pos="2100"/>
        </w:tabs>
        <w:jc w:val="center"/>
        <w:rPr>
          <w:rFonts w:ascii="Arial" w:hAnsi="Arial" w:cs="Arial"/>
          <w:b/>
          <w:sz w:val="23"/>
          <w:szCs w:val="23"/>
          <w:lang w:val="es-ES"/>
        </w:rPr>
      </w:pPr>
    </w:p>
    <w:p w14:paraId="150835FD" w14:textId="73AEB2D3" w:rsidR="00D95EE7" w:rsidRDefault="00D95EE7" w:rsidP="009315CF">
      <w:pPr>
        <w:tabs>
          <w:tab w:val="left" w:pos="2100"/>
        </w:tabs>
        <w:jc w:val="center"/>
        <w:rPr>
          <w:rFonts w:ascii="Arial" w:hAnsi="Arial" w:cs="Arial"/>
          <w:b/>
          <w:sz w:val="23"/>
          <w:szCs w:val="23"/>
          <w:lang w:val="es-ES"/>
        </w:rPr>
      </w:pPr>
    </w:p>
    <w:p w14:paraId="100F45C9" w14:textId="3D39BB59" w:rsidR="00D95EE7" w:rsidRDefault="00D95EE7" w:rsidP="009315CF">
      <w:pPr>
        <w:tabs>
          <w:tab w:val="left" w:pos="2100"/>
        </w:tabs>
        <w:jc w:val="center"/>
        <w:rPr>
          <w:rFonts w:ascii="Arial" w:hAnsi="Arial" w:cs="Arial"/>
          <w:b/>
          <w:sz w:val="23"/>
          <w:szCs w:val="23"/>
          <w:lang w:val="es-ES"/>
        </w:rPr>
      </w:pPr>
    </w:p>
    <w:p w14:paraId="74ACBA20" w14:textId="77777777" w:rsidR="009315CF" w:rsidRDefault="009315CF" w:rsidP="009315CF">
      <w:pPr>
        <w:tabs>
          <w:tab w:val="left" w:pos="2100"/>
        </w:tabs>
      </w:pPr>
    </w:p>
    <w:p w14:paraId="216D54D7" w14:textId="77777777" w:rsidR="009315CF" w:rsidRDefault="009315CF" w:rsidP="009315CF">
      <w:pPr>
        <w:tabs>
          <w:tab w:val="left" w:pos="2100"/>
        </w:tabs>
      </w:pPr>
    </w:p>
    <w:p w14:paraId="7A5C6F47" w14:textId="77777777" w:rsidR="009315CF" w:rsidRDefault="009315CF" w:rsidP="009315CF">
      <w:pPr>
        <w:tabs>
          <w:tab w:val="left" w:pos="2100"/>
        </w:tabs>
      </w:pPr>
    </w:p>
    <w:p w14:paraId="4725F951" w14:textId="77777777" w:rsidR="009315CF" w:rsidRDefault="009315CF" w:rsidP="009315CF">
      <w:pPr>
        <w:tabs>
          <w:tab w:val="left" w:pos="2100"/>
        </w:tabs>
      </w:pPr>
    </w:p>
    <w:sectPr w:rsidR="009315CF" w:rsidSect="005E4B4A">
      <w:headerReference w:type="default" r:id="rId12"/>
      <w:footerReference w:type="default" r:id="rId13"/>
      <w:pgSz w:w="12240" w:h="15840"/>
      <w:pgMar w:top="1418" w:right="1701" w:bottom="1418" w:left="1701" w:header="1134" w:footer="851"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9F0E" w14:textId="77777777" w:rsidR="006F7E90" w:rsidRDefault="006F7E90" w:rsidP="005B1EDE">
      <w:r>
        <w:separator/>
      </w:r>
    </w:p>
  </w:endnote>
  <w:endnote w:type="continuationSeparator" w:id="0">
    <w:p w14:paraId="737B5B1B" w14:textId="77777777" w:rsidR="006F7E90" w:rsidRDefault="006F7E90"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300"/>
      <w:docPartObj>
        <w:docPartGallery w:val="Page Numbers (Bottom of Page)"/>
        <w:docPartUnique/>
      </w:docPartObj>
    </w:sdtPr>
    <w:sdtEndPr>
      <w:rPr>
        <w:color w:val="FFFFFF" w:themeColor="background1"/>
      </w:rPr>
    </w:sdtEndPr>
    <w:sdtContent>
      <w:p w14:paraId="6CA03FFD" w14:textId="2067D3E9" w:rsidR="006F7E90" w:rsidRPr="00174F46" w:rsidRDefault="006F7E90">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78B42C84" w14:textId="77777777" w:rsidR="006F7E90" w:rsidRPr="00174F46" w:rsidRDefault="006F7E90">
    <w:pPr>
      <w:pStyle w:val="Piedepgina"/>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EEC" w14:textId="77777777" w:rsidR="00D65A99" w:rsidRDefault="00D65A99" w:rsidP="00D65A99">
    <w:pPr>
      <w:pStyle w:val="Encabezado"/>
      <w:jc w:val="center"/>
      <w:rPr>
        <w:color w:val="767171" w:themeColor="background2" w:themeShade="80"/>
        <w:sz w:val="16"/>
        <w:szCs w:val="16"/>
      </w:rPr>
    </w:pPr>
  </w:p>
  <w:p w14:paraId="1098F92D" w14:textId="77777777" w:rsidR="00D65A99" w:rsidRPr="0090784A" w:rsidRDefault="00D65A99" w:rsidP="00D65A99">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3673A0FF" wp14:editId="0CF426BD">
              <wp:simplePos x="0" y="0"/>
              <wp:positionH relativeFrom="column">
                <wp:posOffset>17145</wp:posOffset>
              </wp:positionH>
              <wp:positionV relativeFrom="paragraph">
                <wp:posOffset>150419</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D6F6F9"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" strokecolor="#aeaaaa [2414]" strokeweight="2pt">
              <v:stroke joinstyle="miter"/>
            </v:line>
          </w:pict>
        </mc:Fallback>
      </mc:AlternateContent>
    </w:r>
  </w:p>
  <w:p w14:paraId="579BE732" w14:textId="77777777" w:rsidR="00D65A99" w:rsidRDefault="00D65A99" w:rsidP="00D65A99">
    <w:pPr>
      <w:pStyle w:val="Encabezado"/>
      <w:jc w:val="center"/>
      <w:rPr>
        <w:color w:val="767171" w:themeColor="background2" w:themeShade="80"/>
        <w:sz w:val="16"/>
        <w:szCs w:val="16"/>
      </w:rPr>
    </w:pPr>
  </w:p>
  <w:p w14:paraId="13015DAE" w14:textId="4AF11C60" w:rsidR="00D65A99" w:rsidRDefault="00D65A99" w:rsidP="00D65A99">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p w14:paraId="12B14D9F" w14:textId="50AB07AF" w:rsidR="009212DD" w:rsidRPr="0090784A" w:rsidRDefault="009212DD" w:rsidP="002A6677">
    <w:pPr>
      <w:pStyle w:val="Encabezado"/>
      <w:jc w:val="center"/>
      <w:rPr>
        <w:sz w:val="16"/>
        <w:szCs w:val="16"/>
        <w:lang w:val="es-GT"/>
      </w:rPr>
    </w:pPr>
  </w:p>
  <w:p w14:paraId="36FB75F9" w14:textId="77777777" w:rsidR="009212DD" w:rsidRDefault="009212DD" w:rsidP="002A6677">
    <w:pPr>
      <w:pStyle w:val="Encabezado"/>
      <w:jc w:val="center"/>
      <w:rPr>
        <w:color w:val="767171" w:themeColor="background2" w:themeShade="80"/>
        <w:sz w:val="16"/>
        <w:szCs w:val="16"/>
        <w:lang w:val="es-GT"/>
      </w:rPr>
    </w:pPr>
  </w:p>
  <w:p w14:paraId="09CD9AC0" w14:textId="77777777" w:rsidR="009212DD" w:rsidRPr="00174F46" w:rsidRDefault="009212DD" w:rsidP="002A6677">
    <w:pPr>
      <w:pStyle w:val="Piedepgina"/>
      <w:jc w:val="right"/>
      <w:rPr>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49277"/>
      <w:docPartObj>
        <w:docPartGallery w:val="Page Numbers (Bottom of Page)"/>
        <w:docPartUnique/>
      </w:docPartObj>
    </w:sdtPr>
    <w:sdtEndPr>
      <w:rPr>
        <w:color w:val="FFFFFF" w:themeColor="background1"/>
      </w:rPr>
    </w:sdtEndPr>
    <w:sdtContent>
      <w:p w14:paraId="582404A6" w14:textId="588CD3E3" w:rsidR="002558E5" w:rsidRPr="002558E5" w:rsidRDefault="002558E5">
        <w:pPr>
          <w:pStyle w:val="Piedepgina"/>
          <w:jc w:val="right"/>
          <w:rPr>
            <w:color w:val="FFFFFF" w:themeColor="background1"/>
          </w:rPr>
        </w:pPr>
        <w:r w:rsidRPr="002558E5">
          <w:rPr>
            <w:color w:val="FFFFFF" w:themeColor="background1"/>
          </w:rPr>
          <w:fldChar w:fldCharType="begin"/>
        </w:r>
        <w:r w:rsidRPr="002558E5">
          <w:rPr>
            <w:color w:val="FFFFFF" w:themeColor="background1"/>
          </w:rPr>
          <w:instrText>PAGE   \* MERGEFORMAT</w:instrText>
        </w:r>
        <w:r w:rsidRPr="002558E5">
          <w:rPr>
            <w:color w:val="FFFFFF" w:themeColor="background1"/>
          </w:rPr>
          <w:fldChar w:fldCharType="separate"/>
        </w:r>
        <w:r w:rsidRPr="002558E5">
          <w:rPr>
            <w:color w:val="FFFFFF" w:themeColor="background1"/>
            <w:lang w:val="es-ES"/>
          </w:rPr>
          <w:t>2</w:t>
        </w:r>
        <w:r w:rsidRPr="002558E5">
          <w:rPr>
            <w:color w:val="FFFFFF" w:themeColor="background1"/>
          </w:rPr>
          <w:fldChar w:fldCharType="end"/>
        </w:r>
      </w:p>
    </w:sdtContent>
  </w:sdt>
  <w:p w14:paraId="27DB33AD" w14:textId="77777777" w:rsidR="00B37862" w:rsidRPr="00174F46" w:rsidRDefault="00B37862" w:rsidP="002A6677">
    <w:pPr>
      <w:pStyle w:val="Piedepgina"/>
      <w:jc w:val="righ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9C42" w14:textId="77777777" w:rsidR="006F7E90" w:rsidRDefault="006F7E90" w:rsidP="005B1EDE">
      <w:r>
        <w:separator/>
      </w:r>
    </w:p>
  </w:footnote>
  <w:footnote w:type="continuationSeparator" w:id="0">
    <w:p w14:paraId="752C5F8B" w14:textId="77777777" w:rsidR="006F7E90" w:rsidRDefault="006F7E90"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785" w14:textId="6A036BE9" w:rsidR="00547E69" w:rsidRPr="007555E1" w:rsidRDefault="00547E69" w:rsidP="00547E69">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4F8E0309" wp14:editId="161744B7">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1D75F"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sidR="0031417A">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informe O-DIDAI/SUB-</w:t>
    </w:r>
    <w:r w:rsidR="00D65A99">
      <w:rPr>
        <w:rFonts w:ascii="Arial" w:hAnsi="Arial" w:cs="Arial"/>
        <w:color w:val="767171" w:themeColor="background2" w:themeShade="80"/>
        <w:sz w:val="16"/>
        <w:szCs w:val="16"/>
      </w:rPr>
      <w:t>224</w:t>
    </w:r>
    <w:r>
      <w:rPr>
        <w:rFonts w:ascii="Arial" w:hAnsi="Arial" w:cs="Arial"/>
        <w:color w:val="767171" w:themeColor="background2" w:themeShade="80"/>
        <w:sz w:val="16"/>
        <w:szCs w:val="16"/>
      </w:rPr>
      <w:t>-2022</w:t>
    </w:r>
    <w:r w:rsidR="0031417A">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DIDEDUC </w:t>
    </w:r>
    <w:r w:rsidR="00D65A99">
      <w:rPr>
        <w:rFonts w:ascii="Arial" w:hAnsi="Arial" w:cs="Arial"/>
        <w:color w:val="767171" w:themeColor="background2" w:themeShade="80"/>
        <w:sz w:val="16"/>
        <w:szCs w:val="16"/>
      </w:rPr>
      <w:t>GUATEMALA ORIENTE</w:t>
    </w:r>
  </w:p>
  <w:p w14:paraId="5D6AF7AD" w14:textId="77777777" w:rsidR="009212DD" w:rsidRPr="009315CF" w:rsidRDefault="009212DD" w:rsidP="009315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F18F" w14:textId="77777777" w:rsidR="00B37862" w:rsidRPr="009315CF" w:rsidRDefault="00B37862"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0" w:hanging="360"/>
      </w:pPr>
      <w:rPr>
        <w:rFonts w:hint="default"/>
        <w:b w:val="0"/>
      </w:rPr>
    </w:lvl>
    <w:lvl w:ilvl="1" w:tplc="100A0019" w:tentative="1">
      <w:start w:val="1"/>
      <w:numFmt w:val="lowerLetter"/>
      <w:lvlText w:val="%2."/>
      <w:lvlJc w:val="left"/>
      <w:pPr>
        <w:ind w:left="720" w:hanging="360"/>
      </w:pPr>
    </w:lvl>
    <w:lvl w:ilvl="2" w:tplc="100A001B" w:tentative="1">
      <w:start w:val="1"/>
      <w:numFmt w:val="lowerRoman"/>
      <w:lvlText w:val="%3."/>
      <w:lvlJc w:val="right"/>
      <w:pPr>
        <w:ind w:left="1440" w:hanging="180"/>
      </w:pPr>
    </w:lvl>
    <w:lvl w:ilvl="3" w:tplc="100A000F" w:tentative="1">
      <w:start w:val="1"/>
      <w:numFmt w:val="decimal"/>
      <w:lvlText w:val="%4."/>
      <w:lvlJc w:val="left"/>
      <w:pPr>
        <w:ind w:left="2160" w:hanging="360"/>
      </w:pPr>
    </w:lvl>
    <w:lvl w:ilvl="4" w:tplc="100A0019" w:tentative="1">
      <w:start w:val="1"/>
      <w:numFmt w:val="lowerLetter"/>
      <w:lvlText w:val="%5."/>
      <w:lvlJc w:val="left"/>
      <w:pPr>
        <w:ind w:left="2880" w:hanging="360"/>
      </w:pPr>
    </w:lvl>
    <w:lvl w:ilvl="5" w:tplc="100A001B" w:tentative="1">
      <w:start w:val="1"/>
      <w:numFmt w:val="lowerRoman"/>
      <w:lvlText w:val="%6."/>
      <w:lvlJc w:val="right"/>
      <w:pPr>
        <w:ind w:left="3600" w:hanging="180"/>
      </w:pPr>
    </w:lvl>
    <w:lvl w:ilvl="6" w:tplc="100A000F" w:tentative="1">
      <w:start w:val="1"/>
      <w:numFmt w:val="decimal"/>
      <w:lvlText w:val="%7."/>
      <w:lvlJc w:val="left"/>
      <w:pPr>
        <w:ind w:left="4320" w:hanging="360"/>
      </w:pPr>
    </w:lvl>
    <w:lvl w:ilvl="7" w:tplc="100A0019" w:tentative="1">
      <w:start w:val="1"/>
      <w:numFmt w:val="lowerLetter"/>
      <w:lvlText w:val="%8."/>
      <w:lvlJc w:val="left"/>
      <w:pPr>
        <w:ind w:left="5040" w:hanging="360"/>
      </w:pPr>
    </w:lvl>
    <w:lvl w:ilvl="8" w:tplc="100A001B" w:tentative="1">
      <w:start w:val="1"/>
      <w:numFmt w:val="lowerRoman"/>
      <w:lvlText w:val="%9."/>
      <w:lvlJc w:val="right"/>
      <w:pPr>
        <w:ind w:left="576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5E2A4D"/>
    <w:multiLevelType w:val="hybridMultilevel"/>
    <w:tmpl w:val="ECD65280"/>
    <w:lvl w:ilvl="0" w:tplc="100A0001">
      <w:start w:val="1"/>
      <w:numFmt w:val="bullet"/>
      <w:lvlText w:val=""/>
      <w:lvlJc w:val="left"/>
      <w:pPr>
        <w:ind w:left="791" w:hanging="360"/>
      </w:pPr>
      <w:rPr>
        <w:rFonts w:ascii="Symbol" w:hAnsi="Symbol" w:hint="default"/>
      </w:rPr>
    </w:lvl>
    <w:lvl w:ilvl="1" w:tplc="100A0003" w:tentative="1">
      <w:start w:val="1"/>
      <w:numFmt w:val="bullet"/>
      <w:lvlText w:val="o"/>
      <w:lvlJc w:val="left"/>
      <w:pPr>
        <w:ind w:left="1511" w:hanging="360"/>
      </w:pPr>
      <w:rPr>
        <w:rFonts w:ascii="Courier New" w:hAnsi="Courier New" w:cs="Courier New" w:hint="default"/>
      </w:rPr>
    </w:lvl>
    <w:lvl w:ilvl="2" w:tplc="100A0005" w:tentative="1">
      <w:start w:val="1"/>
      <w:numFmt w:val="bullet"/>
      <w:lvlText w:val=""/>
      <w:lvlJc w:val="left"/>
      <w:pPr>
        <w:ind w:left="2231" w:hanging="360"/>
      </w:pPr>
      <w:rPr>
        <w:rFonts w:ascii="Wingdings" w:hAnsi="Wingdings" w:hint="default"/>
      </w:rPr>
    </w:lvl>
    <w:lvl w:ilvl="3" w:tplc="100A0001" w:tentative="1">
      <w:start w:val="1"/>
      <w:numFmt w:val="bullet"/>
      <w:lvlText w:val=""/>
      <w:lvlJc w:val="left"/>
      <w:pPr>
        <w:ind w:left="2951" w:hanging="360"/>
      </w:pPr>
      <w:rPr>
        <w:rFonts w:ascii="Symbol" w:hAnsi="Symbol" w:hint="default"/>
      </w:rPr>
    </w:lvl>
    <w:lvl w:ilvl="4" w:tplc="100A0003" w:tentative="1">
      <w:start w:val="1"/>
      <w:numFmt w:val="bullet"/>
      <w:lvlText w:val="o"/>
      <w:lvlJc w:val="left"/>
      <w:pPr>
        <w:ind w:left="3671" w:hanging="360"/>
      </w:pPr>
      <w:rPr>
        <w:rFonts w:ascii="Courier New" w:hAnsi="Courier New" w:cs="Courier New" w:hint="default"/>
      </w:rPr>
    </w:lvl>
    <w:lvl w:ilvl="5" w:tplc="100A0005" w:tentative="1">
      <w:start w:val="1"/>
      <w:numFmt w:val="bullet"/>
      <w:lvlText w:val=""/>
      <w:lvlJc w:val="left"/>
      <w:pPr>
        <w:ind w:left="4391" w:hanging="360"/>
      </w:pPr>
      <w:rPr>
        <w:rFonts w:ascii="Wingdings" w:hAnsi="Wingdings" w:hint="default"/>
      </w:rPr>
    </w:lvl>
    <w:lvl w:ilvl="6" w:tplc="100A0001" w:tentative="1">
      <w:start w:val="1"/>
      <w:numFmt w:val="bullet"/>
      <w:lvlText w:val=""/>
      <w:lvlJc w:val="left"/>
      <w:pPr>
        <w:ind w:left="5111" w:hanging="360"/>
      </w:pPr>
      <w:rPr>
        <w:rFonts w:ascii="Symbol" w:hAnsi="Symbol" w:hint="default"/>
      </w:rPr>
    </w:lvl>
    <w:lvl w:ilvl="7" w:tplc="100A0003" w:tentative="1">
      <w:start w:val="1"/>
      <w:numFmt w:val="bullet"/>
      <w:lvlText w:val="o"/>
      <w:lvlJc w:val="left"/>
      <w:pPr>
        <w:ind w:left="5831" w:hanging="360"/>
      </w:pPr>
      <w:rPr>
        <w:rFonts w:ascii="Courier New" w:hAnsi="Courier New" w:cs="Courier New" w:hint="default"/>
      </w:rPr>
    </w:lvl>
    <w:lvl w:ilvl="8" w:tplc="100A0005" w:tentative="1">
      <w:start w:val="1"/>
      <w:numFmt w:val="bullet"/>
      <w:lvlText w:val=""/>
      <w:lvlJc w:val="left"/>
      <w:pPr>
        <w:ind w:left="6551" w:hanging="360"/>
      </w:pPr>
      <w:rPr>
        <w:rFonts w:ascii="Wingdings" w:hAnsi="Wingdings" w:hint="default"/>
      </w:rPr>
    </w:lvl>
  </w:abstractNum>
  <w:abstractNum w:abstractNumId="8"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BAE2455"/>
    <w:multiLevelType w:val="hybridMultilevel"/>
    <w:tmpl w:val="2CFE96DC"/>
    <w:lvl w:ilvl="0" w:tplc="E55ED4A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4631F14"/>
    <w:multiLevelType w:val="hybridMultilevel"/>
    <w:tmpl w:val="AB963E96"/>
    <w:lvl w:ilvl="0" w:tplc="04F69F9C">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68E51A2"/>
    <w:multiLevelType w:val="hybridMultilevel"/>
    <w:tmpl w:val="21CAA75C"/>
    <w:lvl w:ilvl="0" w:tplc="D890AB6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B11640A"/>
    <w:multiLevelType w:val="hybridMultilevel"/>
    <w:tmpl w:val="25885A74"/>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7"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4"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3F7E168D"/>
    <w:multiLevelType w:val="hybridMultilevel"/>
    <w:tmpl w:val="69C2C8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83F29D7"/>
    <w:multiLevelType w:val="hybridMultilevel"/>
    <w:tmpl w:val="226E43EA"/>
    <w:lvl w:ilvl="0" w:tplc="380EEA18">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D9848FC"/>
    <w:multiLevelType w:val="hybridMultilevel"/>
    <w:tmpl w:val="183E6DFC"/>
    <w:lvl w:ilvl="0" w:tplc="C714E216">
      <w:start w:val="6"/>
      <w:numFmt w:val="upperLetter"/>
      <w:lvlText w:val="%1)"/>
      <w:lvlJc w:val="left"/>
      <w:pPr>
        <w:tabs>
          <w:tab w:val="num" w:pos="7080"/>
        </w:tabs>
        <w:ind w:left="7080" w:hanging="6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414158D"/>
    <w:multiLevelType w:val="hybridMultilevel"/>
    <w:tmpl w:val="296EB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5"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7A752C42"/>
    <w:multiLevelType w:val="hybridMultilevel"/>
    <w:tmpl w:val="0308C276"/>
    <w:lvl w:ilvl="0" w:tplc="D914946E">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3"/>
  </w:num>
  <w:num w:numId="4">
    <w:abstractNumId w:val="5"/>
  </w:num>
  <w:num w:numId="5">
    <w:abstractNumId w:val="23"/>
  </w:num>
  <w:num w:numId="6">
    <w:abstractNumId w:val="14"/>
  </w:num>
  <w:num w:numId="7">
    <w:abstractNumId w:val="30"/>
  </w:num>
  <w:num w:numId="8">
    <w:abstractNumId w:val="4"/>
  </w:num>
  <w:num w:numId="9">
    <w:abstractNumId w:val="3"/>
  </w:num>
  <w:num w:numId="10">
    <w:abstractNumId w:val="35"/>
  </w:num>
  <w:num w:numId="11">
    <w:abstractNumId w:val="37"/>
  </w:num>
  <w:num w:numId="12">
    <w:abstractNumId w:val="34"/>
  </w:num>
  <w:num w:numId="13">
    <w:abstractNumId w:val="8"/>
  </w:num>
  <w:num w:numId="14">
    <w:abstractNumId w:val="11"/>
  </w:num>
  <w:num w:numId="15">
    <w:abstractNumId w:val="18"/>
  </w:num>
  <w:num w:numId="16">
    <w:abstractNumId w:val="10"/>
  </w:num>
  <w:num w:numId="17">
    <w:abstractNumId w:val="19"/>
  </w:num>
  <w:num w:numId="18">
    <w:abstractNumId w:val="21"/>
  </w:num>
  <w:num w:numId="19">
    <w:abstractNumId w:val="1"/>
  </w:num>
  <w:num w:numId="20">
    <w:abstractNumId w:val="6"/>
  </w:num>
  <w:num w:numId="21">
    <w:abstractNumId w:val="31"/>
  </w:num>
  <w:num w:numId="22">
    <w:abstractNumId w:val="24"/>
  </w:num>
  <w:num w:numId="23">
    <w:abstractNumId w:val="26"/>
  </w:num>
  <w:num w:numId="24">
    <w:abstractNumId w:val="0"/>
  </w:num>
  <w:num w:numId="25">
    <w:abstractNumId w:val="22"/>
  </w:num>
  <w:num w:numId="26">
    <w:abstractNumId w:val="27"/>
  </w:num>
  <w:num w:numId="27">
    <w:abstractNumId w:val="17"/>
  </w:num>
  <w:num w:numId="28">
    <w:abstractNumId w:val="20"/>
  </w:num>
  <w:num w:numId="29">
    <w:abstractNumId w:val="25"/>
  </w:num>
  <w:num w:numId="30">
    <w:abstractNumId w:val="29"/>
  </w:num>
  <w:num w:numId="31">
    <w:abstractNumId w:val="13"/>
  </w:num>
  <w:num w:numId="32">
    <w:abstractNumId w:val="16"/>
  </w:num>
  <w:num w:numId="33">
    <w:abstractNumId w:val="32"/>
  </w:num>
  <w:num w:numId="34">
    <w:abstractNumId w:val="7"/>
  </w:num>
  <w:num w:numId="35">
    <w:abstractNumId w:val="9"/>
  </w:num>
  <w:num w:numId="36">
    <w:abstractNumId w:val="36"/>
  </w:num>
  <w:num w:numId="37">
    <w:abstractNumId w:val="12"/>
  </w:num>
  <w:num w:numId="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712F"/>
    <w:rsid w:val="00010F51"/>
    <w:rsid w:val="0001265D"/>
    <w:rsid w:val="00012A38"/>
    <w:rsid w:val="00014307"/>
    <w:rsid w:val="0001514A"/>
    <w:rsid w:val="00017A9A"/>
    <w:rsid w:val="000204CE"/>
    <w:rsid w:val="00021DE8"/>
    <w:rsid w:val="00022D00"/>
    <w:rsid w:val="00023324"/>
    <w:rsid w:val="00023E02"/>
    <w:rsid w:val="0002440E"/>
    <w:rsid w:val="00024F87"/>
    <w:rsid w:val="0002741F"/>
    <w:rsid w:val="00030067"/>
    <w:rsid w:val="0003131C"/>
    <w:rsid w:val="00031C1F"/>
    <w:rsid w:val="00032312"/>
    <w:rsid w:val="000337B3"/>
    <w:rsid w:val="0003430E"/>
    <w:rsid w:val="000358D5"/>
    <w:rsid w:val="000414D1"/>
    <w:rsid w:val="00042930"/>
    <w:rsid w:val="000436E5"/>
    <w:rsid w:val="000448F5"/>
    <w:rsid w:val="00044983"/>
    <w:rsid w:val="000468E8"/>
    <w:rsid w:val="00046974"/>
    <w:rsid w:val="00047363"/>
    <w:rsid w:val="00047535"/>
    <w:rsid w:val="000513A6"/>
    <w:rsid w:val="00051E0B"/>
    <w:rsid w:val="000530FB"/>
    <w:rsid w:val="000537D4"/>
    <w:rsid w:val="000569D8"/>
    <w:rsid w:val="00056D08"/>
    <w:rsid w:val="00057584"/>
    <w:rsid w:val="00057905"/>
    <w:rsid w:val="0006011F"/>
    <w:rsid w:val="000652A3"/>
    <w:rsid w:val="0006593D"/>
    <w:rsid w:val="00066F32"/>
    <w:rsid w:val="00070468"/>
    <w:rsid w:val="00070997"/>
    <w:rsid w:val="00071BF0"/>
    <w:rsid w:val="00072650"/>
    <w:rsid w:val="0007401A"/>
    <w:rsid w:val="000742E2"/>
    <w:rsid w:val="00074A84"/>
    <w:rsid w:val="0007624D"/>
    <w:rsid w:val="0008053F"/>
    <w:rsid w:val="00082D7B"/>
    <w:rsid w:val="0008318E"/>
    <w:rsid w:val="00084592"/>
    <w:rsid w:val="00085EE7"/>
    <w:rsid w:val="00086411"/>
    <w:rsid w:val="00087DA7"/>
    <w:rsid w:val="00090629"/>
    <w:rsid w:val="000913C0"/>
    <w:rsid w:val="00093A96"/>
    <w:rsid w:val="00095994"/>
    <w:rsid w:val="00096E20"/>
    <w:rsid w:val="000A126F"/>
    <w:rsid w:val="000A1C91"/>
    <w:rsid w:val="000A57B4"/>
    <w:rsid w:val="000A5ADC"/>
    <w:rsid w:val="000A6E6F"/>
    <w:rsid w:val="000A7888"/>
    <w:rsid w:val="000A78B9"/>
    <w:rsid w:val="000B14A4"/>
    <w:rsid w:val="000B2B1A"/>
    <w:rsid w:val="000B426C"/>
    <w:rsid w:val="000B4FB0"/>
    <w:rsid w:val="000B53A9"/>
    <w:rsid w:val="000B590A"/>
    <w:rsid w:val="000B6BD8"/>
    <w:rsid w:val="000B750E"/>
    <w:rsid w:val="000C1600"/>
    <w:rsid w:val="000C22C1"/>
    <w:rsid w:val="000C3874"/>
    <w:rsid w:val="000C6E0B"/>
    <w:rsid w:val="000C75BC"/>
    <w:rsid w:val="000C7BBB"/>
    <w:rsid w:val="000D2282"/>
    <w:rsid w:val="000D51CF"/>
    <w:rsid w:val="000D51D6"/>
    <w:rsid w:val="000D7312"/>
    <w:rsid w:val="000D73E4"/>
    <w:rsid w:val="000D7450"/>
    <w:rsid w:val="000E0DC1"/>
    <w:rsid w:val="000E1363"/>
    <w:rsid w:val="000E3852"/>
    <w:rsid w:val="000E3E02"/>
    <w:rsid w:val="000E59A9"/>
    <w:rsid w:val="000E5DE4"/>
    <w:rsid w:val="000E5F2A"/>
    <w:rsid w:val="000E63E4"/>
    <w:rsid w:val="000E69D9"/>
    <w:rsid w:val="000F114D"/>
    <w:rsid w:val="000F1D2E"/>
    <w:rsid w:val="000F27BF"/>
    <w:rsid w:val="000F5296"/>
    <w:rsid w:val="000F5E4E"/>
    <w:rsid w:val="000F6216"/>
    <w:rsid w:val="000F78DE"/>
    <w:rsid w:val="00102615"/>
    <w:rsid w:val="001033F0"/>
    <w:rsid w:val="00103C35"/>
    <w:rsid w:val="00104478"/>
    <w:rsid w:val="001063C7"/>
    <w:rsid w:val="00106A3F"/>
    <w:rsid w:val="001073EC"/>
    <w:rsid w:val="001075B9"/>
    <w:rsid w:val="00110564"/>
    <w:rsid w:val="00111EA6"/>
    <w:rsid w:val="0011206B"/>
    <w:rsid w:val="00117357"/>
    <w:rsid w:val="00121360"/>
    <w:rsid w:val="0012188E"/>
    <w:rsid w:val="001220A1"/>
    <w:rsid w:val="00122340"/>
    <w:rsid w:val="001224EF"/>
    <w:rsid w:val="001266F2"/>
    <w:rsid w:val="00127572"/>
    <w:rsid w:val="001346A4"/>
    <w:rsid w:val="00134D57"/>
    <w:rsid w:val="001403C1"/>
    <w:rsid w:val="00141269"/>
    <w:rsid w:val="00142AD5"/>
    <w:rsid w:val="00144354"/>
    <w:rsid w:val="001449F2"/>
    <w:rsid w:val="0015091B"/>
    <w:rsid w:val="00151245"/>
    <w:rsid w:val="00151292"/>
    <w:rsid w:val="00151BBB"/>
    <w:rsid w:val="00151F6E"/>
    <w:rsid w:val="00152063"/>
    <w:rsid w:val="00152EA5"/>
    <w:rsid w:val="001563C4"/>
    <w:rsid w:val="001564FE"/>
    <w:rsid w:val="00160CA8"/>
    <w:rsid w:val="0016321E"/>
    <w:rsid w:val="00163558"/>
    <w:rsid w:val="00163BB1"/>
    <w:rsid w:val="00165310"/>
    <w:rsid w:val="00167CAA"/>
    <w:rsid w:val="001728F3"/>
    <w:rsid w:val="00173635"/>
    <w:rsid w:val="0017463F"/>
    <w:rsid w:val="001747CE"/>
    <w:rsid w:val="00174AC4"/>
    <w:rsid w:val="00174DD0"/>
    <w:rsid w:val="00174F46"/>
    <w:rsid w:val="00175458"/>
    <w:rsid w:val="0018019B"/>
    <w:rsid w:val="001814F3"/>
    <w:rsid w:val="001816DA"/>
    <w:rsid w:val="00183A88"/>
    <w:rsid w:val="00185212"/>
    <w:rsid w:val="00185B65"/>
    <w:rsid w:val="0018744D"/>
    <w:rsid w:val="00191FC6"/>
    <w:rsid w:val="00192984"/>
    <w:rsid w:val="00192DF4"/>
    <w:rsid w:val="0019302B"/>
    <w:rsid w:val="0019365D"/>
    <w:rsid w:val="00197414"/>
    <w:rsid w:val="001A0123"/>
    <w:rsid w:val="001A0B2B"/>
    <w:rsid w:val="001A569E"/>
    <w:rsid w:val="001A75D4"/>
    <w:rsid w:val="001A7997"/>
    <w:rsid w:val="001B025E"/>
    <w:rsid w:val="001B1C78"/>
    <w:rsid w:val="001B262B"/>
    <w:rsid w:val="001B295A"/>
    <w:rsid w:val="001B439B"/>
    <w:rsid w:val="001B4B58"/>
    <w:rsid w:val="001B5188"/>
    <w:rsid w:val="001B6296"/>
    <w:rsid w:val="001B707C"/>
    <w:rsid w:val="001C0C5B"/>
    <w:rsid w:val="001C5A83"/>
    <w:rsid w:val="001C6633"/>
    <w:rsid w:val="001C691F"/>
    <w:rsid w:val="001D3C99"/>
    <w:rsid w:val="001D48C2"/>
    <w:rsid w:val="001D5686"/>
    <w:rsid w:val="001D6736"/>
    <w:rsid w:val="001D688E"/>
    <w:rsid w:val="001E15E4"/>
    <w:rsid w:val="001E47A8"/>
    <w:rsid w:val="001E5A62"/>
    <w:rsid w:val="001F0296"/>
    <w:rsid w:val="001F1A0C"/>
    <w:rsid w:val="001F2181"/>
    <w:rsid w:val="001F500E"/>
    <w:rsid w:val="001F699C"/>
    <w:rsid w:val="001F6D5A"/>
    <w:rsid w:val="00201F8C"/>
    <w:rsid w:val="00202388"/>
    <w:rsid w:val="00203B3D"/>
    <w:rsid w:val="00203F18"/>
    <w:rsid w:val="00204456"/>
    <w:rsid w:val="00204747"/>
    <w:rsid w:val="00205324"/>
    <w:rsid w:val="002071B7"/>
    <w:rsid w:val="0020721E"/>
    <w:rsid w:val="00207302"/>
    <w:rsid w:val="00210FE2"/>
    <w:rsid w:val="00214155"/>
    <w:rsid w:val="002208D4"/>
    <w:rsid w:val="00220A79"/>
    <w:rsid w:val="00221790"/>
    <w:rsid w:val="00221E25"/>
    <w:rsid w:val="0022373F"/>
    <w:rsid w:val="00226880"/>
    <w:rsid w:val="00226B91"/>
    <w:rsid w:val="00227310"/>
    <w:rsid w:val="002308B4"/>
    <w:rsid w:val="00232C15"/>
    <w:rsid w:val="002374D4"/>
    <w:rsid w:val="00241544"/>
    <w:rsid w:val="00241820"/>
    <w:rsid w:val="00241AF3"/>
    <w:rsid w:val="002431C0"/>
    <w:rsid w:val="00243A32"/>
    <w:rsid w:val="00243AA5"/>
    <w:rsid w:val="00244D3C"/>
    <w:rsid w:val="00246C0E"/>
    <w:rsid w:val="00250542"/>
    <w:rsid w:val="002510F3"/>
    <w:rsid w:val="002516E2"/>
    <w:rsid w:val="0025240C"/>
    <w:rsid w:val="0025343A"/>
    <w:rsid w:val="0025438F"/>
    <w:rsid w:val="002544D2"/>
    <w:rsid w:val="002545C0"/>
    <w:rsid w:val="002557C5"/>
    <w:rsid w:val="002558E5"/>
    <w:rsid w:val="00256ED7"/>
    <w:rsid w:val="00260B24"/>
    <w:rsid w:val="00261E93"/>
    <w:rsid w:val="00263CBB"/>
    <w:rsid w:val="00266991"/>
    <w:rsid w:val="00267F22"/>
    <w:rsid w:val="0027056D"/>
    <w:rsid w:val="0027486B"/>
    <w:rsid w:val="0027554B"/>
    <w:rsid w:val="00275EED"/>
    <w:rsid w:val="00277731"/>
    <w:rsid w:val="00280FCB"/>
    <w:rsid w:val="00281266"/>
    <w:rsid w:val="002837D1"/>
    <w:rsid w:val="0028637D"/>
    <w:rsid w:val="00286FF2"/>
    <w:rsid w:val="00287D43"/>
    <w:rsid w:val="00291BE9"/>
    <w:rsid w:val="0029210F"/>
    <w:rsid w:val="0029381F"/>
    <w:rsid w:val="002946EF"/>
    <w:rsid w:val="00294709"/>
    <w:rsid w:val="00294CE8"/>
    <w:rsid w:val="00294E36"/>
    <w:rsid w:val="00296226"/>
    <w:rsid w:val="002977BA"/>
    <w:rsid w:val="00297BAE"/>
    <w:rsid w:val="002A0BFF"/>
    <w:rsid w:val="002A20FD"/>
    <w:rsid w:val="002A28A0"/>
    <w:rsid w:val="002A34D9"/>
    <w:rsid w:val="002A4482"/>
    <w:rsid w:val="002A496F"/>
    <w:rsid w:val="002A5095"/>
    <w:rsid w:val="002A6677"/>
    <w:rsid w:val="002A7B1C"/>
    <w:rsid w:val="002B05A4"/>
    <w:rsid w:val="002B0715"/>
    <w:rsid w:val="002B0B33"/>
    <w:rsid w:val="002B1955"/>
    <w:rsid w:val="002B1F66"/>
    <w:rsid w:val="002B26D9"/>
    <w:rsid w:val="002B4E75"/>
    <w:rsid w:val="002B4EB6"/>
    <w:rsid w:val="002B5CE8"/>
    <w:rsid w:val="002B7A4C"/>
    <w:rsid w:val="002C2847"/>
    <w:rsid w:val="002C3873"/>
    <w:rsid w:val="002C582A"/>
    <w:rsid w:val="002C5DD4"/>
    <w:rsid w:val="002C63A6"/>
    <w:rsid w:val="002C6F23"/>
    <w:rsid w:val="002C7A13"/>
    <w:rsid w:val="002D03F9"/>
    <w:rsid w:val="002D15B4"/>
    <w:rsid w:val="002D466A"/>
    <w:rsid w:val="002D4C00"/>
    <w:rsid w:val="002D4EBA"/>
    <w:rsid w:val="002D5739"/>
    <w:rsid w:val="002D5C14"/>
    <w:rsid w:val="002D7D2F"/>
    <w:rsid w:val="002D7E91"/>
    <w:rsid w:val="002E0CD7"/>
    <w:rsid w:val="002E14F2"/>
    <w:rsid w:val="002E3E3C"/>
    <w:rsid w:val="002E4577"/>
    <w:rsid w:val="002E6F47"/>
    <w:rsid w:val="002E767D"/>
    <w:rsid w:val="002F0C7D"/>
    <w:rsid w:val="002F1FA8"/>
    <w:rsid w:val="002F335E"/>
    <w:rsid w:val="0030032D"/>
    <w:rsid w:val="00300F3D"/>
    <w:rsid w:val="003027DB"/>
    <w:rsid w:val="0030335C"/>
    <w:rsid w:val="00305627"/>
    <w:rsid w:val="003068F4"/>
    <w:rsid w:val="00307593"/>
    <w:rsid w:val="0030764D"/>
    <w:rsid w:val="003109F5"/>
    <w:rsid w:val="00311706"/>
    <w:rsid w:val="00313086"/>
    <w:rsid w:val="0031417A"/>
    <w:rsid w:val="00314740"/>
    <w:rsid w:val="003204FD"/>
    <w:rsid w:val="00320D7F"/>
    <w:rsid w:val="003215CA"/>
    <w:rsid w:val="003222EF"/>
    <w:rsid w:val="003223F5"/>
    <w:rsid w:val="00322C59"/>
    <w:rsid w:val="00323C3A"/>
    <w:rsid w:val="00324B61"/>
    <w:rsid w:val="00325EA0"/>
    <w:rsid w:val="00326A55"/>
    <w:rsid w:val="0032745D"/>
    <w:rsid w:val="00327651"/>
    <w:rsid w:val="00327B7F"/>
    <w:rsid w:val="00327E7D"/>
    <w:rsid w:val="0033054A"/>
    <w:rsid w:val="00330F2C"/>
    <w:rsid w:val="00331E62"/>
    <w:rsid w:val="003323FD"/>
    <w:rsid w:val="003327BB"/>
    <w:rsid w:val="003327DF"/>
    <w:rsid w:val="00333719"/>
    <w:rsid w:val="00333806"/>
    <w:rsid w:val="0034018A"/>
    <w:rsid w:val="00340E1E"/>
    <w:rsid w:val="00341BDA"/>
    <w:rsid w:val="003448CF"/>
    <w:rsid w:val="00351025"/>
    <w:rsid w:val="00351A2A"/>
    <w:rsid w:val="0035257B"/>
    <w:rsid w:val="003534F4"/>
    <w:rsid w:val="00353762"/>
    <w:rsid w:val="00356F26"/>
    <w:rsid w:val="00357265"/>
    <w:rsid w:val="003577E6"/>
    <w:rsid w:val="003645D3"/>
    <w:rsid w:val="003648BC"/>
    <w:rsid w:val="003662AA"/>
    <w:rsid w:val="003669CB"/>
    <w:rsid w:val="003700D5"/>
    <w:rsid w:val="0037232B"/>
    <w:rsid w:val="00375655"/>
    <w:rsid w:val="0037579F"/>
    <w:rsid w:val="003758BF"/>
    <w:rsid w:val="00376306"/>
    <w:rsid w:val="0037633F"/>
    <w:rsid w:val="00376592"/>
    <w:rsid w:val="00381115"/>
    <w:rsid w:val="00382052"/>
    <w:rsid w:val="003857F0"/>
    <w:rsid w:val="0038605E"/>
    <w:rsid w:val="00386A47"/>
    <w:rsid w:val="00387F7E"/>
    <w:rsid w:val="0039163D"/>
    <w:rsid w:val="003916CB"/>
    <w:rsid w:val="00391E26"/>
    <w:rsid w:val="00395D15"/>
    <w:rsid w:val="0039624B"/>
    <w:rsid w:val="003978E4"/>
    <w:rsid w:val="00397E0F"/>
    <w:rsid w:val="003A1AD6"/>
    <w:rsid w:val="003A262F"/>
    <w:rsid w:val="003A409F"/>
    <w:rsid w:val="003A5250"/>
    <w:rsid w:val="003A55D0"/>
    <w:rsid w:val="003A5A3E"/>
    <w:rsid w:val="003B0203"/>
    <w:rsid w:val="003B0636"/>
    <w:rsid w:val="003B3325"/>
    <w:rsid w:val="003B350D"/>
    <w:rsid w:val="003B37D9"/>
    <w:rsid w:val="003B3D6F"/>
    <w:rsid w:val="003B3E0C"/>
    <w:rsid w:val="003B554A"/>
    <w:rsid w:val="003B6382"/>
    <w:rsid w:val="003C1956"/>
    <w:rsid w:val="003C31C6"/>
    <w:rsid w:val="003C45AD"/>
    <w:rsid w:val="003C6334"/>
    <w:rsid w:val="003C638B"/>
    <w:rsid w:val="003C6FED"/>
    <w:rsid w:val="003C780C"/>
    <w:rsid w:val="003D11F7"/>
    <w:rsid w:val="003D2CCF"/>
    <w:rsid w:val="003D4417"/>
    <w:rsid w:val="003D5A0D"/>
    <w:rsid w:val="003D5F2C"/>
    <w:rsid w:val="003D683B"/>
    <w:rsid w:val="003D7CD1"/>
    <w:rsid w:val="003E05D3"/>
    <w:rsid w:val="003E153C"/>
    <w:rsid w:val="003E1BF4"/>
    <w:rsid w:val="003E1FA3"/>
    <w:rsid w:val="003E4B01"/>
    <w:rsid w:val="003E5302"/>
    <w:rsid w:val="003E5EA2"/>
    <w:rsid w:val="003E6796"/>
    <w:rsid w:val="003E6E30"/>
    <w:rsid w:val="003F0E82"/>
    <w:rsid w:val="003F402E"/>
    <w:rsid w:val="003F4415"/>
    <w:rsid w:val="003F5C99"/>
    <w:rsid w:val="003F69A7"/>
    <w:rsid w:val="003F6C6D"/>
    <w:rsid w:val="003F7148"/>
    <w:rsid w:val="00400FE1"/>
    <w:rsid w:val="00401EFA"/>
    <w:rsid w:val="00403E08"/>
    <w:rsid w:val="0040513D"/>
    <w:rsid w:val="00405FF7"/>
    <w:rsid w:val="00407769"/>
    <w:rsid w:val="00410FBE"/>
    <w:rsid w:val="00413BD4"/>
    <w:rsid w:val="004152B2"/>
    <w:rsid w:val="004159BF"/>
    <w:rsid w:val="0041643E"/>
    <w:rsid w:val="0041748D"/>
    <w:rsid w:val="004237FC"/>
    <w:rsid w:val="00425AFA"/>
    <w:rsid w:val="00425FCC"/>
    <w:rsid w:val="00426299"/>
    <w:rsid w:val="00431988"/>
    <w:rsid w:val="00433B2E"/>
    <w:rsid w:val="004345E2"/>
    <w:rsid w:val="00437A61"/>
    <w:rsid w:val="00437BAF"/>
    <w:rsid w:val="00437E71"/>
    <w:rsid w:val="00440B6B"/>
    <w:rsid w:val="00440BF7"/>
    <w:rsid w:val="00440FF9"/>
    <w:rsid w:val="004414DC"/>
    <w:rsid w:val="004426C1"/>
    <w:rsid w:val="00444401"/>
    <w:rsid w:val="00445725"/>
    <w:rsid w:val="004468BB"/>
    <w:rsid w:val="00447A54"/>
    <w:rsid w:val="00451E6F"/>
    <w:rsid w:val="00454D39"/>
    <w:rsid w:val="00454DE5"/>
    <w:rsid w:val="00455331"/>
    <w:rsid w:val="00456BBD"/>
    <w:rsid w:val="00457A64"/>
    <w:rsid w:val="00460320"/>
    <w:rsid w:val="004607BC"/>
    <w:rsid w:val="00460B8D"/>
    <w:rsid w:val="00460C35"/>
    <w:rsid w:val="00462509"/>
    <w:rsid w:val="00463820"/>
    <w:rsid w:val="00463E56"/>
    <w:rsid w:val="00466140"/>
    <w:rsid w:val="00466632"/>
    <w:rsid w:val="00466806"/>
    <w:rsid w:val="00467A8C"/>
    <w:rsid w:val="0047024C"/>
    <w:rsid w:val="00470D79"/>
    <w:rsid w:val="004711B8"/>
    <w:rsid w:val="00476E9C"/>
    <w:rsid w:val="004772A3"/>
    <w:rsid w:val="00477E38"/>
    <w:rsid w:val="0048082B"/>
    <w:rsid w:val="00481B5D"/>
    <w:rsid w:val="00483122"/>
    <w:rsid w:val="00485186"/>
    <w:rsid w:val="00485E79"/>
    <w:rsid w:val="00485F29"/>
    <w:rsid w:val="004860C4"/>
    <w:rsid w:val="004866C3"/>
    <w:rsid w:val="00487AD3"/>
    <w:rsid w:val="004905CC"/>
    <w:rsid w:val="004928AF"/>
    <w:rsid w:val="00493F49"/>
    <w:rsid w:val="00495693"/>
    <w:rsid w:val="00495CF1"/>
    <w:rsid w:val="004968EC"/>
    <w:rsid w:val="00497CD0"/>
    <w:rsid w:val="004A2123"/>
    <w:rsid w:val="004A3380"/>
    <w:rsid w:val="004A3604"/>
    <w:rsid w:val="004A39C3"/>
    <w:rsid w:val="004A3B2A"/>
    <w:rsid w:val="004A3F44"/>
    <w:rsid w:val="004A4F50"/>
    <w:rsid w:val="004A5575"/>
    <w:rsid w:val="004A5D7D"/>
    <w:rsid w:val="004A7D44"/>
    <w:rsid w:val="004B14E5"/>
    <w:rsid w:val="004B45CE"/>
    <w:rsid w:val="004B4EE4"/>
    <w:rsid w:val="004B5709"/>
    <w:rsid w:val="004B6C70"/>
    <w:rsid w:val="004B6FE8"/>
    <w:rsid w:val="004C05BF"/>
    <w:rsid w:val="004C0676"/>
    <w:rsid w:val="004C179C"/>
    <w:rsid w:val="004C5739"/>
    <w:rsid w:val="004C5A6F"/>
    <w:rsid w:val="004C626E"/>
    <w:rsid w:val="004C767F"/>
    <w:rsid w:val="004D0170"/>
    <w:rsid w:val="004D5805"/>
    <w:rsid w:val="004E15EE"/>
    <w:rsid w:val="004E281E"/>
    <w:rsid w:val="004E2B2A"/>
    <w:rsid w:val="004E2C02"/>
    <w:rsid w:val="004E2F95"/>
    <w:rsid w:val="004E36DD"/>
    <w:rsid w:val="004E41D9"/>
    <w:rsid w:val="004E4C8C"/>
    <w:rsid w:val="004E4FE9"/>
    <w:rsid w:val="004E6751"/>
    <w:rsid w:val="004E7AF6"/>
    <w:rsid w:val="004E7C02"/>
    <w:rsid w:val="004F2761"/>
    <w:rsid w:val="004F3503"/>
    <w:rsid w:val="004F3FBC"/>
    <w:rsid w:val="004F4327"/>
    <w:rsid w:val="004F698D"/>
    <w:rsid w:val="004F6CF4"/>
    <w:rsid w:val="004F7EA4"/>
    <w:rsid w:val="00500533"/>
    <w:rsid w:val="00500E38"/>
    <w:rsid w:val="00501988"/>
    <w:rsid w:val="00501A29"/>
    <w:rsid w:val="00502158"/>
    <w:rsid w:val="00502B67"/>
    <w:rsid w:val="00504A1C"/>
    <w:rsid w:val="00505FF7"/>
    <w:rsid w:val="005073B9"/>
    <w:rsid w:val="005103FD"/>
    <w:rsid w:val="00510E05"/>
    <w:rsid w:val="005123EE"/>
    <w:rsid w:val="00512B3C"/>
    <w:rsid w:val="00512C03"/>
    <w:rsid w:val="00513905"/>
    <w:rsid w:val="00513F52"/>
    <w:rsid w:val="00514558"/>
    <w:rsid w:val="00516BF0"/>
    <w:rsid w:val="00520FB0"/>
    <w:rsid w:val="00521571"/>
    <w:rsid w:val="005229D2"/>
    <w:rsid w:val="005232ED"/>
    <w:rsid w:val="005239C4"/>
    <w:rsid w:val="00533ADD"/>
    <w:rsid w:val="0053529E"/>
    <w:rsid w:val="00536099"/>
    <w:rsid w:val="00536286"/>
    <w:rsid w:val="00537064"/>
    <w:rsid w:val="00537069"/>
    <w:rsid w:val="005432EA"/>
    <w:rsid w:val="00543467"/>
    <w:rsid w:val="0054462B"/>
    <w:rsid w:val="00545539"/>
    <w:rsid w:val="0054628F"/>
    <w:rsid w:val="005478F9"/>
    <w:rsid w:val="00547E69"/>
    <w:rsid w:val="00551184"/>
    <w:rsid w:val="0055180C"/>
    <w:rsid w:val="005528CF"/>
    <w:rsid w:val="00552CF6"/>
    <w:rsid w:val="00554308"/>
    <w:rsid w:val="00554461"/>
    <w:rsid w:val="0055470A"/>
    <w:rsid w:val="005554CC"/>
    <w:rsid w:val="00557BD5"/>
    <w:rsid w:val="00561C3F"/>
    <w:rsid w:val="00561E6B"/>
    <w:rsid w:val="0056289C"/>
    <w:rsid w:val="00563C48"/>
    <w:rsid w:val="005647EB"/>
    <w:rsid w:val="00565219"/>
    <w:rsid w:val="0056781E"/>
    <w:rsid w:val="005704C4"/>
    <w:rsid w:val="00571547"/>
    <w:rsid w:val="0057251A"/>
    <w:rsid w:val="0057599B"/>
    <w:rsid w:val="00576454"/>
    <w:rsid w:val="00580041"/>
    <w:rsid w:val="00591721"/>
    <w:rsid w:val="00591C2B"/>
    <w:rsid w:val="00596A96"/>
    <w:rsid w:val="00596DAA"/>
    <w:rsid w:val="005A28AD"/>
    <w:rsid w:val="005A3D79"/>
    <w:rsid w:val="005A3EAB"/>
    <w:rsid w:val="005A72E0"/>
    <w:rsid w:val="005A7900"/>
    <w:rsid w:val="005A7A0B"/>
    <w:rsid w:val="005B0318"/>
    <w:rsid w:val="005B1EDE"/>
    <w:rsid w:val="005B5FD2"/>
    <w:rsid w:val="005B6C85"/>
    <w:rsid w:val="005B7024"/>
    <w:rsid w:val="005B70C6"/>
    <w:rsid w:val="005C0010"/>
    <w:rsid w:val="005C0E45"/>
    <w:rsid w:val="005C16B1"/>
    <w:rsid w:val="005C19B9"/>
    <w:rsid w:val="005C1E4C"/>
    <w:rsid w:val="005C3045"/>
    <w:rsid w:val="005C41D8"/>
    <w:rsid w:val="005C43CB"/>
    <w:rsid w:val="005C534A"/>
    <w:rsid w:val="005C55B6"/>
    <w:rsid w:val="005C56BE"/>
    <w:rsid w:val="005C59CD"/>
    <w:rsid w:val="005C67C3"/>
    <w:rsid w:val="005C6DE8"/>
    <w:rsid w:val="005C7765"/>
    <w:rsid w:val="005D07B1"/>
    <w:rsid w:val="005D4549"/>
    <w:rsid w:val="005D48BF"/>
    <w:rsid w:val="005D570D"/>
    <w:rsid w:val="005D7EA1"/>
    <w:rsid w:val="005E0AA5"/>
    <w:rsid w:val="005E1602"/>
    <w:rsid w:val="005E2256"/>
    <w:rsid w:val="005E22F7"/>
    <w:rsid w:val="005E313B"/>
    <w:rsid w:val="005E4B4A"/>
    <w:rsid w:val="005E5757"/>
    <w:rsid w:val="005E7812"/>
    <w:rsid w:val="005F03F1"/>
    <w:rsid w:val="005F0797"/>
    <w:rsid w:val="005F085D"/>
    <w:rsid w:val="005F0A1E"/>
    <w:rsid w:val="005F27D9"/>
    <w:rsid w:val="005F331B"/>
    <w:rsid w:val="005F3D8D"/>
    <w:rsid w:val="005F4E43"/>
    <w:rsid w:val="005F6AB2"/>
    <w:rsid w:val="005F7146"/>
    <w:rsid w:val="00601C1F"/>
    <w:rsid w:val="00602E94"/>
    <w:rsid w:val="00603BF8"/>
    <w:rsid w:val="00603C07"/>
    <w:rsid w:val="00603CB5"/>
    <w:rsid w:val="00604AB2"/>
    <w:rsid w:val="00606A9A"/>
    <w:rsid w:val="00607591"/>
    <w:rsid w:val="00611126"/>
    <w:rsid w:val="00611561"/>
    <w:rsid w:val="006116C3"/>
    <w:rsid w:val="006120B6"/>
    <w:rsid w:val="00612AB6"/>
    <w:rsid w:val="0061620E"/>
    <w:rsid w:val="00616A4C"/>
    <w:rsid w:val="00616E41"/>
    <w:rsid w:val="00620AD1"/>
    <w:rsid w:val="00622EBE"/>
    <w:rsid w:val="00624139"/>
    <w:rsid w:val="006251CB"/>
    <w:rsid w:val="006253D9"/>
    <w:rsid w:val="00625A6E"/>
    <w:rsid w:val="00626B3C"/>
    <w:rsid w:val="00626C98"/>
    <w:rsid w:val="006272BD"/>
    <w:rsid w:val="00635BDF"/>
    <w:rsid w:val="0063637A"/>
    <w:rsid w:val="00642209"/>
    <w:rsid w:val="00644320"/>
    <w:rsid w:val="00645C7E"/>
    <w:rsid w:val="00647135"/>
    <w:rsid w:val="00647259"/>
    <w:rsid w:val="006507D5"/>
    <w:rsid w:val="006509A9"/>
    <w:rsid w:val="0065198A"/>
    <w:rsid w:val="00652A44"/>
    <w:rsid w:val="006544E2"/>
    <w:rsid w:val="00655A70"/>
    <w:rsid w:val="00655C50"/>
    <w:rsid w:val="006568A9"/>
    <w:rsid w:val="006600D2"/>
    <w:rsid w:val="00660A0B"/>
    <w:rsid w:val="00660BA9"/>
    <w:rsid w:val="006617BE"/>
    <w:rsid w:val="006632C0"/>
    <w:rsid w:val="00663678"/>
    <w:rsid w:val="00663D85"/>
    <w:rsid w:val="00666427"/>
    <w:rsid w:val="006667C0"/>
    <w:rsid w:val="0067036E"/>
    <w:rsid w:val="0067083A"/>
    <w:rsid w:val="00670B7B"/>
    <w:rsid w:val="00670EC3"/>
    <w:rsid w:val="00673F10"/>
    <w:rsid w:val="0067499F"/>
    <w:rsid w:val="00674BA9"/>
    <w:rsid w:val="006758CE"/>
    <w:rsid w:val="006766F1"/>
    <w:rsid w:val="006826F8"/>
    <w:rsid w:val="00682F58"/>
    <w:rsid w:val="00683084"/>
    <w:rsid w:val="00684926"/>
    <w:rsid w:val="006911EB"/>
    <w:rsid w:val="006915AC"/>
    <w:rsid w:val="00691626"/>
    <w:rsid w:val="00692B91"/>
    <w:rsid w:val="00693776"/>
    <w:rsid w:val="00695789"/>
    <w:rsid w:val="00695C74"/>
    <w:rsid w:val="00696770"/>
    <w:rsid w:val="00696936"/>
    <w:rsid w:val="00697219"/>
    <w:rsid w:val="006A0D8B"/>
    <w:rsid w:val="006A1E6E"/>
    <w:rsid w:val="006A2817"/>
    <w:rsid w:val="006A4A9F"/>
    <w:rsid w:val="006A5508"/>
    <w:rsid w:val="006A5583"/>
    <w:rsid w:val="006B193E"/>
    <w:rsid w:val="006B1BA1"/>
    <w:rsid w:val="006B3090"/>
    <w:rsid w:val="006B35CB"/>
    <w:rsid w:val="006B3E37"/>
    <w:rsid w:val="006B412D"/>
    <w:rsid w:val="006B6222"/>
    <w:rsid w:val="006B643B"/>
    <w:rsid w:val="006B6AF8"/>
    <w:rsid w:val="006B7140"/>
    <w:rsid w:val="006B7FAC"/>
    <w:rsid w:val="006C203E"/>
    <w:rsid w:val="006C47B7"/>
    <w:rsid w:val="006C6762"/>
    <w:rsid w:val="006C7546"/>
    <w:rsid w:val="006D199B"/>
    <w:rsid w:val="006D4090"/>
    <w:rsid w:val="006D4C45"/>
    <w:rsid w:val="006D5E5B"/>
    <w:rsid w:val="006D6A78"/>
    <w:rsid w:val="006D6F42"/>
    <w:rsid w:val="006D7619"/>
    <w:rsid w:val="006E1839"/>
    <w:rsid w:val="006E2458"/>
    <w:rsid w:val="006E26C1"/>
    <w:rsid w:val="006E28DB"/>
    <w:rsid w:val="006E390A"/>
    <w:rsid w:val="006E3A43"/>
    <w:rsid w:val="006E56A8"/>
    <w:rsid w:val="006E5811"/>
    <w:rsid w:val="006E650D"/>
    <w:rsid w:val="006E6F68"/>
    <w:rsid w:val="006F044C"/>
    <w:rsid w:val="006F2299"/>
    <w:rsid w:val="006F47A4"/>
    <w:rsid w:val="006F47B0"/>
    <w:rsid w:val="006F4CA6"/>
    <w:rsid w:val="006F4F8D"/>
    <w:rsid w:val="006F74AF"/>
    <w:rsid w:val="006F7E90"/>
    <w:rsid w:val="0070253D"/>
    <w:rsid w:val="007051F8"/>
    <w:rsid w:val="00705D23"/>
    <w:rsid w:val="00706C79"/>
    <w:rsid w:val="007077E0"/>
    <w:rsid w:val="007109AB"/>
    <w:rsid w:val="00710EA3"/>
    <w:rsid w:val="007119D8"/>
    <w:rsid w:val="00711D1B"/>
    <w:rsid w:val="00711E4D"/>
    <w:rsid w:val="00713F6C"/>
    <w:rsid w:val="007155A1"/>
    <w:rsid w:val="00715CAB"/>
    <w:rsid w:val="00715D0F"/>
    <w:rsid w:val="00716EC0"/>
    <w:rsid w:val="007173BB"/>
    <w:rsid w:val="0072176D"/>
    <w:rsid w:val="007219FA"/>
    <w:rsid w:val="0072259F"/>
    <w:rsid w:val="0072360E"/>
    <w:rsid w:val="00724DFD"/>
    <w:rsid w:val="0072608D"/>
    <w:rsid w:val="007306E6"/>
    <w:rsid w:val="0073093F"/>
    <w:rsid w:val="007324CF"/>
    <w:rsid w:val="00733020"/>
    <w:rsid w:val="007331E8"/>
    <w:rsid w:val="0073363E"/>
    <w:rsid w:val="007350CC"/>
    <w:rsid w:val="007356AA"/>
    <w:rsid w:val="00735FC4"/>
    <w:rsid w:val="0073606B"/>
    <w:rsid w:val="0074062B"/>
    <w:rsid w:val="00741A71"/>
    <w:rsid w:val="00742A3D"/>
    <w:rsid w:val="00744385"/>
    <w:rsid w:val="0074650B"/>
    <w:rsid w:val="00746D02"/>
    <w:rsid w:val="00746D8D"/>
    <w:rsid w:val="00747154"/>
    <w:rsid w:val="007472E3"/>
    <w:rsid w:val="00750052"/>
    <w:rsid w:val="00750520"/>
    <w:rsid w:val="0075151F"/>
    <w:rsid w:val="00751A10"/>
    <w:rsid w:val="00751A76"/>
    <w:rsid w:val="0075211A"/>
    <w:rsid w:val="007537DF"/>
    <w:rsid w:val="007555E1"/>
    <w:rsid w:val="00755B5C"/>
    <w:rsid w:val="0075624B"/>
    <w:rsid w:val="00756362"/>
    <w:rsid w:val="00761094"/>
    <w:rsid w:val="007617A6"/>
    <w:rsid w:val="00762091"/>
    <w:rsid w:val="00762C08"/>
    <w:rsid w:val="00765A28"/>
    <w:rsid w:val="0076645C"/>
    <w:rsid w:val="0076650E"/>
    <w:rsid w:val="007677D5"/>
    <w:rsid w:val="00770D1F"/>
    <w:rsid w:val="007715EB"/>
    <w:rsid w:val="0077207E"/>
    <w:rsid w:val="007725F6"/>
    <w:rsid w:val="00774861"/>
    <w:rsid w:val="00775CB5"/>
    <w:rsid w:val="00777AD9"/>
    <w:rsid w:val="00777E85"/>
    <w:rsid w:val="00780FAB"/>
    <w:rsid w:val="00781F1A"/>
    <w:rsid w:val="007842D0"/>
    <w:rsid w:val="007851FD"/>
    <w:rsid w:val="007903ED"/>
    <w:rsid w:val="00790DC5"/>
    <w:rsid w:val="00790E3B"/>
    <w:rsid w:val="0079383E"/>
    <w:rsid w:val="00794384"/>
    <w:rsid w:val="007948D6"/>
    <w:rsid w:val="007967FE"/>
    <w:rsid w:val="007A04D6"/>
    <w:rsid w:val="007A4EE1"/>
    <w:rsid w:val="007A6A67"/>
    <w:rsid w:val="007A76ED"/>
    <w:rsid w:val="007A7E39"/>
    <w:rsid w:val="007B359E"/>
    <w:rsid w:val="007B3A14"/>
    <w:rsid w:val="007B5263"/>
    <w:rsid w:val="007B54B9"/>
    <w:rsid w:val="007B5D16"/>
    <w:rsid w:val="007C36B8"/>
    <w:rsid w:val="007C496F"/>
    <w:rsid w:val="007C5C7F"/>
    <w:rsid w:val="007C5D3A"/>
    <w:rsid w:val="007C60F7"/>
    <w:rsid w:val="007C6A80"/>
    <w:rsid w:val="007D0103"/>
    <w:rsid w:val="007D09CC"/>
    <w:rsid w:val="007D0DCD"/>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29F"/>
    <w:rsid w:val="007F7B28"/>
    <w:rsid w:val="007F7DE0"/>
    <w:rsid w:val="007F7E36"/>
    <w:rsid w:val="008005CE"/>
    <w:rsid w:val="00801937"/>
    <w:rsid w:val="008022B4"/>
    <w:rsid w:val="00802A15"/>
    <w:rsid w:val="008044A0"/>
    <w:rsid w:val="00805CBD"/>
    <w:rsid w:val="008061B4"/>
    <w:rsid w:val="00806D21"/>
    <w:rsid w:val="008073FF"/>
    <w:rsid w:val="008115F9"/>
    <w:rsid w:val="00812EF7"/>
    <w:rsid w:val="008149B2"/>
    <w:rsid w:val="00816B80"/>
    <w:rsid w:val="008211E2"/>
    <w:rsid w:val="00821FA0"/>
    <w:rsid w:val="00822C22"/>
    <w:rsid w:val="00824D58"/>
    <w:rsid w:val="0082552C"/>
    <w:rsid w:val="008267EC"/>
    <w:rsid w:val="00826F54"/>
    <w:rsid w:val="00827821"/>
    <w:rsid w:val="00830149"/>
    <w:rsid w:val="0083200F"/>
    <w:rsid w:val="0083261A"/>
    <w:rsid w:val="00834C3E"/>
    <w:rsid w:val="00836381"/>
    <w:rsid w:val="00837241"/>
    <w:rsid w:val="00837B17"/>
    <w:rsid w:val="0084038D"/>
    <w:rsid w:val="00842691"/>
    <w:rsid w:val="00842C9C"/>
    <w:rsid w:val="00844E26"/>
    <w:rsid w:val="00845618"/>
    <w:rsid w:val="00846F2C"/>
    <w:rsid w:val="00846F60"/>
    <w:rsid w:val="00847FFE"/>
    <w:rsid w:val="008505DF"/>
    <w:rsid w:val="00852D8F"/>
    <w:rsid w:val="00853CE2"/>
    <w:rsid w:val="008541EB"/>
    <w:rsid w:val="00854660"/>
    <w:rsid w:val="00855397"/>
    <w:rsid w:val="00855438"/>
    <w:rsid w:val="008562B8"/>
    <w:rsid w:val="00856824"/>
    <w:rsid w:val="008608CA"/>
    <w:rsid w:val="00862B36"/>
    <w:rsid w:val="00863872"/>
    <w:rsid w:val="00866389"/>
    <w:rsid w:val="008668DE"/>
    <w:rsid w:val="008674F3"/>
    <w:rsid w:val="00867CB5"/>
    <w:rsid w:val="008708F3"/>
    <w:rsid w:val="00872793"/>
    <w:rsid w:val="008732A8"/>
    <w:rsid w:val="008732F3"/>
    <w:rsid w:val="00873EBF"/>
    <w:rsid w:val="00874B2D"/>
    <w:rsid w:val="00874C6A"/>
    <w:rsid w:val="008754F9"/>
    <w:rsid w:val="00875544"/>
    <w:rsid w:val="00876506"/>
    <w:rsid w:val="00876612"/>
    <w:rsid w:val="00876A16"/>
    <w:rsid w:val="00877D19"/>
    <w:rsid w:val="00877D1E"/>
    <w:rsid w:val="0088054D"/>
    <w:rsid w:val="0088123E"/>
    <w:rsid w:val="008813ED"/>
    <w:rsid w:val="008817E2"/>
    <w:rsid w:val="00887AF5"/>
    <w:rsid w:val="00887BBE"/>
    <w:rsid w:val="00887D73"/>
    <w:rsid w:val="008912BC"/>
    <w:rsid w:val="00891744"/>
    <w:rsid w:val="0089212F"/>
    <w:rsid w:val="008940B8"/>
    <w:rsid w:val="008946AC"/>
    <w:rsid w:val="00894B66"/>
    <w:rsid w:val="00894E34"/>
    <w:rsid w:val="00895486"/>
    <w:rsid w:val="00897829"/>
    <w:rsid w:val="00897F2F"/>
    <w:rsid w:val="008A007C"/>
    <w:rsid w:val="008A1A53"/>
    <w:rsid w:val="008A2799"/>
    <w:rsid w:val="008A564A"/>
    <w:rsid w:val="008A6099"/>
    <w:rsid w:val="008A6360"/>
    <w:rsid w:val="008A73C0"/>
    <w:rsid w:val="008A7825"/>
    <w:rsid w:val="008A7AFA"/>
    <w:rsid w:val="008B0AF6"/>
    <w:rsid w:val="008B2057"/>
    <w:rsid w:val="008B425A"/>
    <w:rsid w:val="008B5168"/>
    <w:rsid w:val="008C02B6"/>
    <w:rsid w:val="008C2683"/>
    <w:rsid w:val="008C27A1"/>
    <w:rsid w:val="008C40EB"/>
    <w:rsid w:val="008C5E6D"/>
    <w:rsid w:val="008C6648"/>
    <w:rsid w:val="008C698C"/>
    <w:rsid w:val="008C77F9"/>
    <w:rsid w:val="008D068E"/>
    <w:rsid w:val="008D0C86"/>
    <w:rsid w:val="008D164F"/>
    <w:rsid w:val="008D195B"/>
    <w:rsid w:val="008D1E78"/>
    <w:rsid w:val="008D216D"/>
    <w:rsid w:val="008D2CD8"/>
    <w:rsid w:val="008D4F20"/>
    <w:rsid w:val="008D64B3"/>
    <w:rsid w:val="008D6E7C"/>
    <w:rsid w:val="008E087C"/>
    <w:rsid w:val="008E33AA"/>
    <w:rsid w:val="008E38ED"/>
    <w:rsid w:val="008E423D"/>
    <w:rsid w:val="008E5E3D"/>
    <w:rsid w:val="008E6964"/>
    <w:rsid w:val="008E77C7"/>
    <w:rsid w:val="008E7828"/>
    <w:rsid w:val="008F00B5"/>
    <w:rsid w:val="008F1E01"/>
    <w:rsid w:val="008F2771"/>
    <w:rsid w:val="008F3253"/>
    <w:rsid w:val="008F3938"/>
    <w:rsid w:val="008F4FFE"/>
    <w:rsid w:val="008F6AA3"/>
    <w:rsid w:val="00900D6A"/>
    <w:rsid w:val="00902367"/>
    <w:rsid w:val="00903D00"/>
    <w:rsid w:val="009042F1"/>
    <w:rsid w:val="00905D75"/>
    <w:rsid w:val="009064A3"/>
    <w:rsid w:val="00907187"/>
    <w:rsid w:val="0090784A"/>
    <w:rsid w:val="00911F80"/>
    <w:rsid w:val="009130CC"/>
    <w:rsid w:val="00914054"/>
    <w:rsid w:val="00915593"/>
    <w:rsid w:val="0091670F"/>
    <w:rsid w:val="00917903"/>
    <w:rsid w:val="00917D4B"/>
    <w:rsid w:val="00920E59"/>
    <w:rsid w:val="009212DD"/>
    <w:rsid w:val="00924CD6"/>
    <w:rsid w:val="00925894"/>
    <w:rsid w:val="0092655C"/>
    <w:rsid w:val="00926E47"/>
    <w:rsid w:val="009315CF"/>
    <w:rsid w:val="0093257B"/>
    <w:rsid w:val="00932C6E"/>
    <w:rsid w:val="009339E3"/>
    <w:rsid w:val="00934025"/>
    <w:rsid w:val="00935935"/>
    <w:rsid w:val="00940E16"/>
    <w:rsid w:val="00941E1E"/>
    <w:rsid w:val="00942FD2"/>
    <w:rsid w:val="00943A1C"/>
    <w:rsid w:val="00943B83"/>
    <w:rsid w:val="00945413"/>
    <w:rsid w:val="00945709"/>
    <w:rsid w:val="0095053B"/>
    <w:rsid w:val="00950F55"/>
    <w:rsid w:val="00951FAB"/>
    <w:rsid w:val="00952828"/>
    <w:rsid w:val="00952832"/>
    <w:rsid w:val="0095299E"/>
    <w:rsid w:val="00954999"/>
    <w:rsid w:val="00957923"/>
    <w:rsid w:val="00960118"/>
    <w:rsid w:val="00960989"/>
    <w:rsid w:val="00961F50"/>
    <w:rsid w:val="009637BC"/>
    <w:rsid w:val="00965DE9"/>
    <w:rsid w:val="009673A6"/>
    <w:rsid w:val="00971321"/>
    <w:rsid w:val="009715CB"/>
    <w:rsid w:val="009737A5"/>
    <w:rsid w:val="00974A45"/>
    <w:rsid w:val="0097508B"/>
    <w:rsid w:val="00981074"/>
    <w:rsid w:val="00981120"/>
    <w:rsid w:val="00981B7D"/>
    <w:rsid w:val="009827D7"/>
    <w:rsid w:val="00982E1D"/>
    <w:rsid w:val="00986921"/>
    <w:rsid w:val="00990385"/>
    <w:rsid w:val="0099047C"/>
    <w:rsid w:val="009917A2"/>
    <w:rsid w:val="00991EF3"/>
    <w:rsid w:val="00992291"/>
    <w:rsid w:val="009922DA"/>
    <w:rsid w:val="0099540D"/>
    <w:rsid w:val="00995425"/>
    <w:rsid w:val="00995E4A"/>
    <w:rsid w:val="00997227"/>
    <w:rsid w:val="009975E6"/>
    <w:rsid w:val="009A26A0"/>
    <w:rsid w:val="009A2DBE"/>
    <w:rsid w:val="009A6DA6"/>
    <w:rsid w:val="009A7CBB"/>
    <w:rsid w:val="009B01A6"/>
    <w:rsid w:val="009B0790"/>
    <w:rsid w:val="009B1294"/>
    <w:rsid w:val="009B201A"/>
    <w:rsid w:val="009B456D"/>
    <w:rsid w:val="009B49A0"/>
    <w:rsid w:val="009B6A14"/>
    <w:rsid w:val="009C0B67"/>
    <w:rsid w:val="009C0F21"/>
    <w:rsid w:val="009C1BDA"/>
    <w:rsid w:val="009C2022"/>
    <w:rsid w:val="009C374D"/>
    <w:rsid w:val="009C3A6D"/>
    <w:rsid w:val="009C5D7A"/>
    <w:rsid w:val="009C6BBC"/>
    <w:rsid w:val="009C74E6"/>
    <w:rsid w:val="009D03FE"/>
    <w:rsid w:val="009D7A4E"/>
    <w:rsid w:val="009D7D9B"/>
    <w:rsid w:val="009E47F0"/>
    <w:rsid w:val="009E5DEC"/>
    <w:rsid w:val="009E609E"/>
    <w:rsid w:val="009E64BD"/>
    <w:rsid w:val="009E6629"/>
    <w:rsid w:val="009E6AD9"/>
    <w:rsid w:val="009E7ADD"/>
    <w:rsid w:val="009F0712"/>
    <w:rsid w:val="009F071F"/>
    <w:rsid w:val="009F0B20"/>
    <w:rsid w:val="009F2CED"/>
    <w:rsid w:val="009F2E39"/>
    <w:rsid w:val="009F4E13"/>
    <w:rsid w:val="009F6341"/>
    <w:rsid w:val="009F76A8"/>
    <w:rsid w:val="00A00B22"/>
    <w:rsid w:val="00A0404C"/>
    <w:rsid w:val="00A04216"/>
    <w:rsid w:val="00A04D02"/>
    <w:rsid w:val="00A05977"/>
    <w:rsid w:val="00A06BE3"/>
    <w:rsid w:val="00A137FB"/>
    <w:rsid w:val="00A149BC"/>
    <w:rsid w:val="00A14A0F"/>
    <w:rsid w:val="00A158BB"/>
    <w:rsid w:val="00A2036C"/>
    <w:rsid w:val="00A2089F"/>
    <w:rsid w:val="00A22180"/>
    <w:rsid w:val="00A223B6"/>
    <w:rsid w:val="00A234E6"/>
    <w:rsid w:val="00A253AA"/>
    <w:rsid w:val="00A27001"/>
    <w:rsid w:val="00A27BD4"/>
    <w:rsid w:val="00A30252"/>
    <w:rsid w:val="00A30847"/>
    <w:rsid w:val="00A347AC"/>
    <w:rsid w:val="00A35032"/>
    <w:rsid w:val="00A350A0"/>
    <w:rsid w:val="00A35336"/>
    <w:rsid w:val="00A354C7"/>
    <w:rsid w:val="00A36805"/>
    <w:rsid w:val="00A4030D"/>
    <w:rsid w:val="00A40745"/>
    <w:rsid w:val="00A428A5"/>
    <w:rsid w:val="00A43436"/>
    <w:rsid w:val="00A43A4D"/>
    <w:rsid w:val="00A47975"/>
    <w:rsid w:val="00A5087B"/>
    <w:rsid w:val="00A530D9"/>
    <w:rsid w:val="00A56D10"/>
    <w:rsid w:val="00A57120"/>
    <w:rsid w:val="00A61FBE"/>
    <w:rsid w:val="00A641FA"/>
    <w:rsid w:val="00A646EE"/>
    <w:rsid w:val="00A6689A"/>
    <w:rsid w:val="00A67BFA"/>
    <w:rsid w:val="00A67EF7"/>
    <w:rsid w:val="00A7004A"/>
    <w:rsid w:val="00A70BDD"/>
    <w:rsid w:val="00A71178"/>
    <w:rsid w:val="00A7163A"/>
    <w:rsid w:val="00A7240B"/>
    <w:rsid w:val="00A7319C"/>
    <w:rsid w:val="00A73E9E"/>
    <w:rsid w:val="00A77BDD"/>
    <w:rsid w:val="00A80E21"/>
    <w:rsid w:val="00A81858"/>
    <w:rsid w:val="00A831B5"/>
    <w:rsid w:val="00A845E4"/>
    <w:rsid w:val="00A849FD"/>
    <w:rsid w:val="00A857D7"/>
    <w:rsid w:val="00A874E3"/>
    <w:rsid w:val="00A9009F"/>
    <w:rsid w:val="00A90C94"/>
    <w:rsid w:val="00A913CE"/>
    <w:rsid w:val="00A9153E"/>
    <w:rsid w:val="00A9439E"/>
    <w:rsid w:val="00A9639F"/>
    <w:rsid w:val="00A9675F"/>
    <w:rsid w:val="00AA0019"/>
    <w:rsid w:val="00AA081B"/>
    <w:rsid w:val="00AA1CA4"/>
    <w:rsid w:val="00AA23CF"/>
    <w:rsid w:val="00AA2522"/>
    <w:rsid w:val="00AA31DF"/>
    <w:rsid w:val="00AA375F"/>
    <w:rsid w:val="00AA3BE6"/>
    <w:rsid w:val="00AA4DF4"/>
    <w:rsid w:val="00AA4FF1"/>
    <w:rsid w:val="00AA696C"/>
    <w:rsid w:val="00AA7E4E"/>
    <w:rsid w:val="00AB3853"/>
    <w:rsid w:val="00AB392F"/>
    <w:rsid w:val="00AB47AD"/>
    <w:rsid w:val="00AB47C1"/>
    <w:rsid w:val="00AB4FED"/>
    <w:rsid w:val="00AB6FC4"/>
    <w:rsid w:val="00AC0143"/>
    <w:rsid w:val="00AC03B0"/>
    <w:rsid w:val="00AC0DC1"/>
    <w:rsid w:val="00AC1A6A"/>
    <w:rsid w:val="00AC1C26"/>
    <w:rsid w:val="00AC20C5"/>
    <w:rsid w:val="00AC2A80"/>
    <w:rsid w:val="00AC458D"/>
    <w:rsid w:val="00AC5DD6"/>
    <w:rsid w:val="00AD0F88"/>
    <w:rsid w:val="00AD16E6"/>
    <w:rsid w:val="00AD181C"/>
    <w:rsid w:val="00AD2280"/>
    <w:rsid w:val="00AD4113"/>
    <w:rsid w:val="00AD598C"/>
    <w:rsid w:val="00AD6F79"/>
    <w:rsid w:val="00AD75A5"/>
    <w:rsid w:val="00AD7685"/>
    <w:rsid w:val="00AE1075"/>
    <w:rsid w:val="00AE31A3"/>
    <w:rsid w:val="00AE3303"/>
    <w:rsid w:val="00AE3A3C"/>
    <w:rsid w:val="00AF02DC"/>
    <w:rsid w:val="00AF0A3B"/>
    <w:rsid w:val="00AF0B7F"/>
    <w:rsid w:val="00AF2185"/>
    <w:rsid w:val="00AF339C"/>
    <w:rsid w:val="00AF43C6"/>
    <w:rsid w:val="00AF4F71"/>
    <w:rsid w:val="00AF521A"/>
    <w:rsid w:val="00AF7369"/>
    <w:rsid w:val="00AF73ED"/>
    <w:rsid w:val="00B032D8"/>
    <w:rsid w:val="00B04F71"/>
    <w:rsid w:val="00B05F0F"/>
    <w:rsid w:val="00B075E1"/>
    <w:rsid w:val="00B113BE"/>
    <w:rsid w:val="00B11C61"/>
    <w:rsid w:val="00B11DBF"/>
    <w:rsid w:val="00B12ECC"/>
    <w:rsid w:val="00B1372E"/>
    <w:rsid w:val="00B15661"/>
    <w:rsid w:val="00B174EA"/>
    <w:rsid w:val="00B2317C"/>
    <w:rsid w:val="00B238FB"/>
    <w:rsid w:val="00B271BC"/>
    <w:rsid w:val="00B346F2"/>
    <w:rsid w:val="00B350EA"/>
    <w:rsid w:val="00B363AC"/>
    <w:rsid w:val="00B365DB"/>
    <w:rsid w:val="00B37862"/>
    <w:rsid w:val="00B378BD"/>
    <w:rsid w:val="00B37F28"/>
    <w:rsid w:val="00B40080"/>
    <w:rsid w:val="00B417C8"/>
    <w:rsid w:val="00B43A74"/>
    <w:rsid w:val="00B44480"/>
    <w:rsid w:val="00B4459A"/>
    <w:rsid w:val="00B44A60"/>
    <w:rsid w:val="00B46C96"/>
    <w:rsid w:val="00B47AA6"/>
    <w:rsid w:val="00B47CE7"/>
    <w:rsid w:val="00B507AC"/>
    <w:rsid w:val="00B50F64"/>
    <w:rsid w:val="00B5113A"/>
    <w:rsid w:val="00B511DF"/>
    <w:rsid w:val="00B51FA6"/>
    <w:rsid w:val="00B521F5"/>
    <w:rsid w:val="00B52313"/>
    <w:rsid w:val="00B52FF6"/>
    <w:rsid w:val="00B567A2"/>
    <w:rsid w:val="00B56E93"/>
    <w:rsid w:val="00B57CD0"/>
    <w:rsid w:val="00B602AB"/>
    <w:rsid w:val="00B6042E"/>
    <w:rsid w:val="00B63235"/>
    <w:rsid w:val="00B6340C"/>
    <w:rsid w:val="00B65C2B"/>
    <w:rsid w:val="00B6703E"/>
    <w:rsid w:val="00B671EF"/>
    <w:rsid w:val="00B705BD"/>
    <w:rsid w:val="00B715D9"/>
    <w:rsid w:val="00B8427D"/>
    <w:rsid w:val="00B84509"/>
    <w:rsid w:val="00B87FB0"/>
    <w:rsid w:val="00B910E3"/>
    <w:rsid w:val="00B914EB"/>
    <w:rsid w:val="00B91842"/>
    <w:rsid w:val="00B9352B"/>
    <w:rsid w:val="00B949A5"/>
    <w:rsid w:val="00B97622"/>
    <w:rsid w:val="00B97AF4"/>
    <w:rsid w:val="00BA03B9"/>
    <w:rsid w:val="00BA1BA4"/>
    <w:rsid w:val="00BA235B"/>
    <w:rsid w:val="00BA2A05"/>
    <w:rsid w:val="00BA381B"/>
    <w:rsid w:val="00BA387C"/>
    <w:rsid w:val="00BA39D0"/>
    <w:rsid w:val="00BA5860"/>
    <w:rsid w:val="00BA5D96"/>
    <w:rsid w:val="00BA6322"/>
    <w:rsid w:val="00BB0B5C"/>
    <w:rsid w:val="00BB2E3F"/>
    <w:rsid w:val="00BB3ABA"/>
    <w:rsid w:val="00BB424B"/>
    <w:rsid w:val="00BB47BB"/>
    <w:rsid w:val="00BB4DA9"/>
    <w:rsid w:val="00BB69B8"/>
    <w:rsid w:val="00BB705E"/>
    <w:rsid w:val="00BB7337"/>
    <w:rsid w:val="00BB734C"/>
    <w:rsid w:val="00BC034A"/>
    <w:rsid w:val="00BC2520"/>
    <w:rsid w:val="00BC4BAC"/>
    <w:rsid w:val="00BC5797"/>
    <w:rsid w:val="00BC59BF"/>
    <w:rsid w:val="00BC6AA3"/>
    <w:rsid w:val="00BC7E93"/>
    <w:rsid w:val="00BD38BF"/>
    <w:rsid w:val="00BD3B88"/>
    <w:rsid w:val="00BD668B"/>
    <w:rsid w:val="00BE0AA5"/>
    <w:rsid w:val="00BE1651"/>
    <w:rsid w:val="00BE180D"/>
    <w:rsid w:val="00BE192C"/>
    <w:rsid w:val="00BE2488"/>
    <w:rsid w:val="00BE30FB"/>
    <w:rsid w:val="00BE3F53"/>
    <w:rsid w:val="00BE42FA"/>
    <w:rsid w:val="00BE459E"/>
    <w:rsid w:val="00BE656D"/>
    <w:rsid w:val="00BF0198"/>
    <w:rsid w:val="00BF1F70"/>
    <w:rsid w:val="00BF3033"/>
    <w:rsid w:val="00BF3F7A"/>
    <w:rsid w:val="00C003FA"/>
    <w:rsid w:val="00C015FC"/>
    <w:rsid w:val="00C11F28"/>
    <w:rsid w:val="00C138CD"/>
    <w:rsid w:val="00C14771"/>
    <w:rsid w:val="00C15E84"/>
    <w:rsid w:val="00C16B60"/>
    <w:rsid w:val="00C227E0"/>
    <w:rsid w:val="00C2396C"/>
    <w:rsid w:val="00C24948"/>
    <w:rsid w:val="00C26E94"/>
    <w:rsid w:val="00C274B7"/>
    <w:rsid w:val="00C27AE9"/>
    <w:rsid w:val="00C3195F"/>
    <w:rsid w:val="00C322C0"/>
    <w:rsid w:val="00C32CD6"/>
    <w:rsid w:val="00C33EF8"/>
    <w:rsid w:val="00C341A5"/>
    <w:rsid w:val="00C358D2"/>
    <w:rsid w:val="00C368E5"/>
    <w:rsid w:val="00C36BC4"/>
    <w:rsid w:val="00C37048"/>
    <w:rsid w:val="00C37F38"/>
    <w:rsid w:val="00C40341"/>
    <w:rsid w:val="00C40D93"/>
    <w:rsid w:val="00C41F2C"/>
    <w:rsid w:val="00C42A69"/>
    <w:rsid w:val="00C42B24"/>
    <w:rsid w:val="00C431A9"/>
    <w:rsid w:val="00C44952"/>
    <w:rsid w:val="00C44F7A"/>
    <w:rsid w:val="00C4550C"/>
    <w:rsid w:val="00C4559A"/>
    <w:rsid w:val="00C46144"/>
    <w:rsid w:val="00C50024"/>
    <w:rsid w:val="00C5033C"/>
    <w:rsid w:val="00C50E68"/>
    <w:rsid w:val="00C529A8"/>
    <w:rsid w:val="00C54284"/>
    <w:rsid w:val="00C55AC6"/>
    <w:rsid w:val="00C573D4"/>
    <w:rsid w:val="00C60A1B"/>
    <w:rsid w:val="00C64111"/>
    <w:rsid w:val="00C64180"/>
    <w:rsid w:val="00C647A8"/>
    <w:rsid w:val="00C64B27"/>
    <w:rsid w:val="00C64CF6"/>
    <w:rsid w:val="00C6581A"/>
    <w:rsid w:val="00C6640E"/>
    <w:rsid w:val="00C67701"/>
    <w:rsid w:val="00C678AA"/>
    <w:rsid w:val="00C67CFF"/>
    <w:rsid w:val="00C67D62"/>
    <w:rsid w:val="00C7157E"/>
    <w:rsid w:val="00C74302"/>
    <w:rsid w:val="00C755EB"/>
    <w:rsid w:val="00C77615"/>
    <w:rsid w:val="00C80E21"/>
    <w:rsid w:val="00C82489"/>
    <w:rsid w:val="00C83649"/>
    <w:rsid w:val="00C8505F"/>
    <w:rsid w:val="00C87FDF"/>
    <w:rsid w:val="00C901FB"/>
    <w:rsid w:val="00C9024B"/>
    <w:rsid w:val="00C907D9"/>
    <w:rsid w:val="00C92D12"/>
    <w:rsid w:val="00C92D4D"/>
    <w:rsid w:val="00C95EC7"/>
    <w:rsid w:val="00C96D8C"/>
    <w:rsid w:val="00CA0D01"/>
    <w:rsid w:val="00CA6EF6"/>
    <w:rsid w:val="00CA7641"/>
    <w:rsid w:val="00CB044E"/>
    <w:rsid w:val="00CB209A"/>
    <w:rsid w:val="00CB3433"/>
    <w:rsid w:val="00CB3D49"/>
    <w:rsid w:val="00CB4E64"/>
    <w:rsid w:val="00CC04A7"/>
    <w:rsid w:val="00CC0D8D"/>
    <w:rsid w:val="00CC0F38"/>
    <w:rsid w:val="00CC262A"/>
    <w:rsid w:val="00CC2DE8"/>
    <w:rsid w:val="00CC3DA8"/>
    <w:rsid w:val="00CC5301"/>
    <w:rsid w:val="00CC5BE4"/>
    <w:rsid w:val="00CC6E17"/>
    <w:rsid w:val="00CD18DA"/>
    <w:rsid w:val="00CD35D6"/>
    <w:rsid w:val="00CD36C3"/>
    <w:rsid w:val="00CD4CC8"/>
    <w:rsid w:val="00CD60BA"/>
    <w:rsid w:val="00CD6A6B"/>
    <w:rsid w:val="00CE0AF3"/>
    <w:rsid w:val="00CE0D02"/>
    <w:rsid w:val="00CE42A1"/>
    <w:rsid w:val="00CE4380"/>
    <w:rsid w:val="00CE4452"/>
    <w:rsid w:val="00CE49E6"/>
    <w:rsid w:val="00CE537F"/>
    <w:rsid w:val="00CE557E"/>
    <w:rsid w:val="00CE6962"/>
    <w:rsid w:val="00CF09E6"/>
    <w:rsid w:val="00CF0AED"/>
    <w:rsid w:val="00CF50F8"/>
    <w:rsid w:val="00CF5B93"/>
    <w:rsid w:val="00CF5D0F"/>
    <w:rsid w:val="00CF6F2D"/>
    <w:rsid w:val="00CF781B"/>
    <w:rsid w:val="00D00597"/>
    <w:rsid w:val="00D00CFC"/>
    <w:rsid w:val="00D00F4F"/>
    <w:rsid w:val="00D012FB"/>
    <w:rsid w:val="00D02230"/>
    <w:rsid w:val="00D03214"/>
    <w:rsid w:val="00D03E2C"/>
    <w:rsid w:val="00D0593D"/>
    <w:rsid w:val="00D0686D"/>
    <w:rsid w:val="00D06BE5"/>
    <w:rsid w:val="00D10F5F"/>
    <w:rsid w:val="00D14124"/>
    <w:rsid w:val="00D15510"/>
    <w:rsid w:val="00D16444"/>
    <w:rsid w:val="00D169BB"/>
    <w:rsid w:val="00D207F9"/>
    <w:rsid w:val="00D20ABF"/>
    <w:rsid w:val="00D2110D"/>
    <w:rsid w:val="00D21146"/>
    <w:rsid w:val="00D21A58"/>
    <w:rsid w:val="00D22B13"/>
    <w:rsid w:val="00D23175"/>
    <w:rsid w:val="00D251BB"/>
    <w:rsid w:val="00D258B9"/>
    <w:rsid w:val="00D26125"/>
    <w:rsid w:val="00D26CF8"/>
    <w:rsid w:val="00D27524"/>
    <w:rsid w:val="00D27EA9"/>
    <w:rsid w:val="00D3023B"/>
    <w:rsid w:val="00D30BD6"/>
    <w:rsid w:val="00D31EF1"/>
    <w:rsid w:val="00D32CA0"/>
    <w:rsid w:val="00D33A41"/>
    <w:rsid w:val="00D34973"/>
    <w:rsid w:val="00D34D14"/>
    <w:rsid w:val="00D35CE3"/>
    <w:rsid w:val="00D37196"/>
    <w:rsid w:val="00D419D2"/>
    <w:rsid w:val="00D43BA4"/>
    <w:rsid w:val="00D45D8B"/>
    <w:rsid w:val="00D46E4F"/>
    <w:rsid w:val="00D478D2"/>
    <w:rsid w:val="00D534CE"/>
    <w:rsid w:val="00D539F7"/>
    <w:rsid w:val="00D56B57"/>
    <w:rsid w:val="00D60C9B"/>
    <w:rsid w:val="00D60F83"/>
    <w:rsid w:val="00D61425"/>
    <w:rsid w:val="00D61741"/>
    <w:rsid w:val="00D62699"/>
    <w:rsid w:val="00D62BD8"/>
    <w:rsid w:val="00D63232"/>
    <w:rsid w:val="00D63C2A"/>
    <w:rsid w:val="00D64E09"/>
    <w:rsid w:val="00D653EA"/>
    <w:rsid w:val="00D65A99"/>
    <w:rsid w:val="00D66B3D"/>
    <w:rsid w:val="00D66D38"/>
    <w:rsid w:val="00D67261"/>
    <w:rsid w:val="00D67475"/>
    <w:rsid w:val="00D72005"/>
    <w:rsid w:val="00D73F86"/>
    <w:rsid w:val="00D771AD"/>
    <w:rsid w:val="00D80632"/>
    <w:rsid w:val="00D821B2"/>
    <w:rsid w:val="00D83C78"/>
    <w:rsid w:val="00D84803"/>
    <w:rsid w:val="00D85F3D"/>
    <w:rsid w:val="00D86A7A"/>
    <w:rsid w:val="00D90A89"/>
    <w:rsid w:val="00D95EE7"/>
    <w:rsid w:val="00D95FE0"/>
    <w:rsid w:val="00D97710"/>
    <w:rsid w:val="00D978C0"/>
    <w:rsid w:val="00DA120D"/>
    <w:rsid w:val="00DA269E"/>
    <w:rsid w:val="00DA3B86"/>
    <w:rsid w:val="00DA40C2"/>
    <w:rsid w:val="00DA69C9"/>
    <w:rsid w:val="00DB0EA3"/>
    <w:rsid w:val="00DB136E"/>
    <w:rsid w:val="00DB426F"/>
    <w:rsid w:val="00DB4CF0"/>
    <w:rsid w:val="00DB555C"/>
    <w:rsid w:val="00DC2278"/>
    <w:rsid w:val="00DC342B"/>
    <w:rsid w:val="00DC3D16"/>
    <w:rsid w:val="00DC45CB"/>
    <w:rsid w:val="00DC57F0"/>
    <w:rsid w:val="00DC5A77"/>
    <w:rsid w:val="00DC5E34"/>
    <w:rsid w:val="00DC6ED2"/>
    <w:rsid w:val="00DC7167"/>
    <w:rsid w:val="00DC7CC6"/>
    <w:rsid w:val="00DD0555"/>
    <w:rsid w:val="00DD1446"/>
    <w:rsid w:val="00DD1FAC"/>
    <w:rsid w:val="00DD2BAA"/>
    <w:rsid w:val="00DD2D49"/>
    <w:rsid w:val="00DD480F"/>
    <w:rsid w:val="00DD5C72"/>
    <w:rsid w:val="00DE22CA"/>
    <w:rsid w:val="00DE265B"/>
    <w:rsid w:val="00DE3023"/>
    <w:rsid w:val="00DE3FF6"/>
    <w:rsid w:val="00DE435B"/>
    <w:rsid w:val="00DE4420"/>
    <w:rsid w:val="00DE564D"/>
    <w:rsid w:val="00DE5B7E"/>
    <w:rsid w:val="00DE7F82"/>
    <w:rsid w:val="00DF04B0"/>
    <w:rsid w:val="00DF095A"/>
    <w:rsid w:val="00DF305C"/>
    <w:rsid w:val="00DF4E57"/>
    <w:rsid w:val="00E007DC"/>
    <w:rsid w:val="00E026C0"/>
    <w:rsid w:val="00E02960"/>
    <w:rsid w:val="00E02FDE"/>
    <w:rsid w:val="00E03021"/>
    <w:rsid w:val="00E04203"/>
    <w:rsid w:val="00E04365"/>
    <w:rsid w:val="00E0544B"/>
    <w:rsid w:val="00E05B3E"/>
    <w:rsid w:val="00E069AE"/>
    <w:rsid w:val="00E07E72"/>
    <w:rsid w:val="00E10114"/>
    <w:rsid w:val="00E10CA6"/>
    <w:rsid w:val="00E126FA"/>
    <w:rsid w:val="00E147DD"/>
    <w:rsid w:val="00E16D17"/>
    <w:rsid w:val="00E204B6"/>
    <w:rsid w:val="00E20C4B"/>
    <w:rsid w:val="00E21512"/>
    <w:rsid w:val="00E2245B"/>
    <w:rsid w:val="00E22C2C"/>
    <w:rsid w:val="00E233F1"/>
    <w:rsid w:val="00E2580D"/>
    <w:rsid w:val="00E25A02"/>
    <w:rsid w:val="00E267F0"/>
    <w:rsid w:val="00E31EF9"/>
    <w:rsid w:val="00E32864"/>
    <w:rsid w:val="00E33DD5"/>
    <w:rsid w:val="00E3764F"/>
    <w:rsid w:val="00E41613"/>
    <w:rsid w:val="00E4352C"/>
    <w:rsid w:val="00E447B6"/>
    <w:rsid w:val="00E45D42"/>
    <w:rsid w:val="00E527F2"/>
    <w:rsid w:val="00E52AA3"/>
    <w:rsid w:val="00E5405E"/>
    <w:rsid w:val="00E54C83"/>
    <w:rsid w:val="00E552CC"/>
    <w:rsid w:val="00E5749B"/>
    <w:rsid w:val="00E57620"/>
    <w:rsid w:val="00E61F21"/>
    <w:rsid w:val="00E6223D"/>
    <w:rsid w:val="00E648F2"/>
    <w:rsid w:val="00E65E02"/>
    <w:rsid w:val="00E664D1"/>
    <w:rsid w:val="00E71459"/>
    <w:rsid w:val="00E731FE"/>
    <w:rsid w:val="00E74ABE"/>
    <w:rsid w:val="00E75978"/>
    <w:rsid w:val="00E775DD"/>
    <w:rsid w:val="00E77883"/>
    <w:rsid w:val="00E804BE"/>
    <w:rsid w:val="00E805B9"/>
    <w:rsid w:val="00E809F4"/>
    <w:rsid w:val="00E83A72"/>
    <w:rsid w:val="00E83E5E"/>
    <w:rsid w:val="00E84BC6"/>
    <w:rsid w:val="00E84DF1"/>
    <w:rsid w:val="00E86C38"/>
    <w:rsid w:val="00E934E9"/>
    <w:rsid w:val="00E94041"/>
    <w:rsid w:val="00E97338"/>
    <w:rsid w:val="00EA0B1C"/>
    <w:rsid w:val="00EA312C"/>
    <w:rsid w:val="00EA659A"/>
    <w:rsid w:val="00EA73B7"/>
    <w:rsid w:val="00EA7C96"/>
    <w:rsid w:val="00EB18B6"/>
    <w:rsid w:val="00EB2B80"/>
    <w:rsid w:val="00EB3CE7"/>
    <w:rsid w:val="00EB6C3B"/>
    <w:rsid w:val="00EC017F"/>
    <w:rsid w:val="00EC0EB6"/>
    <w:rsid w:val="00EC0FD0"/>
    <w:rsid w:val="00EC2BD1"/>
    <w:rsid w:val="00EC3905"/>
    <w:rsid w:val="00EC3B01"/>
    <w:rsid w:val="00EC68C2"/>
    <w:rsid w:val="00EC6A30"/>
    <w:rsid w:val="00EC7C8D"/>
    <w:rsid w:val="00ED2432"/>
    <w:rsid w:val="00ED4FB2"/>
    <w:rsid w:val="00ED52BF"/>
    <w:rsid w:val="00EE141C"/>
    <w:rsid w:val="00EE2514"/>
    <w:rsid w:val="00EE30B0"/>
    <w:rsid w:val="00EE460E"/>
    <w:rsid w:val="00EE51C4"/>
    <w:rsid w:val="00EE56A6"/>
    <w:rsid w:val="00EE5F71"/>
    <w:rsid w:val="00EE68F3"/>
    <w:rsid w:val="00EE6C02"/>
    <w:rsid w:val="00EE6C4B"/>
    <w:rsid w:val="00EF002C"/>
    <w:rsid w:val="00EF1A2E"/>
    <w:rsid w:val="00EF23E0"/>
    <w:rsid w:val="00EF3BC3"/>
    <w:rsid w:val="00EF45FA"/>
    <w:rsid w:val="00EF5A14"/>
    <w:rsid w:val="00EF7836"/>
    <w:rsid w:val="00EF7D5A"/>
    <w:rsid w:val="00EF7F33"/>
    <w:rsid w:val="00F02049"/>
    <w:rsid w:val="00F0223E"/>
    <w:rsid w:val="00F02394"/>
    <w:rsid w:val="00F02A3E"/>
    <w:rsid w:val="00F02D89"/>
    <w:rsid w:val="00F0683B"/>
    <w:rsid w:val="00F07CAE"/>
    <w:rsid w:val="00F100B8"/>
    <w:rsid w:val="00F117EA"/>
    <w:rsid w:val="00F140B7"/>
    <w:rsid w:val="00F14423"/>
    <w:rsid w:val="00F20737"/>
    <w:rsid w:val="00F20BD7"/>
    <w:rsid w:val="00F246A5"/>
    <w:rsid w:val="00F26735"/>
    <w:rsid w:val="00F30715"/>
    <w:rsid w:val="00F3511A"/>
    <w:rsid w:val="00F36452"/>
    <w:rsid w:val="00F364C6"/>
    <w:rsid w:val="00F365F3"/>
    <w:rsid w:val="00F37E24"/>
    <w:rsid w:val="00F43D11"/>
    <w:rsid w:val="00F44EC3"/>
    <w:rsid w:val="00F47769"/>
    <w:rsid w:val="00F50659"/>
    <w:rsid w:val="00F50D4C"/>
    <w:rsid w:val="00F52714"/>
    <w:rsid w:val="00F531EA"/>
    <w:rsid w:val="00F53318"/>
    <w:rsid w:val="00F53868"/>
    <w:rsid w:val="00F54EC3"/>
    <w:rsid w:val="00F55FA1"/>
    <w:rsid w:val="00F56CFC"/>
    <w:rsid w:val="00F56E0F"/>
    <w:rsid w:val="00F57CA3"/>
    <w:rsid w:val="00F6033E"/>
    <w:rsid w:val="00F65689"/>
    <w:rsid w:val="00F66B7C"/>
    <w:rsid w:val="00F66D98"/>
    <w:rsid w:val="00F673C1"/>
    <w:rsid w:val="00F67C98"/>
    <w:rsid w:val="00F70060"/>
    <w:rsid w:val="00F72B5A"/>
    <w:rsid w:val="00F74CA4"/>
    <w:rsid w:val="00F754BE"/>
    <w:rsid w:val="00F7620F"/>
    <w:rsid w:val="00F76AB7"/>
    <w:rsid w:val="00F7766C"/>
    <w:rsid w:val="00F80002"/>
    <w:rsid w:val="00F811BD"/>
    <w:rsid w:val="00F8236A"/>
    <w:rsid w:val="00F82F7D"/>
    <w:rsid w:val="00F832B6"/>
    <w:rsid w:val="00F83839"/>
    <w:rsid w:val="00F856F1"/>
    <w:rsid w:val="00F87CC4"/>
    <w:rsid w:val="00F92DEF"/>
    <w:rsid w:val="00F93FFA"/>
    <w:rsid w:val="00F95D95"/>
    <w:rsid w:val="00F968DC"/>
    <w:rsid w:val="00F96DC6"/>
    <w:rsid w:val="00F96E38"/>
    <w:rsid w:val="00F9779C"/>
    <w:rsid w:val="00F97C86"/>
    <w:rsid w:val="00FA0B11"/>
    <w:rsid w:val="00FA1FE5"/>
    <w:rsid w:val="00FA2DCD"/>
    <w:rsid w:val="00FA3480"/>
    <w:rsid w:val="00FA385D"/>
    <w:rsid w:val="00FA5226"/>
    <w:rsid w:val="00FA7496"/>
    <w:rsid w:val="00FB0107"/>
    <w:rsid w:val="00FB05DC"/>
    <w:rsid w:val="00FB14E9"/>
    <w:rsid w:val="00FB1503"/>
    <w:rsid w:val="00FB4E81"/>
    <w:rsid w:val="00FB5FA5"/>
    <w:rsid w:val="00FC08A7"/>
    <w:rsid w:val="00FC24AD"/>
    <w:rsid w:val="00FC25C4"/>
    <w:rsid w:val="00FC2895"/>
    <w:rsid w:val="00FC33D8"/>
    <w:rsid w:val="00FC3778"/>
    <w:rsid w:val="00FC4B5D"/>
    <w:rsid w:val="00FC68CD"/>
    <w:rsid w:val="00FC7105"/>
    <w:rsid w:val="00FC771F"/>
    <w:rsid w:val="00FC7848"/>
    <w:rsid w:val="00FD3C3A"/>
    <w:rsid w:val="00FD5824"/>
    <w:rsid w:val="00FD6DB9"/>
    <w:rsid w:val="00FD74B3"/>
    <w:rsid w:val="00FD7AF8"/>
    <w:rsid w:val="00FE3A2D"/>
    <w:rsid w:val="00FE72E5"/>
    <w:rsid w:val="00FF0622"/>
    <w:rsid w:val="00FF09EE"/>
    <w:rsid w:val="00FF1359"/>
    <w:rsid w:val="00FF14E3"/>
    <w:rsid w:val="00FF15C5"/>
    <w:rsid w:val="00FF272C"/>
    <w:rsid w:val="00FF2DF3"/>
    <w:rsid w:val="00FF34FD"/>
    <w:rsid w:val="00FF3AD0"/>
    <w:rsid w:val="00FF51ED"/>
    <w:rsid w:val="00FF6EFA"/>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538321477">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439838312">
      <w:bodyDiv w:val="1"/>
      <w:marLeft w:val="0"/>
      <w:marRight w:val="0"/>
      <w:marTop w:val="0"/>
      <w:marBottom w:val="0"/>
      <w:divBdr>
        <w:top w:val="none" w:sz="0" w:space="0" w:color="auto"/>
        <w:left w:val="none" w:sz="0" w:space="0" w:color="auto"/>
        <w:bottom w:val="none" w:sz="0" w:space="0" w:color="auto"/>
        <w:right w:val="none" w:sz="0" w:space="0" w:color="auto"/>
      </w:divBdr>
    </w:div>
    <w:div w:id="1585065401">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FC0ED4-883B-4A8A-8BD8-4FCB45F8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2022-11-18T20:20:00Z</cp:lastPrinted>
  <dcterms:created xsi:type="dcterms:W3CDTF">2022-11-23T15:23:00Z</dcterms:created>
  <dcterms:modified xsi:type="dcterms:W3CDTF">2022-11-23T15:23:00Z</dcterms:modified>
</cp:coreProperties>
</file>