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E5C" w:rsidRDefault="00414DC1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No.:105674</w:t>
      </w: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2D3E5C">
      <w:pPr>
        <w:pStyle w:val="Textoindependiente"/>
        <w:rPr>
          <w:b/>
          <w:sz w:val="26"/>
        </w:rPr>
      </w:pPr>
    </w:p>
    <w:p w:rsidR="002D3E5C" w:rsidRDefault="00414DC1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2D3E5C" w:rsidRDefault="00414DC1">
      <w:pPr>
        <w:spacing w:before="3" w:line="290" w:lineRule="auto"/>
        <w:ind w:left="2306" w:right="1119" w:firstLine="9"/>
        <w:jc w:val="center"/>
        <w:rPr>
          <w:b/>
          <w:sz w:val="24"/>
        </w:rPr>
      </w:pPr>
      <w:r>
        <w:rPr>
          <w:b/>
          <w:sz w:val="24"/>
        </w:rPr>
        <w:t>Segundo seguimiento a recomendaciones emitidas por la CGC, derivado de la auditoría de presupuesto de ingresos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y egresos año 2019, DIDEDUC Guatemala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Sur</w:t>
      </w: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rPr>
          <w:b/>
          <w:sz w:val="20"/>
        </w:rPr>
      </w:pPr>
    </w:p>
    <w:p w:rsidR="002D3E5C" w:rsidRDefault="002D3E5C">
      <w:pPr>
        <w:pStyle w:val="Textoindependiente"/>
        <w:spacing w:before="9"/>
        <w:rPr>
          <w:b/>
        </w:rPr>
      </w:pPr>
    </w:p>
    <w:p w:rsidR="002D3E5C" w:rsidRDefault="00414DC1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2D3E5C" w:rsidRDefault="002D3E5C">
      <w:pPr>
        <w:rPr>
          <w:sz w:val="24"/>
        </w:rPr>
        <w:sectPr w:rsidR="002D3E5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2D3E5C" w:rsidRDefault="00414DC1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483900071"/>
        <w:docPartObj>
          <w:docPartGallery w:val="Table of Contents"/>
          <w:docPartUnique/>
        </w:docPartObj>
      </w:sdtPr>
      <w:sdtEndPr/>
      <w:sdtContent>
        <w:p w:rsidR="002D3E5C" w:rsidRDefault="00414DC1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2D3E5C" w:rsidRDefault="00414DC1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2D3E5C" w:rsidRDefault="00414DC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2D3E5C" w:rsidRDefault="00414DC1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2D3E5C" w:rsidRDefault="00414DC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414DC1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5C" w:rsidRDefault="002D3E5C">
      <w:pPr>
        <w:rPr>
          <w:sz w:val="18"/>
        </w:rPr>
        <w:sectPr w:rsidR="002D3E5C">
          <w:pgSz w:w="12240" w:h="15840"/>
          <w:pgMar w:top="1080" w:right="1600" w:bottom="0" w:left="400" w:header="720" w:footer="720" w:gutter="0"/>
          <w:cols w:space="720"/>
        </w:sectPr>
      </w:pPr>
    </w:p>
    <w:p w:rsidR="002D3E5C" w:rsidRDefault="00414DC1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2D3E5C" w:rsidRDefault="002D3E5C">
      <w:pPr>
        <w:pStyle w:val="Textoindependiente"/>
        <w:spacing w:before="10"/>
        <w:rPr>
          <w:b/>
          <w:sz w:val="33"/>
        </w:rPr>
      </w:pPr>
    </w:p>
    <w:p w:rsidR="002D3E5C" w:rsidRDefault="00414DC1">
      <w:pPr>
        <w:pStyle w:val="Textoindependiente"/>
        <w:spacing w:line="278" w:lineRule="auto"/>
        <w:ind w:left="1301" w:right="101"/>
        <w:jc w:val="both"/>
      </w:pPr>
      <w:r>
        <w:t>De conformidad con el nombramiento de auditoría SIAD 559720, CUA No.105674-1-2021, de fecha 18 de enero de 2021; fui designado para realizar auditoría administrativa del segundo seguimiento a las recomendaciones emitidas por la Contraloría General de Cuent</w:t>
      </w:r>
      <w:r>
        <w:t>as, en el informe de auditoría financiera y de cumplimiento de la ejecución del presupuesto de ingresos y egresos del año 2019, en la Dirección Departamental de Educación Guatemala Sur.</w:t>
      </w:r>
    </w:p>
    <w:p w:rsidR="002D3E5C" w:rsidRDefault="002D3E5C">
      <w:pPr>
        <w:pStyle w:val="Textoindependiente"/>
        <w:spacing w:before="8"/>
        <w:rPr>
          <w:sz w:val="28"/>
        </w:rPr>
      </w:pPr>
    </w:p>
    <w:p w:rsidR="002D3E5C" w:rsidRDefault="00414DC1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GENERAL:</w:t>
      </w:r>
    </w:p>
    <w:p w:rsidR="002D3E5C" w:rsidRDefault="00414DC1">
      <w:pPr>
        <w:pStyle w:val="Textoindependiente"/>
        <w:spacing w:line="278" w:lineRule="auto"/>
        <w:ind w:left="1301" w:right="103"/>
        <w:jc w:val="both"/>
      </w:pPr>
      <w:r>
        <w:t>Realizar segundo seguimiento a las recomendaciones</w:t>
      </w:r>
      <w:r>
        <w:t xml:space="preserve"> emitidas por la Contraloría General de Cuentas.</w:t>
      </w:r>
    </w:p>
    <w:p w:rsidR="002D3E5C" w:rsidRDefault="002D3E5C">
      <w:pPr>
        <w:pStyle w:val="Textoindependiente"/>
        <w:spacing w:before="8"/>
        <w:rPr>
          <w:sz w:val="26"/>
        </w:rPr>
      </w:pPr>
    </w:p>
    <w:p w:rsidR="002D3E5C" w:rsidRDefault="00414DC1">
      <w:pPr>
        <w:ind w:left="1301"/>
        <w:rPr>
          <w:b/>
          <w:sz w:val="24"/>
        </w:rPr>
      </w:pPr>
      <w:r>
        <w:rPr>
          <w:b/>
          <w:sz w:val="24"/>
        </w:rPr>
        <w:t>ESPECIFICO:</w:t>
      </w:r>
    </w:p>
    <w:p w:rsidR="002D3E5C" w:rsidRDefault="002D3E5C">
      <w:pPr>
        <w:pStyle w:val="Textoindependiente"/>
        <w:spacing w:before="7"/>
        <w:rPr>
          <w:b/>
          <w:sz w:val="32"/>
        </w:rPr>
      </w:pPr>
    </w:p>
    <w:p w:rsidR="002D3E5C" w:rsidRDefault="00414DC1">
      <w:pPr>
        <w:pStyle w:val="Textoindependiente"/>
        <w:spacing w:before="1"/>
        <w:ind w:left="1301"/>
        <w:jc w:val="both"/>
      </w:pPr>
      <w:r>
        <w:t>Verificar si existen recomendaciones implementadas, en proceso o incumplidas.</w:t>
      </w:r>
    </w:p>
    <w:p w:rsidR="002D3E5C" w:rsidRDefault="002D3E5C">
      <w:pPr>
        <w:pStyle w:val="Textoindependiente"/>
        <w:spacing w:before="9"/>
        <w:rPr>
          <w:sz w:val="32"/>
        </w:rPr>
      </w:pPr>
    </w:p>
    <w:p w:rsidR="002D3E5C" w:rsidRDefault="00414DC1">
      <w:pPr>
        <w:pStyle w:val="Ttulo1"/>
      </w:pPr>
      <w:bookmarkStart w:id="2" w:name="_TOC_250002"/>
      <w:bookmarkEnd w:id="2"/>
      <w:r>
        <w:t>ALCANCE DE LA ACTIVIDAD</w:t>
      </w:r>
    </w:p>
    <w:p w:rsidR="002D3E5C" w:rsidRDefault="002D3E5C">
      <w:pPr>
        <w:pStyle w:val="Textoindependiente"/>
        <w:spacing w:before="10"/>
        <w:rPr>
          <w:b/>
          <w:sz w:val="33"/>
        </w:rPr>
      </w:pPr>
    </w:p>
    <w:p w:rsidR="002D3E5C" w:rsidRDefault="00414DC1">
      <w:pPr>
        <w:pStyle w:val="Textoindependiente"/>
        <w:spacing w:line="278" w:lineRule="auto"/>
        <w:ind w:left="1301" w:right="99"/>
        <w:jc w:val="both"/>
      </w:pPr>
      <w:r>
        <w:t xml:space="preserve">Se efectuó el segundo seguimiento a una (1), recomendación emitida por la </w:t>
      </w:r>
      <w:r>
        <w:rPr>
          <w:spacing w:val="2"/>
        </w:rPr>
        <w:t>Contraloría Gen</w:t>
      </w:r>
      <w:r>
        <w:rPr>
          <w:spacing w:val="2"/>
        </w:rPr>
        <w:t xml:space="preserve">eral </w:t>
      </w:r>
      <w:r>
        <w:t xml:space="preserve">de </w:t>
      </w:r>
      <w:r>
        <w:rPr>
          <w:spacing w:val="2"/>
        </w:rPr>
        <w:t xml:space="preserve">Cuentas, como resultado </w:t>
      </w:r>
      <w:r>
        <w:t xml:space="preserve">del </w:t>
      </w:r>
      <w:r>
        <w:rPr>
          <w:spacing w:val="2"/>
        </w:rPr>
        <w:t xml:space="preserve">informe </w:t>
      </w:r>
      <w:r>
        <w:t xml:space="preserve">de </w:t>
      </w:r>
      <w:r>
        <w:rPr>
          <w:spacing w:val="2"/>
        </w:rPr>
        <w:t xml:space="preserve">auditoría </w:t>
      </w:r>
      <w:r>
        <w:t xml:space="preserve">financiera y de cumplimiento de la ejecución del presupuesto de ingresos y egresos del año 2019, en la Dirección Departamental de Educación Guatemala </w:t>
      </w:r>
      <w:r>
        <w:rPr>
          <w:spacing w:val="3"/>
        </w:rPr>
        <w:t xml:space="preserve">Sur, que </w:t>
      </w:r>
      <w:r>
        <w:rPr>
          <w:spacing w:val="4"/>
        </w:rPr>
        <w:t xml:space="preserve">quedó </w:t>
      </w:r>
      <w:r>
        <w:rPr>
          <w:spacing w:val="2"/>
        </w:rPr>
        <w:t xml:space="preserve">en </w:t>
      </w:r>
      <w:r>
        <w:rPr>
          <w:spacing w:val="4"/>
        </w:rPr>
        <w:t xml:space="preserve">proceso </w:t>
      </w:r>
      <w:r>
        <w:rPr>
          <w:spacing w:val="2"/>
        </w:rPr>
        <w:t xml:space="preserve">en el </w:t>
      </w:r>
      <w:r>
        <w:rPr>
          <w:spacing w:val="4"/>
        </w:rPr>
        <w:t>primer seguimient</w:t>
      </w:r>
      <w:r>
        <w:rPr>
          <w:spacing w:val="4"/>
        </w:rPr>
        <w:t xml:space="preserve">o, según informe </w:t>
      </w:r>
      <w:r>
        <w:t>88603-1-2020.</w:t>
      </w:r>
    </w:p>
    <w:p w:rsidR="002D3E5C" w:rsidRDefault="002D3E5C">
      <w:pPr>
        <w:pStyle w:val="Textoindependiente"/>
        <w:spacing w:before="7"/>
        <w:rPr>
          <w:sz w:val="28"/>
        </w:rPr>
      </w:pPr>
    </w:p>
    <w:p w:rsidR="002D3E5C" w:rsidRDefault="00414DC1">
      <w:pPr>
        <w:pStyle w:val="Ttulo1"/>
        <w:spacing w:before="1"/>
      </w:pPr>
      <w:bookmarkStart w:id="3" w:name="_TOC_250001"/>
      <w:bookmarkEnd w:id="3"/>
      <w:r>
        <w:t>RESULTADOS DE LA ACTIVIDAD</w:t>
      </w:r>
    </w:p>
    <w:p w:rsidR="002D3E5C" w:rsidRDefault="00414DC1">
      <w:pPr>
        <w:spacing w:before="6" w:line="660" w:lineRule="atLeast"/>
        <w:ind w:left="1301" w:right="2838"/>
        <w:rPr>
          <w:sz w:val="24"/>
        </w:rPr>
      </w:pPr>
      <w:r>
        <w:rPr>
          <w:b/>
          <w:sz w:val="24"/>
        </w:rPr>
        <w:t>El resultado del trabajo se resume a continuación: RECOMENDACIONES IMPLEMENTADAS (SR-1</w:t>
      </w:r>
      <w:r>
        <w:rPr>
          <w:sz w:val="24"/>
        </w:rPr>
        <w:t>)</w:t>
      </w:r>
    </w:p>
    <w:p w:rsidR="002D3E5C" w:rsidRDefault="00414DC1">
      <w:pPr>
        <w:pStyle w:val="Textoindependiente"/>
        <w:spacing w:before="62" w:line="278" w:lineRule="auto"/>
        <w:ind w:left="1301" w:right="101"/>
        <w:jc w:val="both"/>
      </w:pPr>
      <w:r>
        <w:t>De conformidad con el formulario SR-1, seguimiento a recomendaciones y evaluación realizada, a los documentos presentados por los responsables, de la Dirección Departamental de Educación Guatemala Sur, se estableció que la recomendación del hallazgo se enc</w:t>
      </w:r>
      <w:r>
        <w:t>uentra implementada.</w:t>
      </w:r>
    </w:p>
    <w:p w:rsidR="002D3E5C" w:rsidRDefault="002D3E5C">
      <w:pPr>
        <w:pStyle w:val="Textoindependiente"/>
        <w:spacing w:before="6"/>
        <w:rPr>
          <w:sz w:val="27"/>
        </w:rPr>
      </w:pPr>
    </w:p>
    <w:p w:rsidR="002D3E5C" w:rsidRDefault="00414DC1">
      <w:pPr>
        <w:pStyle w:val="Textoindependiente"/>
        <w:spacing w:before="1"/>
        <w:ind w:left="1301"/>
        <w:jc w:val="both"/>
      </w:pPr>
      <w:r>
        <w:t>Hallazgo No. 1 Deficiencias de Control en Liquidaciones de la OPF.</w:t>
      </w:r>
    </w:p>
    <w:p w:rsidR="002D3E5C" w:rsidRDefault="002D3E5C">
      <w:pPr>
        <w:jc w:val="both"/>
        <w:sectPr w:rsidR="002D3E5C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2D3E5C" w:rsidRDefault="00414DC1">
      <w:pPr>
        <w:pStyle w:val="Textoindependiente"/>
        <w:spacing w:before="82" w:line="278" w:lineRule="auto"/>
        <w:ind w:left="1301" w:right="101"/>
        <w:jc w:val="both"/>
      </w:pPr>
      <w:r>
        <w:lastRenderedPageBreak/>
        <w:t>El beneficio y resultado de la implementación de la recomendación, propicia asegurar el cumplimiento de los requisitos legales y formales de los controles internos que facilitan la toma de decisiones.</w:t>
      </w:r>
    </w:p>
    <w:p w:rsidR="002D3E5C" w:rsidRDefault="002D3E5C">
      <w:pPr>
        <w:pStyle w:val="Textoindependiente"/>
        <w:spacing w:before="7"/>
        <w:rPr>
          <w:sz w:val="27"/>
        </w:rPr>
      </w:pPr>
    </w:p>
    <w:p w:rsidR="002D3E5C" w:rsidRDefault="00414DC1">
      <w:pPr>
        <w:pStyle w:val="Textoindependiente"/>
        <w:spacing w:line="278" w:lineRule="auto"/>
        <w:ind w:left="1301" w:right="104"/>
        <w:jc w:val="both"/>
      </w:pPr>
      <w:r>
        <w:t>El detalle de las acciones r</w:t>
      </w:r>
      <w:r>
        <w:t>ealizadas se encuentra en el formulario de seguimiento SR-1 que se adjunta en el anexo No. 1.</w:t>
      </w:r>
    </w:p>
    <w:p w:rsidR="002D3E5C" w:rsidRDefault="002D3E5C">
      <w:pPr>
        <w:pStyle w:val="Textoindependiente"/>
        <w:spacing w:before="7"/>
        <w:rPr>
          <w:sz w:val="27"/>
        </w:rPr>
      </w:pPr>
    </w:p>
    <w:p w:rsidR="002D3E5C" w:rsidRDefault="00414DC1">
      <w:pPr>
        <w:pStyle w:val="Textoindependiente"/>
        <w:spacing w:before="1"/>
        <w:ind w:left="1301"/>
      </w:pPr>
      <w:r>
        <w:t>Atentamente,</w:t>
      </w: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spacing w:before="5"/>
        <w:rPr>
          <w:sz w:val="17"/>
        </w:rPr>
      </w:pPr>
    </w:p>
    <w:p w:rsidR="002D3E5C" w:rsidRDefault="0089628C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954405" cy="9525"/>
                <wp:effectExtent l="3810" t="0" r="3810" b="63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9525"/>
                          <a:chOff x="0" y="0"/>
                          <a:chExt cx="1503" cy="15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0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B9307" id="Group 8" o:spid="_x0000_s1026" style="width:75.15pt;height:.75pt;mso-position-horizontal-relative:char;mso-position-vertical-relative:line" coordsize="15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">
                <v:rect id="Rectangle 9" o:spid="_x0000_s1027" style="position:absolute;width:150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414DC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0" r="0" b="635"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1AEEF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2D3E5C" w:rsidRDefault="002D3E5C">
      <w:pPr>
        <w:spacing w:line="20" w:lineRule="exact"/>
        <w:rPr>
          <w:sz w:val="2"/>
        </w:rPr>
        <w:sectPr w:rsidR="002D3E5C">
          <w:pgSz w:w="12240" w:h="15840"/>
          <w:pgMar w:top="1060" w:right="1600" w:bottom="780" w:left="400" w:header="617" w:footer="596" w:gutter="0"/>
          <w:cols w:space="720"/>
        </w:sectPr>
      </w:pPr>
    </w:p>
    <w:p w:rsidR="002D3E5C" w:rsidRDefault="00414DC1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RAMON LUTIN PEREZ</w:t>
      </w:r>
    </w:p>
    <w:p w:rsidR="002D3E5C" w:rsidRDefault="00414DC1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2D3E5C" w:rsidRDefault="00414DC1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 ILIANA HERNANDEZ LOPEZ</w:t>
      </w:r>
    </w:p>
    <w:p w:rsidR="002D3E5C" w:rsidRDefault="00414DC1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2D3E5C" w:rsidRDefault="002D3E5C">
      <w:pPr>
        <w:rPr>
          <w:sz w:val="14"/>
        </w:rPr>
        <w:sectPr w:rsidR="002D3E5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2962" w:space="1442"/>
            <w:col w:w="5836"/>
          </w:cols>
        </w:sect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rPr>
          <w:sz w:val="20"/>
        </w:rPr>
      </w:pPr>
    </w:p>
    <w:p w:rsidR="002D3E5C" w:rsidRDefault="002D3E5C">
      <w:pPr>
        <w:pStyle w:val="Textoindependiente"/>
        <w:spacing w:before="1"/>
        <w:rPr>
          <w:sz w:val="20"/>
        </w:rPr>
      </w:pPr>
    </w:p>
    <w:p w:rsidR="002D3E5C" w:rsidRDefault="0089628C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964BD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tzxw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N0qq3P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414DC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9318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2D3E5C" w:rsidRDefault="002D3E5C">
      <w:pPr>
        <w:spacing w:line="20" w:lineRule="exact"/>
        <w:rPr>
          <w:sz w:val="2"/>
        </w:rPr>
        <w:sectPr w:rsidR="002D3E5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2D3E5C" w:rsidRDefault="00414DC1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2D3E5C" w:rsidRDefault="00414DC1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2D3E5C" w:rsidRDefault="00414DC1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2D3E5C" w:rsidRDefault="00414DC1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2D3E5C" w:rsidRDefault="002D3E5C">
      <w:pPr>
        <w:rPr>
          <w:sz w:val="14"/>
        </w:rPr>
        <w:sectPr w:rsidR="002D3E5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2D3E5C" w:rsidRDefault="00414DC1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2D3E5C" w:rsidRDefault="002D3E5C">
      <w:pPr>
        <w:pStyle w:val="Textoindependiente"/>
        <w:spacing w:before="3"/>
        <w:rPr>
          <w:b/>
          <w:sz w:val="37"/>
        </w:rPr>
      </w:pPr>
    </w:p>
    <w:p w:rsidR="002D3E5C" w:rsidRDefault="00414DC1">
      <w:pPr>
        <w:ind w:left="1968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45578" cy="72294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No. 1</w:t>
      </w:r>
    </w:p>
    <w:p w:rsidR="002D3E5C" w:rsidRDefault="002D3E5C">
      <w:pPr>
        <w:rPr>
          <w:sz w:val="16"/>
        </w:rPr>
        <w:sectPr w:rsidR="002D3E5C">
          <w:pgSz w:w="12240" w:h="15840"/>
          <w:pgMar w:top="1060" w:right="1600" w:bottom="780" w:left="400" w:header="617" w:footer="596" w:gutter="0"/>
          <w:cols w:space="720"/>
        </w:sectPr>
      </w:pPr>
    </w:p>
    <w:p w:rsidR="002D3E5C" w:rsidRDefault="00414DC1">
      <w:pPr>
        <w:spacing w:before="121"/>
        <w:ind w:left="162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COMPLEMENTO AL ANEXO No. 1</w:t>
      </w:r>
    </w:p>
    <w:p w:rsidR="002D3E5C" w:rsidRDefault="002D3E5C">
      <w:pPr>
        <w:rPr>
          <w:sz w:val="16"/>
        </w:rPr>
        <w:sectPr w:rsidR="002D3E5C">
          <w:pgSz w:w="12240" w:h="15840"/>
          <w:pgMar w:top="1060" w:right="1600" w:bottom="780" w:left="400" w:header="617" w:footer="596" w:gutter="0"/>
          <w:cols w:space="720"/>
        </w:sectPr>
      </w:pPr>
    </w:p>
    <w:p w:rsidR="002D3E5C" w:rsidRDefault="00414DC1">
      <w:pPr>
        <w:spacing w:before="121"/>
        <w:ind w:left="162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947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COMPLEMENTO AL ANEXO No. 1</w:t>
      </w:r>
    </w:p>
    <w:p w:rsidR="002D3E5C" w:rsidRDefault="002D3E5C">
      <w:pPr>
        <w:rPr>
          <w:sz w:val="16"/>
        </w:rPr>
        <w:sectPr w:rsidR="002D3E5C">
          <w:pgSz w:w="12240" w:h="15840"/>
          <w:pgMar w:top="1060" w:right="1600" w:bottom="780" w:left="400" w:header="617" w:footer="596" w:gutter="0"/>
          <w:cols w:space="720"/>
        </w:sectPr>
      </w:pPr>
    </w:p>
    <w:p w:rsidR="002D3E5C" w:rsidRDefault="00414DC1">
      <w:pPr>
        <w:spacing w:before="121"/>
        <w:ind w:left="162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5578" cy="722071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COMPLEMENTO AL ANEXO No. 1</w:t>
      </w:r>
    </w:p>
    <w:sectPr w:rsidR="002D3E5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DC1" w:rsidRDefault="00414DC1">
      <w:r>
        <w:separator/>
      </w:r>
    </w:p>
  </w:endnote>
  <w:endnote w:type="continuationSeparator" w:id="0">
    <w:p w:rsidR="00414DC1" w:rsidRDefault="00414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E5C" w:rsidRDefault="0089628C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881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590822" id="Group 3" o:spid="_x0000_s1026" style="position:absolute;margin-left:25pt;margin-top:748.2pt;width:502pt;height:28.8pt;z-index:-1585766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He6un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VenDAAAA2wAAAA8AAABkcnMvZG93bnJldi54bWxEj81qw0AMhO+BvsOiQm/Jbn5oi5NNKIWS&#10;kp7s+AEUr/xDvFrj3Sbu21eHQm8SM5r5tDtMvlc3GmMX2MJyYUARV8F13Fgozx/zV1AxITvsA5OF&#10;H4pw2D/Mdpi5cOecbkVqlIRwzNBCm9KQaR2rljzGRRiIRavD6DHJOjbajXiXcN/rlTHP2mPH0tDi&#10;QO8tVdfi21tYb3L+OtbFaZXXL3xMl9KsS2Pt0+P0tgWVaEr/5r/rTyf4Qi+/yAB6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RV6c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32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E5C" w:rsidRDefault="00414DC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2D3E5C" w:rsidRDefault="00414DC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84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E5C" w:rsidRDefault="00414DC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628C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2D3E5C" w:rsidRDefault="00414DC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628C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DC1" w:rsidRDefault="00414DC1">
      <w:r>
        <w:separator/>
      </w:r>
    </w:p>
  </w:footnote>
  <w:footnote w:type="continuationSeparator" w:id="0">
    <w:p w:rsidR="00414DC1" w:rsidRDefault="00414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E5C" w:rsidRDefault="0089628C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626C8" id="Freeform 8" o:spid="_x0000_s1026" style="position:absolute;margin-left:85.05pt;margin-top:40.1pt;width:442pt;height:.75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5ZRg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79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E5C" w:rsidRDefault="00414DC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GZ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DZ9XGZ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2D3E5C" w:rsidRDefault="00414DC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30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E5C" w:rsidRDefault="00414DC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2D3E5C" w:rsidRDefault="00414DC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5C"/>
    <w:rsid w:val="002D3E5C"/>
    <w:rsid w:val="00414DC1"/>
    <w:rsid w:val="0089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0A501D7-E36B-4A14-8F21-8D9DB93A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2021-03-01T14:01:00Z</dcterms:created>
  <dcterms:modified xsi:type="dcterms:W3CDTF">2021-03-01T14:01:00Z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