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rFonts w:ascii="Times New Roman"/>
                <w:sz w:val="4"/>
              </w:rPr>
            </w:pPr>
          </w:p>
          <w:p>
            <w:pPr>
              <w:pStyle w:val="TableParagraph"/>
              <w:ind w:left="24" w:right="-29"/>
              <w:rPr>
                <w:rFonts w:ascii="Times New Roman"/>
                <w:sz w:val="20"/>
              </w:rPr>
            </w:pPr>
            <w:r>
              <w:rPr>
                <w:rFonts w:ascii="Times New Roman"/>
                <w:sz w:val="20"/>
              </w:rPr>
              <w:drawing>
                <wp:inline distT="0" distB="0" distL="0" distR="0">
                  <wp:extent cx="513346"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3346" cy="417766"/>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2011" w:right="1982" w:firstLine="1049"/>
              <w:rPr>
                <w:b/>
                <w:sz w:val="24"/>
              </w:rPr>
            </w:pPr>
            <w:r>
              <w:rPr>
                <w:b/>
                <w:sz w:val="24"/>
              </w:rPr>
              <w:t>CONTROL DE SEGURIDAD INTERNA DIRECCIÓN GENERAL DE EDUCACIÓN FÍSICA -DIGEF-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644" w:right="1632"/>
              <w:jc w:val="center"/>
              <w:rPr>
                <w:sz w:val="16"/>
              </w:rPr>
            </w:pPr>
            <w:r>
              <w:rPr>
                <w:sz w:val="16"/>
              </w:rPr>
              <w:t>Del proceso: N/A</w:t>
            </w:r>
          </w:p>
        </w:tc>
        <w:tc>
          <w:tcPr>
            <w:tcW w:w="2409" w:type="dxa"/>
          </w:tcPr>
          <w:p>
            <w:pPr>
              <w:pStyle w:val="TableParagraph"/>
              <w:spacing w:line="175" w:lineRule="exact"/>
              <w:ind w:left="396"/>
              <w:rPr>
                <w:b/>
                <w:sz w:val="16"/>
              </w:rPr>
            </w:pPr>
            <w:r>
              <w:rPr>
                <w:sz w:val="16"/>
              </w:rPr>
              <w:t>Código: </w:t>
            </w:r>
            <w:r>
              <w:rPr>
                <w:b/>
                <w:sz w:val="16"/>
              </w:rPr>
              <w:t>DOC-INS-03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1 de 8</w:t>
            </w:r>
          </w:p>
        </w:tc>
      </w:tr>
    </w:tbl>
    <w:p>
      <w:pPr>
        <w:pStyle w:val="BodyText"/>
        <w:spacing w:before="4"/>
        <w:rPr>
          <w:rFonts w:ascii="Times New Roman"/>
          <w:sz w:val="23"/>
        </w:rPr>
      </w:pPr>
    </w:p>
    <w:p>
      <w:pPr>
        <w:pStyle w:val="Heading1"/>
        <w:numPr>
          <w:ilvl w:val="0"/>
          <w:numId w:val="1"/>
        </w:numPr>
        <w:tabs>
          <w:tab w:pos="551" w:val="left" w:leader="none"/>
          <w:tab w:pos="552" w:val="left" w:leader="none"/>
        </w:tabs>
        <w:spacing w:line="240" w:lineRule="auto" w:before="93" w:after="0"/>
        <w:ind w:left="551" w:right="0" w:hanging="426"/>
        <w:jc w:val="left"/>
      </w:pPr>
      <w:r>
        <w:rPr>
          <w:u w:val="thick"/>
        </w:rPr>
        <w:t>REGISTRO DE REVISIÓN Y</w:t>
      </w:r>
      <w:r>
        <w:rPr>
          <w:spacing w:val="3"/>
          <w:u w:val="thick"/>
        </w:rPr>
        <w:t> </w:t>
      </w:r>
      <w:r>
        <w:rPr>
          <w:u w:val="thick"/>
        </w:rPr>
        <w:t>APROBACIÓN:</w:t>
      </w:r>
    </w:p>
    <w:p>
      <w:pPr>
        <w:pStyle w:val="BodyText"/>
        <w:spacing w:before="10"/>
        <w:rPr>
          <w:b/>
          <w:sz w:val="18"/>
        </w:rPr>
      </w:pPr>
      <w:r>
        <w:rPr/>
        <w:drawing>
          <wp:anchor distT="0" distB="0" distL="0" distR="0" allowOverlap="1" layoutInCell="1" locked="0" behindDoc="0" simplePos="0" relativeHeight="0">
            <wp:simplePos x="0" y="0"/>
            <wp:positionH relativeFrom="page">
              <wp:posOffset>360172</wp:posOffset>
            </wp:positionH>
            <wp:positionV relativeFrom="paragraph">
              <wp:posOffset>163156</wp:posOffset>
            </wp:positionV>
            <wp:extent cx="7119038" cy="582930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119038" cy="5829300"/>
                    </a:xfrm>
                    <a:prstGeom prst="rect">
                      <a:avLst/>
                    </a:prstGeom>
                  </pic:spPr>
                </pic:pic>
              </a:graphicData>
            </a:graphic>
          </wp:anchor>
        </w:drawing>
      </w: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GLOSARIO</w:t>
      </w:r>
    </w:p>
    <w:p>
      <w:pPr>
        <w:pStyle w:val="BodyText"/>
        <w:spacing w:before="5"/>
        <w:rPr>
          <w:b/>
        </w:rPr>
      </w:pPr>
    </w:p>
    <w:tbl>
      <w:tblPr>
        <w:tblW w:w="0" w:type="auto"/>
        <w:jc w:val="left"/>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1762"/>
        <w:gridCol w:w="8444"/>
      </w:tblGrid>
      <w:tr>
        <w:trPr>
          <w:trHeight w:val="1154" w:hRule="atLeast"/>
        </w:trPr>
        <w:tc>
          <w:tcPr>
            <w:tcW w:w="490" w:type="dxa"/>
            <w:tcBorders>
              <w:top w:val="single" w:sz="4" w:space="0" w:color="808080"/>
              <w:bottom w:val="single" w:sz="4" w:space="0" w:color="808080"/>
            </w:tcBorders>
          </w:tcPr>
          <w:p>
            <w:pPr>
              <w:pStyle w:val="TableParagraph"/>
              <w:spacing w:before="118"/>
              <w:ind w:right="25"/>
              <w:jc w:val="right"/>
              <w:rPr>
                <w:b/>
                <w:sz w:val="22"/>
              </w:rPr>
            </w:pPr>
            <w:r>
              <w:rPr>
                <w:b/>
                <w:sz w:val="22"/>
              </w:rPr>
              <w:t>1.-</w:t>
            </w:r>
          </w:p>
        </w:tc>
        <w:tc>
          <w:tcPr>
            <w:tcW w:w="1762" w:type="dxa"/>
            <w:tcBorders>
              <w:top w:val="single" w:sz="4" w:space="0" w:color="808080"/>
              <w:bottom w:val="single" w:sz="4" w:space="0" w:color="808080"/>
            </w:tcBorders>
          </w:tcPr>
          <w:p>
            <w:pPr>
              <w:pStyle w:val="TableParagraph"/>
              <w:spacing w:line="288" w:lineRule="auto" w:before="118"/>
              <w:ind w:left="26" w:right="640"/>
              <w:rPr>
                <w:b/>
                <w:sz w:val="22"/>
              </w:rPr>
            </w:pPr>
            <w:r>
              <w:rPr>
                <w:b/>
                <w:sz w:val="22"/>
              </w:rPr>
              <w:t>Agente de Seguridad</w:t>
            </w:r>
          </w:p>
        </w:tc>
        <w:tc>
          <w:tcPr>
            <w:tcW w:w="8444" w:type="dxa"/>
            <w:tcBorders>
              <w:top w:val="single" w:sz="4" w:space="0" w:color="808080"/>
              <w:bottom w:val="single" w:sz="4" w:space="0" w:color="808080"/>
            </w:tcBorders>
          </w:tcPr>
          <w:p>
            <w:pPr>
              <w:pStyle w:val="TableParagraph"/>
              <w:spacing w:line="288" w:lineRule="auto" w:before="120"/>
              <w:ind w:left="388" w:right="151"/>
              <w:rPr>
                <w:sz w:val="22"/>
              </w:rPr>
            </w:pPr>
            <w:r>
              <w:rPr>
                <w:sz w:val="22"/>
              </w:rPr>
              <w:t>Personal asignado por la empresa de seguridad privada contratada para velar por la salvaguarda de la integridad física de las personas y bienes que se encuentren dentro de la DIGEF.</w:t>
            </w:r>
          </w:p>
        </w:tc>
      </w:tr>
      <w:tr>
        <w:trPr>
          <w:trHeight w:val="1796" w:hRule="atLeast"/>
        </w:trPr>
        <w:tc>
          <w:tcPr>
            <w:tcW w:w="490" w:type="dxa"/>
            <w:tcBorders>
              <w:top w:val="single" w:sz="4" w:space="0" w:color="808080"/>
            </w:tcBorders>
          </w:tcPr>
          <w:p>
            <w:pPr>
              <w:pStyle w:val="TableParagraph"/>
              <w:spacing w:before="120"/>
              <w:ind w:right="25"/>
              <w:jc w:val="right"/>
              <w:rPr>
                <w:b/>
                <w:sz w:val="22"/>
              </w:rPr>
            </w:pPr>
            <w:r>
              <w:rPr>
                <w:b/>
                <w:sz w:val="22"/>
              </w:rPr>
              <w:t>2.-</w:t>
            </w:r>
          </w:p>
        </w:tc>
        <w:tc>
          <w:tcPr>
            <w:tcW w:w="1762" w:type="dxa"/>
            <w:tcBorders>
              <w:top w:val="single" w:sz="4" w:space="0" w:color="808080"/>
            </w:tcBorders>
          </w:tcPr>
          <w:p>
            <w:pPr>
              <w:pStyle w:val="TableParagraph"/>
              <w:spacing w:before="120"/>
              <w:ind w:left="26"/>
              <w:rPr>
                <w:b/>
                <w:sz w:val="22"/>
              </w:rPr>
            </w:pPr>
            <w:r>
              <w:rPr>
                <w:b/>
                <w:sz w:val="22"/>
              </w:rPr>
              <w:t>Arma Blanca</w:t>
            </w:r>
          </w:p>
        </w:tc>
        <w:tc>
          <w:tcPr>
            <w:tcW w:w="8444" w:type="dxa"/>
            <w:tcBorders>
              <w:top w:val="single" w:sz="4" w:space="0" w:color="808080"/>
            </w:tcBorders>
          </w:tcPr>
          <w:p>
            <w:pPr>
              <w:pStyle w:val="TableParagraph"/>
              <w:spacing w:line="242" w:lineRule="auto" w:before="24"/>
              <w:ind w:left="388" w:right="29"/>
              <w:jc w:val="both"/>
              <w:rPr>
                <w:sz w:val="22"/>
              </w:rPr>
            </w:pPr>
            <w:r>
              <w:rPr>
                <w:i/>
                <w:sz w:val="22"/>
              </w:rPr>
              <w:t>Según lo establecido en el </w:t>
            </w:r>
            <w:r>
              <w:rPr>
                <w:b/>
                <w:sz w:val="22"/>
              </w:rPr>
              <w:t>Decreto Legislativo No. 39-89 Ley de Armas y Municiones Artículo 9. Armas Blancas </w:t>
            </w:r>
            <w:r>
              <w:rPr>
                <w:sz w:val="22"/>
              </w:rPr>
              <w:t>(</w:t>
            </w:r>
            <w:r>
              <w:rPr>
                <w:i/>
                <w:sz w:val="22"/>
              </w:rPr>
              <w:t>Se reforma según artículo 3 del </w:t>
            </w:r>
            <w:r>
              <w:rPr>
                <w:i/>
                <w:sz w:val="22"/>
              </w:rPr>
              <w:t>Decreto No. 74-90) </w:t>
            </w:r>
            <w:r>
              <w:rPr>
                <w:sz w:val="22"/>
              </w:rPr>
              <w:t>las armas blancas</w:t>
            </w:r>
            <w:r>
              <w:rPr>
                <w:spacing w:val="-6"/>
                <w:sz w:val="22"/>
              </w:rPr>
              <w:t> </w:t>
            </w:r>
            <w:r>
              <w:rPr>
                <w:sz w:val="22"/>
              </w:rPr>
              <w:t>son:</w:t>
            </w:r>
          </w:p>
          <w:p>
            <w:pPr>
              <w:pStyle w:val="TableParagraph"/>
              <w:ind w:left="388" w:right="30"/>
              <w:jc w:val="both"/>
              <w:rPr>
                <w:sz w:val="22"/>
              </w:rPr>
            </w:pPr>
            <w:r>
              <w:rPr>
                <w:sz w:val="22"/>
              </w:rPr>
              <w:t>a) Herramientas de trabajo: Los cuchillos, de explotación o supervivencia, instrumentos delabranza, o de cualquier oficio, arte o profesión, que tengan aplicación conocida, las navajas debolsillo cuya hoja no exceda de siete</w:t>
            </w:r>
          </w:p>
          <w:p>
            <w:pPr>
              <w:pStyle w:val="TableParagraph"/>
              <w:tabs>
                <w:tab w:pos="388" w:val="left" w:leader="none"/>
                <w:tab w:pos="8442" w:val="left" w:leader="none"/>
              </w:tabs>
              <w:spacing w:line="233" w:lineRule="exact"/>
              <w:ind w:left="-2267"/>
              <w:jc w:val="both"/>
              <w:rPr>
                <w:sz w:val="22"/>
              </w:rPr>
            </w:pPr>
            <w:r>
              <w:rPr>
                <w:w w:val="100"/>
                <w:sz w:val="22"/>
                <w:u w:val="single" w:color="808080"/>
              </w:rPr>
              <w:t> </w:t>
            </w:r>
            <w:r>
              <w:rPr>
                <w:sz w:val="22"/>
                <w:u w:val="single" w:color="808080"/>
              </w:rPr>
              <w:tab/>
              <w:t>centímetros de</w:t>
            </w:r>
            <w:r>
              <w:rPr>
                <w:spacing w:val="-10"/>
                <w:sz w:val="22"/>
                <w:u w:val="single" w:color="808080"/>
              </w:rPr>
              <w:t> </w:t>
            </w:r>
            <w:r>
              <w:rPr>
                <w:sz w:val="22"/>
                <w:u w:val="single" w:color="808080"/>
              </w:rPr>
              <w:t>longitud;</w:t>
              <w:tab/>
            </w:r>
          </w:p>
        </w:tc>
      </w:tr>
    </w:tbl>
    <w:p>
      <w:pPr>
        <w:spacing w:after="0" w:line="233" w:lineRule="exact"/>
        <w:jc w:val="both"/>
        <w:rPr>
          <w:sz w:val="22"/>
        </w:rPr>
        <w:sectPr>
          <w:headerReference w:type="default" r:id="rId5"/>
          <w:footerReference w:type="default" r:id="rId6"/>
          <w:type w:val="continuous"/>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2011" w:right="1982" w:firstLine="1049"/>
              <w:rPr>
                <w:b/>
                <w:sz w:val="24"/>
              </w:rPr>
            </w:pPr>
            <w:r>
              <w:rPr>
                <w:b/>
                <w:sz w:val="24"/>
              </w:rPr>
              <w:t>CONTROL DE SEGURIDAD INTERNA DIRECCIÓN GENERAL DE EDUCACIÓN FÍSICA -DIGEF-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644" w:right="1632"/>
              <w:jc w:val="center"/>
              <w:rPr>
                <w:sz w:val="16"/>
              </w:rPr>
            </w:pPr>
            <w:r>
              <w:rPr>
                <w:sz w:val="16"/>
              </w:rPr>
              <w:t>Del proceso: N/A</w:t>
            </w:r>
          </w:p>
        </w:tc>
        <w:tc>
          <w:tcPr>
            <w:tcW w:w="2409" w:type="dxa"/>
          </w:tcPr>
          <w:p>
            <w:pPr>
              <w:pStyle w:val="TableParagraph"/>
              <w:spacing w:line="175" w:lineRule="exact"/>
              <w:ind w:left="396"/>
              <w:rPr>
                <w:b/>
                <w:sz w:val="16"/>
              </w:rPr>
            </w:pPr>
            <w:r>
              <w:rPr>
                <w:sz w:val="16"/>
              </w:rPr>
              <w:t>Código: </w:t>
            </w:r>
            <w:r>
              <w:rPr>
                <w:b/>
                <w:sz w:val="16"/>
              </w:rPr>
              <w:t>DOC-INS-03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2 de 8</w:t>
            </w:r>
          </w:p>
        </w:tc>
      </w:tr>
    </w:tbl>
    <w:p>
      <w:pPr>
        <w:pStyle w:val="BodyText"/>
        <w:spacing w:before="8"/>
        <w:rPr>
          <w:b/>
          <w:sz w:val="9"/>
        </w:rPr>
      </w:pPr>
    </w:p>
    <w:p>
      <w:pPr>
        <w:pStyle w:val="BodyText"/>
        <w:rPr>
          <w:b/>
          <w:sz w:val="2"/>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025"/>
        <w:gridCol w:w="8180"/>
      </w:tblGrid>
      <w:tr>
        <w:trPr>
          <w:trHeight w:val="1545" w:hRule="atLeast"/>
        </w:trPr>
        <w:tc>
          <w:tcPr>
            <w:tcW w:w="497" w:type="dxa"/>
            <w:tcBorders>
              <w:top w:val="single" w:sz="4" w:space="0" w:color="808080"/>
              <w:bottom w:val="single" w:sz="4" w:space="0" w:color="808080"/>
            </w:tcBorders>
          </w:tcPr>
          <w:p>
            <w:pPr>
              <w:pStyle w:val="TableParagraph"/>
              <w:rPr>
                <w:rFonts w:ascii="Times New Roman"/>
                <w:sz w:val="20"/>
              </w:rPr>
            </w:pPr>
          </w:p>
        </w:tc>
        <w:tc>
          <w:tcPr>
            <w:tcW w:w="2025" w:type="dxa"/>
            <w:tcBorders>
              <w:top w:val="single" w:sz="4" w:space="0" w:color="808080"/>
              <w:bottom w:val="single" w:sz="4" w:space="0" w:color="808080"/>
            </w:tcBorders>
          </w:tcPr>
          <w:p>
            <w:pPr>
              <w:pStyle w:val="TableParagraph"/>
              <w:rPr>
                <w:rFonts w:ascii="Times New Roman"/>
                <w:sz w:val="20"/>
              </w:rPr>
            </w:pPr>
          </w:p>
        </w:tc>
        <w:tc>
          <w:tcPr>
            <w:tcW w:w="8180" w:type="dxa"/>
            <w:tcBorders>
              <w:top w:val="single" w:sz="4" w:space="0" w:color="808080"/>
              <w:bottom w:val="single" w:sz="4" w:space="0" w:color="808080"/>
            </w:tcBorders>
          </w:tcPr>
          <w:p>
            <w:pPr>
              <w:pStyle w:val="TableParagraph"/>
              <w:numPr>
                <w:ilvl w:val="0"/>
                <w:numId w:val="2"/>
              </w:numPr>
              <w:tabs>
                <w:tab w:pos="426" w:val="left" w:leader="none"/>
              </w:tabs>
              <w:spacing w:line="240" w:lineRule="auto" w:before="26" w:after="0"/>
              <w:ind w:left="125" w:right="29" w:firstLine="0"/>
              <w:jc w:val="both"/>
              <w:rPr>
                <w:sz w:val="22"/>
              </w:rPr>
            </w:pPr>
            <w:r>
              <w:rPr>
                <w:sz w:val="22"/>
              </w:rPr>
              <w:t>Armas blancas deportivas, son las ballestas, arcos, flechas, florete, sable y espada;</w:t>
            </w:r>
          </w:p>
          <w:p>
            <w:pPr>
              <w:pStyle w:val="TableParagraph"/>
              <w:numPr>
                <w:ilvl w:val="0"/>
                <w:numId w:val="2"/>
              </w:numPr>
              <w:tabs>
                <w:tab w:pos="378" w:val="left" w:leader="none"/>
              </w:tabs>
              <w:spacing w:line="240" w:lineRule="auto" w:before="1" w:after="0"/>
              <w:ind w:left="125" w:right="25" w:firstLine="0"/>
              <w:jc w:val="both"/>
              <w:rPr>
                <w:sz w:val="22"/>
              </w:rPr>
            </w:pPr>
            <w:r>
              <w:rPr>
                <w:sz w:val="22"/>
              </w:rPr>
              <w:t>Armas blancas ofensivas, las bayonetas, dagas, puñales, verduguillos, navajas automáticas, con hojas de cualquier longitud. Las navajas con hojas que excedan de</w:t>
            </w:r>
            <w:r>
              <w:rPr>
                <w:spacing w:val="19"/>
                <w:sz w:val="22"/>
              </w:rPr>
              <w:t> </w:t>
            </w:r>
            <w:r>
              <w:rPr>
                <w:sz w:val="22"/>
              </w:rPr>
              <w:t>siete</w:t>
            </w:r>
            <w:r>
              <w:rPr>
                <w:spacing w:val="20"/>
                <w:sz w:val="22"/>
              </w:rPr>
              <w:t> </w:t>
            </w:r>
            <w:r>
              <w:rPr>
                <w:sz w:val="22"/>
              </w:rPr>
              <w:t>centímetros</w:t>
            </w:r>
            <w:r>
              <w:rPr>
                <w:spacing w:val="20"/>
                <w:sz w:val="22"/>
              </w:rPr>
              <w:t> </w:t>
            </w:r>
            <w:r>
              <w:rPr>
                <w:sz w:val="22"/>
              </w:rPr>
              <w:t>y</w:t>
            </w:r>
            <w:r>
              <w:rPr>
                <w:spacing w:val="18"/>
                <w:sz w:val="22"/>
              </w:rPr>
              <w:t> </w:t>
            </w:r>
            <w:r>
              <w:rPr>
                <w:sz w:val="22"/>
              </w:rPr>
              <w:t>queno</w:t>
            </w:r>
            <w:r>
              <w:rPr>
                <w:spacing w:val="17"/>
                <w:sz w:val="22"/>
              </w:rPr>
              <w:t> </w:t>
            </w:r>
            <w:r>
              <w:rPr>
                <w:sz w:val="22"/>
              </w:rPr>
              <w:t>sean</w:t>
            </w:r>
            <w:r>
              <w:rPr>
                <w:spacing w:val="20"/>
                <w:sz w:val="22"/>
              </w:rPr>
              <w:t> </w:t>
            </w:r>
            <w:r>
              <w:rPr>
                <w:sz w:val="22"/>
              </w:rPr>
              <w:t>automáticas,</w:t>
            </w:r>
            <w:r>
              <w:rPr>
                <w:spacing w:val="21"/>
                <w:sz w:val="22"/>
              </w:rPr>
              <w:t> </w:t>
            </w:r>
            <w:r>
              <w:rPr>
                <w:sz w:val="22"/>
              </w:rPr>
              <w:t>se</w:t>
            </w:r>
            <w:r>
              <w:rPr>
                <w:spacing w:val="20"/>
                <w:sz w:val="22"/>
              </w:rPr>
              <w:t> </w:t>
            </w:r>
            <w:r>
              <w:rPr>
                <w:sz w:val="22"/>
              </w:rPr>
              <w:t>podrán</w:t>
            </w:r>
            <w:r>
              <w:rPr>
                <w:spacing w:val="19"/>
                <w:sz w:val="22"/>
              </w:rPr>
              <w:t> </w:t>
            </w:r>
            <w:r>
              <w:rPr>
                <w:sz w:val="22"/>
              </w:rPr>
              <w:t>usar</w:t>
            </w:r>
            <w:r>
              <w:rPr>
                <w:spacing w:val="26"/>
                <w:sz w:val="22"/>
              </w:rPr>
              <w:t> </w:t>
            </w:r>
            <w:r>
              <w:rPr>
                <w:sz w:val="22"/>
              </w:rPr>
              <w:t>en</w:t>
            </w:r>
            <w:r>
              <w:rPr>
                <w:spacing w:val="20"/>
                <w:sz w:val="22"/>
              </w:rPr>
              <w:t> </w:t>
            </w:r>
            <w:r>
              <w:rPr>
                <w:sz w:val="22"/>
              </w:rPr>
              <w:t>áreas</w:t>
            </w:r>
          </w:p>
          <w:p>
            <w:pPr>
              <w:pStyle w:val="TableParagraph"/>
              <w:spacing w:line="234" w:lineRule="exact"/>
              <w:ind w:left="125"/>
              <w:rPr>
                <w:sz w:val="22"/>
              </w:rPr>
            </w:pPr>
            <w:r>
              <w:rPr>
                <w:sz w:val="22"/>
              </w:rPr>
              <w:t>extraurbanas.</w:t>
            </w:r>
          </w:p>
        </w:tc>
      </w:tr>
      <w:tr>
        <w:trPr>
          <w:trHeight w:val="1547"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3.-</w:t>
            </w:r>
          </w:p>
        </w:tc>
        <w:tc>
          <w:tcPr>
            <w:tcW w:w="2025" w:type="dxa"/>
            <w:tcBorders>
              <w:top w:val="single" w:sz="4" w:space="0" w:color="808080"/>
              <w:bottom w:val="single" w:sz="4" w:space="0" w:color="808080"/>
            </w:tcBorders>
          </w:tcPr>
          <w:p>
            <w:pPr>
              <w:pStyle w:val="TableParagraph"/>
              <w:spacing w:line="288" w:lineRule="auto" w:before="120"/>
              <w:ind w:left="26" w:right="377"/>
              <w:rPr>
                <w:b/>
                <w:sz w:val="22"/>
              </w:rPr>
            </w:pPr>
            <w:r>
              <w:rPr>
                <w:b/>
                <w:sz w:val="22"/>
              </w:rPr>
              <w:t>Arma de Fuego defensiva</w:t>
            </w:r>
          </w:p>
        </w:tc>
        <w:tc>
          <w:tcPr>
            <w:tcW w:w="8180" w:type="dxa"/>
            <w:tcBorders>
              <w:top w:val="single" w:sz="4" w:space="0" w:color="808080"/>
              <w:bottom w:val="single" w:sz="4" w:space="0" w:color="808080"/>
            </w:tcBorders>
          </w:tcPr>
          <w:p>
            <w:pPr>
              <w:pStyle w:val="TableParagraph"/>
              <w:spacing w:before="24"/>
              <w:ind w:left="125" w:right="24"/>
              <w:jc w:val="both"/>
              <w:rPr>
                <w:sz w:val="22"/>
              </w:rPr>
            </w:pPr>
            <w:r>
              <w:rPr>
                <w:b/>
                <w:sz w:val="22"/>
              </w:rPr>
              <w:t>Decreto Legislativo No. 39-89 Ley de Armas y Municiones, Artículo 5.  Armas de fuego defensivas</w:t>
            </w:r>
            <w:r>
              <w:rPr>
                <w:sz w:val="22"/>
              </w:rPr>
              <w:t>. Para los efectos de la presente ley, se entiende por armas de fuego defensivas: los revólveres y pistolas semiautomáticas, de cualquier</w:t>
            </w:r>
            <w:r>
              <w:rPr>
                <w:spacing w:val="23"/>
                <w:sz w:val="22"/>
              </w:rPr>
              <w:t> </w:t>
            </w:r>
            <w:r>
              <w:rPr>
                <w:sz w:val="22"/>
              </w:rPr>
              <w:t>calibre,</w:t>
            </w:r>
            <w:r>
              <w:rPr>
                <w:spacing w:val="23"/>
                <w:sz w:val="22"/>
              </w:rPr>
              <w:t> </w:t>
            </w:r>
            <w:r>
              <w:rPr>
                <w:sz w:val="22"/>
              </w:rPr>
              <w:t>así</w:t>
            </w:r>
            <w:r>
              <w:rPr>
                <w:spacing w:val="20"/>
                <w:sz w:val="22"/>
              </w:rPr>
              <w:t> </w:t>
            </w:r>
            <w:r>
              <w:rPr>
                <w:sz w:val="22"/>
              </w:rPr>
              <w:t>como</w:t>
            </w:r>
            <w:r>
              <w:rPr>
                <w:spacing w:val="23"/>
                <w:sz w:val="22"/>
              </w:rPr>
              <w:t> </w:t>
            </w:r>
            <w:r>
              <w:rPr>
                <w:sz w:val="22"/>
              </w:rPr>
              <w:t>las</w:t>
            </w:r>
            <w:r>
              <w:rPr>
                <w:spacing w:val="22"/>
                <w:sz w:val="22"/>
              </w:rPr>
              <w:t> </w:t>
            </w:r>
            <w:r>
              <w:rPr>
                <w:sz w:val="22"/>
              </w:rPr>
              <w:t>escopetas</w:t>
            </w:r>
            <w:r>
              <w:rPr>
                <w:spacing w:val="20"/>
                <w:sz w:val="22"/>
              </w:rPr>
              <w:t> </w:t>
            </w:r>
            <w:r>
              <w:rPr>
                <w:sz w:val="22"/>
              </w:rPr>
              <w:t>de</w:t>
            </w:r>
            <w:r>
              <w:rPr>
                <w:spacing w:val="19"/>
                <w:sz w:val="22"/>
              </w:rPr>
              <w:t> </w:t>
            </w:r>
            <w:r>
              <w:rPr>
                <w:sz w:val="22"/>
              </w:rPr>
              <w:t>bombeo,</w:t>
            </w:r>
            <w:r>
              <w:rPr>
                <w:spacing w:val="23"/>
                <w:sz w:val="22"/>
              </w:rPr>
              <w:t> </w:t>
            </w:r>
            <w:r>
              <w:rPr>
                <w:sz w:val="22"/>
              </w:rPr>
              <w:t>semiautomáticas</w:t>
            </w:r>
            <w:r>
              <w:rPr>
                <w:spacing w:val="22"/>
                <w:sz w:val="22"/>
              </w:rPr>
              <w:t> </w:t>
            </w:r>
            <w:r>
              <w:rPr>
                <w:sz w:val="22"/>
              </w:rPr>
              <w:t>de</w:t>
            </w:r>
          </w:p>
          <w:p>
            <w:pPr>
              <w:pStyle w:val="TableParagraph"/>
              <w:spacing w:line="252" w:lineRule="exact" w:before="8"/>
              <w:ind w:left="125" w:right="25"/>
              <w:jc w:val="both"/>
              <w:rPr>
                <w:sz w:val="22"/>
              </w:rPr>
            </w:pPr>
            <w:r>
              <w:rPr>
                <w:sz w:val="22"/>
              </w:rPr>
              <w:t>retrocarga y antecarga, siempre que su largo de cañón no exceda de cincuenta y seis (56) centímetros o veintidós (22) pulgadas.</w:t>
            </w:r>
          </w:p>
        </w:tc>
      </w:tr>
      <w:tr>
        <w:trPr>
          <w:trHeight w:val="2666" w:hRule="atLeast"/>
        </w:trPr>
        <w:tc>
          <w:tcPr>
            <w:tcW w:w="497" w:type="dxa"/>
            <w:tcBorders>
              <w:top w:val="single" w:sz="4" w:space="0" w:color="808080"/>
              <w:bottom w:val="single" w:sz="4" w:space="0" w:color="808080"/>
            </w:tcBorders>
          </w:tcPr>
          <w:p>
            <w:pPr>
              <w:pStyle w:val="TableParagraph"/>
              <w:spacing w:before="119"/>
              <w:ind w:right="26"/>
              <w:jc w:val="right"/>
              <w:rPr>
                <w:b/>
                <w:sz w:val="22"/>
              </w:rPr>
            </w:pPr>
            <w:r>
              <w:rPr>
                <w:b/>
                <w:sz w:val="22"/>
              </w:rPr>
              <w:t>4.-</w:t>
            </w:r>
          </w:p>
        </w:tc>
        <w:tc>
          <w:tcPr>
            <w:tcW w:w="2025" w:type="dxa"/>
            <w:tcBorders>
              <w:top w:val="single" w:sz="4" w:space="0" w:color="808080"/>
              <w:bottom w:val="single" w:sz="4" w:space="0" w:color="808080"/>
            </w:tcBorders>
          </w:tcPr>
          <w:p>
            <w:pPr>
              <w:pStyle w:val="TableParagraph"/>
              <w:spacing w:line="288" w:lineRule="auto" w:before="119"/>
              <w:ind w:left="26" w:right="780"/>
              <w:rPr>
                <w:b/>
                <w:sz w:val="22"/>
              </w:rPr>
            </w:pPr>
            <w:r>
              <w:rPr>
                <w:b/>
                <w:sz w:val="22"/>
              </w:rPr>
              <w:t>Bitácora de Visitantes</w:t>
            </w:r>
          </w:p>
        </w:tc>
        <w:tc>
          <w:tcPr>
            <w:tcW w:w="8180" w:type="dxa"/>
            <w:tcBorders>
              <w:top w:val="single" w:sz="4" w:space="0" w:color="808080"/>
              <w:bottom w:val="single" w:sz="4" w:space="0" w:color="808080"/>
            </w:tcBorders>
          </w:tcPr>
          <w:p>
            <w:pPr>
              <w:pStyle w:val="TableParagraph"/>
              <w:spacing w:line="244" w:lineRule="auto" w:before="26"/>
              <w:ind w:left="125" w:right="-15"/>
              <w:jc w:val="both"/>
              <w:rPr>
                <w:sz w:val="22"/>
              </w:rPr>
            </w:pPr>
            <w:r>
              <w:rPr>
                <w:sz w:val="22"/>
              </w:rPr>
              <w:t>Documento en el que se registra información de visitantes a la institución, con base en el ATE-FOR-17 “Registro de Visitantes”, como una medida de control y filtro de acceso.</w:t>
            </w:r>
          </w:p>
          <w:p>
            <w:pPr>
              <w:pStyle w:val="TableParagraph"/>
              <w:spacing w:line="252" w:lineRule="exact"/>
              <w:ind w:left="125"/>
              <w:jc w:val="both"/>
              <w:rPr>
                <w:sz w:val="22"/>
              </w:rPr>
            </w:pPr>
            <w:r>
              <w:rPr>
                <w:sz w:val="22"/>
              </w:rPr>
              <w:t>Las personas que se consideran ajenas a la DIGEF pueden ser:</w:t>
            </w:r>
          </w:p>
          <w:p>
            <w:pPr>
              <w:pStyle w:val="TableParagraph"/>
              <w:numPr>
                <w:ilvl w:val="0"/>
                <w:numId w:val="3"/>
              </w:numPr>
              <w:tabs>
                <w:tab w:pos="328" w:val="left" w:leader="none"/>
              </w:tabs>
              <w:spacing w:line="240" w:lineRule="auto" w:before="6" w:after="0"/>
              <w:ind w:left="327" w:right="0" w:hanging="203"/>
              <w:jc w:val="left"/>
              <w:rPr>
                <w:sz w:val="22"/>
              </w:rPr>
            </w:pPr>
            <w:r>
              <w:rPr>
                <w:sz w:val="22"/>
              </w:rPr>
              <w:t>Visitantes.</w:t>
            </w:r>
          </w:p>
          <w:p>
            <w:pPr>
              <w:pStyle w:val="TableParagraph"/>
              <w:numPr>
                <w:ilvl w:val="0"/>
                <w:numId w:val="3"/>
              </w:numPr>
              <w:tabs>
                <w:tab w:pos="327" w:val="left" w:leader="none"/>
              </w:tabs>
              <w:spacing w:line="240" w:lineRule="auto" w:before="13" w:after="0"/>
              <w:ind w:left="326" w:right="0" w:hanging="202"/>
              <w:jc w:val="left"/>
              <w:rPr>
                <w:sz w:val="22"/>
              </w:rPr>
            </w:pPr>
            <w:r>
              <w:rPr>
                <w:sz w:val="22"/>
              </w:rPr>
              <w:t>Servidores públicos del</w:t>
            </w:r>
            <w:r>
              <w:rPr>
                <w:spacing w:val="-1"/>
                <w:sz w:val="22"/>
              </w:rPr>
              <w:t> </w:t>
            </w:r>
            <w:r>
              <w:rPr>
                <w:sz w:val="22"/>
              </w:rPr>
              <w:t>Estado.</w:t>
            </w:r>
          </w:p>
          <w:p>
            <w:pPr>
              <w:pStyle w:val="TableParagraph"/>
              <w:numPr>
                <w:ilvl w:val="0"/>
                <w:numId w:val="3"/>
              </w:numPr>
              <w:tabs>
                <w:tab w:pos="327" w:val="left" w:leader="none"/>
              </w:tabs>
              <w:spacing w:line="240" w:lineRule="auto" w:before="6" w:after="0"/>
              <w:ind w:left="326" w:right="0" w:hanging="202"/>
              <w:jc w:val="left"/>
              <w:rPr>
                <w:sz w:val="22"/>
              </w:rPr>
            </w:pPr>
            <w:r>
              <w:rPr>
                <w:sz w:val="22"/>
              </w:rPr>
              <w:t>Padres de</w:t>
            </w:r>
            <w:r>
              <w:rPr>
                <w:spacing w:val="-5"/>
                <w:sz w:val="22"/>
              </w:rPr>
              <w:t> </w:t>
            </w:r>
            <w:r>
              <w:rPr>
                <w:sz w:val="22"/>
              </w:rPr>
              <w:t>familia.</w:t>
            </w:r>
          </w:p>
          <w:p>
            <w:pPr>
              <w:pStyle w:val="TableParagraph"/>
              <w:numPr>
                <w:ilvl w:val="0"/>
                <w:numId w:val="3"/>
              </w:numPr>
              <w:tabs>
                <w:tab w:pos="327" w:val="left" w:leader="none"/>
              </w:tabs>
              <w:spacing w:line="240" w:lineRule="auto" w:before="7" w:after="0"/>
              <w:ind w:left="326" w:right="0" w:hanging="202"/>
              <w:jc w:val="left"/>
              <w:rPr>
                <w:sz w:val="22"/>
              </w:rPr>
            </w:pPr>
            <w:r>
              <w:rPr>
                <w:sz w:val="22"/>
              </w:rPr>
              <w:t>Académicos, alumnos y personal de otra institución</w:t>
            </w:r>
            <w:r>
              <w:rPr>
                <w:spacing w:val="-11"/>
                <w:sz w:val="22"/>
              </w:rPr>
              <w:t> </w:t>
            </w:r>
            <w:r>
              <w:rPr>
                <w:sz w:val="22"/>
              </w:rPr>
              <w:t>educativa.</w:t>
            </w:r>
          </w:p>
          <w:p>
            <w:pPr>
              <w:pStyle w:val="TableParagraph"/>
              <w:numPr>
                <w:ilvl w:val="0"/>
                <w:numId w:val="3"/>
              </w:numPr>
              <w:tabs>
                <w:tab w:pos="327" w:val="left" w:leader="none"/>
              </w:tabs>
              <w:spacing w:line="240" w:lineRule="auto" w:before="8" w:after="0"/>
              <w:ind w:left="326" w:right="0" w:hanging="202"/>
              <w:jc w:val="left"/>
              <w:rPr>
                <w:sz w:val="22"/>
              </w:rPr>
            </w:pPr>
            <w:r>
              <w:rPr>
                <w:sz w:val="22"/>
              </w:rPr>
              <w:t>Proveedores o prestadores de</w:t>
            </w:r>
            <w:r>
              <w:rPr>
                <w:spacing w:val="-5"/>
                <w:sz w:val="22"/>
              </w:rPr>
              <w:t> </w:t>
            </w:r>
            <w:r>
              <w:rPr>
                <w:sz w:val="22"/>
              </w:rPr>
              <w:t>servicios.</w:t>
            </w:r>
          </w:p>
        </w:tc>
      </w:tr>
      <w:tr>
        <w:trPr>
          <w:trHeight w:val="1447" w:hRule="atLeast"/>
        </w:trPr>
        <w:tc>
          <w:tcPr>
            <w:tcW w:w="497" w:type="dxa"/>
            <w:tcBorders>
              <w:top w:val="single" w:sz="4" w:space="0" w:color="808080"/>
              <w:bottom w:val="single" w:sz="4" w:space="0" w:color="808080"/>
            </w:tcBorders>
          </w:tcPr>
          <w:p>
            <w:pPr>
              <w:pStyle w:val="TableParagraph"/>
              <w:spacing w:before="108"/>
              <w:ind w:right="26"/>
              <w:jc w:val="right"/>
              <w:rPr>
                <w:b/>
                <w:sz w:val="22"/>
              </w:rPr>
            </w:pPr>
            <w:r>
              <w:rPr>
                <w:b/>
                <w:sz w:val="22"/>
              </w:rPr>
              <w:t>5.-</w:t>
            </w:r>
          </w:p>
        </w:tc>
        <w:tc>
          <w:tcPr>
            <w:tcW w:w="2025" w:type="dxa"/>
            <w:tcBorders>
              <w:top w:val="single" w:sz="4" w:space="0" w:color="808080"/>
              <w:bottom w:val="single" w:sz="4" w:space="0" w:color="808080"/>
            </w:tcBorders>
          </w:tcPr>
          <w:p>
            <w:pPr>
              <w:pStyle w:val="TableParagraph"/>
              <w:spacing w:line="288" w:lineRule="auto" w:before="108"/>
              <w:ind w:left="26" w:right="108"/>
              <w:rPr>
                <w:b/>
                <w:sz w:val="22"/>
              </w:rPr>
            </w:pPr>
            <w:r>
              <w:rPr>
                <w:b/>
                <w:sz w:val="22"/>
              </w:rPr>
              <w:t>Control de Seguridad Interna</w:t>
            </w:r>
          </w:p>
        </w:tc>
        <w:tc>
          <w:tcPr>
            <w:tcW w:w="8180" w:type="dxa"/>
            <w:tcBorders>
              <w:top w:val="single" w:sz="4" w:space="0" w:color="808080"/>
              <w:bottom w:val="single" w:sz="4" w:space="0" w:color="808080"/>
            </w:tcBorders>
          </w:tcPr>
          <w:p>
            <w:pPr>
              <w:pStyle w:val="TableParagraph"/>
              <w:spacing w:line="288" w:lineRule="auto" w:before="110"/>
              <w:ind w:left="125" w:right="27"/>
              <w:jc w:val="both"/>
              <w:rPr>
                <w:sz w:val="22"/>
              </w:rPr>
            </w:pPr>
            <w:r>
              <w:rPr>
                <w:sz w:val="22"/>
              </w:rPr>
              <w:t>Se entiende por control de seguridad interna al conjunto de normas, estructuras de organización, programas, políticas, protocolos, lineamientos, espacios físicos y recursos humanos que se destinan para la atención de la seguridad física y material de las personas dentro de la</w:t>
            </w:r>
            <w:r>
              <w:rPr>
                <w:spacing w:val="-4"/>
                <w:sz w:val="22"/>
              </w:rPr>
              <w:t> </w:t>
            </w:r>
            <w:r>
              <w:rPr>
                <w:sz w:val="22"/>
              </w:rPr>
              <w:t>DIGEF.</w:t>
            </w:r>
          </w:p>
        </w:tc>
      </w:tr>
      <w:tr>
        <w:trPr>
          <w:trHeight w:val="1154"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6.-</w:t>
            </w:r>
          </w:p>
        </w:tc>
        <w:tc>
          <w:tcPr>
            <w:tcW w:w="2025" w:type="dxa"/>
            <w:tcBorders>
              <w:top w:val="single" w:sz="4" w:space="0" w:color="808080"/>
              <w:bottom w:val="single" w:sz="4" w:space="0" w:color="808080"/>
            </w:tcBorders>
          </w:tcPr>
          <w:p>
            <w:pPr>
              <w:pStyle w:val="TableParagraph"/>
              <w:spacing w:line="288" w:lineRule="auto" w:before="120"/>
              <w:ind w:left="26" w:right="401"/>
              <w:rPr>
                <w:b/>
                <w:sz w:val="22"/>
              </w:rPr>
            </w:pPr>
            <w:r>
              <w:rPr>
                <w:b/>
                <w:sz w:val="22"/>
              </w:rPr>
              <w:t>Control y Supervisión de Accesos</w:t>
            </w:r>
          </w:p>
        </w:tc>
        <w:tc>
          <w:tcPr>
            <w:tcW w:w="8180" w:type="dxa"/>
            <w:tcBorders>
              <w:top w:val="single" w:sz="4" w:space="0" w:color="808080"/>
              <w:bottom w:val="single" w:sz="4" w:space="0" w:color="808080"/>
            </w:tcBorders>
          </w:tcPr>
          <w:p>
            <w:pPr>
              <w:pStyle w:val="TableParagraph"/>
              <w:spacing w:line="288" w:lineRule="auto" w:before="122"/>
              <w:ind w:left="125"/>
              <w:rPr>
                <w:sz w:val="22"/>
              </w:rPr>
            </w:pPr>
            <w:r>
              <w:rPr>
                <w:sz w:val="22"/>
              </w:rPr>
              <w:t>Control de las principales entradas y salidas, puertas de bodegas y oficinas comprendidas dentro del perímetro de seguridad de la DIGEF.</w:t>
            </w:r>
          </w:p>
        </w:tc>
      </w:tr>
      <w:tr>
        <w:trPr>
          <w:trHeight w:val="549"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7.-</w:t>
            </w:r>
          </w:p>
        </w:tc>
        <w:tc>
          <w:tcPr>
            <w:tcW w:w="2025" w:type="dxa"/>
            <w:tcBorders>
              <w:top w:val="single" w:sz="4" w:space="0" w:color="808080"/>
              <w:bottom w:val="single" w:sz="4" w:space="0" w:color="808080"/>
            </w:tcBorders>
          </w:tcPr>
          <w:p>
            <w:pPr>
              <w:pStyle w:val="TableParagraph"/>
              <w:spacing w:before="120"/>
              <w:ind w:left="26"/>
              <w:rPr>
                <w:b/>
                <w:sz w:val="22"/>
              </w:rPr>
            </w:pPr>
            <w:r>
              <w:rPr>
                <w:b/>
                <w:sz w:val="22"/>
              </w:rPr>
              <w:t>DIGEF</w:t>
            </w:r>
          </w:p>
        </w:tc>
        <w:tc>
          <w:tcPr>
            <w:tcW w:w="8180" w:type="dxa"/>
            <w:tcBorders>
              <w:top w:val="single" w:sz="4" w:space="0" w:color="808080"/>
              <w:bottom w:val="single" w:sz="4" w:space="0" w:color="808080"/>
            </w:tcBorders>
          </w:tcPr>
          <w:p>
            <w:pPr>
              <w:pStyle w:val="TableParagraph"/>
              <w:spacing w:before="122"/>
              <w:ind w:left="125"/>
              <w:rPr>
                <w:sz w:val="22"/>
              </w:rPr>
            </w:pPr>
            <w:r>
              <w:rPr>
                <w:sz w:val="22"/>
              </w:rPr>
              <w:t>Dirección General de Educación Física.</w:t>
            </w:r>
          </w:p>
        </w:tc>
      </w:tr>
      <w:tr>
        <w:trPr>
          <w:trHeight w:val="546"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8.-</w:t>
            </w:r>
          </w:p>
        </w:tc>
        <w:tc>
          <w:tcPr>
            <w:tcW w:w="2025" w:type="dxa"/>
            <w:tcBorders>
              <w:top w:val="single" w:sz="4" w:space="0" w:color="808080"/>
              <w:bottom w:val="single" w:sz="4" w:space="0" w:color="808080"/>
            </w:tcBorders>
          </w:tcPr>
          <w:p>
            <w:pPr>
              <w:pStyle w:val="TableParagraph"/>
              <w:spacing w:before="120"/>
              <w:ind w:left="26"/>
              <w:rPr>
                <w:b/>
                <w:sz w:val="22"/>
              </w:rPr>
            </w:pPr>
            <w:r>
              <w:rPr>
                <w:b/>
                <w:sz w:val="22"/>
              </w:rPr>
              <w:t>DPI</w:t>
            </w:r>
          </w:p>
        </w:tc>
        <w:tc>
          <w:tcPr>
            <w:tcW w:w="8180" w:type="dxa"/>
            <w:tcBorders>
              <w:top w:val="single" w:sz="4" w:space="0" w:color="808080"/>
              <w:bottom w:val="single" w:sz="4" w:space="0" w:color="808080"/>
            </w:tcBorders>
          </w:tcPr>
          <w:p>
            <w:pPr>
              <w:pStyle w:val="TableParagraph"/>
              <w:spacing w:before="122"/>
              <w:ind w:left="125"/>
              <w:rPr>
                <w:sz w:val="22"/>
              </w:rPr>
            </w:pPr>
            <w:r>
              <w:rPr>
                <w:sz w:val="22"/>
              </w:rPr>
              <w:t>Documento Personal de Identificación</w:t>
            </w:r>
          </w:p>
        </w:tc>
      </w:tr>
      <w:tr>
        <w:trPr>
          <w:trHeight w:val="546"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9.-</w:t>
            </w:r>
          </w:p>
        </w:tc>
        <w:tc>
          <w:tcPr>
            <w:tcW w:w="2025" w:type="dxa"/>
            <w:tcBorders>
              <w:top w:val="single" w:sz="4" w:space="0" w:color="808080"/>
              <w:bottom w:val="single" w:sz="4" w:space="0" w:color="808080"/>
            </w:tcBorders>
          </w:tcPr>
          <w:p>
            <w:pPr>
              <w:pStyle w:val="TableParagraph"/>
              <w:spacing w:before="120"/>
              <w:ind w:left="26"/>
              <w:rPr>
                <w:b/>
                <w:sz w:val="22"/>
              </w:rPr>
            </w:pPr>
            <w:r>
              <w:rPr>
                <w:b/>
                <w:sz w:val="22"/>
              </w:rPr>
              <w:t>Docente</w:t>
            </w:r>
          </w:p>
        </w:tc>
        <w:tc>
          <w:tcPr>
            <w:tcW w:w="8180" w:type="dxa"/>
            <w:tcBorders>
              <w:top w:val="single" w:sz="4" w:space="0" w:color="808080"/>
              <w:bottom w:val="single" w:sz="4" w:space="0" w:color="808080"/>
            </w:tcBorders>
          </w:tcPr>
          <w:p>
            <w:pPr>
              <w:pStyle w:val="TableParagraph"/>
              <w:spacing w:before="122"/>
              <w:ind w:left="125"/>
              <w:rPr>
                <w:sz w:val="22"/>
              </w:rPr>
            </w:pPr>
            <w:r>
              <w:rPr>
                <w:sz w:val="22"/>
              </w:rPr>
              <w:t>Maestro o maestra de grado.</w:t>
            </w:r>
          </w:p>
        </w:tc>
      </w:tr>
      <w:tr>
        <w:trPr>
          <w:trHeight w:val="549"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10.-</w:t>
            </w:r>
          </w:p>
        </w:tc>
        <w:tc>
          <w:tcPr>
            <w:tcW w:w="2025" w:type="dxa"/>
            <w:tcBorders>
              <w:top w:val="single" w:sz="4" w:space="0" w:color="808080"/>
              <w:bottom w:val="single" w:sz="4" w:space="0" w:color="808080"/>
            </w:tcBorders>
          </w:tcPr>
          <w:p>
            <w:pPr>
              <w:pStyle w:val="TableParagraph"/>
              <w:spacing w:before="120"/>
              <w:ind w:left="26"/>
              <w:rPr>
                <w:b/>
                <w:sz w:val="22"/>
              </w:rPr>
            </w:pPr>
            <w:r>
              <w:rPr>
                <w:b/>
                <w:sz w:val="22"/>
              </w:rPr>
              <w:t>INJUD</w:t>
            </w:r>
          </w:p>
        </w:tc>
        <w:tc>
          <w:tcPr>
            <w:tcW w:w="8180" w:type="dxa"/>
            <w:tcBorders>
              <w:top w:val="single" w:sz="4" w:space="0" w:color="808080"/>
              <w:bottom w:val="single" w:sz="4" w:space="0" w:color="808080"/>
            </w:tcBorders>
          </w:tcPr>
          <w:p>
            <w:pPr>
              <w:pStyle w:val="TableParagraph"/>
              <w:spacing w:before="122"/>
              <w:ind w:left="125"/>
              <w:rPr>
                <w:sz w:val="22"/>
              </w:rPr>
            </w:pPr>
            <w:r>
              <w:rPr>
                <w:sz w:val="22"/>
              </w:rPr>
              <w:t>Instituto Nacional de la Juventud y el Deporte</w:t>
            </w:r>
          </w:p>
        </w:tc>
      </w:tr>
      <w:tr>
        <w:trPr>
          <w:trHeight w:val="1154"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11.-</w:t>
            </w:r>
          </w:p>
        </w:tc>
        <w:tc>
          <w:tcPr>
            <w:tcW w:w="2025" w:type="dxa"/>
            <w:tcBorders>
              <w:top w:val="single" w:sz="4" w:space="0" w:color="808080"/>
              <w:bottom w:val="single" w:sz="4" w:space="0" w:color="808080"/>
            </w:tcBorders>
          </w:tcPr>
          <w:p>
            <w:pPr>
              <w:pStyle w:val="TableParagraph"/>
              <w:spacing w:line="288" w:lineRule="auto" w:before="120"/>
              <w:ind w:left="26" w:right="487"/>
              <w:rPr>
                <w:b/>
                <w:sz w:val="22"/>
              </w:rPr>
            </w:pPr>
            <w:r>
              <w:rPr>
                <w:b/>
                <w:sz w:val="22"/>
              </w:rPr>
              <w:t>Reporte de Novedades de Seguridad</w:t>
            </w:r>
          </w:p>
        </w:tc>
        <w:tc>
          <w:tcPr>
            <w:tcW w:w="8180" w:type="dxa"/>
            <w:tcBorders>
              <w:top w:val="single" w:sz="4" w:space="0" w:color="808080"/>
              <w:bottom w:val="single" w:sz="4" w:space="0" w:color="808080"/>
            </w:tcBorders>
          </w:tcPr>
          <w:p>
            <w:pPr>
              <w:pStyle w:val="TableParagraph"/>
              <w:spacing w:line="288" w:lineRule="auto" w:before="123"/>
              <w:ind w:left="125" w:right="122"/>
              <w:rPr>
                <w:sz w:val="22"/>
              </w:rPr>
            </w:pPr>
            <w:r>
              <w:rPr>
                <w:sz w:val="22"/>
              </w:rPr>
              <w:t>Documento utilizado por los monitores y agentes de la empresa de seguridad privada contratada en el que se registran los hechos importantes que se suscitan durante el día laboral o turno.</w:t>
            </w:r>
          </w:p>
        </w:tc>
      </w:tr>
      <w:tr>
        <w:trPr>
          <w:trHeight w:val="1458" w:hRule="atLeast"/>
        </w:trPr>
        <w:tc>
          <w:tcPr>
            <w:tcW w:w="497" w:type="dxa"/>
            <w:tcBorders>
              <w:top w:val="single" w:sz="4" w:space="0" w:color="808080"/>
              <w:bottom w:val="single" w:sz="4" w:space="0" w:color="808080"/>
            </w:tcBorders>
          </w:tcPr>
          <w:p>
            <w:pPr>
              <w:pStyle w:val="TableParagraph"/>
              <w:spacing w:before="120"/>
              <w:ind w:right="77"/>
              <w:jc w:val="right"/>
              <w:rPr>
                <w:b/>
                <w:sz w:val="22"/>
              </w:rPr>
            </w:pPr>
            <w:r>
              <w:rPr>
                <w:b/>
                <w:sz w:val="22"/>
              </w:rPr>
              <w:t>12.-</w:t>
            </w:r>
          </w:p>
        </w:tc>
        <w:tc>
          <w:tcPr>
            <w:tcW w:w="2025" w:type="dxa"/>
            <w:tcBorders>
              <w:top w:val="single" w:sz="4" w:space="0" w:color="808080"/>
              <w:bottom w:val="single" w:sz="4" w:space="0" w:color="808080"/>
            </w:tcBorders>
          </w:tcPr>
          <w:p>
            <w:pPr>
              <w:pStyle w:val="TableParagraph"/>
              <w:spacing w:line="288" w:lineRule="auto" w:before="120"/>
              <w:ind w:left="26" w:right="854"/>
              <w:rPr>
                <w:b/>
                <w:sz w:val="22"/>
              </w:rPr>
            </w:pPr>
            <w:r>
              <w:rPr>
                <w:b/>
                <w:sz w:val="22"/>
              </w:rPr>
              <w:t>Monitor de Seguridad</w:t>
            </w:r>
          </w:p>
        </w:tc>
        <w:tc>
          <w:tcPr>
            <w:tcW w:w="8180" w:type="dxa"/>
            <w:tcBorders>
              <w:top w:val="single" w:sz="4" w:space="0" w:color="808080"/>
              <w:bottom w:val="single" w:sz="4" w:space="0" w:color="808080"/>
            </w:tcBorders>
          </w:tcPr>
          <w:p>
            <w:pPr>
              <w:pStyle w:val="TableParagraph"/>
              <w:spacing w:line="288" w:lineRule="auto" w:before="122"/>
              <w:ind w:left="125" w:right="27"/>
              <w:jc w:val="both"/>
              <w:rPr>
                <w:sz w:val="22"/>
              </w:rPr>
            </w:pPr>
            <w:r>
              <w:rPr>
                <w:sz w:val="22"/>
              </w:rPr>
              <w:t>Persona destinada específicamente para proporcionar apoyo a los agentes de la empresa de seguridad privada y de la PNC para el control y vigilancia de las personas y promover el orden y disciplina de los usuarios dentro de las instalaciones y en eventos deportivos y recreativos de la DIGEF.</w:t>
            </w:r>
          </w:p>
        </w:tc>
      </w:tr>
    </w:tbl>
    <w:p>
      <w:pPr>
        <w:spacing w:after="0" w:line="288"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2011" w:right="1982" w:firstLine="1049"/>
              <w:rPr>
                <w:b/>
                <w:sz w:val="24"/>
              </w:rPr>
            </w:pPr>
            <w:r>
              <w:rPr>
                <w:b/>
                <w:sz w:val="24"/>
              </w:rPr>
              <w:t>CONTROL DE SEGURIDAD INTERNA DIRECCIÓN GENERAL DE EDUCACIÓN FÍSICA -DIGEF-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644" w:right="1632"/>
              <w:jc w:val="center"/>
              <w:rPr>
                <w:sz w:val="16"/>
              </w:rPr>
            </w:pPr>
            <w:r>
              <w:rPr>
                <w:sz w:val="16"/>
              </w:rPr>
              <w:t>Del proceso: N/A</w:t>
            </w:r>
          </w:p>
        </w:tc>
        <w:tc>
          <w:tcPr>
            <w:tcW w:w="2409" w:type="dxa"/>
          </w:tcPr>
          <w:p>
            <w:pPr>
              <w:pStyle w:val="TableParagraph"/>
              <w:spacing w:line="175" w:lineRule="exact"/>
              <w:ind w:left="396"/>
              <w:rPr>
                <w:b/>
                <w:sz w:val="16"/>
              </w:rPr>
            </w:pPr>
            <w:r>
              <w:rPr>
                <w:sz w:val="16"/>
              </w:rPr>
              <w:t>Código: </w:t>
            </w:r>
            <w:r>
              <w:rPr>
                <w:b/>
                <w:sz w:val="16"/>
              </w:rPr>
              <w:t>DOC-INS-03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3 de 8</w:t>
            </w:r>
          </w:p>
        </w:tc>
      </w:tr>
    </w:tbl>
    <w:p>
      <w:pPr>
        <w:pStyle w:val="BodyText"/>
        <w:spacing w:before="8"/>
        <w:rPr>
          <w:b/>
          <w:sz w:val="9"/>
        </w:rPr>
      </w:pPr>
    </w:p>
    <w:p>
      <w:pPr>
        <w:pStyle w:val="BodyText"/>
        <w:rPr>
          <w:b/>
          <w:sz w:val="2"/>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091"/>
        <w:gridCol w:w="8114"/>
      </w:tblGrid>
      <w:tr>
        <w:trPr>
          <w:trHeight w:val="1788" w:hRule="atLeast"/>
        </w:trPr>
        <w:tc>
          <w:tcPr>
            <w:tcW w:w="497" w:type="dxa"/>
            <w:tcBorders>
              <w:top w:val="single" w:sz="4" w:space="0" w:color="808080"/>
              <w:bottom w:val="single" w:sz="4" w:space="0" w:color="808080"/>
            </w:tcBorders>
          </w:tcPr>
          <w:p>
            <w:pPr>
              <w:pStyle w:val="TableParagraph"/>
              <w:spacing w:before="120"/>
              <w:ind w:left="18" w:right="59"/>
              <w:jc w:val="center"/>
              <w:rPr>
                <w:b/>
                <w:sz w:val="22"/>
              </w:rPr>
            </w:pPr>
            <w:r>
              <w:rPr>
                <w:b/>
                <w:sz w:val="22"/>
              </w:rPr>
              <w:t>13.-</w:t>
            </w:r>
          </w:p>
        </w:tc>
        <w:tc>
          <w:tcPr>
            <w:tcW w:w="2091" w:type="dxa"/>
            <w:tcBorders>
              <w:top w:val="single" w:sz="4" w:space="0" w:color="808080"/>
              <w:bottom w:val="single" w:sz="4" w:space="0" w:color="808080"/>
            </w:tcBorders>
          </w:tcPr>
          <w:p>
            <w:pPr>
              <w:pStyle w:val="TableParagraph"/>
              <w:spacing w:line="288" w:lineRule="auto" w:before="120"/>
              <w:ind w:left="26" w:right="492"/>
              <w:rPr>
                <w:b/>
                <w:sz w:val="22"/>
              </w:rPr>
            </w:pPr>
            <w:r>
              <w:rPr>
                <w:b/>
                <w:sz w:val="22"/>
              </w:rPr>
              <w:t>Objeto Cortopunzante</w:t>
            </w:r>
          </w:p>
        </w:tc>
        <w:tc>
          <w:tcPr>
            <w:tcW w:w="8114" w:type="dxa"/>
            <w:tcBorders>
              <w:top w:val="single" w:sz="4" w:space="0" w:color="808080"/>
              <w:bottom w:val="single" w:sz="4" w:space="0" w:color="808080"/>
            </w:tcBorders>
          </w:tcPr>
          <w:p>
            <w:pPr>
              <w:pStyle w:val="TableParagraph"/>
              <w:spacing w:line="288" w:lineRule="auto" w:before="197"/>
              <w:ind w:left="59" w:right="24"/>
              <w:jc w:val="both"/>
              <w:rPr>
                <w:sz w:val="22"/>
              </w:rPr>
            </w:pPr>
            <w:r>
              <w:rPr>
                <w:color w:val="242424"/>
                <w:sz w:val="22"/>
              </w:rPr>
              <w:t>Arma o herramienta que se caracteriza por su capacidad de cortar, herir o punzar mediante  bordes  afilados  o  puntiagudos.   Se   las   puede   clasificar   según su longitud en armas: cortas, espadas, sables y de asta larga. Y según su mecanismo lesivo: en incisivas o cortantes, punzantes, incisopunzantes o incisocontusas.</w:t>
            </w:r>
          </w:p>
        </w:tc>
      </w:tr>
      <w:tr>
        <w:trPr>
          <w:trHeight w:val="1156"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14.-</w:t>
            </w:r>
          </w:p>
        </w:tc>
        <w:tc>
          <w:tcPr>
            <w:tcW w:w="2091" w:type="dxa"/>
            <w:tcBorders>
              <w:top w:val="single" w:sz="4" w:space="0" w:color="808080"/>
              <w:bottom w:val="single" w:sz="4" w:space="0" w:color="808080"/>
            </w:tcBorders>
          </w:tcPr>
          <w:p>
            <w:pPr>
              <w:pStyle w:val="TableParagraph"/>
              <w:spacing w:line="288" w:lineRule="auto" w:before="120"/>
              <w:ind w:left="26" w:right="700"/>
              <w:rPr>
                <w:b/>
                <w:sz w:val="22"/>
              </w:rPr>
            </w:pPr>
            <w:r>
              <w:rPr>
                <w:b/>
                <w:sz w:val="22"/>
              </w:rPr>
              <w:t>Perímetro de control de seguridad</w:t>
            </w:r>
          </w:p>
        </w:tc>
        <w:tc>
          <w:tcPr>
            <w:tcW w:w="8114" w:type="dxa"/>
            <w:tcBorders>
              <w:top w:val="single" w:sz="4" w:space="0" w:color="808080"/>
              <w:bottom w:val="single" w:sz="4" w:space="0" w:color="808080"/>
            </w:tcBorders>
          </w:tcPr>
          <w:p>
            <w:pPr>
              <w:pStyle w:val="TableParagraph"/>
              <w:spacing w:line="288" w:lineRule="auto" w:before="122"/>
              <w:ind w:left="59" w:right="26"/>
              <w:jc w:val="both"/>
              <w:rPr>
                <w:sz w:val="22"/>
              </w:rPr>
            </w:pPr>
            <w:r>
              <w:rPr>
                <w:sz w:val="22"/>
              </w:rPr>
              <w:t>Área específica de control de seguridad determinada y avalada por las autoridades, custodiada por uno o varios agentes y/o monitores de seguridad nombrados para el efecto.</w:t>
            </w:r>
          </w:p>
        </w:tc>
      </w:tr>
      <w:tr>
        <w:trPr>
          <w:trHeight w:val="849"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15.-</w:t>
            </w:r>
          </w:p>
        </w:tc>
        <w:tc>
          <w:tcPr>
            <w:tcW w:w="2091" w:type="dxa"/>
            <w:tcBorders>
              <w:top w:val="single" w:sz="4" w:space="0" w:color="808080"/>
              <w:bottom w:val="single" w:sz="4" w:space="0" w:color="808080"/>
            </w:tcBorders>
          </w:tcPr>
          <w:p>
            <w:pPr>
              <w:pStyle w:val="TableParagraph"/>
              <w:spacing w:before="120"/>
              <w:ind w:left="26"/>
              <w:rPr>
                <w:b/>
                <w:sz w:val="22"/>
              </w:rPr>
            </w:pPr>
            <w:r>
              <w:rPr>
                <w:b/>
                <w:sz w:val="22"/>
              </w:rPr>
              <w:t>Periódicamente</w:t>
            </w:r>
          </w:p>
        </w:tc>
        <w:tc>
          <w:tcPr>
            <w:tcW w:w="8114" w:type="dxa"/>
            <w:tcBorders>
              <w:top w:val="single" w:sz="4" w:space="0" w:color="808080"/>
              <w:bottom w:val="single" w:sz="4" w:space="0" w:color="808080"/>
            </w:tcBorders>
          </w:tcPr>
          <w:p>
            <w:pPr>
              <w:pStyle w:val="TableParagraph"/>
              <w:spacing w:line="288" w:lineRule="auto" w:before="122"/>
              <w:ind w:left="59"/>
              <w:rPr>
                <w:sz w:val="22"/>
              </w:rPr>
            </w:pPr>
            <w:r>
              <w:rPr>
                <w:sz w:val="22"/>
              </w:rPr>
              <w:t>Período de tiempo que puede ser semanal, quincenal, mensual, bimestral, trimestral, etc.</w:t>
            </w:r>
          </w:p>
        </w:tc>
      </w:tr>
      <w:tr>
        <w:trPr>
          <w:trHeight w:val="549"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16.-</w:t>
            </w:r>
          </w:p>
        </w:tc>
        <w:tc>
          <w:tcPr>
            <w:tcW w:w="2091" w:type="dxa"/>
            <w:tcBorders>
              <w:top w:val="single" w:sz="4" w:space="0" w:color="808080"/>
              <w:bottom w:val="single" w:sz="4" w:space="0" w:color="808080"/>
            </w:tcBorders>
          </w:tcPr>
          <w:p>
            <w:pPr>
              <w:pStyle w:val="TableParagraph"/>
              <w:spacing w:before="120"/>
              <w:ind w:left="26"/>
              <w:rPr>
                <w:b/>
                <w:sz w:val="22"/>
              </w:rPr>
            </w:pPr>
            <w:r>
              <w:rPr>
                <w:b/>
                <w:sz w:val="22"/>
              </w:rPr>
              <w:t>PNC</w:t>
            </w:r>
          </w:p>
        </w:tc>
        <w:tc>
          <w:tcPr>
            <w:tcW w:w="8114" w:type="dxa"/>
            <w:tcBorders>
              <w:top w:val="single" w:sz="4" w:space="0" w:color="808080"/>
              <w:bottom w:val="single" w:sz="4" w:space="0" w:color="808080"/>
            </w:tcBorders>
          </w:tcPr>
          <w:p>
            <w:pPr>
              <w:pStyle w:val="TableParagraph"/>
              <w:spacing w:before="122"/>
              <w:ind w:left="59"/>
              <w:rPr>
                <w:sz w:val="22"/>
              </w:rPr>
            </w:pPr>
            <w:r>
              <w:rPr>
                <w:sz w:val="22"/>
              </w:rPr>
              <w:t>Policía Nacional Civil</w:t>
            </w:r>
          </w:p>
        </w:tc>
      </w:tr>
      <w:tr>
        <w:trPr>
          <w:trHeight w:val="1153"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17.-</w:t>
            </w:r>
          </w:p>
        </w:tc>
        <w:tc>
          <w:tcPr>
            <w:tcW w:w="2091" w:type="dxa"/>
            <w:tcBorders>
              <w:top w:val="single" w:sz="4" w:space="0" w:color="808080"/>
              <w:bottom w:val="single" w:sz="4" w:space="0" w:color="808080"/>
            </w:tcBorders>
          </w:tcPr>
          <w:p>
            <w:pPr>
              <w:pStyle w:val="TableParagraph"/>
              <w:spacing w:before="120"/>
              <w:ind w:left="26"/>
              <w:rPr>
                <w:b/>
                <w:sz w:val="22"/>
              </w:rPr>
            </w:pPr>
            <w:r>
              <w:rPr>
                <w:b/>
                <w:sz w:val="22"/>
              </w:rPr>
              <w:t>PTT</w:t>
            </w:r>
          </w:p>
        </w:tc>
        <w:tc>
          <w:tcPr>
            <w:tcW w:w="8114" w:type="dxa"/>
            <w:tcBorders>
              <w:top w:val="single" w:sz="4" w:space="0" w:color="808080"/>
              <w:bottom w:val="single" w:sz="4" w:space="0" w:color="808080"/>
            </w:tcBorders>
          </w:tcPr>
          <w:p>
            <w:pPr>
              <w:pStyle w:val="TableParagraph"/>
              <w:spacing w:line="288" w:lineRule="auto" w:before="122"/>
              <w:ind w:left="59" w:right="25"/>
              <w:jc w:val="both"/>
              <w:rPr>
                <w:sz w:val="22"/>
              </w:rPr>
            </w:pPr>
            <w:r>
              <w:rPr>
                <w:sz w:val="22"/>
              </w:rPr>
              <w:t>Sistema de comunicación por radio-celular de frecuencia cerrada. Jefe de Servicios Generales-Supervisor-Monitor de seguridad -. (inglés Push To Talk, pulsa y habla)</w:t>
            </w:r>
          </w:p>
        </w:tc>
      </w:tr>
      <w:tr>
        <w:trPr>
          <w:trHeight w:val="546"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18.-</w:t>
            </w:r>
          </w:p>
        </w:tc>
        <w:tc>
          <w:tcPr>
            <w:tcW w:w="2091" w:type="dxa"/>
            <w:tcBorders>
              <w:top w:val="single" w:sz="4" w:space="0" w:color="808080"/>
              <w:bottom w:val="single" w:sz="4" w:space="0" w:color="808080"/>
            </w:tcBorders>
          </w:tcPr>
          <w:p>
            <w:pPr>
              <w:pStyle w:val="TableParagraph"/>
              <w:spacing w:before="120"/>
              <w:ind w:left="26"/>
              <w:rPr>
                <w:b/>
                <w:sz w:val="22"/>
              </w:rPr>
            </w:pPr>
            <w:r>
              <w:rPr>
                <w:b/>
                <w:sz w:val="22"/>
              </w:rPr>
              <w:t>SAAS</w:t>
            </w:r>
          </w:p>
        </w:tc>
        <w:tc>
          <w:tcPr>
            <w:tcW w:w="8114" w:type="dxa"/>
            <w:tcBorders>
              <w:top w:val="single" w:sz="4" w:space="0" w:color="808080"/>
              <w:bottom w:val="single" w:sz="4" w:space="0" w:color="808080"/>
            </w:tcBorders>
          </w:tcPr>
          <w:p>
            <w:pPr>
              <w:pStyle w:val="TableParagraph"/>
              <w:spacing w:before="122"/>
              <w:ind w:left="59"/>
              <w:rPr>
                <w:sz w:val="22"/>
              </w:rPr>
            </w:pPr>
            <w:r>
              <w:rPr>
                <w:sz w:val="22"/>
              </w:rPr>
              <w:t>Secretaría de Asuntos Administrativos y de Seguridad</w:t>
            </w:r>
          </w:p>
        </w:tc>
      </w:tr>
      <w:tr>
        <w:trPr>
          <w:trHeight w:val="549"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19.-</w:t>
            </w:r>
          </w:p>
        </w:tc>
        <w:tc>
          <w:tcPr>
            <w:tcW w:w="2091" w:type="dxa"/>
            <w:tcBorders>
              <w:top w:val="single" w:sz="4" w:space="0" w:color="808080"/>
              <w:bottom w:val="single" w:sz="4" w:space="0" w:color="808080"/>
            </w:tcBorders>
          </w:tcPr>
          <w:p>
            <w:pPr>
              <w:pStyle w:val="TableParagraph"/>
              <w:spacing w:before="120"/>
              <w:ind w:left="26"/>
              <w:rPr>
                <w:b/>
                <w:sz w:val="22"/>
              </w:rPr>
            </w:pPr>
            <w:r>
              <w:rPr>
                <w:b/>
                <w:sz w:val="22"/>
              </w:rPr>
              <w:t>SBS</w:t>
            </w:r>
          </w:p>
        </w:tc>
        <w:tc>
          <w:tcPr>
            <w:tcW w:w="8114" w:type="dxa"/>
            <w:tcBorders>
              <w:top w:val="single" w:sz="4" w:space="0" w:color="808080"/>
              <w:bottom w:val="single" w:sz="4" w:space="0" w:color="808080"/>
            </w:tcBorders>
          </w:tcPr>
          <w:p>
            <w:pPr>
              <w:pStyle w:val="TableParagraph"/>
              <w:spacing w:before="122"/>
              <w:ind w:left="59"/>
              <w:rPr>
                <w:sz w:val="22"/>
              </w:rPr>
            </w:pPr>
            <w:r>
              <w:rPr>
                <w:sz w:val="22"/>
              </w:rPr>
              <w:t>Secretaría de Bienestar Social de la Presidencia de la República.</w:t>
            </w:r>
          </w:p>
        </w:tc>
      </w:tr>
      <w:tr>
        <w:trPr>
          <w:trHeight w:val="1459" w:hRule="atLeast"/>
        </w:trPr>
        <w:tc>
          <w:tcPr>
            <w:tcW w:w="497" w:type="dxa"/>
            <w:tcBorders>
              <w:top w:val="single" w:sz="4" w:space="0" w:color="808080"/>
              <w:bottom w:val="single" w:sz="4" w:space="0" w:color="808080"/>
            </w:tcBorders>
          </w:tcPr>
          <w:p>
            <w:pPr>
              <w:pStyle w:val="TableParagraph"/>
              <w:spacing w:before="120"/>
              <w:ind w:left="69" w:right="8"/>
              <w:jc w:val="center"/>
              <w:rPr>
                <w:b/>
                <w:sz w:val="22"/>
              </w:rPr>
            </w:pPr>
            <w:r>
              <w:rPr>
                <w:b/>
                <w:sz w:val="22"/>
              </w:rPr>
              <w:t>20.-</w:t>
            </w:r>
          </w:p>
        </w:tc>
        <w:tc>
          <w:tcPr>
            <w:tcW w:w="2091" w:type="dxa"/>
            <w:tcBorders>
              <w:top w:val="single" w:sz="4" w:space="0" w:color="808080"/>
              <w:bottom w:val="single" w:sz="4" w:space="0" w:color="808080"/>
            </w:tcBorders>
          </w:tcPr>
          <w:p>
            <w:pPr>
              <w:pStyle w:val="TableParagraph"/>
              <w:spacing w:line="288" w:lineRule="auto" w:before="120"/>
              <w:ind w:left="26" w:right="40"/>
              <w:rPr>
                <w:b/>
                <w:sz w:val="22"/>
              </w:rPr>
            </w:pPr>
            <w:r>
              <w:rPr>
                <w:b/>
                <w:sz w:val="22"/>
              </w:rPr>
              <w:t>Sistema de Control y supervisión de Instalaciones por Circuito Cerrado</w:t>
            </w:r>
          </w:p>
        </w:tc>
        <w:tc>
          <w:tcPr>
            <w:tcW w:w="8114" w:type="dxa"/>
            <w:tcBorders>
              <w:top w:val="single" w:sz="4" w:space="0" w:color="808080"/>
              <w:bottom w:val="single" w:sz="4" w:space="0" w:color="808080"/>
            </w:tcBorders>
          </w:tcPr>
          <w:p>
            <w:pPr>
              <w:pStyle w:val="TableParagraph"/>
              <w:spacing w:line="288" w:lineRule="auto" w:before="122"/>
              <w:ind w:left="59" w:right="710"/>
              <w:rPr>
                <w:sz w:val="22"/>
              </w:rPr>
            </w:pPr>
            <w:r>
              <w:rPr>
                <w:sz w:val="22"/>
              </w:rPr>
              <w:t>Sistema integrado de control que ayuda de manera preventiva y reactiva a mejorar la seguridad de las instalaciones con el uso de cámaras de circuito cerrado, con sensores de movimiento y alarmas instaladas en puntos estratégicos, con monitoreo permanente.</w:t>
            </w:r>
          </w:p>
        </w:tc>
      </w:tr>
      <w:tr>
        <w:trPr>
          <w:trHeight w:val="1153" w:hRule="atLeast"/>
        </w:trPr>
        <w:tc>
          <w:tcPr>
            <w:tcW w:w="497" w:type="dxa"/>
            <w:tcBorders>
              <w:top w:val="single" w:sz="4" w:space="0" w:color="808080"/>
              <w:bottom w:val="single" w:sz="4" w:space="0" w:color="808080"/>
            </w:tcBorders>
          </w:tcPr>
          <w:p>
            <w:pPr>
              <w:pStyle w:val="TableParagraph"/>
              <w:spacing w:before="117"/>
              <w:ind w:left="69" w:right="8"/>
              <w:jc w:val="center"/>
              <w:rPr>
                <w:b/>
                <w:sz w:val="22"/>
              </w:rPr>
            </w:pPr>
            <w:r>
              <w:rPr>
                <w:b/>
                <w:sz w:val="22"/>
              </w:rPr>
              <w:t>21.-</w:t>
            </w:r>
          </w:p>
        </w:tc>
        <w:tc>
          <w:tcPr>
            <w:tcW w:w="2091" w:type="dxa"/>
            <w:tcBorders>
              <w:top w:val="single" w:sz="4" w:space="0" w:color="808080"/>
              <w:bottom w:val="single" w:sz="4" w:space="0" w:color="808080"/>
            </w:tcBorders>
          </w:tcPr>
          <w:p>
            <w:pPr>
              <w:pStyle w:val="TableParagraph"/>
              <w:spacing w:line="288" w:lineRule="auto" w:before="117"/>
              <w:ind w:left="26" w:right="627"/>
              <w:rPr>
                <w:b/>
                <w:sz w:val="22"/>
              </w:rPr>
            </w:pPr>
            <w:r>
              <w:rPr>
                <w:b/>
                <w:sz w:val="22"/>
              </w:rPr>
              <w:t>Sistema de Identificación</w:t>
            </w:r>
          </w:p>
        </w:tc>
        <w:tc>
          <w:tcPr>
            <w:tcW w:w="8114" w:type="dxa"/>
            <w:tcBorders>
              <w:top w:val="single" w:sz="4" w:space="0" w:color="808080"/>
              <w:bottom w:val="single" w:sz="4" w:space="0" w:color="808080"/>
            </w:tcBorders>
          </w:tcPr>
          <w:p>
            <w:pPr>
              <w:pStyle w:val="TableParagraph"/>
              <w:spacing w:line="288" w:lineRule="auto" w:before="120"/>
              <w:ind w:left="59" w:right="129"/>
              <w:jc w:val="both"/>
              <w:rPr>
                <w:sz w:val="22"/>
              </w:rPr>
            </w:pPr>
            <w:r>
              <w:rPr>
                <w:sz w:val="22"/>
              </w:rPr>
              <w:t>Sistema de control de las personas que visitan la DIGEF mediante el uso de DPI, pasaporte, licencia de conducir, gafete institucional, carné de estudiante, éste se requerirá al ingresar a las instalaciones.</w:t>
            </w:r>
          </w:p>
        </w:tc>
      </w:tr>
    </w:tbl>
    <w:p>
      <w:pPr>
        <w:pStyle w:val="BodyText"/>
        <w:spacing w:before="4"/>
        <w:rPr>
          <w:b/>
          <w:sz w:val="13"/>
        </w:rPr>
      </w:pPr>
    </w:p>
    <w:p>
      <w:pPr>
        <w:pStyle w:val="ListParagraph"/>
        <w:numPr>
          <w:ilvl w:val="0"/>
          <w:numId w:val="1"/>
        </w:numPr>
        <w:tabs>
          <w:tab w:pos="553" w:val="left" w:leader="none"/>
          <w:tab w:pos="554" w:val="left" w:leader="none"/>
        </w:tabs>
        <w:spacing w:line="240" w:lineRule="auto" w:before="93" w:after="0"/>
        <w:ind w:left="553" w:right="0" w:hanging="428"/>
        <w:jc w:val="left"/>
        <w:rPr>
          <w:b/>
          <w:sz w:val="22"/>
        </w:rPr>
      </w:pPr>
      <w:r>
        <w:rPr>
          <w:b/>
          <w:sz w:val="22"/>
          <w:u w:val="thick"/>
        </w:rPr>
        <w:t>DESCRIPCIÓN DE ACTIVIDADES Y</w:t>
      </w:r>
      <w:r>
        <w:rPr>
          <w:b/>
          <w:spacing w:val="2"/>
          <w:sz w:val="22"/>
          <w:u w:val="thick"/>
        </w:rPr>
        <w:t> </w:t>
      </w:r>
      <w:r>
        <w:rPr>
          <w:b/>
          <w:sz w:val="22"/>
          <w:u w:val="thick"/>
        </w:rPr>
        <w:t>RESPONSABLES:</w:t>
      </w:r>
    </w:p>
    <w:p>
      <w:pPr>
        <w:pStyle w:val="BodyText"/>
        <w:spacing w:before="2"/>
        <w:rPr>
          <w:b/>
          <w:sz w:val="14"/>
        </w:rPr>
      </w:pPr>
    </w:p>
    <w:p>
      <w:pPr>
        <w:pStyle w:val="BodyText"/>
        <w:spacing w:before="93"/>
        <w:ind w:left="126" w:right="96"/>
      </w:pPr>
      <w:r>
        <w:rPr/>
        <w:t>Este instructivo no es excluyente de la narrativa contenida en el procedimiento ATE-PRO-01, Atención al Ciudadano y en el SER- PRO- 01, Servicios Generales.</w:t>
      </w:r>
    </w:p>
    <w:p>
      <w:pPr>
        <w:pStyle w:val="BodyText"/>
        <w:spacing w:before="10"/>
        <w:rPr>
          <w:sz w:val="21"/>
        </w:rPr>
      </w:pPr>
    </w:p>
    <w:p>
      <w:pPr>
        <w:pStyle w:val="Heading1"/>
        <w:numPr>
          <w:ilvl w:val="1"/>
          <w:numId w:val="1"/>
        </w:numPr>
        <w:tabs>
          <w:tab w:pos="1121" w:val="left" w:leader="none"/>
        </w:tabs>
        <w:spacing w:line="240" w:lineRule="auto" w:before="0" w:after="0"/>
        <w:ind w:left="1120" w:right="0" w:hanging="570"/>
        <w:jc w:val="left"/>
      </w:pPr>
      <w:r>
        <w:rPr/>
        <w:t>Ingreso a las instalaciones y</w:t>
      </w:r>
      <w:r>
        <w:rPr>
          <w:spacing w:val="-9"/>
        </w:rPr>
        <w:t> </w:t>
      </w:r>
      <w:r>
        <w:rPr/>
        <w:t>direccionamiento</w:t>
      </w:r>
    </w:p>
    <w:p>
      <w:pPr>
        <w:pStyle w:val="BodyText"/>
        <w:spacing w:before="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32"/>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32" w:type="dxa"/>
            <w:shd w:val="clear" w:color="auto" w:fill="D9D9D9"/>
          </w:tcPr>
          <w:p>
            <w:pPr>
              <w:pStyle w:val="TableParagraph"/>
              <w:spacing w:before="22"/>
              <w:ind w:left="3080" w:right="3045"/>
              <w:jc w:val="center"/>
              <w:rPr>
                <w:b/>
                <w:sz w:val="16"/>
              </w:rPr>
            </w:pPr>
            <w:r>
              <w:rPr>
                <w:b/>
                <w:sz w:val="16"/>
              </w:rPr>
              <w:t>Descripción de las Actividades</w:t>
            </w:r>
          </w:p>
        </w:tc>
      </w:tr>
      <w:tr>
        <w:trPr>
          <w:trHeight w:val="988" w:hRule="atLeast"/>
        </w:trPr>
        <w:tc>
          <w:tcPr>
            <w:tcW w:w="1160" w:type="dxa"/>
          </w:tcPr>
          <w:p>
            <w:pPr>
              <w:pStyle w:val="TableParagraph"/>
              <w:rPr>
                <w:b/>
                <w:sz w:val="16"/>
              </w:rPr>
            </w:pPr>
          </w:p>
          <w:p>
            <w:pPr>
              <w:pStyle w:val="TableParagraph"/>
              <w:spacing w:before="116"/>
              <w:ind w:left="295" w:right="147" w:hanging="116"/>
              <w:rPr>
                <w:b/>
                <w:sz w:val="14"/>
              </w:rPr>
            </w:pPr>
            <w:r>
              <w:rPr>
                <w:b/>
                <w:sz w:val="12"/>
              </w:rPr>
              <w:t>1.- </w:t>
            </w:r>
            <w:r>
              <w:rPr>
                <w:b/>
                <w:sz w:val="14"/>
              </w:rPr>
              <w:t>Recibir al visitante</w:t>
            </w:r>
          </w:p>
        </w:tc>
        <w:tc>
          <w:tcPr>
            <w:tcW w:w="1114" w:type="dxa"/>
          </w:tcPr>
          <w:p>
            <w:pPr>
              <w:pStyle w:val="TableParagraph"/>
              <w:spacing w:before="2"/>
              <w:rPr>
                <w:b/>
                <w:sz w:val="19"/>
              </w:rPr>
            </w:pPr>
          </w:p>
          <w:p>
            <w:pPr>
              <w:pStyle w:val="TableParagraph"/>
              <w:ind w:left="32" w:right="27" w:firstLine="2"/>
              <w:jc w:val="center"/>
              <w:rPr>
                <w:sz w:val="14"/>
              </w:rPr>
            </w:pPr>
            <w:r>
              <w:rPr>
                <w:sz w:val="14"/>
              </w:rPr>
              <w:t>Encargado (a) de garita peatonal</w:t>
            </w:r>
            <w:r>
              <w:rPr>
                <w:spacing w:val="-15"/>
                <w:sz w:val="14"/>
              </w:rPr>
              <w:t> </w:t>
            </w:r>
            <w:r>
              <w:rPr>
                <w:sz w:val="14"/>
              </w:rPr>
              <w:t>DIGEF.</w:t>
            </w:r>
          </w:p>
        </w:tc>
        <w:tc>
          <w:tcPr>
            <w:tcW w:w="8532" w:type="dxa"/>
          </w:tcPr>
          <w:p>
            <w:pPr>
              <w:pStyle w:val="TableParagraph"/>
              <w:spacing w:before="26"/>
              <w:ind w:left="56" w:right="13"/>
              <w:jc w:val="both"/>
              <w:rPr>
                <w:sz w:val="22"/>
              </w:rPr>
            </w:pPr>
            <w:r>
              <w:rPr>
                <w:sz w:val="22"/>
              </w:rPr>
              <w:t>Saluda amablemente a las personas que visitan las instalaciones de la Dirección General de Educación Física, en el área peatonal y pregunta al usuario a dónde se dirige, con quién y cuál es la gestión a realizar.</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2011" w:right="1982" w:firstLine="1049"/>
              <w:rPr>
                <w:b/>
                <w:sz w:val="24"/>
              </w:rPr>
            </w:pPr>
            <w:r>
              <w:rPr>
                <w:b/>
                <w:sz w:val="24"/>
              </w:rPr>
              <w:t>CONTROL DE SEGURIDAD INTERNA DIRECCIÓN GENERAL DE EDUCACIÓN FÍSICA -DIGEF-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644" w:right="1632"/>
              <w:jc w:val="center"/>
              <w:rPr>
                <w:sz w:val="16"/>
              </w:rPr>
            </w:pPr>
            <w:r>
              <w:rPr>
                <w:sz w:val="16"/>
              </w:rPr>
              <w:t>Del proceso: N/A</w:t>
            </w:r>
          </w:p>
        </w:tc>
        <w:tc>
          <w:tcPr>
            <w:tcW w:w="2409" w:type="dxa"/>
          </w:tcPr>
          <w:p>
            <w:pPr>
              <w:pStyle w:val="TableParagraph"/>
              <w:spacing w:line="175" w:lineRule="exact"/>
              <w:ind w:left="396"/>
              <w:rPr>
                <w:b/>
                <w:sz w:val="16"/>
              </w:rPr>
            </w:pPr>
            <w:r>
              <w:rPr>
                <w:sz w:val="16"/>
              </w:rPr>
              <w:t>Código: </w:t>
            </w:r>
            <w:r>
              <w:rPr>
                <w:b/>
                <w:sz w:val="16"/>
              </w:rPr>
              <w:t>DOC-INS-03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4 de 8</w:t>
            </w:r>
          </w:p>
        </w:tc>
      </w:tr>
    </w:tbl>
    <w:p>
      <w:pPr>
        <w:pStyle w:val="BodyText"/>
        <w:spacing w:before="8"/>
        <w:rPr>
          <w:b/>
          <w:sz w:val="9"/>
        </w:rPr>
      </w:pPr>
    </w:p>
    <w:p>
      <w:pPr>
        <w:pStyle w:val="BodyText"/>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32"/>
      </w:tblGrid>
      <w:tr>
        <w:trPr>
          <w:trHeight w:val="259" w:hRule="atLeast"/>
        </w:trPr>
        <w:tc>
          <w:tcPr>
            <w:tcW w:w="1160" w:type="dxa"/>
            <w:shd w:val="clear" w:color="auto" w:fill="D9D9D9"/>
          </w:tcPr>
          <w:p>
            <w:pPr>
              <w:pStyle w:val="TableParagraph"/>
              <w:spacing w:before="23"/>
              <w:ind w:left="220"/>
              <w:rPr>
                <w:b/>
                <w:sz w:val="16"/>
              </w:rPr>
            </w:pPr>
            <w:r>
              <w:rPr>
                <w:b/>
                <w:sz w:val="16"/>
              </w:rPr>
              <w:t>Actividad</w:t>
            </w:r>
          </w:p>
        </w:tc>
        <w:tc>
          <w:tcPr>
            <w:tcW w:w="1114" w:type="dxa"/>
            <w:shd w:val="clear" w:color="auto" w:fill="D9D9D9"/>
          </w:tcPr>
          <w:p>
            <w:pPr>
              <w:pStyle w:val="TableParagraph"/>
              <w:spacing w:before="23"/>
              <w:ind w:left="56"/>
              <w:rPr>
                <w:b/>
                <w:sz w:val="16"/>
              </w:rPr>
            </w:pPr>
            <w:r>
              <w:rPr>
                <w:b/>
                <w:sz w:val="16"/>
              </w:rPr>
              <w:t>Responsable</w:t>
            </w:r>
          </w:p>
        </w:tc>
        <w:tc>
          <w:tcPr>
            <w:tcW w:w="8532" w:type="dxa"/>
            <w:shd w:val="clear" w:color="auto" w:fill="D9D9D9"/>
          </w:tcPr>
          <w:p>
            <w:pPr>
              <w:pStyle w:val="TableParagraph"/>
              <w:spacing w:before="23"/>
              <w:ind w:left="3080" w:right="3045"/>
              <w:jc w:val="center"/>
              <w:rPr>
                <w:b/>
                <w:sz w:val="16"/>
              </w:rPr>
            </w:pPr>
            <w:r>
              <w:rPr>
                <w:b/>
                <w:sz w:val="16"/>
              </w:rPr>
              <w:t>Descripción de las Actividades</w:t>
            </w:r>
          </w:p>
        </w:tc>
      </w:tr>
      <w:tr>
        <w:trPr>
          <w:trHeight w:val="1883" w:hRule="atLeast"/>
        </w:trPr>
        <w:tc>
          <w:tcPr>
            <w:tcW w:w="1160" w:type="dxa"/>
          </w:tcPr>
          <w:p>
            <w:pPr>
              <w:pStyle w:val="TableParagraph"/>
              <w:rPr>
                <w:b/>
                <w:sz w:val="16"/>
              </w:rPr>
            </w:pPr>
          </w:p>
          <w:p>
            <w:pPr>
              <w:pStyle w:val="TableParagraph"/>
              <w:rPr>
                <w:b/>
                <w:sz w:val="16"/>
              </w:rPr>
            </w:pPr>
          </w:p>
          <w:p>
            <w:pPr>
              <w:pStyle w:val="TableParagraph"/>
              <w:spacing w:before="2"/>
              <w:rPr>
                <w:b/>
                <w:sz w:val="19"/>
              </w:rPr>
            </w:pPr>
          </w:p>
          <w:p>
            <w:pPr>
              <w:pStyle w:val="TableParagraph"/>
              <w:ind w:left="129" w:right="118" w:hanging="4"/>
              <w:jc w:val="center"/>
              <w:rPr>
                <w:b/>
                <w:sz w:val="14"/>
              </w:rPr>
            </w:pPr>
            <w:r>
              <w:rPr>
                <w:b/>
                <w:sz w:val="14"/>
              </w:rPr>
              <w:t>2.Solicitar Identificación y direccionar al visitante</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118"/>
              <w:ind w:left="54" w:right="47" w:hanging="1"/>
              <w:jc w:val="center"/>
              <w:rPr>
                <w:sz w:val="14"/>
              </w:rPr>
            </w:pPr>
            <w:r>
              <w:rPr>
                <w:sz w:val="14"/>
              </w:rPr>
              <w:t>Encargado (a) de garita peatonal </w:t>
            </w:r>
            <w:r>
              <w:rPr>
                <w:spacing w:val="-3"/>
                <w:sz w:val="14"/>
              </w:rPr>
              <w:t>DIGEF</w:t>
            </w:r>
          </w:p>
        </w:tc>
        <w:tc>
          <w:tcPr>
            <w:tcW w:w="8532" w:type="dxa"/>
          </w:tcPr>
          <w:p>
            <w:pPr>
              <w:pStyle w:val="TableParagraph"/>
              <w:spacing w:before="26"/>
              <w:ind w:left="56" w:right="11"/>
              <w:jc w:val="both"/>
              <w:rPr>
                <w:sz w:val="22"/>
              </w:rPr>
            </w:pPr>
            <w:r>
              <w:rPr>
                <w:sz w:val="22"/>
              </w:rPr>
              <w:t>Solicita documento de identificación del visitante como DPI, pasaporte, licencia, carné de estudiante, entrega el gafete de visitante. Anota a la persona en el formato ATE- FOR-17 “Registro de Visitantes”. Cuando un visitante no posea documento de identificación y tenga cita programada, el (la) encargado (a) procederá a comunicarse con la persona a la que busca el visitante para que se haga presente o bien envíe a alguien del departamento a visitar y se responsabilice de la estancia del visitante en la DIGEF.</w:t>
            </w:r>
          </w:p>
        </w:tc>
      </w:tr>
      <w:tr>
        <w:trPr>
          <w:trHeight w:val="1125" w:hRule="atLeast"/>
        </w:trPr>
        <w:tc>
          <w:tcPr>
            <w:tcW w:w="1160" w:type="dxa"/>
          </w:tcPr>
          <w:p>
            <w:pPr>
              <w:pStyle w:val="TableParagraph"/>
              <w:rPr>
                <w:b/>
                <w:sz w:val="16"/>
              </w:rPr>
            </w:pPr>
          </w:p>
          <w:p>
            <w:pPr>
              <w:pStyle w:val="TableParagraph"/>
              <w:spacing w:before="2"/>
              <w:rPr>
                <w:b/>
                <w:sz w:val="16"/>
              </w:rPr>
            </w:pPr>
          </w:p>
          <w:p>
            <w:pPr>
              <w:pStyle w:val="TableParagraph"/>
              <w:ind w:left="129" w:firstLine="48"/>
              <w:rPr>
                <w:b/>
                <w:sz w:val="14"/>
              </w:rPr>
            </w:pPr>
            <w:r>
              <w:rPr>
                <w:b/>
                <w:sz w:val="14"/>
              </w:rPr>
              <w:t>3. Custodiar </w:t>
            </w:r>
            <w:r>
              <w:rPr>
                <w:b/>
                <w:w w:val="95"/>
                <w:sz w:val="14"/>
              </w:rPr>
              <w:t>identificación</w:t>
            </w:r>
          </w:p>
        </w:tc>
        <w:tc>
          <w:tcPr>
            <w:tcW w:w="1114" w:type="dxa"/>
          </w:tcPr>
          <w:p>
            <w:pPr>
              <w:pStyle w:val="TableParagraph"/>
              <w:rPr>
                <w:b/>
                <w:sz w:val="16"/>
              </w:rPr>
            </w:pPr>
          </w:p>
          <w:p>
            <w:pPr>
              <w:pStyle w:val="TableParagraph"/>
              <w:spacing w:before="107"/>
              <w:ind w:left="54" w:right="47" w:hanging="1"/>
              <w:jc w:val="center"/>
              <w:rPr>
                <w:sz w:val="14"/>
              </w:rPr>
            </w:pPr>
            <w:r>
              <w:rPr>
                <w:sz w:val="14"/>
              </w:rPr>
              <w:t>Encargado (a) de garita peatonal </w:t>
            </w:r>
            <w:r>
              <w:rPr>
                <w:spacing w:val="-3"/>
                <w:sz w:val="14"/>
              </w:rPr>
              <w:t>DIGEF</w:t>
            </w:r>
          </w:p>
        </w:tc>
        <w:tc>
          <w:tcPr>
            <w:tcW w:w="8532" w:type="dxa"/>
          </w:tcPr>
          <w:p>
            <w:pPr>
              <w:pStyle w:val="TableParagraph"/>
              <w:spacing w:before="26"/>
              <w:ind w:left="56" w:right="12"/>
              <w:jc w:val="both"/>
              <w:rPr>
                <w:sz w:val="22"/>
              </w:rPr>
            </w:pPr>
            <w:r>
              <w:rPr>
                <w:sz w:val="22"/>
              </w:rPr>
              <w:t>Recibe el documento de identificación del visitante debiendo registrar en el ATE- FOR 17 “Registro de Visitantes”, los datos de la persona que nos visita para establecer una Bitácora. Se hace entrega del Gafete de Visitante, que deberá portar visiblemente durante su estancia en la DIGEF hasta que se retire.</w:t>
            </w:r>
          </w:p>
        </w:tc>
      </w:tr>
      <w:tr>
        <w:trPr>
          <w:trHeight w:val="1377" w:hRule="atLeast"/>
        </w:trPr>
        <w:tc>
          <w:tcPr>
            <w:tcW w:w="1160" w:type="dxa"/>
          </w:tcPr>
          <w:p>
            <w:pPr>
              <w:pStyle w:val="TableParagraph"/>
              <w:spacing w:line="235" w:lineRule="auto" w:before="24"/>
              <w:ind w:left="35" w:right="5" w:firstLine="156"/>
              <w:rPr>
                <w:b/>
                <w:sz w:val="14"/>
              </w:rPr>
            </w:pPr>
            <w:r>
              <w:rPr>
                <w:b/>
                <w:sz w:val="14"/>
              </w:rPr>
              <w:t>4. Revisar a visitantes que ingresan a las instalaciones de</w:t>
            </w:r>
          </w:p>
          <w:p>
            <w:pPr>
              <w:pStyle w:val="TableParagraph"/>
              <w:spacing w:line="158" w:lineRule="exact"/>
              <w:ind w:left="367"/>
              <w:rPr>
                <w:b/>
                <w:sz w:val="14"/>
              </w:rPr>
            </w:pPr>
            <w:r>
              <w:rPr>
                <w:b/>
                <w:sz w:val="14"/>
              </w:rPr>
              <w:t>DIGEF</w:t>
            </w:r>
          </w:p>
          <w:p>
            <w:pPr>
              <w:pStyle w:val="TableParagraph"/>
              <w:spacing w:line="235" w:lineRule="auto" w:before="2"/>
              <w:ind w:left="246" w:right="225" w:hanging="8"/>
              <w:jc w:val="both"/>
              <w:rPr>
                <w:b/>
                <w:sz w:val="14"/>
              </w:rPr>
            </w:pPr>
            <w:r>
              <w:rPr>
                <w:b/>
                <w:sz w:val="14"/>
              </w:rPr>
              <w:t>en </w:t>
            </w:r>
            <w:r>
              <w:rPr>
                <w:b/>
                <w:spacing w:val="-3"/>
                <w:sz w:val="14"/>
              </w:rPr>
              <w:t>horario </w:t>
            </w:r>
            <w:r>
              <w:rPr>
                <w:b/>
                <w:sz w:val="14"/>
              </w:rPr>
              <w:t>normal de labores.</w:t>
            </w:r>
          </w:p>
        </w:tc>
        <w:tc>
          <w:tcPr>
            <w:tcW w:w="1114" w:type="dxa"/>
          </w:tcPr>
          <w:p>
            <w:pPr>
              <w:pStyle w:val="TableParagraph"/>
              <w:spacing w:line="242" w:lineRule="auto" w:before="27"/>
              <w:ind w:left="248" w:right="209" w:hanging="12"/>
              <w:rPr>
                <w:sz w:val="14"/>
              </w:rPr>
            </w:pPr>
            <w:r>
              <w:rPr>
                <w:sz w:val="14"/>
              </w:rPr>
              <w:t>Agente de seguridad</w:t>
            </w:r>
          </w:p>
        </w:tc>
        <w:tc>
          <w:tcPr>
            <w:tcW w:w="8532" w:type="dxa"/>
          </w:tcPr>
          <w:p>
            <w:pPr>
              <w:pStyle w:val="TableParagraph"/>
              <w:spacing w:line="237" w:lineRule="auto" w:before="26"/>
              <w:ind w:left="56" w:right="14"/>
              <w:jc w:val="both"/>
              <w:rPr>
                <w:sz w:val="22"/>
              </w:rPr>
            </w:pPr>
            <w:r>
              <w:rPr>
                <w:sz w:val="22"/>
              </w:rPr>
              <w:t>Revisa a los visitantes que ingresan por la puerta peatonal a las instalaciones de planta central de DIGEF, para dicho efecto de considerarlo necesario se les solicitará que muestren el contenido de sus bolsos o maletines.</w:t>
            </w:r>
          </w:p>
        </w:tc>
      </w:tr>
      <w:tr>
        <w:trPr>
          <w:trHeight w:val="1377" w:hRule="atLeast"/>
        </w:trPr>
        <w:tc>
          <w:tcPr>
            <w:tcW w:w="1160" w:type="dxa"/>
          </w:tcPr>
          <w:p>
            <w:pPr>
              <w:pStyle w:val="TableParagraph"/>
              <w:rPr>
                <w:b/>
                <w:sz w:val="15"/>
              </w:rPr>
            </w:pPr>
          </w:p>
          <w:p>
            <w:pPr>
              <w:pStyle w:val="TableParagraph"/>
              <w:ind w:left="160" w:firstLine="26"/>
              <w:rPr>
                <w:b/>
                <w:sz w:val="14"/>
              </w:rPr>
            </w:pPr>
            <w:r>
              <w:rPr>
                <w:b/>
                <w:sz w:val="14"/>
              </w:rPr>
              <w:t>5. Controlar portación</w:t>
            </w:r>
            <w:r>
              <w:rPr>
                <w:b/>
                <w:spacing w:val="-7"/>
                <w:sz w:val="14"/>
              </w:rPr>
              <w:t> de</w:t>
            </w:r>
          </w:p>
          <w:p>
            <w:pPr>
              <w:pStyle w:val="TableParagraph"/>
              <w:ind w:left="47" w:right="37" w:firstLine="3"/>
              <w:jc w:val="center"/>
              <w:rPr>
                <w:b/>
                <w:sz w:val="14"/>
              </w:rPr>
            </w:pPr>
            <w:r>
              <w:rPr>
                <w:b/>
                <w:sz w:val="14"/>
              </w:rPr>
              <w:t>armas de fuego y objetos</w:t>
            </w:r>
            <w:r>
              <w:rPr>
                <w:b/>
                <w:spacing w:val="-10"/>
                <w:sz w:val="14"/>
              </w:rPr>
              <w:t> </w:t>
            </w:r>
            <w:r>
              <w:rPr>
                <w:b/>
                <w:sz w:val="14"/>
              </w:rPr>
              <w:t>punzo cortantes para custodiarlos.</w:t>
            </w:r>
          </w:p>
        </w:tc>
        <w:tc>
          <w:tcPr>
            <w:tcW w:w="1114" w:type="dxa"/>
          </w:tcPr>
          <w:p>
            <w:pPr>
              <w:pStyle w:val="TableParagraph"/>
              <w:rPr>
                <w:b/>
                <w:sz w:val="16"/>
              </w:rPr>
            </w:pPr>
          </w:p>
          <w:p>
            <w:pPr>
              <w:pStyle w:val="TableParagraph"/>
              <w:rPr>
                <w:b/>
                <w:sz w:val="16"/>
              </w:rPr>
            </w:pPr>
          </w:p>
          <w:p>
            <w:pPr>
              <w:pStyle w:val="TableParagraph"/>
              <w:spacing w:before="129"/>
              <w:ind w:left="236" w:right="209"/>
              <w:rPr>
                <w:sz w:val="14"/>
              </w:rPr>
            </w:pPr>
            <w:r>
              <w:rPr>
                <w:sz w:val="14"/>
              </w:rPr>
              <w:t>Agente de </w:t>
            </w:r>
            <w:r>
              <w:rPr>
                <w:w w:val="95"/>
                <w:sz w:val="14"/>
              </w:rPr>
              <w:t>Seguridad</w:t>
            </w:r>
          </w:p>
        </w:tc>
        <w:tc>
          <w:tcPr>
            <w:tcW w:w="8532" w:type="dxa"/>
          </w:tcPr>
          <w:p>
            <w:pPr>
              <w:pStyle w:val="TableParagraph"/>
              <w:spacing w:before="26"/>
              <w:ind w:left="56" w:right="13"/>
              <w:jc w:val="both"/>
              <w:rPr>
                <w:sz w:val="22"/>
              </w:rPr>
            </w:pPr>
            <w:r>
              <w:rPr>
                <w:sz w:val="22"/>
              </w:rPr>
              <w:t>En el caso de que el visitante porte arma de fuego defensiva o arma blanca (objetos punzo cortantes o corto contundentes), deberá hacer entrega de la misma al agente de seguridad, quien procederá a custodiarla, devolviéndola a la salida contra entrega de su gafete de visitante. Se exceptúa a los agentes de la PNC, SAAS, PMT y personal del ejército de</w:t>
            </w:r>
            <w:r>
              <w:rPr>
                <w:spacing w:val="-6"/>
                <w:sz w:val="22"/>
              </w:rPr>
              <w:t> </w:t>
            </w:r>
            <w:r>
              <w:rPr>
                <w:sz w:val="22"/>
              </w:rPr>
              <w:t>Guatemala.</w:t>
            </w:r>
          </w:p>
        </w:tc>
      </w:tr>
      <w:tr>
        <w:trPr>
          <w:trHeight w:val="239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127"/>
              <w:ind w:left="95" w:firstLine="112"/>
              <w:rPr>
                <w:b/>
                <w:sz w:val="14"/>
              </w:rPr>
            </w:pPr>
            <w:r>
              <w:rPr>
                <w:b/>
                <w:sz w:val="14"/>
              </w:rPr>
              <w:t>6. Recibir y llevar registro de docentes y</w:t>
            </w:r>
          </w:p>
          <w:p>
            <w:pPr>
              <w:pStyle w:val="TableParagraph"/>
              <w:spacing w:line="242" w:lineRule="auto"/>
              <w:ind w:left="146" w:right="132" w:hanging="3"/>
              <w:jc w:val="center"/>
              <w:rPr>
                <w:b/>
                <w:sz w:val="14"/>
              </w:rPr>
            </w:pPr>
            <w:r>
              <w:rPr>
                <w:b/>
                <w:sz w:val="14"/>
              </w:rPr>
              <w:t>estudiantes para práctica deportiva</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ind w:left="364" w:right="34" w:hanging="303"/>
              <w:rPr>
                <w:sz w:val="14"/>
              </w:rPr>
            </w:pPr>
            <w:r>
              <w:rPr>
                <w:sz w:val="14"/>
              </w:rPr>
              <w:t>Encargado/a de Garita</w:t>
            </w:r>
          </w:p>
        </w:tc>
        <w:tc>
          <w:tcPr>
            <w:tcW w:w="8532" w:type="dxa"/>
          </w:tcPr>
          <w:p>
            <w:pPr>
              <w:pStyle w:val="TableParagraph"/>
              <w:spacing w:before="26"/>
              <w:ind w:left="56" w:right="14"/>
              <w:jc w:val="both"/>
              <w:rPr>
                <w:sz w:val="22"/>
              </w:rPr>
            </w:pPr>
            <w:r>
              <w:rPr>
                <w:sz w:val="22"/>
              </w:rPr>
              <w:t>Si se trata de un (a) docente con estudiantes, solicita listado de los estudiantes que le acompañan, deberá presentarlo impreso o manuscrito, firmado y sellado por el docente responsable del grupo, así como por el/la Director/a del Centro Educativo Público de que se trate, el formulario DOC-FOR-06 “Registro de estudiantes en práctica deportiva en DIGEF”, podrán obtenerlo en la página del Sistema de Gestión de la Calidad vía intranet </w:t>
            </w:r>
            <w:hyperlink r:id="rId9">
              <w:r>
                <w:rPr>
                  <w:color w:val="0000FF"/>
                  <w:sz w:val="22"/>
                  <w:u w:val="single" w:color="0000FF"/>
                </w:rPr>
                <w:t>http://172.16.0.13/iso9000</w:t>
              </w:r>
            </w:hyperlink>
            <w:r>
              <w:rPr>
                <w:color w:val="0000FF"/>
                <w:sz w:val="22"/>
              </w:rPr>
              <w:t> </w:t>
            </w:r>
            <w:r>
              <w:rPr>
                <w:sz w:val="22"/>
              </w:rPr>
              <w:t>y vía internet </w:t>
            </w:r>
            <w:hyperlink r:id="rId10">
              <w:r>
                <w:rPr>
                  <w:color w:val="0000FF"/>
                  <w:sz w:val="22"/>
                  <w:u w:val="single" w:color="0000FF"/>
                </w:rPr>
                <w:t>http://www.digef.edu.gt</w:t>
              </w:r>
            </w:hyperlink>
            <w:r>
              <w:rPr>
                <w:color w:val="538DD3"/>
                <w:sz w:val="22"/>
              </w:rPr>
              <w:t>. </w:t>
            </w:r>
            <w:r>
              <w:rPr>
                <w:sz w:val="22"/>
              </w:rPr>
              <w:t>Registra al Centro Educativo que se presenta para práctica deportiva haciendo uso del formato DOC-FOR-09 “Control de Ingreso de Estudiantes por Establecimiento a instalaciones DIGEF”.</w:t>
            </w:r>
          </w:p>
        </w:tc>
      </w:tr>
      <w:tr>
        <w:trPr>
          <w:trHeight w:val="988" w:hRule="atLeast"/>
        </w:trPr>
        <w:tc>
          <w:tcPr>
            <w:tcW w:w="1160" w:type="dxa"/>
          </w:tcPr>
          <w:p>
            <w:pPr>
              <w:pStyle w:val="TableParagraph"/>
              <w:spacing w:before="24"/>
              <w:ind w:left="59" w:right="28" w:firstLine="38"/>
              <w:rPr>
                <w:b/>
                <w:sz w:val="14"/>
              </w:rPr>
            </w:pPr>
            <w:r>
              <w:rPr>
                <w:b/>
                <w:sz w:val="14"/>
              </w:rPr>
              <w:t>7. Dirigir a los visitantes hacia</w:t>
            </w:r>
          </w:p>
          <w:p>
            <w:pPr>
              <w:pStyle w:val="TableParagraph"/>
              <w:ind w:left="112" w:right="101"/>
              <w:jc w:val="center"/>
              <w:rPr>
                <w:b/>
                <w:sz w:val="14"/>
              </w:rPr>
            </w:pPr>
            <w:r>
              <w:rPr>
                <w:b/>
                <w:sz w:val="14"/>
              </w:rPr>
              <w:t>las áreas de práctica deportiva</w:t>
            </w:r>
          </w:p>
        </w:tc>
        <w:tc>
          <w:tcPr>
            <w:tcW w:w="1114" w:type="dxa"/>
          </w:tcPr>
          <w:p>
            <w:pPr>
              <w:pStyle w:val="TableParagraph"/>
              <w:spacing w:before="27"/>
              <w:ind w:left="236" w:right="198" w:hanging="12"/>
              <w:rPr>
                <w:sz w:val="14"/>
              </w:rPr>
            </w:pPr>
            <w:r>
              <w:rPr>
                <w:sz w:val="14"/>
              </w:rPr>
              <w:t>Monitor de Seguridad</w:t>
            </w:r>
          </w:p>
        </w:tc>
        <w:tc>
          <w:tcPr>
            <w:tcW w:w="8532" w:type="dxa"/>
          </w:tcPr>
          <w:p>
            <w:pPr>
              <w:pStyle w:val="TableParagraph"/>
              <w:spacing w:before="26"/>
              <w:ind w:left="56" w:right="16"/>
              <w:jc w:val="both"/>
              <w:rPr>
                <w:sz w:val="22"/>
              </w:rPr>
            </w:pPr>
            <w:r>
              <w:rPr>
                <w:sz w:val="22"/>
              </w:rPr>
              <w:t>Verifica el listado, orienta al docente responsable y sus estudiantes hacia las instalaciones de que harán uso y coordinará con la persona a cargo de la vigilancia del área</w:t>
            </w:r>
            <w:r>
              <w:rPr>
                <w:spacing w:val="-1"/>
                <w:sz w:val="22"/>
              </w:rPr>
              <w:t> </w:t>
            </w:r>
            <w:r>
              <w:rPr>
                <w:sz w:val="22"/>
              </w:rPr>
              <w:t>deportiva.</w:t>
            </w:r>
          </w:p>
        </w:tc>
      </w:tr>
      <w:tr>
        <w:trPr>
          <w:trHeight w:val="1377" w:hRule="atLeast"/>
        </w:trPr>
        <w:tc>
          <w:tcPr>
            <w:tcW w:w="1160" w:type="dxa"/>
          </w:tcPr>
          <w:p>
            <w:pPr>
              <w:pStyle w:val="TableParagraph"/>
              <w:spacing w:before="22"/>
              <w:ind w:left="114" w:right="56" w:hanging="29"/>
              <w:rPr>
                <w:b/>
                <w:sz w:val="14"/>
              </w:rPr>
            </w:pPr>
            <w:r>
              <w:rPr>
                <w:b/>
                <w:sz w:val="14"/>
              </w:rPr>
              <w:t>8. Recibir a los repartidores y proveedores que visiten la</w:t>
            </w:r>
          </w:p>
          <w:p>
            <w:pPr>
              <w:pStyle w:val="TableParagraph"/>
              <w:spacing w:before="1"/>
              <w:ind w:left="367"/>
              <w:rPr>
                <w:b/>
                <w:sz w:val="14"/>
              </w:rPr>
            </w:pPr>
            <w:r>
              <w:rPr>
                <w:b/>
                <w:sz w:val="14"/>
              </w:rPr>
              <w:t>DIGEF</w:t>
            </w:r>
          </w:p>
        </w:tc>
        <w:tc>
          <w:tcPr>
            <w:tcW w:w="1114" w:type="dxa"/>
          </w:tcPr>
          <w:p>
            <w:pPr>
              <w:pStyle w:val="TableParagraph"/>
              <w:rPr>
                <w:b/>
                <w:sz w:val="16"/>
              </w:rPr>
            </w:pPr>
          </w:p>
          <w:p>
            <w:pPr>
              <w:pStyle w:val="TableParagraph"/>
              <w:spacing w:before="3"/>
              <w:rPr>
                <w:b/>
                <w:sz w:val="13"/>
              </w:rPr>
            </w:pPr>
          </w:p>
          <w:p>
            <w:pPr>
              <w:pStyle w:val="TableParagraph"/>
              <w:ind w:left="21" w:right="13"/>
              <w:jc w:val="center"/>
              <w:rPr>
                <w:sz w:val="14"/>
              </w:rPr>
            </w:pPr>
            <w:r>
              <w:rPr>
                <w:sz w:val="14"/>
              </w:rPr>
              <w:t>Encargado/a de Garita/</w:t>
            </w:r>
          </w:p>
          <w:p>
            <w:pPr>
              <w:pStyle w:val="TableParagraph"/>
              <w:ind w:left="21" w:right="13"/>
              <w:jc w:val="center"/>
              <w:rPr>
                <w:sz w:val="14"/>
              </w:rPr>
            </w:pPr>
            <w:r>
              <w:rPr>
                <w:sz w:val="14"/>
              </w:rPr>
              <w:t>Agente de </w:t>
            </w:r>
            <w:r>
              <w:rPr>
                <w:w w:val="95"/>
                <w:sz w:val="14"/>
              </w:rPr>
              <w:t>Seguridad</w:t>
            </w:r>
          </w:p>
        </w:tc>
        <w:tc>
          <w:tcPr>
            <w:tcW w:w="8532" w:type="dxa"/>
          </w:tcPr>
          <w:p>
            <w:pPr>
              <w:pStyle w:val="TableParagraph"/>
              <w:spacing w:before="24"/>
              <w:ind w:left="56" w:right="13"/>
              <w:jc w:val="both"/>
              <w:rPr>
                <w:sz w:val="22"/>
              </w:rPr>
            </w:pPr>
            <w:r>
              <w:rPr>
                <w:sz w:val="22"/>
              </w:rPr>
              <w:t>La atención de los repartidores y proveedores en horario ordinario lo hará el (la) Encargado (a) de Garita y extraordinario el Agente de seguridad, quien se comunicará con la persona o unidad solicitante, para que se dirija a la garita y reciba su pedido y lo registrará en el DOC-FOR-02 “Reporte de novedades de seguridad, DIGEF” o DOC-FOR-10 “Bitácora de Visitantes,</w:t>
            </w:r>
            <w:r>
              <w:rPr>
                <w:spacing w:val="-5"/>
                <w:sz w:val="22"/>
              </w:rPr>
              <w:t> </w:t>
            </w:r>
            <w:r>
              <w:rPr>
                <w:sz w:val="22"/>
              </w:rPr>
              <w:t>DIGEF”</w:t>
            </w:r>
          </w:p>
        </w:tc>
      </w:tr>
      <w:tr>
        <w:trPr>
          <w:trHeight w:val="986" w:hRule="atLeast"/>
        </w:trPr>
        <w:tc>
          <w:tcPr>
            <w:tcW w:w="1160" w:type="dxa"/>
          </w:tcPr>
          <w:p>
            <w:pPr>
              <w:pStyle w:val="TableParagraph"/>
              <w:rPr>
                <w:b/>
                <w:sz w:val="16"/>
              </w:rPr>
            </w:pPr>
          </w:p>
          <w:p>
            <w:pPr>
              <w:pStyle w:val="TableParagraph"/>
              <w:spacing w:before="116"/>
              <w:ind w:left="129" w:firstLine="86"/>
              <w:rPr>
                <w:b/>
                <w:sz w:val="14"/>
              </w:rPr>
            </w:pPr>
            <w:r>
              <w:rPr>
                <w:b/>
                <w:sz w:val="14"/>
              </w:rPr>
              <w:t>9. Entregar </w:t>
            </w:r>
            <w:r>
              <w:rPr>
                <w:b/>
                <w:w w:val="95"/>
                <w:sz w:val="14"/>
              </w:rPr>
              <w:t>identificación</w:t>
            </w:r>
          </w:p>
        </w:tc>
        <w:tc>
          <w:tcPr>
            <w:tcW w:w="1114" w:type="dxa"/>
          </w:tcPr>
          <w:p>
            <w:pPr>
              <w:pStyle w:val="TableParagraph"/>
              <w:spacing w:before="2"/>
              <w:rPr>
                <w:b/>
                <w:sz w:val="19"/>
              </w:rPr>
            </w:pPr>
          </w:p>
          <w:p>
            <w:pPr>
              <w:pStyle w:val="TableParagraph"/>
              <w:ind w:left="54" w:right="47" w:hanging="1"/>
              <w:jc w:val="center"/>
              <w:rPr>
                <w:sz w:val="14"/>
              </w:rPr>
            </w:pPr>
            <w:r>
              <w:rPr>
                <w:sz w:val="14"/>
              </w:rPr>
              <w:t>Encargado (a) de garita peatonal </w:t>
            </w:r>
            <w:r>
              <w:rPr>
                <w:spacing w:val="-3"/>
                <w:sz w:val="14"/>
              </w:rPr>
              <w:t>DIGEF</w:t>
            </w:r>
          </w:p>
        </w:tc>
        <w:tc>
          <w:tcPr>
            <w:tcW w:w="8532" w:type="dxa"/>
          </w:tcPr>
          <w:p>
            <w:pPr>
              <w:pStyle w:val="TableParagraph"/>
              <w:spacing w:before="26"/>
              <w:ind w:left="56" w:right="15"/>
              <w:jc w:val="both"/>
              <w:rPr>
                <w:sz w:val="22"/>
              </w:rPr>
            </w:pPr>
            <w:r>
              <w:rPr>
                <w:sz w:val="22"/>
              </w:rPr>
              <w:t>Cuando el visitante se retire hará entrega del Gafete de Visitante al encargado (a) de garita y se le devolverá su documento de identificación. De considerarlo necesario se revisará nuevamente el contenido de su bolso o maletín.</w:t>
            </w:r>
          </w:p>
        </w:tc>
      </w:tr>
      <w:tr>
        <w:trPr>
          <w:trHeight w:val="1614" w:hRule="atLeast"/>
        </w:trPr>
        <w:tc>
          <w:tcPr>
            <w:tcW w:w="1160" w:type="dxa"/>
          </w:tcPr>
          <w:p>
            <w:pPr>
              <w:pStyle w:val="TableParagraph"/>
              <w:spacing w:line="235" w:lineRule="auto" w:before="24"/>
              <w:ind w:left="499" w:hanging="467"/>
              <w:rPr>
                <w:b/>
                <w:sz w:val="14"/>
              </w:rPr>
            </w:pPr>
            <w:r>
              <w:rPr>
                <w:b/>
                <w:sz w:val="14"/>
              </w:rPr>
              <w:t>10. Portar gafete de</w:t>
            </w:r>
          </w:p>
          <w:p>
            <w:pPr>
              <w:pStyle w:val="TableParagraph"/>
              <w:spacing w:line="160" w:lineRule="exact"/>
              <w:ind w:left="129"/>
              <w:rPr>
                <w:b/>
                <w:sz w:val="14"/>
              </w:rPr>
            </w:pPr>
            <w:r>
              <w:rPr>
                <w:b/>
                <w:sz w:val="14"/>
              </w:rPr>
              <w:t>identificación</w:t>
            </w:r>
          </w:p>
        </w:tc>
        <w:tc>
          <w:tcPr>
            <w:tcW w:w="1114" w:type="dxa"/>
          </w:tcPr>
          <w:p>
            <w:pPr>
              <w:pStyle w:val="TableParagraph"/>
              <w:spacing w:line="242" w:lineRule="auto" w:before="27"/>
              <w:ind w:left="35" w:right="25" w:hanging="5"/>
              <w:jc w:val="center"/>
              <w:rPr>
                <w:sz w:val="14"/>
              </w:rPr>
            </w:pPr>
            <w:r>
              <w:rPr>
                <w:sz w:val="14"/>
              </w:rPr>
              <w:t>Personal de DIGEF que labora en oficinas centrales y </w:t>
            </w:r>
            <w:r>
              <w:rPr>
                <w:w w:val="95"/>
                <w:sz w:val="14"/>
              </w:rPr>
              <w:t>departamentales</w:t>
            </w:r>
          </w:p>
        </w:tc>
        <w:tc>
          <w:tcPr>
            <w:tcW w:w="8532" w:type="dxa"/>
          </w:tcPr>
          <w:p>
            <w:pPr>
              <w:pStyle w:val="TableParagraph"/>
              <w:spacing w:line="237" w:lineRule="auto" w:before="26"/>
              <w:ind w:left="56" w:right="14"/>
              <w:jc w:val="both"/>
              <w:rPr>
                <w:sz w:val="22"/>
              </w:rPr>
            </w:pPr>
            <w:r>
              <w:rPr>
                <w:sz w:val="22"/>
              </w:rPr>
              <w:t>Para ingresar a laborar, el personal debe portar siempre su gafete de identificación, como lo establece el Acuerdo Ministerial 2072-2009, Reglamento Interno del Ministerio de Educación, artículo 38. El personal que no labora en estas instalaciones dejará su documento personal de identificación (DPI) o gafete institucional y se le entregará gafete de visitante, según sea el caso, anotándose en el ATE-FOR-17 “Registro de Visitantes” y DOC-FOR-10 “Bitácora de Visitantes,</w:t>
            </w:r>
            <w:r>
              <w:rPr>
                <w:spacing w:val="-15"/>
                <w:sz w:val="22"/>
              </w:rPr>
              <w:t> </w:t>
            </w:r>
            <w:r>
              <w:rPr>
                <w:sz w:val="22"/>
              </w:rPr>
              <w:t>DIGEF”</w:t>
            </w:r>
          </w:p>
        </w:tc>
      </w:tr>
    </w:tbl>
    <w:p>
      <w:pPr>
        <w:spacing w:after="0" w:line="237"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2011" w:right="1982" w:firstLine="1049"/>
              <w:rPr>
                <w:b/>
                <w:sz w:val="24"/>
              </w:rPr>
            </w:pPr>
            <w:r>
              <w:rPr>
                <w:b/>
                <w:sz w:val="24"/>
              </w:rPr>
              <w:t>CONTROL DE SEGURIDAD INTERNA DIRECCIÓN GENERAL DE EDUCACIÓN FÍSICA -DIGEF-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644" w:right="1632"/>
              <w:jc w:val="center"/>
              <w:rPr>
                <w:sz w:val="16"/>
              </w:rPr>
            </w:pPr>
            <w:r>
              <w:rPr>
                <w:sz w:val="16"/>
              </w:rPr>
              <w:t>Del proceso: N/A</w:t>
            </w:r>
          </w:p>
        </w:tc>
        <w:tc>
          <w:tcPr>
            <w:tcW w:w="2409" w:type="dxa"/>
          </w:tcPr>
          <w:p>
            <w:pPr>
              <w:pStyle w:val="TableParagraph"/>
              <w:spacing w:line="175" w:lineRule="exact"/>
              <w:ind w:left="396"/>
              <w:rPr>
                <w:b/>
                <w:sz w:val="16"/>
              </w:rPr>
            </w:pPr>
            <w:r>
              <w:rPr>
                <w:sz w:val="16"/>
              </w:rPr>
              <w:t>Código: </w:t>
            </w:r>
            <w:r>
              <w:rPr>
                <w:b/>
                <w:sz w:val="16"/>
              </w:rPr>
              <w:t>DOC-INS-03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5 de 8</w:t>
            </w:r>
          </w:p>
        </w:tc>
      </w:tr>
    </w:tbl>
    <w:p>
      <w:pPr>
        <w:pStyle w:val="BodyText"/>
        <w:spacing w:before="8"/>
        <w:rPr>
          <w:b/>
          <w:sz w:val="9"/>
        </w:rPr>
      </w:pPr>
    </w:p>
    <w:p>
      <w:pPr>
        <w:pStyle w:val="BodyText"/>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9" w:hRule="atLeast"/>
        </w:trPr>
        <w:tc>
          <w:tcPr>
            <w:tcW w:w="1160" w:type="dxa"/>
            <w:shd w:val="clear" w:color="auto" w:fill="D9D9D9"/>
          </w:tcPr>
          <w:p>
            <w:pPr>
              <w:pStyle w:val="TableParagraph"/>
              <w:spacing w:before="23"/>
              <w:ind w:left="220"/>
              <w:rPr>
                <w:b/>
                <w:sz w:val="16"/>
              </w:rPr>
            </w:pPr>
            <w:r>
              <w:rPr>
                <w:b/>
                <w:sz w:val="16"/>
              </w:rPr>
              <w:t>Actividad</w:t>
            </w:r>
          </w:p>
        </w:tc>
        <w:tc>
          <w:tcPr>
            <w:tcW w:w="1114" w:type="dxa"/>
            <w:shd w:val="clear" w:color="auto" w:fill="D9D9D9"/>
          </w:tcPr>
          <w:p>
            <w:pPr>
              <w:pStyle w:val="TableParagraph"/>
              <w:spacing w:before="23"/>
              <w:ind w:left="56"/>
              <w:rPr>
                <w:b/>
                <w:sz w:val="16"/>
              </w:rPr>
            </w:pPr>
            <w:r>
              <w:rPr>
                <w:b/>
                <w:sz w:val="16"/>
              </w:rPr>
              <w:t>Responsable</w:t>
            </w:r>
          </w:p>
        </w:tc>
        <w:tc>
          <w:tcPr>
            <w:tcW w:w="8561" w:type="dxa"/>
            <w:shd w:val="clear" w:color="auto" w:fill="D9D9D9"/>
          </w:tcPr>
          <w:p>
            <w:pPr>
              <w:pStyle w:val="TableParagraph"/>
              <w:spacing w:before="23"/>
              <w:ind w:left="3068" w:right="3062"/>
              <w:jc w:val="center"/>
              <w:rPr>
                <w:b/>
                <w:sz w:val="16"/>
              </w:rPr>
            </w:pPr>
            <w:r>
              <w:rPr>
                <w:b/>
                <w:sz w:val="16"/>
              </w:rPr>
              <w:t>Descripción de las Actividades</w:t>
            </w:r>
          </w:p>
        </w:tc>
      </w:tr>
      <w:tr>
        <w:trPr>
          <w:trHeight w:val="2056" w:hRule="atLeast"/>
        </w:trPr>
        <w:tc>
          <w:tcPr>
            <w:tcW w:w="1160" w:type="dxa"/>
          </w:tcPr>
          <w:p>
            <w:pPr>
              <w:pStyle w:val="TableParagraph"/>
              <w:spacing w:line="235" w:lineRule="auto" w:before="24"/>
              <w:ind w:left="167" w:right="25" w:hanging="113"/>
              <w:rPr>
                <w:b/>
                <w:sz w:val="14"/>
              </w:rPr>
            </w:pPr>
            <w:r>
              <w:rPr>
                <w:b/>
                <w:sz w:val="14"/>
              </w:rPr>
              <w:t>11. Restringir el acceso a las</w:t>
            </w:r>
          </w:p>
          <w:p>
            <w:pPr>
              <w:pStyle w:val="TableParagraph"/>
              <w:spacing w:line="232" w:lineRule="auto" w:before="3"/>
              <w:ind w:left="367" w:right="5" w:hanging="332"/>
              <w:rPr>
                <w:b/>
                <w:sz w:val="14"/>
              </w:rPr>
            </w:pPr>
            <w:r>
              <w:rPr>
                <w:b/>
                <w:sz w:val="14"/>
              </w:rPr>
              <w:t>instalaciones de DIGEF</w:t>
            </w:r>
          </w:p>
        </w:tc>
        <w:tc>
          <w:tcPr>
            <w:tcW w:w="1114" w:type="dxa"/>
          </w:tcPr>
          <w:p>
            <w:pPr>
              <w:pStyle w:val="TableParagraph"/>
              <w:spacing w:line="249" w:lineRule="auto" w:before="29"/>
              <w:ind w:left="37" w:right="32" w:firstLine="5"/>
              <w:jc w:val="center"/>
              <w:rPr>
                <w:b/>
                <w:sz w:val="14"/>
              </w:rPr>
            </w:pPr>
            <w:r>
              <w:rPr>
                <w:b/>
                <w:sz w:val="14"/>
              </w:rPr>
              <w:t>Jefe de Servicios Generales/Age nte de Seguridad/Sup ervisor de Monitores/Moni tores de seguridad.</w:t>
            </w:r>
          </w:p>
        </w:tc>
        <w:tc>
          <w:tcPr>
            <w:tcW w:w="8561" w:type="dxa"/>
          </w:tcPr>
          <w:p>
            <w:pPr>
              <w:pStyle w:val="TableParagraph"/>
              <w:spacing w:line="237" w:lineRule="auto" w:before="26"/>
              <w:ind w:left="82"/>
              <w:rPr>
                <w:sz w:val="22"/>
              </w:rPr>
            </w:pPr>
            <w:r>
              <w:rPr>
                <w:sz w:val="22"/>
              </w:rPr>
              <w:t>La DIGEF podrá reservarse el derecho de admisión a cualquier persona por las razones siguientes:</w:t>
            </w:r>
          </w:p>
          <w:p>
            <w:pPr>
              <w:pStyle w:val="TableParagraph"/>
              <w:numPr>
                <w:ilvl w:val="0"/>
                <w:numId w:val="4"/>
              </w:numPr>
              <w:tabs>
                <w:tab w:pos="792" w:val="left" w:leader="none"/>
              </w:tabs>
              <w:spacing w:line="248" w:lineRule="exact" w:before="0" w:after="0"/>
              <w:ind w:left="791" w:right="0" w:hanging="350"/>
              <w:jc w:val="left"/>
              <w:rPr>
                <w:sz w:val="22"/>
              </w:rPr>
            </w:pPr>
            <w:r>
              <w:rPr>
                <w:sz w:val="22"/>
              </w:rPr>
              <w:t>que no se identifique</w:t>
            </w:r>
            <w:r>
              <w:rPr>
                <w:spacing w:val="-5"/>
                <w:sz w:val="22"/>
              </w:rPr>
              <w:t> </w:t>
            </w:r>
            <w:r>
              <w:rPr>
                <w:sz w:val="22"/>
              </w:rPr>
              <w:t>plenamente</w:t>
            </w:r>
          </w:p>
          <w:p>
            <w:pPr>
              <w:pStyle w:val="TableParagraph"/>
              <w:numPr>
                <w:ilvl w:val="0"/>
                <w:numId w:val="4"/>
              </w:numPr>
              <w:tabs>
                <w:tab w:pos="792" w:val="left" w:leader="none"/>
              </w:tabs>
              <w:spacing w:line="251" w:lineRule="exact" w:before="0" w:after="0"/>
              <w:ind w:left="791" w:right="0" w:hanging="350"/>
              <w:jc w:val="left"/>
              <w:rPr>
                <w:sz w:val="22"/>
              </w:rPr>
            </w:pPr>
            <w:r>
              <w:rPr>
                <w:sz w:val="22"/>
              </w:rPr>
              <w:t>que no pueda justificar la razón por la que desea</w:t>
            </w:r>
            <w:r>
              <w:rPr>
                <w:spacing w:val="-12"/>
                <w:sz w:val="22"/>
              </w:rPr>
              <w:t> </w:t>
            </w:r>
            <w:r>
              <w:rPr>
                <w:sz w:val="22"/>
              </w:rPr>
              <w:t>ingresar</w:t>
            </w:r>
          </w:p>
          <w:p>
            <w:pPr>
              <w:pStyle w:val="TableParagraph"/>
              <w:numPr>
                <w:ilvl w:val="0"/>
                <w:numId w:val="4"/>
              </w:numPr>
              <w:tabs>
                <w:tab w:pos="792" w:val="left" w:leader="none"/>
              </w:tabs>
              <w:spacing w:line="237" w:lineRule="auto" w:before="1" w:after="0"/>
              <w:ind w:left="803" w:right="51" w:hanging="361"/>
              <w:jc w:val="left"/>
              <w:rPr>
                <w:sz w:val="22"/>
              </w:rPr>
            </w:pPr>
            <w:r>
              <w:rPr>
                <w:sz w:val="22"/>
              </w:rPr>
              <w:t>que no pueda ser conducido bajo la responsabilidad de alguien dentro de las instalaciones,</w:t>
            </w:r>
          </w:p>
          <w:p>
            <w:pPr>
              <w:pStyle w:val="TableParagraph"/>
              <w:numPr>
                <w:ilvl w:val="0"/>
                <w:numId w:val="4"/>
              </w:numPr>
              <w:tabs>
                <w:tab w:pos="792" w:val="left" w:leader="none"/>
              </w:tabs>
              <w:spacing w:line="237" w:lineRule="auto" w:before="0" w:after="0"/>
              <w:ind w:left="803" w:right="47" w:hanging="361"/>
              <w:jc w:val="left"/>
              <w:rPr>
                <w:sz w:val="22"/>
              </w:rPr>
            </w:pPr>
            <w:r>
              <w:rPr>
                <w:sz w:val="22"/>
              </w:rPr>
              <w:t>que expresamente lo manifiesten las autoridades por escrito indicando la razón por la que se le veda el</w:t>
            </w:r>
            <w:r>
              <w:rPr>
                <w:spacing w:val="-6"/>
                <w:sz w:val="22"/>
              </w:rPr>
              <w:t> </w:t>
            </w:r>
            <w:r>
              <w:rPr>
                <w:sz w:val="22"/>
              </w:rPr>
              <w:t>acceso.</w:t>
            </w:r>
          </w:p>
        </w:tc>
      </w:tr>
    </w:tbl>
    <w:p>
      <w:pPr>
        <w:pStyle w:val="BodyText"/>
        <w:spacing w:before="4"/>
        <w:rPr>
          <w:b/>
          <w:sz w:val="13"/>
        </w:rPr>
      </w:pPr>
    </w:p>
    <w:p>
      <w:pPr>
        <w:pStyle w:val="ListParagraph"/>
        <w:numPr>
          <w:ilvl w:val="1"/>
          <w:numId w:val="5"/>
        </w:numPr>
        <w:tabs>
          <w:tab w:pos="1240" w:val="left" w:leader="none"/>
        </w:tabs>
        <w:spacing w:line="240" w:lineRule="auto" w:before="93" w:after="0"/>
        <w:ind w:left="1239" w:right="0" w:hanging="406"/>
        <w:jc w:val="left"/>
        <w:rPr>
          <w:b/>
          <w:sz w:val="22"/>
        </w:rPr>
      </w:pPr>
      <w:r>
        <w:rPr>
          <w:b/>
          <w:sz w:val="22"/>
        </w:rPr>
        <w:t>Control para el personal de DIGEF y de otras instituciones en horario</w:t>
      </w:r>
      <w:r>
        <w:rPr>
          <w:b/>
          <w:spacing w:val="-11"/>
          <w:sz w:val="22"/>
        </w:rPr>
        <w:t> </w:t>
      </w:r>
      <w:r>
        <w:rPr>
          <w:b/>
          <w:sz w:val="22"/>
        </w:rPr>
        <w:t>extraordinario</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5"/>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364" w:hRule="atLeast"/>
        </w:trPr>
        <w:tc>
          <w:tcPr>
            <w:tcW w:w="1157" w:type="dxa"/>
          </w:tcPr>
          <w:p>
            <w:pPr>
              <w:pStyle w:val="TableParagraph"/>
              <w:spacing w:line="237" w:lineRule="auto" w:before="23"/>
              <w:ind w:left="47" w:right="41"/>
              <w:jc w:val="both"/>
              <w:rPr>
                <w:b/>
                <w:sz w:val="14"/>
              </w:rPr>
            </w:pPr>
            <w:r>
              <w:rPr>
                <w:b/>
                <w:sz w:val="14"/>
              </w:rPr>
              <w:t>1. Ingresar a las instalaciones y laborar fuera de</w:t>
            </w:r>
          </w:p>
          <w:p>
            <w:pPr>
              <w:pStyle w:val="TableParagraph"/>
              <w:spacing w:line="235" w:lineRule="auto"/>
              <w:ind w:left="242" w:right="235" w:firstLine="1"/>
              <w:jc w:val="center"/>
              <w:rPr>
                <w:b/>
                <w:sz w:val="14"/>
              </w:rPr>
            </w:pPr>
            <w:r>
              <w:rPr>
                <w:b/>
                <w:sz w:val="14"/>
              </w:rPr>
              <w:t>horario normal de labores</w:t>
            </w:r>
          </w:p>
        </w:tc>
        <w:tc>
          <w:tcPr>
            <w:tcW w:w="1111" w:type="dxa"/>
          </w:tcPr>
          <w:p>
            <w:pPr>
              <w:pStyle w:val="TableParagraph"/>
              <w:spacing w:line="252" w:lineRule="auto" w:before="29"/>
              <w:ind w:left="237" w:right="152" w:hanging="56"/>
              <w:rPr>
                <w:sz w:val="14"/>
              </w:rPr>
            </w:pPr>
            <w:r>
              <w:rPr>
                <w:sz w:val="14"/>
              </w:rPr>
              <w:t>Personal de Seguridad</w:t>
            </w:r>
          </w:p>
        </w:tc>
        <w:tc>
          <w:tcPr>
            <w:tcW w:w="8534" w:type="dxa"/>
          </w:tcPr>
          <w:p>
            <w:pPr>
              <w:pStyle w:val="TableParagraph"/>
              <w:spacing w:line="237" w:lineRule="auto" w:before="26"/>
              <w:ind w:left="57" w:right="13"/>
              <w:jc w:val="both"/>
              <w:rPr>
                <w:sz w:val="22"/>
              </w:rPr>
            </w:pPr>
            <w:r>
              <w:rPr>
                <w:sz w:val="22"/>
              </w:rPr>
              <w:t>El personal de la DIGEF u otras dependencias, que ingrese y/o se quede a laborar en horario extraordinario deberá dar aviso al Departamento de Servicios Generales con por lo menos 6 horas de anticipación, para que se haga del conocimiento del personal de seguridad y se tomen las medidas pertinentes. El jefe de la oficina que vaya a laborar en tiempo extraordinario hará uso del formulario DOC-FOR-03 “Aviso de permanencia en instalaciones DIGEF en tiempo extraordinario”, indicando la fecha y horas en que se estará laborando. En el caso de otras dependencias se requerirá aviso mediante oficio firmado y sellado por el responsable. Para fines de semana se notificará con 24 horas de anticipación.</w:t>
            </w:r>
          </w:p>
        </w:tc>
      </w:tr>
      <w:tr>
        <w:trPr>
          <w:trHeight w:val="1113" w:hRule="atLeast"/>
        </w:trPr>
        <w:tc>
          <w:tcPr>
            <w:tcW w:w="1157" w:type="dxa"/>
          </w:tcPr>
          <w:p>
            <w:pPr>
              <w:pStyle w:val="TableParagraph"/>
              <w:spacing w:line="235" w:lineRule="auto" w:before="24"/>
              <w:ind w:left="271" w:right="138" w:hanging="107"/>
              <w:rPr>
                <w:b/>
                <w:sz w:val="14"/>
              </w:rPr>
            </w:pPr>
            <w:r>
              <w:rPr>
                <w:b/>
                <w:sz w:val="14"/>
              </w:rPr>
              <w:t>2. Ingresar a realizar prácticas</w:t>
            </w:r>
          </w:p>
          <w:p>
            <w:pPr>
              <w:pStyle w:val="TableParagraph"/>
              <w:spacing w:line="235" w:lineRule="auto"/>
              <w:ind w:left="110" w:right="83" w:firstLine="12"/>
              <w:rPr>
                <w:b/>
                <w:sz w:val="14"/>
              </w:rPr>
            </w:pPr>
            <w:r>
              <w:rPr>
                <w:b/>
                <w:sz w:val="14"/>
              </w:rPr>
              <w:t>deportivas en fin de semana</w:t>
            </w:r>
          </w:p>
        </w:tc>
        <w:tc>
          <w:tcPr>
            <w:tcW w:w="1111" w:type="dxa"/>
          </w:tcPr>
          <w:p>
            <w:pPr>
              <w:pStyle w:val="TableParagraph"/>
              <w:spacing w:line="249" w:lineRule="auto" w:before="29"/>
              <w:ind w:left="237" w:right="152" w:hanging="56"/>
              <w:rPr>
                <w:sz w:val="14"/>
              </w:rPr>
            </w:pPr>
            <w:r>
              <w:rPr>
                <w:sz w:val="14"/>
              </w:rPr>
              <w:t>Personal de Seguridad</w:t>
            </w:r>
          </w:p>
        </w:tc>
        <w:tc>
          <w:tcPr>
            <w:tcW w:w="8534" w:type="dxa"/>
          </w:tcPr>
          <w:p>
            <w:pPr>
              <w:pStyle w:val="TableParagraph"/>
              <w:spacing w:line="237" w:lineRule="auto" w:before="26"/>
              <w:ind w:left="57" w:right="13"/>
              <w:jc w:val="both"/>
              <w:rPr>
                <w:sz w:val="22"/>
              </w:rPr>
            </w:pPr>
            <w:r>
              <w:rPr>
                <w:sz w:val="22"/>
              </w:rPr>
              <w:t>Igual procedimiento (actividad 1) se realizará con todos aquellos que ingresen a realizar prácticas deportivas, la unidad encargada presenta un listado de las personas que vayan a ingresar. Los visitantes se registran en el ATE-FOR-17 “Registro de Visitantes” o DOC-FOR-10 “Bitácora de Visitantes, DIGEF”</w:t>
            </w:r>
          </w:p>
        </w:tc>
      </w:tr>
    </w:tbl>
    <w:p>
      <w:pPr>
        <w:pStyle w:val="BodyText"/>
        <w:rPr>
          <w:b/>
          <w:sz w:val="19"/>
        </w:rPr>
      </w:pPr>
    </w:p>
    <w:p>
      <w:pPr>
        <w:pStyle w:val="ListParagraph"/>
        <w:numPr>
          <w:ilvl w:val="2"/>
          <w:numId w:val="5"/>
        </w:numPr>
        <w:tabs>
          <w:tab w:pos="1790" w:val="left" w:leader="none"/>
        </w:tabs>
        <w:spacing w:line="240" w:lineRule="auto" w:before="0" w:after="0"/>
        <w:ind w:left="1789" w:right="0" w:hanging="586"/>
        <w:jc w:val="left"/>
        <w:rPr>
          <w:b/>
          <w:sz w:val="22"/>
        </w:rPr>
      </w:pPr>
      <w:r>
        <w:rPr>
          <w:b/>
          <w:sz w:val="22"/>
        </w:rPr>
        <w:t>Control de visitantes que se alojen en el albergue de</w:t>
      </w:r>
      <w:r>
        <w:rPr>
          <w:b/>
          <w:spacing w:val="-5"/>
          <w:sz w:val="22"/>
        </w:rPr>
        <w:t> </w:t>
      </w:r>
      <w:r>
        <w:rPr>
          <w:b/>
          <w:sz w:val="22"/>
        </w:rPr>
        <w:t>DIGEF</w:t>
      </w:r>
    </w:p>
    <w:p>
      <w:pPr>
        <w:pStyle w:val="BodyText"/>
        <w:spacing w:before="4"/>
        <w:rPr>
          <w:b/>
          <w:sz w:val="20"/>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80" w:right="3050"/>
              <w:jc w:val="center"/>
              <w:rPr>
                <w:b/>
                <w:sz w:val="16"/>
              </w:rPr>
            </w:pPr>
            <w:r>
              <w:rPr>
                <w:b/>
                <w:sz w:val="16"/>
              </w:rPr>
              <w:t>Descripción de las Actividades</w:t>
            </w:r>
          </w:p>
        </w:tc>
      </w:tr>
      <w:tr>
        <w:trPr>
          <w:trHeight w:val="1804" w:hRule="atLeast"/>
        </w:trPr>
        <w:tc>
          <w:tcPr>
            <w:tcW w:w="1160" w:type="dxa"/>
          </w:tcPr>
          <w:p>
            <w:pPr>
              <w:pStyle w:val="TableParagraph"/>
              <w:spacing w:line="232" w:lineRule="auto" w:before="26"/>
              <w:ind w:left="321" w:right="110" w:hanging="181"/>
              <w:rPr>
                <w:b/>
                <w:sz w:val="14"/>
              </w:rPr>
            </w:pPr>
            <w:r>
              <w:rPr>
                <w:b/>
                <w:sz w:val="14"/>
              </w:rPr>
              <w:t>1. Informar al Jefe del</w:t>
            </w:r>
          </w:p>
          <w:p>
            <w:pPr>
              <w:pStyle w:val="TableParagraph"/>
              <w:spacing w:line="235" w:lineRule="auto"/>
              <w:ind w:left="113" w:right="101"/>
              <w:jc w:val="center"/>
              <w:rPr>
                <w:b/>
                <w:sz w:val="14"/>
              </w:rPr>
            </w:pPr>
            <w:r>
              <w:rPr>
                <w:b/>
                <w:w w:val="95"/>
                <w:sz w:val="14"/>
              </w:rPr>
              <w:t>Departamento </w:t>
            </w:r>
            <w:r>
              <w:rPr>
                <w:b/>
                <w:sz w:val="14"/>
              </w:rPr>
              <w:t>de Servicios Generales</w:t>
            </w:r>
          </w:p>
        </w:tc>
        <w:tc>
          <w:tcPr>
            <w:tcW w:w="1114" w:type="dxa"/>
          </w:tcPr>
          <w:p>
            <w:pPr>
              <w:pStyle w:val="TableParagraph"/>
              <w:rPr>
                <w:b/>
                <w:sz w:val="16"/>
              </w:rPr>
            </w:pPr>
          </w:p>
          <w:p>
            <w:pPr>
              <w:pStyle w:val="TableParagraph"/>
              <w:rPr>
                <w:b/>
                <w:sz w:val="16"/>
              </w:rPr>
            </w:pPr>
          </w:p>
          <w:p>
            <w:pPr>
              <w:pStyle w:val="TableParagraph"/>
              <w:spacing w:before="8"/>
              <w:rPr>
                <w:b/>
                <w:sz w:val="12"/>
              </w:rPr>
            </w:pPr>
          </w:p>
          <w:p>
            <w:pPr>
              <w:pStyle w:val="TableParagraph"/>
              <w:spacing w:line="242" w:lineRule="auto"/>
              <w:ind w:left="344" w:hanging="267"/>
              <w:rPr>
                <w:b/>
                <w:sz w:val="14"/>
              </w:rPr>
            </w:pPr>
            <w:r>
              <w:rPr>
                <w:b/>
                <w:w w:val="95"/>
                <w:sz w:val="14"/>
              </w:rPr>
              <w:t>Administrador </w:t>
            </w:r>
            <w:r>
              <w:rPr>
                <w:b/>
                <w:sz w:val="14"/>
              </w:rPr>
              <w:t>INJUD</w:t>
            </w:r>
          </w:p>
        </w:tc>
        <w:tc>
          <w:tcPr>
            <w:tcW w:w="8561" w:type="dxa"/>
          </w:tcPr>
          <w:p>
            <w:pPr>
              <w:pStyle w:val="TableParagraph"/>
              <w:spacing w:line="237" w:lineRule="auto" w:before="26"/>
              <w:ind w:left="82" w:right="44"/>
              <w:jc w:val="both"/>
              <w:rPr>
                <w:sz w:val="22"/>
              </w:rPr>
            </w:pPr>
            <w:r>
              <w:rPr>
                <w:sz w:val="22"/>
              </w:rPr>
              <w:t>Entrega por lo menos con 24 horas de anticipación, copia de las solicitudes de albergue de los grupos que van a ingresar al Jefe del Departamento de Servicios Generales, haciendo uso del formato DOC-FOR-07 “Reservación de Albergue”, en caso de tratarse de programas específicos de la DIGEF.</w:t>
            </w:r>
          </w:p>
          <w:p>
            <w:pPr>
              <w:pStyle w:val="TableParagraph"/>
              <w:spacing w:before="2"/>
              <w:rPr>
                <w:b/>
                <w:sz w:val="21"/>
              </w:rPr>
            </w:pPr>
          </w:p>
          <w:p>
            <w:pPr>
              <w:pStyle w:val="TableParagraph"/>
              <w:numPr>
                <w:ilvl w:val="0"/>
                <w:numId w:val="6"/>
              </w:numPr>
              <w:tabs>
                <w:tab w:pos="792" w:val="left" w:leader="none"/>
              </w:tabs>
              <w:spacing w:line="240" w:lineRule="auto" w:before="0" w:after="0"/>
              <w:ind w:left="803" w:right="51" w:hanging="361"/>
              <w:jc w:val="left"/>
              <w:rPr>
                <w:sz w:val="22"/>
              </w:rPr>
            </w:pPr>
            <w:r>
              <w:rPr>
                <w:b/>
                <w:sz w:val="22"/>
              </w:rPr>
              <w:t>NOTA: </w:t>
            </w:r>
            <w:r>
              <w:rPr>
                <w:sz w:val="22"/>
              </w:rPr>
              <w:t>Para instituciones ajenas a la DIGEF se entregará copia de la solicitud hecha a través de oficio autorizado por el Director General de la</w:t>
            </w:r>
            <w:r>
              <w:rPr>
                <w:spacing w:val="-15"/>
                <w:sz w:val="22"/>
              </w:rPr>
              <w:t> </w:t>
            </w:r>
            <w:r>
              <w:rPr>
                <w:sz w:val="22"/>
              </w:rPr>
              <w:t>DIGEF.</w:t>
            </w:r>
          </w:p>
        </w:tc>
      </w:tr>
      <w:tr>
        <w:trPr>
          <w:trHeight w:val="930" w:hRule="atLeast"/>
        </w:trPr>
        <w:tc>
          <w:tcPr>
            <w:tcW w:w="1160" w:type="dxa"/>
          </w:tcPr>
          <w:p>
            <w:pPr>
              <w:pStyle w:val="TableParagraph"/>
              <w:spacing w:line="235" w:lineRule="auto" w:before="24"/>
              <w:ind w:left="254" w:hanging="113"/>
              <w:rPr>
                <w:b/>
                <w:sz w:val="14"/>
              </w:rPr>
            </w:pPr>
            <w:r>
              <w:rPr>
                <w:b/>
                <w:sz w:val="14"/>
              </w:rPr>
              <w:t>2. Informar al agente de</w:t>
            </w:r>
          </w:p>
          <w:p>
            <w:pPr>
              <w:pStyle w:val="TableParagraph"/>
              <w:spacing w:line="235" w:lineRule="auto" w:before="2"/>
              <w:ind w:left="43" w:right="34" w:firstLine="4"/>
              <w:jc w:val="center"/>
              <w:rPr>
                <w:b/>
                <w:sz w:val="14"/>
              </w:rPr>
            </w:pPr>
            <w:r>
              <w:rPr>
                <w:b/>
                <w:sz w:val="14"/>
              </w:rPr>
              <w:t>seguridad del ingreso para uso de</w:t>
            </w:r>
            <w:r>
              <w:rPr>
                <w:b/>
                <w:spacing w:val="-11"/>
                <w:sz w:val="14"/>
              </w:rPr>
              <w:t> </w:t>
            </w:r>
            <w:r>
              <w:rPr>
                <w:b/>
                <w:sz w:val="14"/>
              </w:rPr>
              <w:t>albergue</w:t>
            </w:r>
          </w:p>
        </w:tc>
        <w:tc>
          <w:tcPr>
            <w:tcW w:w="1114" w:type="dxa"/>
          </w:tcPr>
          <w:p>
            <w:pPr>
              <w:pStyle w:val="TableParagraph"/>
              <w:spacing w:line="242" w:lineRule="auto" w:before="27"/>
              <w:ind w:left="217" w:right="209" w:firstLine="2"/>
              <w:jc w:val="center"/>
              <w:rPr>
                <w:b/>
                <w:sz w:val="14"/>
              </w:rPr>
            </w:pPr>
            <w:r>
              <w:rPr>
                <w:b/>
                <w:sz w:val="14"/>
              </w:rPr>
              <w:t>Jefe de Servicios </w:t>
            </w:r>
            <w:r>
              <w:rPr>
                <w:b/>
                <w:w w:val="95"/>
                <w:sz w:val="14"/>
              </w:rPr>
              <w:t>Generales</w:t>
            </w:r>
          </w:p>
        </w:tc>
        <w:tc>
          <w:tcPr>
            <w:tcW w:w="8561" w:type="dxa"/>
          </w:tcPr>
          <w:p>
            <w:pPr>
              <w:pStyle w:val="TableParagraph"/>
              <w:spacing w:line="237" w:lineRule="auto" w:before="26"/>
              <w:ind w:left="82" w:right="46"/>
              <w:jc w:val="both"/>
              <w:rPr>
                <w:sz w:val="22"/>
              </w:rPr>
            </w:pPr>
            <w:r>
              <w:rPr>
                <w:sz w:val="22"/>
              </w:rPr>
              <w:t>Con las solicitudes proporcionadas por la Administración INJUD, traslada e informa al personal de seguridad sobre el arribo de personas que harán uso del albergue de la DIGEF.</w:t>
            </w:r>
          </w:p>
        </w:tc>
      </w:tr>
      <w:tr>
        <w:trPr>
          <w:trHeight w:val="1197" w:hRule="atLeast"/>
        </w:trPr>
        <w:tc>
          <w:tcPr>
            <w:tcW w:w="1160" w:type="dxa"/>
          </w:tcPr>
          <w:p>
            <w:pPr>
              <w:pStyle w:val="TableParagraph"/>
              <w:spacing w:line="235" w:lineRule="auto" w:before="25"/>
              <w:ind w:left="90" w:right="59" w:firstLine="117"/>
              <w:rPr>
                <w:b/>
                <w:sz w:val="14"/>
              </w:rPr>
            </w:pPr>
            <w:r>
              <w:rPr>
                <w:b/>
                <w:sz w:val="14"/>
              </w:rPr>
              <w:t>3. Ubicar a visitantes para</w:t>
            </w:r>
          </w:p>
          <w:p>
            <w:pPr>
              <w:pStyle w:val="TableParagraph"/>
              <w:spacing w:line="232" w:lineRule="auto" w:before="3"/>
              <w:ind w:left="136" w:firstLine="50"/>
              <w:rPr>
                <w:b/>
                <w:sz w:val="14"/>
              </w:rPr>
            </w:pPr>
            <w:r>
              <w:rPr>
                <w:b/>
                <w:sz w:val="14"/>
              </w:rPr>
              <w:t>albergue en </w:t>
            </w:r>
            <w:r>
              <w:rPr>
                <w:b/>
                <w:w w:val="95"/>
                <w:sz w:val="14"/>
              </w:rPr>
              <w:t>instalaciones</w:t>
            </w:r>
          </w:p>
        </w:tc>
        <w:tc>
          <w:tcPr>
            <w:tcW w:w="1114" w:type="dxa"/>
          </w:tcPr>
          <w:p>
            <w:pPr>
              <w:pStyle w:val="TableParagraph"/>
              <w:spacing w:line="242" w:lineRule="auto" w:before="27"/>
              <w:ind w:left="21" w:right="13"/>
              <w:jc w:val="center"/>
              <w:rPr>
                <w:b/>
                <w:sz w:val="14"/>
              </w:rPr>
            </w:pPr>
            <w:r>
              <w:rPr>
                <w:b/>
                <w:sz w:val="14"/>
              </w:rPr>
              <w:t>Encargado/a de Garita/Monitor de Seguridad/ Agente de seguridad/ Encargado de albergue</w:t>
            </w:r>
          </w:p>
        </w:tc>
        <w:tc>
          <w:tcPr>
            <w:tcW w:w="8561" w:type="dxa"/>
          </w:tcPr>
          <w:p>
            <w:pPr>
              <w:pStyle w:val="TableParagraph"/>
              <w:spacing w:line="237" w:lineRule="auto" w:before="26"/>
              <w:ind w:left="82" w:right="45"/>
              <w:jc w:val="both"/>
              <w:rPr>
                <w:sz w:val="22"/>
              </w:rPr>
            </w:pPr>
            <w:r>
              <w:rPr>
                <w:sz w:val="22"/>
              </w:rPr>
              <w:t>Verifica con el responsable del grupo que va a hospedarse conforme la autorización, para la utilización de las instalaciones y solicita el apoyo de monitores o personal de seguridad, para conducir a los visitantes hacia el albergue y dejarlos a cargo de la administración del INJUD, a efecto de coordinar lo relativo al alojamiento.</w:t>
            </w:r>
          </w:p>
        </w:tc>
      </w:tr>
      <w:tr>
        <w:trPr>
          <w:trHeight w:val="930" w:hRule="atLeast"/>
        </w:trPr>
        <w:tc>
          <w:tcPr>
            <w:tcW w:w="1160" w:type="dxa"/>
          </w:tcPr>
          <w:p>
            <w:pPr>
              <w:pStyle w:val="TableParagraph"/>
              <w:spacing w:line="235" w:lineRule="auto" w:before="24"/>
              <w:ind w:left="153" w:right="33" w:hanging="99"/>
              <w:rPr>
                <w:b/>
                <w:sz w:val="14"/>
              </w:rPr>
            </w:pPr>
            <w:r>
              <w:rPr>
                <w:b/>
                <w:sz w:val="14"/>
              </w:rPr>
              <w:t>4. Resguardar</w:t>
            </w:r>
            <w:r>
              <w:rPr>
                <w:b/>
                <w:spacing w:val="-8"/>
                <w:sz w:val="14"/>
              </w:rPr>
              <w:t> </w:t>
            </w:r>
            <w:r>
              <w:rPr>
                <w:b/>
                <w:sz w:val="14"/>
              </w:rPr>
              <w:t>a las</w:t>
            </w:r>
            <w:r>
              <w:rPr>
                <w:b/>
                <w:spacing w:val="-1"/>
                <w:sz w:val="14"/>
              </w:rPr>
              <w:t> </w:t>
            </w:r>
            <w:r>
              <w:rPr>
                <w:b/>
                <w:sz w:val="14"/>
              </w:rPr>
              <w:t>personas</w:t>
            </w:r>
          </w:p>
          <w:p>
            <w:pPr>
              <w:pStyle w:val="TableParagraph"/>
              <w:spacing w:line="232" w:lineRule="auto" w:before="3"/>
              <w:ind w:left="167" w:right="40" w:hanging="104"/>
              <w:rPr>
                <w:b/>
                <w:sz w:val="14"/>
              </w:rPr>
            </w:pPr>
            <w:r>
              <w:rPr>
                <w:b/>
                <w:sz w:val="14"/>
              </w:rPr>
              <w:t>alojadas</w:t>
            </w:r>
            <w:r>
              <w:rPr>
                <w:b/>
                <w:spacing w:val="-8"/>
                <w:sz w:val="14"/>
              </w:rPr>
              <w:t> </w:t>
            </w:r>
            <w:r>
              <w:rPr>
                <w:b/>
                <w:sz w:val="14"/>
              </w:rPr>
              <w:t>dentro del</w:t>
            </w:r>
            <w:r>
              <w:rPr>
                <w:b/>
                <w:spacing w:val="-2"/>
                <w:sz w:val="14"/>
              </w:rPr>
              <w:t> </w:t>
            </w:r>
            <w:r>
              <w:rPr>
                <w:b/>
                <w:sz w:val="14"/>
              </w:rPr>
              <w:t>albergue</w:t>
            </w:r>
          </w:p>
        </w:tc>
        <w:tc>
          <w:tcPr>
            <w:tcW w:w="1114" w:type="dxa"/>
          </w:tcPr>
          <w:p>
            <w:pPr>
              <w:pStyle w:val="TableParagraph"/>
              <w:spacing w:line="242" w:lineRule="auto" w:before="27"/>
              <w:ind w:left="193" w:right="187" w:firstLine="2"/>
              <w:jc w:val="center"/>
              <w:rPr>
                <w:b/>
                <w:sz w:val="14"/>
              </w:rPr>
            </w:pPr>
            <w:r>
              <w:rPr>
                <w:b/>
                <w:sz w:val="14"/>
              </w:rPr>
              <w:t>Agente de Seguridad/ operativo INJUD</w:t>
            </w:r>
          </w:p>
        </w:tc>
        <w:tc>
          <w:tcPr>
            <w:tcW w:w="8561" w:type="dxa"/>
          </w:tcPr>
          <w:p>
            <w:pPr>
              <w:pStyle w:val="TableParagraph"/>
              <w:spacing w:line="237" w:lineRule="auto" w:before="26"/>
              <w:ind w:left="82" w:right="51"/>
              <w:jc w:val="both"/>
              <w:rPr>
                <w:sz w:val="22"/>
              </w:rPr>
            </w:pPr>
            <w:r>
              <w:rPr>
                <w:sz w:val="22"/>
              </w:rPr>
              <w:t>Cuando se trate de grupos menores de 50 personas quedarán a cargo del Agente de Seguridad, cuando se trate de un número superior a este se nombrará un operativo que se encargará del control de las personas alojadas en el albergue.</w:t>
            </w:r>
          </w:p>
        </w:tc>
      </w:tr>
    </w:tbl>
    <w:p>
      <w:pPr>
        <w:spacing w:after="0" w:line="237" w:lineRule="auto"/>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2011" w:right="1982" w:firstLine="1049"/>
              <w:rPr>
                <w:b/>
                <w:sz w:val="24"/>
              </w:rPr>
            </w:pPr>
            <w:r>
              <w:rPr>
                <w:b/>
                <w:sz w:val="24"/>
              </w:rPr>
              <w:t>CONTROL DE SEGURIDAD INTERNA DIRECCIÓN GENERAL DE EDUCACIÓN FÍSICA -DIGEF-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644" w:right="1632"/>
              <w:jc w:val="center"/>
              <w:rPr>
                <w:sz w:val="16"/>
              </w:rPr>
            </w:pPr>
            <w:r>
              <w:rPr>
                <w:sz w:val="16"/>
              </w:rPr>
              <w:t>Del proceso: N/A</w:t>
            </w:r>
          </w:p>
        </w:tc>
        <w:tc>
          <w:tcPr>
            <w:tcW w:w="2409" w:type="dxa"/>
          </w:tcPr>
          <w:p>
            <w:pPr>
              <w:pStyle w:val="TableParagraph"/>
              <w:spacing w:line="175" w:lineRule="exact"/>
              <w:ind w:left="396"/>
              <w:rPr>
                <w:b/>
                <w:sz w:val="16"/>
              </w:rPr>
            </w:pPr>
            <w:r>
              <w:rPr>
                <w:sz w:val="16"/>
              </w:rPr>
              <w:t>Código: </w:t>
            </w:r>
            <w:r>
              <w:rPr>
                <w:b/>
                <w:sz w:val="16"/>
              </w:rPr>
              <w:t>DOC-INS-03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6 de 8</w:t>
            </w:r>
          </w:p>
        </w:tc>
      </w:tr>
    </w:tbl>
    <w:p>
      <w:pPr>
        <w:pStyle w:val="BodyText"/>
        <w:spacing w:before="8"/>
        <w:rPr>
          <w:b/>
          <w:sz w:val="9"/>
        </w:rPr>
      </w:pPr>
    </w:p>
    <w:p>
      <w:pPr>
        <w:pStyle w:val="BodyText"/>
        <w:rPr>
          <w:b/>
          <w:sz w:val="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9" w:hRule="atLeast"/>
        </w:trPr>
        <w:tc>
          <w:tcPr>
            <w:tcW w:w="1160" w:type="dxa"/>
            <w:shd w:val="clear" w:color="auto" w:fill="D9D9D9"/>
          </w:tcPr>
          <w:p>
            <w:pPr>
              <w:pStyle w:val="TableParagraph"/>
              <w:spacing w:before="23"/>
              <w:ind w:left="220"/>
              <w:rPr>
                <w:b/>
                <w:sz w:val="16"/>
              </w:rPr>
            </w:pPr>
            <w:r>
              <w:rPr>
                <w:b/>
                <w:sz w:val="16"/>
              </w:rPr>
              <w:t>Actividad</w:t>
            </w:r>
          </w:p>
        </w:tc>
        <w:tc>
          <w:tcPr>
            <w:tcW w:w="1114" w:type="dxa"/>
            <w:shd w:val="clear" w:color="auto" w:fill="D9D9D9"/>
          </w:tcPr>
          <w:p>
            <w:pPr>
              <w:pStyle w:val="TableParagraph"/>
              <w:spacing w:before="23"/>
              <w:ind w:left="56"/>
              <w:rPr>
                <w:b/>
                <w:sz w:val="16"/>
              </w:rPr>
            </w:pPr>
            <w:r>
              <w:rPr>
                <w:b/>
                <w:sz w:val="16"/>
              </w:rPr>
              <w:t>Responsable</w:t>
            </w:r>
          </w:p>
        </w:tc>
        <w:tc>
          <w:tcPr>
            <w:tcW w:w="8561" w:type="dxa"/>
            <w:shd w:val="clear" w:color="auto" w:fill="D9D9D9"/>
          </w:tcPr>
          <w:p>
            <w:pPr>
              <w:pStyle w:val="TableParagraph"/>
              <w:spacing w:before="23"/>
              <w:ind w:left="3080" w:right="3050"/>
              <w:jc w:val="center"/>
              <w:rPr>
                <w:b/>
                <w:sz w:val="16"/>
              </w:rPr>
            </w:pPr>
            <w:r>
              <w:rPr>
                <w:b/>
                <w:sz w:val="16"/>
              </w:rPr>
              <w:t>Descripción de las Actividades</w:t>
            </w:r>
          </w:p>
        </w:tc>
      </w:tr>
      <w:tr>
        <w:trPr>
          <w:trHeight w:val="1055" w:hRule="atLeast"/>
        </w:trPr>
        <w:tc>
          <w:tcPr>
            <w:tcW w:w="1160" w:type="dxa"/>
          </w:tcPr>
          <w:p>
            <w:pPr>
              <w:pStyle w:val="TableParagraph"/>
              <w:spacing w:line="235" w:lineRule="auto" w:before="24"/>
              <w:ind w:left="275" w:right="90" w:hanging="154"/>
              <w:rPr>
                <w:b/>
                <w:sz w:val="14"/>
              </w:rPr>
            </w:pPr>
            <w:r>
              <w:rPr>
                <w:b/>
                <w:sz w:val="14"/>
              </w:rPr>
              <w:t>5. Entrega del Albergue</w:t>
            </w:r>
          </w:p>
        </w:tc>
        <w:tc>
          <w:tcPr>
            <w:tcW w:w="1114" w:type="dxa"/>
          </w:tcPr>
          <w:p>
            <w:pPr>
              <w:pStyle w:val="TableParagraph"/>
              <w:spacing w:line="242" w:lineRule="auto" w:before="27"/>
              <w:ind w:left="21" w:right="13"/>
              <w:jc w:val="center"/>
              <w:rPr>
                <w:b/>
                <w:sz w:val="14"/>
              </w:rPr>
            </w:pPr>
            <w:r>
              <w:rPr>
                <w:b/>
                <w:w w:val="95"/>
                <w:sz w:val="14"/>
              </w:rPr>
              <w:t>Asistente/perso </w:t>
            </w:r>
            <w:r>
              <w:rPr>
                <w:b/>
                <w:sz w:val="14"/>
              </w:rPr>
              <w:t>nal operativo asignado de Administración INJUD</w:t>
            </w:r>
          </w:p>
        </w:tc>
        <w:tc>
          <w:tcPr>
            <w:tcW w:w="8561" w:type="dxa"/>
          </w:tcPr>
          <w:p>
            <w:pPr>
              <w:pStyle w:val="TableParagraph"/>
              <w:spacing w:line="237" w:lineRule="auto" w:before="26"/>
              <w:ind w:left="82" w:right="43"/>
              <w:jc w:val="both"/>
              <w:rPr>
                <w:sz w:val="22"/>
              </w:rPr>
            </w:pPr>
            <w:r>
              <w:rPr>
                <w:sz w:val="22"/>
              </w:rPr>
              <w:t>Entrega el albergue para alojamiento, conforme lo estipula el DOC-REG-01 “Reglamento interno albergue deportivo escolar DIGEF”, responsabilizando desde  ese momento (check in) al encargado del grupo sobre normas de buena conducta y buen uso de las instalaciones y su</w:t>
            </w:r>
            <w:r>
              <w:rPr>
                <w:spacing w:val="-4"/>
                <w:sz w:val="22"/>
              </w:rPr>
              <w:t> </w:t>
            </w:r>
            <w:r>
              <w:rPr>
                <w:sz w:val="22"/>
              </w:rPr>
              <w:t>conservación.</w:t>
            </w:r>
          </w:p>
        </w:tc>
      </w:tr>
      <w:tr>
        <w:trPr>
          <w:trHeight w:val="1057" w:hRule="atLeast"/>
        </w:trPr>
        <w:tc>
          <w:tcPr>
            <w:tcW w:w="1160" w:type="dxa"/>
          </w:tcPr>
          <w:p>
            <w:pPr>
              <w:pStyle w:val="TableParagraph"/>
              <w:spacing w:line="235" w:lineRule="auto" w:before="24"/>
              <w:ind w:left="155" w:right="119" w:hanging="8"/>
              <w:rPr>
                <w:b/>
                <w:sz w:val="14"/>
              </w:rPr>
            </w:pPr>
            <w:r>
              <w:rPr>
                <w:b/>
                <w:sz w:val="14"/>
              </w:rPr>
              <w:t>6. Recepción del Albergue</w:t>
            </w:r>
          </w:p>
        </w:tc>
        <w:tc>
          <w:tcPr>
            <w:tcW w:w="1114" w:type="dxa"/>
          </w:tcPr>
          <w:p>
            <w:pPr>
              <w:pStyle w:val="TableParagraph"/>
              <w:spacing w:line="242" w:lineRule="auto" w:before="27"/>
              <w:ind w:left="47" w:right="36" w:hanging="1"/>
              <w:jc w:val="center"/>
              <w:rPr>
                <w:b/>
                <w:sz w:val="14"/>
              </w:rPr>
            </w:pPr>
            <w:r>
              <w:rPr>
                <w:b/>
                <w:sz w:val="14"/>
              </w:rPr>
              <w:t>Asistente/ personal operativo asignado de </w:t>
            </w:r>
            <w:r>
              <w:rPr>
                <w:b/>
                <w:w w:val="95"/>
                <w:sz w:val="14"/>
              </w:rPr>
              <w:t>Administración </w:t>
            </w:r>
            <w:r>
              <w:rPr>
                <w:b/>
                <w:sz w:val="14"/>
              </w:rPr>
              <w:t>INJUD</w:t>
            </w:r>
          </w:p>
        </w:tc>
        <w:tc>
          <w:tcPr>
            <w:tcW w:w="8561" w:type="dxa"/>
          </w:tcPr>
          <w:p>
            <w:pPr>
              <w:pStyle w:val="TableParagraph"/>
              <w:spacing w:line="237" w:lineRule="auto" w:before="26"/>
              <w:ind w:left="82" w:right="45"/>
              <w:jc w:val="both"/>
              <w:rPr>
                <w:sz w:val="22"/>
              </w:rPr>
            </w:pPr>
            <w:r>
              <w:rPr>
                <w:sz w:val="22"/>
              </w:rPr>
              <w:t>Recibe el albergue del encargado del grupo (check out), verificando que las instalaciones se encuentren en el mismo estado en que se entregaron, pues en caso contrario se deducirán las responsabilidades respectivas conforme lo estipula el reglamento.</w:t>
            </w:r>
          </w:p>
        </w:tc>
      </w:tr>
    </w:tbl>
    <w:p>
      <w:pPr>
        <w:pStyle w:val="BodyText"/>
        <w:spacing w:before="4"/>
        <w:rPr>
          <w:b/>
          <w:sz w:val="13"/>
        </w:rPr>
      </w:pPr>
    </w:p>
    <w:p>
      <w:pPr>
        <w:pStyle w:val="ListParagraph"/>
        <w:numPr>
          <w:ilvl w:val="1"/>
          <w:numId w:val="5"/>
        </w:numPr>
        <w:tabs>
          <w:tab w:pos="958" w:val="left" w:leader="none"/>
        </w:tabs>
        <w:spacing w:line="240" w:lineRule="auto" w:before="93" w:after="0"/>
        <w:ind w:left="957" w:right="0" w:hanging="407"/>
        <w:jc w:val="left"/>
        <w:rPr>
          <w:b/>
          <w:sz w:val="22"/>
        </w:rPr>
      </w:pPr>
      <w:r>
        <w:rPr>
          <w:b/>
          <w:sz w:val="22"/>
        </w:rPr>
        <w:t>Control para salida de mobiliario, equipo, materiales, implementos e insumos de</w:t>
      </w:r>
      <w:r>
        <w:rPr>
          <w:b/>
          <w:spacing w:val="-13"/>
          <w:sz w:val="22"/>
        </w:rPr>
        <w:t> </w:t>
      </w:r>
      <w:r>
        <w:rPr>
          <w:b/>
          <w:sz w:val="22"/>
        </w:rPr>
        <w:t>DIGEF</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161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before="114"/>
              <w:ind w:left="230" w:firstLine="60"/>
              <w:rPr>
                <w:b/>
                <w:sz w:val="14"/>
              </w:rPr>
            </w:pPr>
            <w:r>
              <w:rPr>
                <w:sz w:val="14"/>
              </w:rPr>
              <w:t>1. </w:t>
            </w:r>
            <w:r>
              <w:rPr>
                <w:b/>
                <w:sz w:val="14"/>
              </w:rPr>
              <w:t>Llenar </w:t>
            </w:r>
            <w:r>
              <w:rPr>
                <w:b/>
                <w:w w:val="95"/>
                <w:sz w:val="14"/>
              </w:rPr>
              <w:t>formulario</w:t>
            </w:r>
          </w:p>
        </w:tc>
        <w:tc>
          <w:tcPr>
            <w:tcW w:w="1111" w:type="dxa"/>
          </w:tcPr>
          <w:p>
            <w:pPr>
              <w:pStyle w:val="TableParagraph"/>
              <w:rPr>
                <w:b/>
                <w:sz w:val="16"/>
              </w:rPr>
            </w:pPr>
          </w:p>
          <w:p>
            <w:pPr>
              <w:pStyle w:val="TableParagraph"/>
              <w:rPr>
                <w:b/>
                <w:sz w:val="16"/>
              </w:rPr>
            </w:pPr>
          </w:p>
          <w:p>
            <w:pPr>
              <w:pStyle w:val="TableParagraph"/>
              <w:spacing w:before="4"/>
              <w:rPr>
                <w:b/>
                <w:sz w:val="14"/>
              </w:rPr>
            </w:pPr>
          </w:p>
          <w:p>
            <w:pPr>
              <w:pStyle w:val="TableParagraph"/>
              <w:spacing w:line="249" w:lineRule="auto" w:before="1"/>
              <w:ind w:left="120" w:firstLine="199"/>
              <w:rPr>
                <w:b/>
                <w:sz w:val="14"/>
              </w:rPr>
            </w:pPr>
            <w:r>
              <w:rPr>
                <w:b/>
                <w:sz w:val="14"/>
              </w:rPr>
              <w:t>Unidad </w:t>
            </w:r>
            <w:r>
              <w:rPr>
                <w:b/>
                <w:w w:val="95"/>
                <w:sz w:val="14"/>
              </w:rPr>
              <w:t>Responsable</w:t>
            </w:r>
          </w:p>
        </w:tc>
        <w:tc>
          <w:tcPr>
            <w:tcW w:w="8534" w:type="dxa"/>
          </w:tcPr>
          <w:p>
            <w:pPr>
              <w:pStyle w:val="TableParagraph"/>
              <w:spacing w:line="237" w:lineRule="auto" w:before="26"/>
              <w:ind w:left="57" w:right="16"/>
              <w:jc w:val="both"/>
              <w:rPr>
                <w:sz w:val="22"/>
              </w:rPr>
            </w:pPr>
            <w:r>
              <w:rPr>
                <w:sz w:val="22"/>
              </w:rPr>
              <w:t>Llena el formulario DOC-FOR-12 “pase de entrada y salida de materiales, implementos deportivos, mobiliario y equipo”, cuando se desee realizar el egreso </w:t>
            </w:r>
            <w:r>
              <w:rPr>
                <w:spacing w:val="-3"/>
                <w:sz w:val="22"/>
              </w:rPr>
              <w:t>de </w:t>
            </w:r>
            <w:r>
              <w:rPr>
                <w:sz w:val="22"/>
              </w:rPr>
              <w:t>mobiliario, equipo, materiales e implementos propiedad de la</w:t>
            </w:r>
            <w:r>
              <w:rPr>
                <w:spacing w:val="-3"/>
                <w:sz w:val="22"/>
              </w:rPr>
              <w:t> </w:t>
            </w:r>
            <w:r>
              <w:rPr>
                <w:sz w:val="22"/>
              </w:rPr>
              <w:t>DIGEF.</w:t>
            </w:r>
          </w:p>
          <w:p>
            <w:pPr>
              <w:pStyle w:val="TableParagraph"/>
              <w:spacing w:before="6"/>
              <w:rPr>
                <w:b/>
                <w:sz w:val="21"/>
              </w:rPr>
            </w:pPr>
          </w:p>
          <w:p>
            <w:pPr>
              <w:pStyle w:val="TableParagraph"/>
              <w:spacing w:line="237" w:lineRule="auto"/>
              <w:ind w:left="57" w:right="20"/>
              <w:jc w:val="both"/>
              <w:rPr>
                <w:sz w:val="22"/>
              </w:rPr>
            </w:pPr>
            <w:r>
              <w:rPr>
                <w:sz w:val="22"/>
              </w:rPr>
              <w:t>Traslada el formulario debidamente firmado al Departamento de Servicios Generales para su aprobación por medio de firma y sello.</w:t>
            </w:r>
          </w:p>
        </w:tc>
      </w:tr>
      <w:tr>
        <w:trPr>
          <w:trHeight w:val="986" w:hRule="atLeast"/>
        </w:trPr>
        <w:tc>
          <w:tcPr>
            <w:tcW w:w="1157" w:type="dxa"/>
          </w:tcPr>
          <w:p>
            <w:pPr>
              <w:pStyle w:val="TableParagraph"/>
              <w:spacing w:line="235" w:lineRule="auto" w:before="24"/>
              <w:ind w:left="67" w:right="40" w:firstLine="148"/>
              <w:rPr>
                <w:b/>
                <w:sz w:val="14"/>
              </w:rPr>
            </w:pPr>
            <w:r>
              <w:rPr>
                <w:b/>
                <w:sz w:val="14"/>
              </w:rPr>
              <w:t>2. Informar sobre salida de</w:t>
            </w:r>
          </w:p>
          <w:p>
            <w:pPr>
              <w:pStyle w:val="TableParagraph"/>
              <w:spacing w:line="232" w:lineRule="auto" w:before="3"/>
              <w:ind w:left="230" w:firstLine="67"/>
              <w:rPr>
                <w:b/>
                <w:sz w:val="14"/>
              </w:rPr>
            </w:pPr>
            <w:r>
              <w:rPr>
                <w:b/>
                <w:sz w:val="14"/>
              </w:rPr>
              <w:t>bienes y </w:t>
            </w:r>
            <w:r>
              <w:rPr>
                <w:b/>
                <w:w w:val="95"/>
                <w:sz w:val="14"/>
              </w:rPr>
              <w:t>materiales</w:t>
            </w:r>
          </w:p>
        </w:tc>
        <w:tc>
          <w:tcPr>
            <w:tcW w:w="1111" w:type="dxa"/>
          </w:tcPr>
          <w:p>
            <w:pPr>
              <w:pStyle w:val="TableParagraph"/>
              <w:spacing w:line="249" w:lineRule="auto" w:before="29"/>
              <w:ind w:left="218" w:right="205" w:firstLine="2"/>
              <w:jc w:val="center"/>
              <w:rPr>
                <w:b/>
                <w:sz w:val="14"/>
              </w:rPr>
            </w:pPr>
            <w:r>
              <w:rPr>
                <w:b/>
                <w:sz w:val="14"/>
              </w:rPr>
              <w:t>Jefe de Servicios </w:t>
            </w:r>
            <w:r>
              <w:rPr>
                <w:b/>
                <w:w w:val="95"/>
                <w:sz w:val="14"/>
              </w:rPr>
              <w:t>Generales</w:t>
            </w:r>
          </w:p>
        </w:tc>
        <w:tc>
          <w:tcPr>
            <w:tcW w:w="8534" w:type="dxa"/>
          </w:tcPr>
          <w:p>
            <w:pPr>
              <w:pStyle w:val="TableParagraph"/>
              <w:spacing w:line="237" w:lineRule="auto" w:before="26"/>
              <w:ind w:left="57" w:right="17"/>
              <w:jc w:val="both"/>
              <w:rPr>
                <w:sz w:val="22"/>
              </w:rPr>
            </w:pPr>
            <w:r>
              <w:rPr>
                <w:sz w:val="22"/>
              </w:rPr>
              <w:t>Traslada copia del formulario DOC-FOR-12 “pase de entrada y salida de materiales, implementos deportivos, mobiliario y equipo”, a los Monitores y/o Agente de seguridad para que verifiquen la salida.</w:t>
            </w:r>
          </w:p>
        </w:tc>
      </w:tr>
      <w:tr>
        <w:trPr>
          <w:trHeight w:val="988" w:hRule="atLeast"/>
        </w:trPr>
        <w:tc>
          <w:tcPr>
            <w:tcW w:w="1157" w:type="dxa"/>
          </w:tcPr>
          <w:p>
            <w:pPr>
              <w:pStyle w:val="TableParagraph"/>
              <w:spacing w:line="235" w:lineRule="auto" w:before="24"/>
              <w:ind w:left="35" w:right="10" w:firstLine="182"/>
              <w:rPr>
                <w:b/>
                <w:sz w:val="14"/>
              </w:rPr>
            </w:pPr>
            <w:r>
              <w:rPr>
                <w:b/>
                <w:sz w:val="14"/>
              </w:rPr>
              <w:t>3. Verificar salida de bienes</w:t>
            </w:r>
          </w:p>
        </w:tc>
        <w:tc>
          <w:tcPr>
            <w:tcW w:w="1111" w:type="dxa"/>
          </w:tcPr>
          <w:p>
            <w:pPr>
              <w:pStyle w:val="TableParagraph"/>
              <w:spacing w:line="249" w:lineRule="auto" w:before="29"/>
              <w:ind w:left="213" w:right="191" w:firstLine="67"/>
              <w:rPr>
                <w:b/>
                <w:sz w:val="14"/>
              </w:rPr>
            </w:pPr>
            <w:r>
              <w:rPr>
                <w:b/>
                <w:sz w:val="14"/>
              </w:rPr>
              <w:t>Monitor/ Agente de </w:t>
            </w:r>
            <w:r>
              <w:rPr>
                <w:b/>
                <w:w w:val="95"/>
                <w:sz w:val="14"/>
              </w:rPr>
              <w:t>Seguridad</w:t>
            </w:r>
          </w:p>
        </w:tc>
        <w:tc>
          <w:tcPr>
            <w:tcW w:w="8534" w:type="dxa"/>
          </w:tcPr>
          <w:p>
            <w:pPr>
              <w:pStyle w:val="TableParagraph"/>
              <w:spacing w:line="237" w:lineRule="auto" w:before="26"/>
              <w:ind w:left="57" w:right="180"/>
              <w:rPr>
                <w:sz w:val="22"/>
              </w:rPr>
            </w:pPr>
            <w:r>
              <w:rPr>
                <w:sz w:val="22"/>
              </w:rPr>
              <w:t>Verifica que los bienes descritos en el DOC-FOR-12, sean efectivamente los que están saliendo. Si se trata de materiales únicamente verificará la salida de</w:t>
            </w:r>
            <w:r>
              <w:rPr>
                <w:spacing w:val="-15"/>
                <w:sz w:val="22"/>
              </w:rPr>
              <w:t> </w:t>
            </w:r>
            <w:r>
              <w:rPr>
                <w:sz w:val="22"/>
              </w:rPr>
              <w:t>estos.</w:t>
            </w:r>
          </w:p>
        </w:tc>
      </w:tr>
    </w:tbl>
    <w:p>
      <w:pPr>
        <w:pStyle w:val="BodyText"/>
        <w:spacing w:before="6"/>
        <w:rPr>
          <w:b/>
          <w:sz w:val="21"/>
        </w:rPr>
      </w:pPr>
    </w:p>
    <w:p>
      <w:pPr>
        <w:pStyle w:val="ListParagraph"/>
        <w:numPr>
          <w:ilvl w:val="1"/>
          <w:numId w:val="5"/>
        </w:numPr>
        <w:tabs>
          <w:tab w:pos="958" w:val="left" w:leader="none"/>
        </w:tabs>
        <w:spacing w:line="240" w:lineRule="auto" w:before="0" w:after="0"/>
        <w:ind w:left="957" w:right="0" w:hanging="407"/>
        <w:jc w:val="left"/>
        <w:rPr>
          <w:b/>
          <w:sz w:val="22"/>
        </w:rPr>
      </w:pPr>
      <w:r>
        <w:rPr>
          <w:b/>
          <w:sz w:val="22"/>
        </w:rPr>
        <w:t>Control de accesos y</w:t>
      </w:r>
      <w:r>
        <w:rPr>
          <w:b/>
          <w:spacing w:val="-8"/>
          <w:sz w:val="22"/>
        </w:rPr>
        <w:t> </w:t>
      </w:r>
      <w:r>
        <w:rPr>
          <w:b/>
          <w:sz w:val="22"/>
        </w:rPr>
        <w:t>salidas</w:t>
      </w:r>
    </w:p>
    <w:p>
      <w:pPr>
        <w:pStyle w:val="BodyText"/>
        <w:spacing w:before="5"/>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4363" w:hRule="atLeast"/>
        </w:trPr>
        <w:tc>
          <w:tcPr>
            <w:tcW w:w="1157" w:type="dxa"/>
          </w:tcPr>
          <w:p>
            <w:pPr>
              <w:pStyle w:val="TableParagraph"/>
              <w:spacing w:line="235" w:lineRule="auto" w:before="24"/>
              <w:ind w:left="47" w:right="38"/>
              <w:jc w:val="center"/>
              <w:rPr>
                <w:b/>
                <w:sz w:val="14"/>
              </w:rPr>
            </w:pPr>
            <w:r>
              <w:rPr>
                <w:b/>
                <w:sz w:val="14"/>
              </w:rPr>
              <w:t>1.- Determinar y supervisar diariamente las atribuciones de los monitores de seguridad</w:t>
            </w:r>
          </w:p>
        </w:tc>
        <w:tc>
          <w:tcPr>
            <w:tcW w:w="1111" w:type="dxa"/>
          </w:tcPr>
          <w:p>
            <w:pPr>
              <w:pStyle w:val="TableParagraph"/>
              <w:spacing w:line="249" w:lineRule="auto" w:before="29"/>
              <w:ind w:left="40" w:right="26"/>
              <w:jc w:val="center"/>
              <w:rPr>
                <w:b/>
                <w:sz w:val="14"/>
              </w:rPr>
            </w:pPr>
            <w:r>
              <w:rPr>
                <w:b/>
                <w:sz w:val="14"/>
              </w:rPr>
              <w:t>Supervisor de monitores de seguridad</w:t>
            </w:r>
          </w:p>
        </w:tc>
        <w:tc>
          <w:tcPr>
            <w:tcW w:w="8534" w:type="dxa"/>
          </w:tcPr>
          <w:p>
            <w:pPr>
              <w:pStyle w:val="TableParagraph"/>
              <w:spacing w:before="24"/>
              <w:ind w:left="57"/>
              <w:rPr>
                <w:sz w:val="22"/>
              </w:rPr>
            </w:pPr>
            <w:r>
              <w:rPr>
                <w:sz w:val="22"/>
              </w:rPr>
              <w:t>Realiza las actividades siguientes:</w:t>
            </w:r>
          </w:p>
          <w:p>
            <w:pPr>
              <w:pStyle w:val="TableParagraph"/>
              <w:spacing w:before="6"/>
              <w:rPr>
                <w:b/>
                <w:sz w:val="21"/>
              </w:rPr>
            </w:pPr>
          </w:p>
          <w:p>
            <w:pPr>
              <w:pStyle w:val="TableParagraph"/>
              <w:numPr>
                <w:ilvl w:val="0"/>
                <w:numId w:val="7"/>
              </w:numPr>
              <w:tabs>
                <w:tab w:pos="767" w:val="left" w:leader="none"/>
              </w:tabs>
              <w:spacing w:line="237" w:lineRule="auto" w:before="0" w:after="0"/>
              <w:ind w:left="778" w:right="158" w:hanging="361"/>
              <w:jc w:val="both"/>
              <w:rPr>
                <w:sz w:val="22"/>
              </w:rPr>
            </w:pPr>
            <w:r>
              <w:rPr>
                <w:sz w:val="22"/>
              </w:rPr>
              <w:t>Determina y asigna los puntos de vigilancia a cubrir por el Monitor de Seguridad en cada puerta y acceso hacia otra dependencia y en especial hacia las calles aledañas a la DIGEF. (Puerta y portón que va a Instituto Tecún Umán, salida hacia la 8va. avenida, salida hacia garita de la SBS, inmediaciones del parqueo de personal</w:t>
            </w:r>
            <w:r>
              <w:rPr>
                <w:spacing w:val="-2"/>
                <w:sz w:val="22"/>
              </w:rPr>
              <w:t> </w:t>
            </w:r>
            <w:r>
              <w:rPr>
                <w:sz w:val="22"/>
              </w:rPr>
              <w:t>DIGEF).</w:t>
            </w:r>
          </w:p>
          <w:p>
            <w:pPr>
              <w:pStyle w:val="TableParagraph"/>
              <w:numPr>
                <w:ilvl w:val="0"/>
                <w:numId w:val="7"/>
              </w:numPr>
              <w:tabs>
                <w:tab w:pos="767" w:val="left" w:leader="none"/>
              </w:tabs>
              <w:spacing w:line="237" w:lineRule="auto" w:before="0" w:after="0"/>
              <w:ind w:left="778" w:right="156" w:hanging="361"/>
              <w:jc w:val="both"/>
              <w:rPr>
                <w:sz w:val="22"/>
              </w:rPr>
            </w:pPr>
            <w:r>
              <w:rPr>
                <w:sz w:val="22"/>
              </w:rPr>
              <w:t>Define y actualiza los protocolos a seguir en cada garita de la DIGEF, para la revisión de bolsos, bolsas, maletines, mochilas, cuando se considere necesario que los trabajadores y visitantes saquen de las instalaciones en la garita peatonal y el interior de baúles de los vehículos que salen de las instalaciones por cualquiera de las dos garitas (se excluyen únicamente al Director y Subdirectores de la</w:t>
            </w:r>
            <w:r>
              <w:rPr>
                <w:spacing w:val="-4"/>
                <w:sz w:val="22"/>
              </w:rPr>
              <w:t> </w:t>
            </w:r>
            <w:r>
              <w:rPr>
                <w:sz w:val="22"/>
              </w:rPr>
              <w:t>DIGEF).</w:t>
            </w:r>
          </w:p>
          <w:p>
            <w:pPr>
              <w:pStyle w:val="TableParagraph"/>
              <w:numPr>
                <w:ilvl w:val="0"/>
                <w:numId w:val="7"/>
              </w:numPr>
              <w:tabs>
                <w:tab w:pos="767" w:val="left" w:leader="none"/>
              </w:tabs>
              <w:spacing w:line="247" w:lineRule="exact" w:before="0" w:after="0"/>
              <w:ind w:left="766" w:right="0" w:hanging="350"/>
              <w:jc w:val="both"/>
              <w:rPr>
                <w:sz w:val="22"/>
              </w:rPr>
            </w:pPr>
            <w:r>
              <w:rPr>
                <w:sz w:val="22"/>
              </w:rPr>
              <w:t>Dar respuesta ante situaciones de riesgo, emergencia y</w:t>
            </w:r>
            <w:r>
              <w:rPr>
                <w:spacing w:val="-8"/>
                <w:sz w:val="22"/>
              </w:rPr>
              <w:t> </w:t>
            </w:r>
            <w:r>
              <w:rPr>
                <w:sz w:val="22"/>
              </w:rPr>
              <w:t>desastres.</w:t>
            </w:r>
          </w:p>
          <w:p>
            <w:pPr>
              <w:pStyle w:val="TableParagraph"/>
              <w:numPr>
                <w:ilvl w:val="0"/>
                <w:numId w:val="7"/>
              </w:numPr>
              <w:tabs>
                <w:tab w:pos="767" w:val="left" w:leader="none"/>
              </w:tabs>
              <w:spacing w:line="240" w:lineRule="auto" w:before="0" w:after="0"/>
              <w:ind w:left="778" w:right="156" w:hanging="361"/>
              <w:jc w:val="both"/>
              <w:rPr>
                <w:sz w:val="22"/>
              </w:rPr>
            </w:pPr>
            <w:r>
              <w:rPr>
                <w:sz w:val="22"/>
              </w:rPr>
              <w:t>Elabora y socializa las instrucciones que se deben observar en cada garita para el control de personas y trabajadores que ingresan y</w:t>
            </w:r>
            <w:r>
              <w:rPr>
                <w:spacing w:val="-11"/>
                <w:sz w:val="22"/>
              </w:rPr>
              <w:t> </w:t>
            </w:r>
            <w:r>
              <w:rPr>
                <w:sz w:val="22"/>
              </w:rPr>
              <w:t>egresan.</w:t>
            </w:r>
          </w:p>
        </w:tc>
      </w:tr>
      <w:tr>
        <w:trPr>
          <w:trHeight w:val="1614" w:hRule="atLeast"/>
        </w:trPr>
        <w:tc>
          <w:tcPr>
            <w:tcW w:w="1157" w:type="dxa"/>
          </w:tcPr>
          <w:p>
            <w:pPr>
              <w:pStyle w:val="TableParagraph"/>
              <w:spacing w:line="235" w:lineRule="auto" w:before="24"/>
              <w:ind w:left="208" w:right="36" w:hanging="144"/>
              <w:rPr>
                <w:b/>
                <w:sz w:val="14"/>
              </w:rPr>
            </w:pPr>
            <w:r>
              <w:rPr>
                <w:b/>
                <w:sz w:val="14"/>
              </w:rPr>
              <w:t>2. Controlar los principales</w:t>
            </w:r>
          </w:p>
          <w:p>
            <w:pPr>
              <w:pStyle w:val="TableParagraph"/>
              <w:spacing w:line="235" w:lineRule="auto" w:before="2"/>
              <w:ind w:left="47" w:right="37"/>
              <w:jc w:val="center"/>
              <w:rPr>
                <w:b/>
                <w:sz w:val="14"/>
              </w:rPr>
            </w:pPr>
            <w:r>
              <w:rPr>
                <w:b/>
                <w:sz w:val="14"/>
              </w:rPr>
              <w:t>accesos a las oficinas de DIGEF.</w:t>
            </w:r>
          </w:p>
        </w:tc>
        <w:tc>
          <w:tcPr>
            <w:tcW w:w="1111" w:type="dxa"/>
          </w:tcPr>
          <w:p>
            <w:pPr>
              <w:pStyle w:val="TableParagraph"/>
              <w:spacing w:line="249" w:lineRule="auto" w:before="29"/>
              <w:ind w:left="213" w:right="167" w:hanging="15"/>
              <w:rPr>
                <w:b/>
                <w:sz w:val="14"/>
              </w:rPr>
            </w:pPr>
            <w:r>
              <w:rPr>
                <w:b/>
                <w:sz w:val="14"/>
              </w:rPr>
              <w:t>Monitor de Seguridad</w:t>
            </w:r>
          </w:p>
        </w:tc>
        <w:tc>
          <w:tcPr>
            <w:tcW w:w="8534" w:type="dxa"/>
          </w:tcPr>
          <w:p>
            <w:pPr>
              <w:pStyle w:val="TableParagraph"/>
              <w:spacing w:line="237" w:lineRule="auto" w:before="26"/>
              <w:ind w:left="57" w:right="180"/>
              <w:rPr>
                <w:sz w:val="22"/>
              </w:rPr>
            </w:pPr>
            <w:r>
              <w:rPr>
                <w:sz w:val="22"/>
              </w:rPr>
              <w:t>Al recibir del Supervisor de Monitores de Seguridad, los protocolos para el control de trabajadores y visitantes, realiza las actividades siguientes:</w:t>
            </w:r>
          </w:p>
          <w:p>
            <w:pPr>
              <w:pStyle w:val="TableParagraph"/>
              <w:spacing w:before="8"/>
              <w:rPr>
                <w:b/>
                <w:sz w:val="21"/>
              </w:rPr>
            </w:pPr>
          </w:p>
          <w:p>
            <w:pPr>
              <w:pStyle w:val="TableParagraph"/>
              <w:numPr>
                <w:ilvl w:val="0"/>
                <w:numId w:val="8"/>
              </w:numPr>
              <w:tabs>
                <w:tab w:pos="767" w:val="left" w:leader="none"/>
              </w:tabs>
              <w:spacing w:line="237" w:lineRule="auto" w:before="0" w:after="0"/>
              <w:ind w:left="785" w:right="156" w:hanging="361"/>
              <w:jc w:val="left"/>
              <w:rPr>
                <w:sz w:val="22"/>
              </w:rPr>
            </w:pPr>
            <w:r>
              <w:rPr>
                <w:sz w:val="22"/>
              </w:rPr>
              <w:t>Cumple los protocolos e instrucciones para el control de trabajadores y visitantes.</w:t>
            </w:r>
          </w:p>
          <w:p>
            <w:pPr>
              <w:pStyle w:val="TableParagraph"/>
              <w:numPr>
                <w:ilvl w:val="0"/>
                <w:numId w:val="8"/>
              </w:numPr>
              <w:tabs>
                <w:tab w:pos="767" w:val="left" w:leader="none"/>
              </w:tabs>
              <w:spacing w:line="249" w:lineRule="exact" w:before="0" w:after="0"/>
              <w:ind w:left="766" w:right="0" w:hanging="342"/>
              <w:jc w:val="left"/>
              <w:rPr>
                <w:sz w:val="22"/>
              </w:rPr>
            </w:pPr>
            <w:r>
              <w:rPr>
                <w:sz w:val="22"/>
              </w:rPr>
              <w:t>Verifica</w:t>
            </w:r>
            <w:r>
              <w:rPr>
                <w:spacing w:val="9"/>
                <w:sz w:val="22"/>
              </w:rPr>
              <w:t> </w:t>
            </w:r>
            <w:r>
              <w:rPr>
                <w:sz w:val="22"/>
              </w:rPr>
              <w:t>la</w:t>
            </w:r>
            <w:r>
              <w:rPr>
                <w:spacing w:val="9"/>
                <w:sz w:val="22"/>
              </w:rPr>
              <w:t> </w:t>
            </w:r>
            <w:r>
              <w:rPr>
                <w:sz w:val="22"/>
              </w:rPr>
              <w:t>salida</w:t>
            </w:r>
            <w:r>
              <w:rPr>
                <w:spacing w:val="8"/>
                <w:sz w:val="22"/>
              </w:rPr>
              <w:t> </w:t>
            </w:r>
            <w:r>
              <w:rPr>
                <w:sz w:val="22"/>
              </w:rPr>
              <w:t>de</w:t>
            </w:r>
            <w:r>
              <w:rPr>
                <w:spacing w:val="8"/>
                <w:sz w:val="22"/>
              </w:rPr>
              <w:t> </w:t>
            </w:r>
            <w:r>
              <w:rPr>
                <w:sz w:val="22"/>
              </w:rPr>
              <w:t>bienes</w:t>
            </w:r>
            <w:r>
              <w:rPr>
                <w:spacing w:val="9"/>
                <w:sz w:val="22"/>
              </w:rPr>
              <w:t> </w:t>
            </w:r>
            <w:r>
              <w:rPr>
                <w:sz w:val="22"/>
              </w:rPr>
              <w:t>consignados</w:t>
            </w:r>
            <w:r>
              <w:rPr>
                <w:spacing w:val="9"/>
                <w:sz w:val="22"/>
              </w:rPr>
              <w:t> </w:t>
            </w:r>
            <w:r>
              <w:rPr>
                <w:sz w:val="22"/>
              </w:rPr>
              <w:t>en</w:t>
            </w:r>
            <w:r>
              <w:rPr>
                <w:spacing w:val="9"/>
                <w:sz w:val="22"/>
              </w:rPr>
              <w:t> </w:t>
            </w:r>
            <w:r>
              <w:rPr>
                <w:sz w:val="22"/>
              </w:rPr>
              <w:t>los</w:t>
            </w:r>
            <w:r>
              <w:rPr>
                <w:spacing w:val="7"/>
                <w:sz w:val="22"/>
              </w:rPr>
              <w:t> </w:t>
            </w:r>
            <w:r>
              <w:rPr>
                <w:sz w:val="22"/>
              </w:rPr>
              <w:t>pases</w:t>
            </w:r>
            <w:r>
              <w:rPr>
                <w:spacing w:val="9"/>
                <w:sz w:val="22"/>
              </w:rPr>
              <w:t> </w:t>
            </w:r>
            <w:r>
              <w:rPr>
                <w:sz w:val="22"/>
              </w:rPr>
              <w:t>de</w:t>
            </w:r>
            <w:r>
              <w:rPr>
                <w:spacing w:val="8"/>
                <w:sz w:val="22"/>
              </w:rPr>
              <w:t> </w:t>
            </w:r>
            <w:r>
              <w:rPr>
                <w:sz w:val="22"/>
              </w:rPr>
              <w:t>salida</w:t>
            </w:r>
            <w:r>
              <w:rPr>
                <w:spacing w:val="8"/>
                <w:sz w:val="22"/>
              </w:rPr>
              <w:t> </w:t>
            </w:r>
            <w:r>
              <w:rPr>
                <w:sz w:val="22"/>
              </w:rPr>
              <w:t>debidamente</w:t>
            </w:r>
          </w:p>
        </w:tc>
      </w:tr>
    </w:tbl>
    <w:p>
      <w:pPr>
        <w:spacing w:after="0" w:line="249" w:lineRule="exact"/>
        <w:jc w:val="lef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2011" w:right="1982" w:firstLine="1049"/>
              <w:rPr>
                <w:b/>
                <w:sz w:val="24"/>
              </w:rPr>
            </w:pPr>
            <w:r>
              <w:rPr>
                <w:b/>
                <w:sz w:val="24"/>
              </w:rPr>
              <w:t>CONTROL DE SEGURIDAD INTERNA DIRECCIÓN GENERAL DE EDUCACIÓN FÍSICA -DIGEF-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644" w:right="1632"/>
              <w:jc w:val="center"/>
              <w:rPr>
                <w:sz w:val="16"/>
              </w:rPr>
            </w:pPr>
            <w:r>
              <w:rPr>
                <w:sz w:val="16"/>
              </w:rPr>
              <w:t>Del proceso: N/A</w:t>
            </w:r>
          </w:p>
        </w:tc>
        <w:tc>
          <w:tcPr>
            <w:tcW w:w="2409" w:type="dxa"/>
          </w:tcPr>
          <w:p>
            <w:pPr>
              <w:pStyle w:val="TableParagraph"/>
              <w:spacing w:line="175" w:lineRule="exact"/>
              <w:ind w:left="396"/>
              <w:rPr>
                <w:b/>
                <w:sz w:val="16"/>
              </w:rPr>
            </w:pPr>
            <w:r>
              <w:rPr>
                <w:sz w:val="16"/>
              </w:rPr>
              <w:t>Código: </w:t>
            </w:r>
            <w:r>
              <w:rPr>
                <w:b/>
                <w:sz w:val="16"/>
              </w:rPr>
              <w:t>DOC-INS-03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7 de 8</w:t>
            </w:r>
          </w:p>
        </w:tc>
      </w:tr>
    </w:tbl>
    <w:p>
      <w:pPr>
        <w:pStyle w:val="BodyText"/>
        <w:spacing w:before="8"/>
        <w:rPr>
          <w:b/>
          <w:sz w:val="9"/>
        </w:rPr>
      </w:pPr>
    </w:p>
    <w:p>
      <w:pPr>
        <w:pStyle w:val="BodyText"/>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4363"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line="251" w:lineRule="exact" w:before="24"/>
              <w:ind w:left="785"/>
              <w:jc w:val="both"/>
              <w:rPr>
                <w:sz w:val="22"/>
              </w:rPr>
            </w:pPr>
            <w:r>
              <w:rPr>
                <w:sz w:val="22"/>
              </w:rPr>
              <w:t>firmados y sellados.</w:t>
            </w:r>
          </w:p>
          <w:p>
            <w:pPr>
              <w:pStyle w:val="TableParagraph"/>
              <w:numPr>
                <w:ilvl w:val="0"/>
                <w:numId w:val="9"/>
              </w:numPr>
              <w:tabs>
                <w:tab w:pos="767" w:val="left" w:leader="none"/>
              </w:tabs>
              <w:spacing w:line="237" w:lineRule="auto" w:before="0" w:after="0"/>
              <w:ind w:left="785" w:right="158" w:hanging="361"/>
              <w:jc w:val="both"/>
              <w:rPr>
                <w:sz w:val="22"/>
              </w:rPr>
            </w:pPr>
            <w:r>
              <w:rPr>
                <w:sz w:val="22"/>
              </w:rPr>
              <w:t>Permanece en su área, observa, informa y registra cualquier eventualidad que se suscite en el DOC-FOR-02 “Reporte de novedades de seguridad DIGEF”.</w:t>
            </w:r>
          </w:p>
          <w:p>
            <w:pPr>
              <w:pStyle w:val="TableParagraph"/>
              <w:numPr>
                <w:ilvl w:val="0"/>
                <w:numId w:val="9"/>
              </w:numPr>
              <w:tabs>
                <w:tab w:pos="767" w:val="left" w:leader="none"/>
              </w:tabs>
              <w:spacing w:line="237" w:lineRule="auto" w:before="0" w:after="0"/>
              <w:ind w:left="785" w:right="159" w:hanging="361"/>
              <w:jc w:val="both"/>
              <w:rPr>
                <w:sz w:val="22"/>
              </w:rPr>
            </w:pPr>
            <w:r>
              <w:rPr>
                <w:sz w:val="22"/>
              </w:rPr>
              <w:t>Da aviso de posibles irregularidades en el traslado y salida de bienes, al Supervisor de Monitores de Seguridad y de ser necesario a personal clave (Servicios Generales, Administración de Instalaciones INJUD, Inventarios) sobre el caso, para cerciorarse de que se trate de un traslado</w:t>
            </w:r>
            <w:r>
              <w:rPr>
                <w:spacing w:val="-21"/>
                <w:sz w:val="22"/>
              </w:rPr>
              <w:t> </w:t>
            </w:r>
            <w:r>
              <w:rPr>
                <w:sz w:val="22"/>
              </w:rPr>
              <w:t>autorizado.</w:t>
            </w:r>
          </w:p>
          <w:p>
            <w:pPr>
              <w:pStyle w:val="TableParagraph"/>
              <w:numPr>
                <w:ilvl w:val="0"/>
                <w:numId w:val="9"/>
              </w:numPr>
              <w:tabs>
                <w:tab w:pos="767" w:val="left" w:leader="none"/>
              </w:tabs>
              <w:spacing w:line="237" w:lineRule="auto" w:before="0" w:after="0"/>
              <w:ind w:left="785" w:right="156" w:hanging="361"/>
              <w:jc w:val="both"/>
              <w:rPr>
                <w:sz w:val="22"/>
              </w:rPr>
            </w:pPr>
            <w:r>
              <w:rPr>
                <w:sz w:val="22"/>
              </w:rPr>
              <w:t>Presenta DOC-FOR-02 “Reporte de novedades de seguridad DIGEF” al final de la jornada laboral a los Agentes de seguridad, acerca de las oficinas que quedan abiertas, con personal presente o no, para que tomen las medidas pertinentes.</w:t>
            </w:r>
          </w:p>
          <w:p>
            <w:pPr>
              <w:pStyle w:val="TableParagraph"/>
              <w:numPr>
                <w:ilvl w:val="0"/>
                <w:numId w:val="9"/>
              </w:numPr>
              <w:tabs>
                <w:tab w:pos="767" w:val="left" w:leader="none"/>
              </w:tabs>
              <w:spacing w:line="237" w:lineRule="auto" w:before="0" w:after="0"/>
              <w:ind w:left="785" w:right="158" w:hanging="361"/>
              <w:jc w:val="both"/>
              <w:rPr>
                <w:sz w:val="22"/>
              </w:rPr>
            </w:pPr>
            <w:r>
              <w:rPr>
                <w:sz w:val="22"/>
              </w:rPr>
              <w:t>Verifica el cumplimiento del “Reglamento de uso de estacionamiento de Empleados DIGEF”,</w:t>
            </w:r>
            <w:r>
              <w:rPr>
                <w:spacing w:val="2"/>
                <w:sz w:val="22"/>
              </w:rPr>
              <w:t> </w:t>
            </w:r>
            <w:r>
              <w:rPr>
                <w:sz w:val="22"/>
              </w:rPr>
              <w:t>DOC-REG-02.</w:t>
            </w:r>
          </w:p>
          <w:p>
            <w:pPr>
              <w:pStyle w:val="TableParagraph"/>
              <w:numPr>
                <w:ilvl w:val="0"/>
                <w:numId w:val="9"/>
              </w:numPr>
              <w:tabs>
                <w:tab w:pos="767" w:val="left" w:leader="none"/>
              </w:tabs>
              <w:spacing w:line="240" w:lineRule="auto" w:before="0" w:after="0"/>
              <w:ind w:left="785" w:right="160" w:hanging="361"/>
              <w:jc w:val="both"/>
              <w:rPr>
                <w:sz w:val="22"/>
              </w:rPr>
            </w:pPr>
            <w:r>
              <w:rPr>
                <w:sz w:val="22"/>
              </w:rPr>
              <w:t>Participa activamente en la atención del personal en caso de situaciones de riesgo, emergencia y desastre</w:t>
            </w:r>
          </w:p>
        </w:tc>
      </w:tr>
    </w:tbl>
    <w:p>
      <w:pPr>
        <w:pStyle w:val="BodyText"/>
        <w:spacing w:before="6"/>
        <w:rPr>
          <w:b/>
          <w:sz w:val="13"/>
        </w:rPr>
      </w:pPr>
    </w:p>
    <w:p>
      <w:pPr>
        <w:pStyle w:val="ListParagraph"/>
        <w:numPr>
          <w:ilvl w:val="1"/>
          <w:numId w:val="5"/>
        </w:numPr>
        <w:tabs>
          <w:tab w:pos="958" w:val="left" w:leader="none"/>
        </w:tabs>
        <w:spacing w:line="240" w:lineRule="auto" w:before="94" w:after="0"/>
        <w:ind w:left="957" w:right="0" w:hanging="407"/>
        <w:jc w:val="left"/>
        <w:rPr>
          <w:b/>
          <w:sz w:val="22"/>
        </w:rPr>
      </w:pPr>
      <w:r>
        <w:rPr>
          <w:b/>
          <w:sz w:val="22"/>
        </w:rPr>
        <w:t>Control y supervisión del personal de seguridad de</w:t>
      </w:r>
      <w:r>
        <w:rPr>
          <w:b/>
          <w:spacing w:val="-9"/>
          <w:sz w:val="22"/>
        </w:rPr>
        <w:t> </w:t>
      </w:r>
      <w:r>
        <w:rPr>
          <w:b/>
          <w:sz w:val="22"/>
        </w:rPr>
        <w:t>DIGEF</w:t>
      </w:r>
    </w:p>
    <w:p>
      <w:pPr>
        <w:pStyle w:val="BodyText"/>
        <w:spacing w:before="5"/>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32"/>
      </w:tblGrid>
      <w:tr>
        <w:trPr>
          <w:trHeight w:val="5863" w:hRule="atLeast"/>
        </w:trPr>
        <w:tc>
          <w:tcPr>
            <w:tcW w:w="1160" w:type="dxa"/>
          </w:tcPr>
          <w:p>
            <w:pPr>
              <w:pStyle w:val="TableParagraph"/>
              <w:spacing w:line="235" w:lineRule="auto" w:before="24"/>
              <w:ind w:left="136" w:right="79" w:hanging="27"/>
              <w:rPr>
                <w:b/>
                <w:sz w:val="14"/>
              </w:rPr>
            </w:pPr>
            <w:r>
              <w:rPr>
                <w:b/>
                <w:sz w:val="14"/>
              </w:rPr>
              <w:t>1. Controlar al personal de Seguridad de</w:t>
            </w:r>
          </w:p>
          <w:p>
            <w:pPr>
              <w:pStyle w:val="TableParagraph"/>
              <w:spacing w:line="158" w:lineRule="exact"/>
              <w:ind w:left="367"/>
              <w:rPr>
                <w:b/>
                <w:sz w:val="14"/>
              </w:rPr>
            </w:pPr>
            <w:r>
              <w:rPr>
                <w:b/>
                <w:sz w:val="14"/>
              </w:rPr>
              <w:t>DIGEF</w:t>
            </w:r>
          </w:p>
        </w:tc>
        <w:tc>
          <w:tcPr>
            <w:tcW w:w="1114" w:type="dxa"/>
          </w:tcPr>
          <w:p>
            <w:pPr>
              <w:pStyle w:val="TableParagraph"/>
              <w:spacing w:line="249" w:lineRule="auto" w:before="29"/>
              <w:ind w:left="21" w:right="10"/>
              <w:jc w:val="center"/>
              <w:rPr>
                <w:b/>
                <w:sz w:val="14"/>
              </w:rPr>
            </w:pPr>
            <w:r>
              <w:rPr>
                <w:b/>
                <w:sz w:val="14"/>
              </w:rPr>
              <w:t>Supervisor de monitores de seguridad</w:t>
            </w:r>
          </w:p>
        </w:tc>
        <w:tc>
          <w:tcPr>
            <w:tcW w:w="8532" w:type="dxa"/>
          </w:tcPr>
          <w:p>
            <w:pPr>
              <w:pStyle w:val="TableParagraph"/>
              <w:spacing w:line="237" w:lineRule="auto" w:before="26"/>
              <w:ind w:left="56" w:right="619"/>
              <w:rPr>
                <w:sz w:val="22"/>
              </w:rPr>
            </w:pPr>
            <w:r>
              <w:rPr>
                <w:sz w:val="22"/>
              </w:rPr>
              <w:t>Controla y supervisa al personal de seguridad de DIGEF, para lo cual realiza las actividades siguientes:</w:t>
            </w:r>
          </w:p>
          <w:p>
            <w:pPr>
              <w:pStyle w:val="TableParagraph"/>
              <w:spacing w:before="6"/>
              <w:rPr>
                <w:b/>
                <w:sz w:val="21"/>
              </w:rPr>
            </w:pPr>
          </w:p>
          <w:p>
            <w:pPr>
              <w:pStyle w:val="TableParagraph"/>
              <w:numPr>
                <w:ilvl w:val="0"/>
                <w:numId w:val="10"/>
              </w:numPr>
              <w:tabs>
                <w:tab w:pos="766" w:val="left" w:leader="none"/>
              </w:tabs>
              <w:spacing w:line="237" w:lineRule="auto" w:before="0" w:after="0"/>
              <w:ind w:left="777" w:right="154" w:hanging="361"/>
              <w:jc w:val="both"/>
              <w:rPr>
                <w:sz w:val="22"/>
              </w:rPr>
            </w:pPr>
            <w:r>
              <w:rPr>
                <w:sz w:val="22"/>
              </w:rPr>
              <w:t>Verifica a los Monitores de Seguridad, conforme al formulario DOC-FOR-11, “Nombramiento y Control de Monitores” de horarios y actividades establecidas para el efecto, con base a lo establecido en la DOC-GUI-01 “Guía de procedimientos para Monitores de Seguridad,</w:t>
            </w:r>
            <w:r>
              <w:rPr>
                <w:spacing w:val="-5"/>
                <w:sz w:val="22"/>
              </w:rPr>
              <w:t> </w:t>
            </w:r>
            <w:r>
              <w:rPr>
                <w:sz w:val="22"/>
              </w:rPr>
              <w:t>DIGEF”.</w:t>
            </w:r>
          </w:p>
          <w:p>
            <w:pPr>
              <w:pStyle w:val="TableParagraph"/>
              <w:numPr>
                <w:ilvl w:val="0"/>
                <w:numId w:val="10"/>
              </w:numPr>
              <w:tabs>
                <w:tab w:pos="766" w:val="left" w:leader="none"/>
              </w:tabs>
              <w:spacing w:line="237" w:lineRule="auto" w:before="0" w:after="0"/>
              <w:ind w:left="777" w:right="160" w:hanging="361"/>
              <w:jc w:val="both"/>
              <w:rPr>
                <w:sz w:val="22"/>
              </w:rPr>
            </w:pPr>
            <w:r>
              <w:rPr>
                <w:sz w:val="22"/>
              </w:rPr>
              <w:t>Se reúne periódicamente con el personal de seguridad para verificar debilidades y necesidades de la</w:t>
            </w:r>
            <w:r>
              <w:rPr>
                <w:spacing w:val="-4"/>
                <w:sz w:val="22"/>
              </w:rPr>
              <w:t> </w:t>
            </w:r>
            <w:r>
              <w:rPr>
                <w:sz w:val="22"/>
              </w:rPr>
              <w:t>sección.</w:t>
            </w:r>
          </w:p>
          <w:p>
            <w:pPr>
              <w:pStyle w:val="TableParagraph"/>
              <w:numPr>
                <w:ilvl w:val="0"/>
                <w:numId w:val="10"/>
              </w:numPr>
              <w:tabs>
                <w:tab w:pos="826" w:val="left" w:leader="none"/>
              </w:tabs>
              <w:spacing w:line="237" w:lineRule="auto" w:before="0" w:after="0"/>
              <w:ind w:left="777" w:right="157" w:hanging="361"/>
              <w:jc w:val="both"/>
              <w:rPr>
                <w:sz w:val="22"/>
              </w:rPr>
            </w:pPr>
            <w:r>
              <w:rPr/>
              <w:tab/>
            </w:r>
            <w:r>
              <w:rPr>
                <w:sz w:val="22"/>
              </w:rPr>
              <w:t>Recibe reportes a cada hora por medio de PTT u otro medio, de las novedades y observaciones realizadas en los lugares asignados a cada elemento.</w:t>
            </w:r>
          </w:p>
          <w:p>
            <w:pPr>
              <w:pStyle w:val="TableParagraph"/>
              <w:numPr>
                <w:ilvl w:val="0"/>
                <w:numId w:val="10"/>
              </w:numPr>
              <w:tabs>
                <w:tab w:pos="828" w:val="left" w:leader="none"/>
              </w:tabs>
              <w:spacing w:line="249" w:lineRule="exact" w:before="0" w:after="0"/>
              <w:ind w:left="827" w:right="0" w:hanging="412"/>
              <w:jc w:val="both"/>
              <w:rPr>
                <w:sz w:val="22"/>
              </w:rPr>
            </w:pPr>
            <w:r>
              <w:rPr>
                <w:sz w:val="22"/>
              </w:rPr>
              <w:t>Determina las actividades de cada uno de los Monitores de</w:t>
            </w:r>
            <w:r>
              <w:rPr>
                <w:spacing w:val="-10"/>
                <w:sz w:val="22"/>
              </w:rPr>
              <w:t> </w:t>
            </w:r>
            <w:r>
              <w:rPr>
                <w:sz w:val="22"/>
              </w:rPr>
              <w:t>Seguridad.</w:t>
            </w:r>
          </w:p>
          <w:p>
            <w:pPr>
              <w:pStyle w:val="TableParagraph"/>
              <w:numPr>
                <w:ilvl w:val="0"/>
                <w:numId w:val="10"/>
              </w:numPr>
              <w:tabs>
                <w:tab w:pos="766" w:val="left" w:leader="none"/>
              </w:tabs>
              <w:spacing w:line="237" w:lineRule="auto" w:before="0" w:after="0"/>
              <w:ind w:left="777" w:right="156" w:hanging="361"/>
              <w:jc w:val="both"/>
              <w:rPr>
                <w:sz w:val="22"/>
              </w:rPr>
            </w:pPr>
            <w:r>
              <w:rPr>
                <w:sz w:val="22"/>
              </w:rPr>
              <w:t>Presenta informe de sus actividades con la periodicidad necesaria (diario, semanal, según se requiera) haciendo uso del DOC-FOR-04 “Informe consolidado de</w:t>
            </w:r>
            <w:r>
              <w:rPr>
                <w:spacing w:val="-1"/>
                <w:sz w:val="22"/>
              </w:rPr>
              <w:t> </w:t>
            </w:r>
            <w:r>
              <w:rPr>
                <w:sz w:val="22"/>
              </w:rPr>
              <w:t>novedades”.</w:t>
            </w:r>
          </w:p>
          <w:p>
            <w:pPr>
              <w:pStyle w:val="TableParagraph"/>
              <w:numPr>
                <w:ilvl w:val="0"/>
                <w:numId w:val="10"/>
              </w:numPr>
              <w:tabs>
                <w:tab w:pos="766" w:val="left" w:leader="none"/>
              </w:tabs>
              <w:spacing w:line="237" w:lineRule="auto" w:before="0" w:after="0"/>
              <w:ind w:left="777" w:right="154" w:hanging="361"/>
              <w:jc w:val="both"/>
              <w:rPr>
                <w:sz w:val="22"/>
              </w:rPr>
            </w:pPr>
            <w:r>
              <w:rPr>
                <w:sz w:val="22"/>
              </w:rPr>
              <w:t>Lleva el control de los movimientos del personal de Monitores de Seguridad haciendo uso del DOC-FOR-08 “Registro de Turnos, Rotación y Salidas de Monitores de Seguridad,</w:t>
            </w:r>
            <w:r>
              <w:rPr>
                <w:spacing w:val="-3"/>
                <w:sz w:val="22"/>
              </w:rPr>
              <w:t> </w:t>
            </w:r>
            <w:r>
              <w:rPr>
                <w:sz w:val="22"/>
              </w:rPr>
              <w:t>DIGEF”.</w:t>
            </w:r>
          </w:p>
          <w:p>
            <w:pPr>
              <w:pStyle w:val="TableParagraph"/>
              <w:numPr>
                <w:ilvl w:val="0"/>
                <w:numId w:val="10"/>
              </w:numPr>
              <w:tabs>
                <w:tab w:pos="766" w:val="left" w:leader="none"/>
              </w:tabs>
              <w:spacing w:line="237" w:lineRule="auto" w:before="0" w:after="0"/>
              <w:ind w:left="777" w:right="156" w:hanging="361"/>
              <w:jc w:val="both"/>
              <w:rPr>
                <w:sz w:val="22"/>
              </w:rPr>
            </w:pPr>
            <w:r>
              <w:rPr>
                <w:sz w:val="22"/>
              </w:rPr>
              <w:t>Verifica que se cumplan con los protocolos e instrucciones que se encuentran en la DOC-GUI-01 “Guía de procedimientos para Monitores de Seguridad, DIGEF” y que se lleven los DOC-FOR-02 “Reporte de novedades de seguridad DIGEF”</w:t>
            </w:r>
            <w:r>
              <w:rPr>
                <w:spacing w:val="-2"/>
                <w:sz w:val="22"/>
              </w:rPr>
              <w:t> </w:t>
            </w:r>
            <w:r>
              <w:rPr>
                <w:sz w:val="22"/>
              </w:rPr>
              <w:t>diariamente.</w:t>
            </w:r>
          </w:p>
        </w:tc>
      </w:tr>
      <w:tr>
        <w:trPr>
          <w:trHeight w:val="930" w:hRule="atLeast"/>
        </w:trPr>
        <w:tc>
          <w:tcPr>
            <w:tcW w:w="1160" w:type="dxa"/>
          </w:tcPr>
          <w:p>
            <w:pPr>
              <w:pStyle w:val="TableParagraph"/>
              <w:spacing w:line="235" w:lineRule="auto" w:before="24"/>
              <w:ind w:left="146" w:firstLine="88"/>
              <w:rPr>
                <w:b/>
                <w:sz w:val="14"/>
              </w:rPr>
            </w:pPr>
            <w:r>
              <w:rPr>
                <w:b/>
                <w:sz w:val="14"/>
              </w:rPr>
              <w:t>2. Realizar reuniones de seguimiento</w:t>
            </w:r>
          </w:p>
        </w:tc>
        <w:tc>
          <w:tcPr>
            <w:tcW w:w="1114" w:type="dxa"/>
          </w:tcPr>
          <w:p>
            <w:pPr>
              <w:pStyle w:val="TableParagraph"/>
              <w:spacing w:line="249" w:lineRule="auto" w:before="29"/>
              <w:ind w:left="217" w:right="209" w:firstLine="2"/>
              <w:jc w:val="center"/>
              <w:rPr>
                <w:b/>
                <w:sz w:val="14"/>
              </w:rPr>
            </w:pPr>
            <w:r>
              <w:rPr>
                <w:b/>
                <w:sz w:val="14"/>
              </w:rPr>
              <w:t>Jefe de Servicios </w:t>
            </w:r>
            <w:r>
              <w:rPr>
                <w:b/>
                <w:w w:val="95"/>
                <w:sz w:val="14"/>
              </w:rPr>
              <w:t>Generales</w:t>
            </w:r>
          </w:p>
        </w:tc>
        <w:tc>
          <w:tcPr>
            <w:tcW w:w="8532" w:type="dxa"/>
          </w:tcPr>
          <w:p>
            <w:pPr>
              <w:pStyle w:val="TableParagraph"/>
              <w:spacing w:line="237" w:lineRule="auto" w:before="26"/>
              <w:ind w:left="82"/>
              <w:rPr>
                <w:sz w:val="22"/>
              </w:rPr>
            </w:pPr>
            <w:r>
              <w:rPr>
                <w:sz w:val="22"/>
              </w:rPr>
              <w:t>Se reúne periódicamente con el Supervisor de Monitores y representantes de la empresa que brinda los servicios de seguridad y vigilancia.</w:t>
            </w:r>
          </w:p>
        </w:tc>
      </w:tr>
    </w:tbl>
    <w:p>
      <w:pPr>
        <w:spacing w:after="0" w:line="237" w:lineRule="auto"/>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3346" cy="41776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13346"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2011" w:right="1982" w:firstLine="1049"/>
              <w:rPr>
                <w:b/>
                <w:sz w:val="24"/>
              </w:rPr>
            </w:pPr>
            <w:r>
              <w:rPr>
                <w:b/>
                <w:sz w:val="24"/>
              </w:rPr>
              <w:t>CONTROL DE SEGURIDAD INTERNA DIRECCIÓN GENERAL DE EDUCACIÓN FÍSICA -DIGEF-</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644" w:right="1632"/>
              <w:jc w:val="center"/>
              <w:rPr>
                <w:sz w:val="16"/>
              </w:rPr>
            </w:pPr>
            <w:r>
              <w:rPr>
                <w:sz w:val="16"/>
              </w:rPr>
              <w:t>Del proceso: N/A</w:t>
            </w:r>
          </w:p>
        </w:tc>
        <w:tc>
          <w:tcPr>
            <w:tcW w:w="2409" w:type="dxa"/>
          </w:tcPr>
          <w:p>
            <w:pPr>
              <w:pStyle w:val="TableParagraph"/>
              <w:spacing w:line="175" w:lineRule="exact"/>
              <w:ind w:left="396"/>
              <w:rPr>
                <w:b/>
                <w:sz w:val="16"/>
              </w:rPr>
            </w:pPr>
            <w:r>
              <w:rPr>
                <w:sz w:val="16"/>
              </w:rPr>
              <w:t>Código: </w:t>
            </w:r>
            <w:r>
              <w:rPr>
                <w:b/>
                <w:sz w:val="16"/>
              </w:rPr>
              <w:t>DOC-INS-03</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8 de 8</w:t>
            </w:r>
          </w:p>
        </w:tc>
      </w:tr>
    </w:tbl>
    <w:p>
      <w:pPr>
        <w:pStyle w:val="ListParagraph"/>
        <w:numPr>
          <w:ilvl w:val="1"/>
          <w:numId w:val="5"/>
        </w:numPr>
        <w:tabs>
          <w:tab w:pos="1018" w:val="left" w:leader="none"/>
        </w:tabs>
        <w:spacing w:line="240" w:lineRule="auto" w:before="108" w:after="0"/>
        <w:ind w:left="1017" w:right="0" w:hanging="467"/>
        <w:jc w:val="left"/>
        <w:rPr>
          <w:b/>
          <w:sz w:val="22"/>
        </w:rPr>
      </w:pPr>
      <w:r>
        <w:rPr>
          <w:b/>
          <w:sz w:val="22"/>
        </w:rPr>
        <w:t>Monitoreo de instalaciones por circuito</w:t>
      </w:r>
      <w:r>
        <w:rPr>
          <w:b/>
          <w:spacing w:val="-8"/>
          <w:sz w:val="22"/>
        </w:rPr>
        <w:t> </w:t>
      </w:r>
      <w:r>
        <w:rPr>
          <w:b/>
          <w:sz w:val="22"/>
        </w:rPr>
        <w:t>cerrado.</w:t>
      </w:r>
    </w:p>
    <w:p>
      <w:pPr>
        <w:pStyle w:val="BodyText"/>
        <w:spacing w:before="5"/>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1362" w:hRule="atLeast"/>
        </w:trPr>
        <w:tc>
          <w:tcPr>
            <w:tcW w:w="1157" w:type="dxa"/>
          </w:tcPr>
          <w:p>
            <w:pPr>
              <w:pStyle w:val="TableParagraph"/>
              <w:spacing w:line="276" w:lineRule="auto" w:before="41"/>
              <w:ind w:left="312" w:right="202" w:hanging="99"/>
              <w:rPr>
                <w:b/>
                <w:sz w:val="12"/>
              </w:rPr>
            </w:pPr>
            <w:r>
              <w:rPr>
                <w:b/>
                <w:sz w:val="12"/>
              </w:rPr>
              <w:t>1. Vigilar </w:t>
            </w:r>
            <w:r>
              <w:rPr>
                <w:b/>
                <w:spacing w:val="-5"/>
                <w:sz w:val="12"/>
              </w:rPr>
              <w:t>por </w:t>
            </w:r>
            <w:r>
              <w:rPr>
                <w:b/>
                <w:sz w:val="12"/>
              </w:rPr>
              <w:t>medio de</w:t>
            </w:r>
          </w:p>
          <w:p>
            <w:pPr>
              <w:pStyle w:val="TableParagraph"/>
              <w:spacing w:line="273" w:lineRule="auto"/>
              <w:ind w:left="26" w:right="17"/>
              <w:jc w:val="center"/>
              <w:rPr>
                <w:b/>
                <w:sz w:val="12"/>
              </w:rPr>
            </w:pPr>
            <w:r>
              <w:rPr>
                <w:b/>
                <w:sz w:val="12"/>
              </w:rPr>
              <w:t>Monitorear</w:t>
            </w:r>
            <w:r>
              <w:rPr>
                <w:b/>
                <w:spacing w:val="-8"/>
                <w:sz w:val="12"/>
              </w:rPr>
              <w:t> </w:t>
            </w:r>
            <w:r>
              <w:rPr>
                <w:b/>
                <w:sz w:val="12"/>
              </w:rPr>
              <w:t>sistema de circuito cerrado de</w:t>
            </w:r>
            <w:r>
              <w:rPr>
                <w:b/>
                <w:spacing w:val="-1"/>
                <w:sz w:val="12"/>
              </w:rPr>
              <w:t> </w:t>
            </w:r>
            <w:r>
              <w:rPr>
                <w:b/>
                <w:sz w:val="12"/>
              </w:rPr>
              <w:t>DIGEF</w:t>
            </w:r>
          </w:p>
        </w:tc>
        <w:tc>
          <w:tcPr>
            <w:tcW w:w="1111" w:type="dxa"/>
          </w:tcPr>
          <w:p>
            <w:pPr>
              <w:pStyle w:val="TableParagraph"/>
              <w:spacing w:line="292" w:lineRule="auto" w:before="48"/>
              <w:ind w:left="103" w:right="88" w:hanging="2"/>
              <w:jc w:val="center"/>
              <w:rPr>
                <w:b/>
                <w:sz w:val="12"/>
              </w:rPr>
            </w:pPr>
            <w:r>
              <w:rPr>
                <w:b/>
                <w:sz w:val="12"/>
              </w:rPr>
              <w:t>Encargado de Monitoreo de sistema de circuito cerrado</w:t>
            </w:r>
          </w:p>
        </w:tc>
        <w:tc>
          <w:tcPr>
            <w:tcW w:w="8534" w:type="dxa"/>
          </w:tcPr>
          <w:p>
            <w:pPr>
              <w:pStyle w:val="TableParagraph"/>
              <w:spacing w:line="237" w:lineRule="auto" w:before="26"/>
              <w:ind w:left="57" w:right="13"/>
              <w:jc w:val="both"/>
              <w:rPr>
                <w:sz w:val="22"/>
              </w:rPr>
            </w:pPr>
            <w:r>
              <w:rPr>
                <w:sz w:val="22"/>
              </w:rPr>
              <w:t>Vigila las instalaciones de la DIGEF por medio del monitor de circuito cerrado, para mantener el control y prevenir a los elementos de seguridad de cualquier anormalidad o amenaza a la seguridad de las personas dentro de las instalaciones, con base en las normas establecidas en la DOC-GUI-02 “Guía para monitoreo de cámaras de seguridad en la</w:t>
            </w:r>
            <w:r>
              <w:rPr>
                <w:spacing w:val="-3"/>
                <w:sz w:val="22"/>
              </w:rPr>
              <w:t> </w:t>
            </w:r>
            <w:r>
              <w:rPr>
                <w:sz w:val="22"/>
              </w:rPr>
              <w:t>DIGEF”.</w:t>
            </w:r>
          </w:p>
        </w:tc>
      </w:tr>
      <w:tr>
        <w:trPr>
          <w:trHeight w:val="1113" w:hRule="atLeast"/>
        </w:trPr>
        <w:tc>
          <w:tcPr>
            <w:tcW w:w="1157" w:type="dxa"/>
          </w:tcPr>
          <w:p>
            <w:pPr>
              <w:pStyle w:val="TableParagraph"/>
              <w:spacing w:line="273" w:lineRule="auto" w:before="41"/>
              <w:ind w:left="30" w:right="26" w:firstLine="4"/>
              <w:jc w:val="center"/>
              <w:rPr>
                <w:b/>
                <w:sz w:val="12"/>
              </w:rPr>
            </w:pPr>
            <w:r>
              <w:rPr>
                <w:b/>
                <w:sz w:val="12"/>
              </w:rPr>
              <w:t>2.Administrar información del sistema de circuito cerrado</w:t>
            </w:r>
          </w:p>
        </w:tc>
        <w:tc>
          <w:tcPr>
            <w:tcW w:w="1111" w:type="dxa"/>
          </w:tcPr>
          <w:p>
            <w:pPr>
              <w:pStyle w:val="TableParagraph"/>
              <w:spacing w:line="292" w:lineRule="auto" w:before="48"/>
              <w:ind w:left="40" w:right="31"/>
              <w:jc w:val="center"/>
              <w:rPr>
                <w:b/>
                <w:sz w:val="12"/>
              </w:rPr>
            </w:pPr>
            <w:r>
              <w:rPr>
                <w:b/>
                <w:sz w:val="12"/>
              </w:rPr>
              <w:t>Administrador del sistema de Circuito Cerrado</w:t>
            </w:r>
          </w:p>
        </w:tc>
        <w:tc>
          <w:tcPr>
            <w:tcW w:w="8534" w:type="dxa"/>
          </w:tcPr>
          <w:p>
            <w:pPr>
              <w:pStyle w:val="TableParagraph"/>
              <w:spacing w:line="237" w:lineRule="auto" w:before="26"/>
              <w:ind w:left="57" w:right="15"/>
              <w:jc w:val="both"/>
              <w:rPr>
                <w:sz w:val="22"/>
              </w:rPr>
            </w:pPr>
            <w:r>
              <w:rPr>
                <w:sz w:val="22"/>
              </w:rPr>
              <w:t>Verifica conforme lo establecido en la DOC-GUI-02 “Guía para monitoreo de cámaras de seguridad en la DIGEF”, la periodicidad correspondiente para la realización de la reserva de datos (backup), de las grabaciones, así como, asegurar el mantenimiento y correcto funcionamiento del sistema.</w:t>
            </w:r>
          </w:p>
        </w:tc>
      </w:tr>
    </w:tbl>
    <w:p>
      <w:pPr>
        <w:pStyle w:val="BodyText"/>
        <w:spacing w:before="0"/>
        <w:rPr>
          <w:b/>
          <w:sz w:val="24"/>
        </w:rPr>
      </w:pPr>
    </w:p>
    <w:p>
      <w:pPr>
        <w:pStyle w:val="BodyText"/>
        <w:rPr>
          <w:b/>
          <w:sz w:val="19"/>
        </w:rPr>
      </w:pPr>
    </w:p>
    <w:p>
      <w:pPr>
        <w:pStyle w:val="ListParagraph"/>
        <w:numPr>
          <w:ilvl w:val="0"/>
          <w:numId w:val="1"/>
        </w:numPr>
        <w:tabs>
          <w:tab w:pos="551" w:val="left" w:leader="none"/>
          <w:tab w:pos="552" w:val="left" w:leader="none"/>
        </w:tabs>
        <w:spacing w:line="240" w:lineRule="auto" w:before="0" w:after="0"/>
        <w:ind w:left="551" w:right="0" w:hanging="426"/>
        <w:jc w:val="left"/>
        <w:rPr>
          <w:b/>
          <w:sz w:val="22"/>
        </w:rPr>
      </w:pPr>
      <w:r>
        <w:rPr>
          <w:b/>
          <w:sz w:val="22"/>
          <w:u w:val="thick"/>
        </w:rPr>
        <w:t>DOCUMENTOS</w:t>
      </w:r>
      <w:r>
        <w:rPr>
          <w:b/>
          <w:spacing w:val="-1"/>
          <w:sz w:val="22"/>
          <w:u w:val="thick"/>
        </w:rPr>
        <w:t> </w:t>
      </w:r>
      <w:r>
        <w:rPr>
          <w:b/>
          <w:sz w:val="22"/>
          <w:u w:val="thick"/>
        </w:rPr>
        <w:t>RELACIONADOS:</w:t>
      </w:r>
    </w:p>
    <w:p>
      <w:pPr>
        <w:pStyle w:val="BodyText"/>
        <w:spacing w:before="3"/>
        <w:rPr>
          <w:b/>
        </w:rPr>
      </w:pPr>
    </w:p>
    <w:p>
      <w:pPr>
        <w:pStyle w:val="ListParagraph"/>
        <w:numPr>
          <w:ilvl w:val="0"/>
          <w:numId w:val="11"/>
        </w:numPr>
        <w:tabs>
          <w:tab w:pos="834" w:val="left" w:leader="none"/>
          <w:tab w:pos="835" w:val="left" w:leader="none"/>
        </w:tabs>
        <w:spacing w:line="268" w:lineRule="exact" w:before="0" w:after="0"/>
        <w:ind w:left="834" w:right="0" w:hanging="349"/>
        <w:jc w:val="left"/>
        <w:rPr>
          <w:sz w:val="22"/>
        </w:rPr>
      </w:pPr>
      <w:r>
        <w:rPr>
          <w:sz w:val="22"/>
        </w:rPr>
        <w:t>Constitución Política de la República de</w:t>
      </w:r>
      <w:r>
        <w:rPr>
          <w:spacing w:val="-4"/>
          <w:sz w:val="22"/>
        </w:rPr>
        <w:t> </w:t>
      </w:r>
      <w:r>
        <w:rPr>
          <w:sz w:val="22"/>
        </w:rPr>
        <w:t>Guatemala.</w:t>
      </w:r>
    </w:p>
    <w:p>
      <w:pPr>
        <w:pStyle w:val="ListParagraph"/>
        <w:numPr>
          <w:ilvl w:val="0"/>
          <w:numId w:val="11"/>
        </w:numPr>
        <w:tabs>
          <w:tab w:pos="834" w:val="left" w:leader="none"/>
          <w:tab w:pos="835" w:val="left" w:leader="none"/>
        </w:tabs>
        <w:spacing w:line="268" w:lineRule="exact" w:before="0" w:after="0"/>
        <w:ind w:left="834" w:right="0" w:hanging="349"/>
        <w:jc w:val="left"/>
        <w:rPr>
          <w:sz w:val="22"/>
        </w:rPr>
      </w:pPr>
      <w:r>
        <w:rPr>
          <w:sz w:val="22"/>
        </w:rPr>
        <w:t>Decreto Legislativo 39-89 “Ley de Armas y</w:t>
      </w:r>
      <w:r>
        <w:rPr>
          <w:spacing w:val="-8"/>
          <w:sz w:val="22"/>
        </w:rPr>
        <w:t> </w:t>
      </w:r>
      <w:r>
        <w:rPr>
          <w:sz w:val="22"/>
        </w:rPr>
        <w:t>Municiones”.</w:t>
      </w:r>
    </w:p>
    <w:p>
      <w:pPr>
        <w:pStyle w:val="ListParagraph"/>
        <w:numPr>
          <w:ilvl w:val="0"/>
          <w:numId w:val="11"/>
        </w:numPr>
        <w:tabs>
          <w:tab w:pos="834" w:val="left" w:leader="none"/>
          <w:tab w:pos="835" w:val="left" w:leader="none"/>
        </w:tabs>
        <w:spacing w:line="269" w:lineRule="exact" w:before="0" w:after="0"/>
        <w:ind w:left="834" w:right="0" w:hanging="349"/>
        <w:jc w:val="left"/>
        <w:rPr>
          <w:sz w:val="22"/>
        </w:rPr>
      </w:pPr>
      <w:r>
        <w:rPr>
          <w:sz w:val="22"/>
        </w:rPr>
        <w:t>Decreto 12-91 del Congreso de la República, “Ley de Educación</w:t>
      </w:r>
      <w:r>
        <w:rPr>
          <w:spacing w:val="-11"/>
          <w:sz w:val="22"/>
        </w:rPr>
        <w:t> </w:t>
      </w:r>
      <w:r>
        <w:rPr>
          <w:sz w:val="22"/>
        </w:rPr>
        <w:t>Nacional”</w:t>
      </w:r>
    </w:p>
    <w:p>
      <w:pPr>
        <w:pStyle w:val="ListParagraph"/>
        <w:numPr>
          <w:ilvl w:val="0"/>
          <w:numId w:val="11"/>
        </w:numPr>
        <w:tabs>
          <w:tab w:pos="834" w:val="left" w:leader="none"/>
          <w:tab w:pos="835" w:val="left" w:leader="none"/>
        </w:tabs>
        <w:spacing w:line="237" w:lineRule="auto" w:before="2" w:after="0"/>
        <w:ind w:left="846" w:right="161" w:hanging="361"/>
        <w:jc w:val="left"/>
        <w:rPr>
          <w:sz w:val="22"/>
        </w:rPr>
      </w:pPr>
      <w:r>
        <w:rPr>
          <w:sz w:val="22"/>
        </w:rPr>
        <w:t>Decreto 76-97 del Congreso de la República y su modificación, “Ley Nacional para el Desarrollo de la Cultura Física y el</w:t>
      </w:r>
      <w:r>
        <w:rPr>
          <w:spacing w:val="-2"/>
          <w:sz w:val="22"/>
        </w:rPr>
        <w:t> </w:t>
      </w:r>
      <w:r>
        <w:rPr>
          <w:sz w:val="22"/>
        </w:rPr>
        <w:t>Deporte”.</w:t>
      </w:r>
    </w:p>
    <w:p>
      <w:pPr>
        <w:pStyle w:val="ListParagraph"/>
        <w:numPr>
          <w:ilvl w:val="0"/>
          <w:numId w:val="11"/>
        </w:numPr>
        <w:tabs>
          <w:tab w:pos="834" w:val="left" w:leader="none"/>
          <w:tab w:pos="835" w:val="left" w:leader="none"/>
        </w:tabs>
        <w:spacing w:line="240" w:lineRule="auto" w:before="1" w:after="0"/>
        <w:ind w:left="834" w:right="0" w:hanging="349"/>
        <w:jc w:val="left"/>
        <w:rPr>
          <w:sz w:val="22"/>
        </w:rPr>
      </w:pPr>
      <w:r>
        <w:rPr>
          <w:sz w:val="22"/>
        </w:rPr>
        <w:t>Acuerdo Ministerial 34-2008 “Política de Educación</w:t>
      </w:r>
      <w:r>
        <w:rPr>
          <w:spacing w:val="-1"/>
          <w:sz w:val="22"/>
        </w:rPr>
        <w:t> </w:t>
      </w:r>
      <w:r>
        <w:rPr>
          <w:sz w:val="22"/>
        </w:rPr>
        <w:t>Inclusiva”.</w:t>
      </w:r>
    </w:p>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97.783997pt;margin-top:764.254211pt;width:421.1pt;height:11.25pt;mso-position-horizontal-relative:page;mso-position-vertical-relative:page;z-index:-16241664"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16242176"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846" w:hanging="349"/>
      </w:pPr>
      <w:rPr>
        <w:rFonts w:hint="default" w:ascii="Symbol" w:hAnsi="Symbol" w:eastAsia="Symbol" w:cs="Symbol"/>
        <w:w w:val="100"/>
        <w:sz w:val="22"/>
        <w:szCs w:val="22"/>
        <w:lang w:val="es-ES" w:eastAsia="en-US" w:bidi="ar-SA"/>
      </w:rPr>
    </w:lvl>
    <w:lvl w:ilvl="1">
      <w:start w:val="0"/>
      <w:numFmt w:val="bullet"/>
      <w:lvlText w:val="•"/>
      <w:lvlJc w:val="left"/>
      <w:pPr>
        <w:ind w:left="1904" w:hanging="349"/>
      </w:pPr>
      <w:rPr>
        <w:rFonts w:hint="default"/>
        <w:lang w:val="es-ES" w:eastAsia="en-US" w:bidi="ar-SA"/>
      </w:rPr>
    </w:lvl>
    <w:lvl w:ilvl="2">
      <w:start w:val="0"/>
      <w:numFmt w:val="bullet"/>
      <w:lvlText w:val="•"/>
      <w:lvlJc w:val="left"/>
      <w:pPr>
        <w:ind w:left="2968" w:hanging="349"/>
      </w:pPr>
      <w:rPr>
        <w:rFonts w:hint="default"/>
        <w:lang w:val="es-ES" w:eastAsia="en-US" w:bidi="ar-SA"/>
      </w:rPr>
    </w:lvl>
    <w:lvl w:ilvl="3">
      <w:start w:val="0"/>
      <w:numFmt w:val="bullet"/>
      <w:lvlText w:val="•"/>
      <w:lvlJc w:val="left"/>
      <w:pPr>
        <w:ind w:left="4032" w:hanging="349"/>
      </w:pPr>
      <w:rPr>
        <w:rFonts w:hint="default"/>
        <w:lang w:val="es-ES" w:eastAsia="en-US" w:bidi="ar-SA"/>
      </w:rPr>
    </w:lvl>
    <w:lvl w:ilvl="4">
      <w:start w:val="0"/>
      <w:numFmt w:val="bullet"/>
      <w:lvlText w:val="•"/>
      <w:lvlJc w:val="left"/>
      <w:pPr>
        <w:ind w:left="5096" w:hanging="349"/>
      </w:pPr>
      <w:rPr>
        <w:rFonts w:hint="default"/>
        <w:lang w:val="es-ES" w:eastAsia="en-US" w:bidi="ar-SA"/>
      </w:rPr>
    </w:lvl>
    <w:lvl w:ilvl="5">
      <w:start w:val="0"/>
      <w:numFmt w:val="bullet"/>
      <w:lvlText w:val="•"/>
      <w:lvlJc w:val="left"/>
      <w:pPr>
        <w:ind w:left="6161" w:hanging="349"/>
      </w:pPr>
      <w:rPr>
        <w:rFonts w:hint="default"/>
        <w:lang w:val="es-ES" w:eastAsia="en-US" w:bidi="ar-SA"/>
      </w:rPr>
    </w:lvl>
    <w:lvl w:ilvl="6">
      <w:start w:val="0"/>
      <w:numFmt w:val="bullet"/>
      <w:lvlText w:val="•"/>
      <w:lvlJc w:val="left"/>
      <w:pPr>
        <w:ind w:left="7225" w:hanging="349"/>
      </w:pPr>
      <w:rPr>
        <w:rFonts w:hint="default"/>
        <w:lang w:val="es-ES" w:eastAsia="en-US" w:bidi="ar-SA"/>
      </w:rPr>
    </w:lvl>
    <w:lvl w:ilvl="7">
      <w:start w:val="0"/>
      <w:numFmt w:val="bullet"/>
      <w:lvlText w:val="•"/>
      <w:lvlJc w:val="left"/>
      <w:pPr>
        <w:ind w:left="8289" w:hanging="349"/>
      </w:pPr>
      <w:rPr>
        <w:rFonts w:hint="default"/>
        <w:lang w:val="es-ES" w:eastAsia="en-US" w:bidi="ar-SA"/>
      </w:rPr>
    </w:lvl>
    <w:lvl w:ilvl="8">
      <w:start w:val="0"/>
      <w:numFmt w:val="bullet"/>
      <w:lvlText w:val="•"/>
      <w:lvlJc w:val="left"/>
      <w:pPr>
        <w:ind w:left="9353" w:hanging="349"/>
      </w:pPr>
      <w:rPr>
        <w:rFonts w:hint="default"/>
        <w:lang w:val="es-ES" w:eastAsia="en-US" w:bidi="ar-SA"/>
      </w:rPr>
    </w:lvl>
  </w:abstractNum>
  <w:abstractNum w:abstractNumId="9">
    <w:multiLevelType w:val="hybridMultilevel"/>
    <w:lvl w:ilvl="0">
      <w:start w:val="1"/>
      <w:numFmt w:val="lowerLetter"/>
      <w:lvlText w:val="%1)"/>
      <w:lvlJc w:val="left"/>
      <w:pPr>
        <w:ind w:left="777"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2" w:hanging="349"/>
      </w:pPr>
      <w:rPr>
        <w:rFonts w:hint="default"/>
        <w:lang w:val="es-ES" w:eastAsia="en-US" w:bidi="ar-SA"/>
      </w:rPr>
    </w:lvl>
    <w:lvl w:ilvl="4">
      <w:start w:val="0"/>
      <w:numFmt w:val="bullet"/>
      <w:lvlText w:val="•"/>
      <w:lvlJc w:val="left"/>
      <w:pPr>
        <w:ind w:left="3876" w:hanging="349"/>
      </w:pPr>
      <w:rPr>
        <w:rFonts w:hint="default"/>
        <w:lang w:val="es-ES" w:eastAsia="en-US" w:bidi="ar-SA"/>
      </w:rPr>
    </w:lvl>
    <w:lvl w:ilvl="5">
      <w:start w:val="0"/>
      <w:numFmt w:val="bullet"/>
      <w:lvlText w:val="•"/>
      <w:lvlJc w:val="left"/>
      <w:pPr>
        <w:ind w:left="4651" w:hanging="349"/>
      </w:pPr>
      <w:rPr>
        <w:rFonts w:hint="default"/>
        <w:lang w:val="es-ES" w:eastAsia="en-US" w:bidi="ar-SA"/>
      </w:rPr>
    </w:lvl>
    <w:lvl w:ilvl="6">
      <w:start w:val="0"/>
      <w:numFmt w:val="bullet"/>
      <w:lvlText w:val="•"/>
      <w:lvlJc w:val="left"/>
      <w:pPr>
        <w:ind w:left="5425" w:hanging="349"/>
      </w:pPr>
      <w:rPr>
        <w:rFonts w:hint="default"/>
        <w:lang w:val="es-ES" w:eastAsia="en-US" w:bidi="ar-SA"/>
      </w:rPr>
    </w:lvl>
    <w:lvl w:ilvl="7">
      <w:start w:val="0"/>
      <w:numFmt w:val="bullet"/>
      <w:lvlText w:val="•"/>
      <w:lvlJc w:val="left"/>
      <w:pPr>
        <w:ind w:left="6199" w:hanging="349"/>
      </w:pPr>
      <w:rPr>
        <w:rFonts w:hint="default"/>
        <w:lang w:val="es-ES" w:eastAsia="en-US" w:bidi="ar-SA"/>
      </w:rPr>
    </w:lvl>
    <w:lvl w:ilvl="8">
      <w:start w:val="0"/>
      <w:numFmt w:val="bullet"/>
      <w:lvlText w:val="•"/>
      <w:lvlJc w:val="left"/>
      <w:pPr>
        <w:ind w:left="6973" w:hanging="349"/>
      </w:pPr>
      <w:rPr>
        <w:rFonts w:hint="default"/>
        <w:lang w:val="es-ES" w:eastAsia="en-US" w:bidi="ar-SA"/>
      </w:rPr>
    </w:lvl>
  </w:abstractNum>
  <w:abstractNum w:abstractNumId="8">
    <w:multiLevelType w:val="hybridMultilevel"/>
    <w:lvl w:ilvl="0">
      <w:start w:val="3"/>
      <w:numFmt w:val="lowerLetter"/>
      <w:lvlText w:val="%1)"/>
      <w:lvlJc w:val="left"/>
      <w:pPr>
        <w:ind w:left="785" w:hanging="342"/>
        <w:jc w:val="left"/>
      </w:pPr>
      <w:rPr>
        <w:rFonts w:hint="default" w:ascii="Arial" w:hAnsi="Arial" w:eastAsia="Arial" w:cs="Arial"/>
        <w:w w:val="100"/>
        <w:sz w:val="22"/>
        <w:szCs w:val="22"/>
        <w:lang w:val="es-ES" w:eastAsia="en-US" w:bidi="ar-SA"/>
      </w:rPr>
    </w:lvl>
    <w:lvl w:ilvl="1">
      <w:start w:val="0"/>
      <w:numFmt w:val="bullet"/>
      <w:lvlText w:val="•"/>
      <w:lvlJc w:val="left"/>
      <w:pPr>
        <w:ind w:left="1554" w:hanging="342"/>
      </w:pPr>
      <w:rPr>
        <w:rFonts w:hint="default"/>
        <w:lang w:val="es-ES" w:eastAsia="en-US" w:bidi="ar-SA"/>
      </w:rPr>
    </w:lvl>
    <w:lvl w:ilvl="2">
      <w:start w:val="0"/>
      <w:numFmt w:val="bullet"/>
      <w:lvlText w:val="•"/>
      <w:lvlJc w:val="left"/>
      <w:pPr>
        <w:ind w:left="2328" w:hanging="342"/>
      </w:pPr>
      <w:rPr>
        <w:rFonts w:hint="default"/>
        <w:lang w:val="es-ES" w:eastAsia="en-US" w:bidi="ar-SA"/>
      </w:rPr>
    </w:lvl>
    <w:lvl w:ilvl="3">
      <w:start w:val="0"/>
      <w:numFmt w:val="bullet"/>
      <w:lvlText w:val="•"/>
      <w:lvlJc w:val="left"/>
      <w:pPr>
        <w:ind w:left="3103" w:hanging="342"/>
      </w:pPr>
      <w:rPr>
        <w:rFonts w:hint="default"/>
        <w:lang w:val="es-ES" w:eastAsia="en-US" w:bidi="ar-SA"/>
      </w:rPr>
    </w:lvl>
    <w:lvl w:ilvl="4">
      <w:start w:val="0"/>
      <w:numFmt w:val="bullet"/>
      <w:lvlText w:val="•"/>
      <w:lvlJc w:val="left"/>
      <w:pPr>
        <w:ind w:left="3877" w:hanging="342"/>
      </w:pPr>
      <w:rPr>
        <w:rFonts w:hint="default"/>
        <w:lang w:val="es-ES" w:eastAsia="en-US" w:bidi="ar-SA"/>
      </w:rPr>
    </w:lvl>
    <w:lvl w:ilvl="5">
      <w:start w:val="0"/>
      <w:numFmt w:val="bullet"/>
      <w:lvlText w:val="•"/>
      <w:lvlJc w:val="left"/>
      <w:pPr>
        <w:ind w:left="4652" w:hanging="342"/>
      </w:pPr>
      <w:rPr>
        <w:rFonts w:hint="default"/>
        <w:lang w:val="es-ES" w:eastAsia="en-US" w:bidi="ar-SA"/>
      </w:rPr>
    </w:lvl>
    <w:lvl w:ilvl="6">
      <w:start w:val="0"/>
      <w:numFmt w:val="bullet"/>
      <w:lvlText w:val="•"/>
      <w:lvlJc w:val="left"/>
      <w:pPr>
        <w:ind w:left="5426" w:hanging="342"/>
      </w:pPr>
      <w:rPr>
        <w:rFonts w:hint="default"/>
        <w:lang w:val="es-ES" w:eastAsia="en-US" w:bidi="ar-SA"/>
      </w:rPr>
    </w:lvl>
    <w:lvl w:ilvl="7">
      <w:start w:val="0"/>
      <w:numFmt w:val="bullet"/>
      <w:lvlText w:val="•"/>
      <w:lvlJc w:val="left"/>
      <w:pPr>
        <w:ind w:left="6200" w:hanging="342"/>
      </w:pPr>
      <w:rPr>
        <w:rFonts w:hint="default"/>
        <w:lang w:val="es-ES" w:eastAsia="en-US" w:bidi="ar-SA"/>
      </w:rPr>
    </w:lvl>
    <w:lvl w:ilvl="8">
      <w:start w:val="0"/>
      <w:numFmt w:val="bullet"/>
      <w:lvlText w:val="•"/>
      <w:lvlJc w:val="left"/>
      <w:pPr>
        <w:ind w:left="6975" w:hanging="342"/>
      </w:pPr>
      <w:rPr>
        <w:rFonts w:hint="default"/>
        <w:lang w:val="es-ES" w:eastAsia="en-US" w:bidi="ar-SA"/>
      </w:rPr>
    </w:lvl>
  </w:abstractNum>
  <w:abstractNum w:abstractNumId="7">
    <w:multiLevelType w:val="hybridMultilevel"/>
    <w:lvl w:ilvl="0">
      <w:start w:val="1"/>
      <w:numFmt w:val="lowerLetter"/>
      <w:lvlText w:val="%1)"/>
      <w:lvlJc w:val="left"/>
      <w:pPr>
        <w:ind w:left="785" w:hanging="342"/>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2"/>
      </w:pPr>
      <w:rPr>
        <w:rFonts w:hint="default"/>
        <w:lang w:val="es-ES" w:eastAsia="en-US" w:bidi="ar-SA"/>
      </w:rPr>
    </w:lvl>
    <w:lvl w:ilvl="2">
      <w:start w:val="0"/>
      <w:numFmt w:val="bullet"/>
      <w:lvlText w:val="•"/>
      <w:lvlJc w:val="left"/>
      <w:pPr>
        <w:ind w:left="2328" w:hanging="342"/>
      </w:pPr>
      <w:rPr>
        <w:rFonts w:hint="default"/>
        <w:lang w:val="es-ES" w:eastAsia="en-US" w:bidi="ar-SA"/>
      </w:rPr>
    </w:lvl>
    <w:lvl w:ilvl="3">
      <w:start w:val="0"/>
      <w:numFmt w:val="bullet"/>
      <w:lvlText w:val="•"/>
      <w:lvlJc w:val="left"/>
      <w:pPr>
        <w:ind w:left="3103" w:hanging="342"/>
      </w:pPr>
      <w:rPr>
        <w:rFonts w:hint="default"/>
        <w:lang w:val="es-ES" w:eastAsia="en-US" w:bidi="ar-SA"/>
      </w:rPr>
    </w:lvl>
    <w:lvl w:ilvl="4">
      <w:start w:val="0"/>
      <w:numFmt w:val="bullet"/>
      <w:lvlText w:val="•"/>
      <w:lvlJc w:val="left"/>
      <w:pPr>
        <w:ind w:left="3877" w:hanging="342"/>
      </w:pPr>
      <w:rPr>
        <w:rFonts w:hint="default"/>
        <w:lang w:val="es-ES" w:eastAsia="en-US" w:bidi="ar-SA"/>
      </w:rPr>
    </w:lvl>
    <w:lvl w:ilvl="5">
      <w:start w:val="0"/>
      <w:numFmt w:val="bullet"/>
      <w:lvlText w:val="•"/>
      <w:lvlJc w:val="left"/>
      <w:pPr>
        <w:ind w:left="4652" w:hanging="342"/>
      </w:pPr>
      <w:rPr>
        <w:rFonts w:hint="default"/>
        <w:lang w:val="es-ES" w:eastAsia="en-US" w:bidi="ar-SA"/>
      </w:rPr>
    </w:lvl>
    <w:lvl w:ilvl="6">
      <w:start w:val="0"/>
      <w:numFmt w:val="bullet"/>
      <w:lvlText w:val="•"/>
      <w:lvlJc w:val="left"/>
      <w:pPr>
        <w:ind w:left="5426" w:hanging="342"/>
      </w:pPr>
      <w:rPr>
        <w:rFonts w:hint="default"/>
        <w:lang w:val="es-ES" w:eastAsia="en-US" w:bidi="ar-SA"/>
      </w:rPr>
    </w:lvl>
    <w:lvl w:ilvl="7">
      <w:start w:val="0"/>
      <w:numFmt w:val="bullet"/>
      <w:lvlText w:val="•"/>
      <w:lvlJc w:val="left"/>
      <w:pPr>
        <w:ind w:left="6200" w:hanging="342"/>
      </w:pPr>
      <w:rPr>
        <w:rFonts w:hint="default"/>
        <w:lang w:val="es-ES" w:eastAsia="en-US" w:bidi="ar-SA"/>
      </w:rPr>
    </w:lvl>
    <w:lvl w:ilvl="8">
      <w:start w:val="0"/>
      <w:numFmt w:val="bullet"/>
      <w:lvlText w:val="•"/>
      <w:lvlJc w:val="left"/>
      <w:pPr>
        <w:ind w:left="6975" w:hanging="342"/>
      </w:pPr>
      <w:rPr>
        <w:rFonts w:hint="default"/>
        <w:lang w:val="es-ES" w:eastAsia="en-US" w:bidi="ar-SA"/>
      </w:rPr>
    </w:lvl>
  </w:abstractNum>
  <w:abstractNum w:abstractNumId="6">
    <w:multiLevelType w:val="hybridMultilevel"/>
    <w:lvl w:ilvl="0">
      <w:start w:val="1"/>
      <w:numFmt w:val="lowerLetter"/>
      <w:lvlText w:val="%1)"/>
      <w:lvlJc w:val="left"/>
      <w:pPr>
        <w:ind w:left="778"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3" w:hanging="349"/>
      </w:pPr>
      <w:rPr>
        <w:rFonts w:hint="default"/>
        <w:lang w:val="es-ES" w:eastAsia="en-US" w:bidi="ar-SA"/>
      </w:rPr>
    </w:lvl>
    <w:lvl w:ilvl="4">
      <w:start w:val="0"/>
      <w:numFmt w:val="bullet"/>
      <w:lvlText w:val="•"/>
      <w:lvlJc w:val="left"/>
      <w:pPr>
        <w:ind w:left="3877" w:hanging="349"/>
      </w:pPr>
      <w:rPr>
        <w:rFonts w:hint="default"/>
        <w:lang w:val="es-ES" w:eastAsia="en-US" w:bidi="ar-SA"/>
      </w:rPr>
    </w:lvl>
    <w:lvl w:ilvl="5">
      <w:start w:val="0"/>
      <w:numFmt w:val="bullet"/>
      <w:lvlText w:val="•"/>
      <w:lvlJc w:val="left"/>
      <w:pPr>
        <w:ind w:left="4652" w:hanging="349"/>
      </w:pPr>
      <w:rPr>
        <w:rFonts w:hint="default"/>
        <w:lang w:val="es-ES" w:eastAsia="en-US" w:bidi="ar-SA"/>
      </w:rPr>
    </w:lvl>
    <w:lvl w:ilvl="6">
      <w:start w:val="0"/>
      <w:numFmt w:val="bullet"/>
      <w:lvlText w:val="•"/>
      <w:lvlJc w:val="left"/>
      <w:pPr>
        <w:ind w:left="5426" w:hanging="349"/>
      </w:pPr>
      <w:rPr>
        <w:rFonts w:hint="default"/>
        <w:lang w:val="es-ES" w:eastAsia="en-US" w:bidi="ar-SA"/>
      </w:rPr>
    </w:lvl>
    <w:lvl w:ilvl="7">
      <w:start w:val="0"/>
      <w:numFmt w:val="bullet"/>
      <w:lvlText w:val="•"/>
      <w:lvlJc w:val="left"/>
      <w:pPr>
        <w:ind w:left="6200" w:hanging="349"/>
      </w:pPr>
      <w:rPr>
        <w:rFonts w:hint="default"/>
        <w:lang w:val="es-ES" w:eastAsia="en-US" w:bidi="ar-SA"/>
      </w:rPr>
    </w:lvl>
    <w:lvl w:ilvl="8">
      <w:start w:val="0"/>
      <w:numFmt w:val="bullet"/>
      <w:lvlText w:val="•"/>
      <w:lvlJc w:val="left"/>
      <w:pPr>
        <w:ind w:left="6975" w:hanging="349"/>
      </w:pPr>
      <w:rPr>
        <w:rFonts w:hint="default"/>
        <w:lang w:val="es-ES" w:eastAsia="en-US" w:bidi="ar-SA"/>
      </w:rPr>
    </w:lvl>
  </w:abstractNum>
  <w:abstractNum w:abstractNumId="5">
    <w:multiLevelType w:val="hybridMultilevel"/>
    <w:lvl w:ilvl="0">
      <w:start w:val="0"/>
      <w:numFmt w:val="bullet"/>
      <w:lvlText w:val=""/>
      <w:lvlJc w:val="left"/>
      <w:pPr>
        <w:ind w:left="803" w:hanging="349"/>
      </w:pPr>
      <w:rPr>
        <w:rFonts w:hint="default" w:ascii="Wingdings" w:hAnsi="Wingdings" w:eastAsia="Wingdings" w:cs="Wingdings"/>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4">
    <w:multiLevelType w:val="hybridMultilevel"/>
    <w:lvl w:ilvl="0">
      <w:start w:val="3"/>
      <w:numFmt w:val="upperLetter"/>
      <w:lvlText w:val="%1"/>
      <w:lvlJc w:val="left"/>
      <w:pPr>
        <w:ind w:left="1239" w:hanging="405"/>
        <w:jc w:val="left"/>
      </w:pPr>
      <w:rPr>
        <w:rFonts w:hint="default"/>
        <w:lang w:val="es-ES" w:eastAsia="en-US" w:bidi="ar-SA"/>
      </w:rPr>
    </w:lvl>
    <w:lvl w:ilvl="1">
      <w:start w:val="2"/>
      <w:numFmt w:val="decimal"/>
      <w:lvlText w:val="%1.%2"/>
      <w:lvlJc w:val="left"/>
      <w:pPr>
        <w:ind w:left="1239" w:hanging="405"/>
        <w:jc w:val="right"/>
      </w:pPr>
      <w:rPr>
        <w:rFonts w:hint="default" w:ascii="Arial" w:hAnsi="Arial" w:eastAsia="Arial" w:cs="Arial"/>
        <w:b/>
        <w:bCs/>
        <w:spacing w:val="-2"/>
        <w:w w:val="100"/>
        <w:sz w:val="22"/>
        <w:szCs w:val="22"/>
        <w:lang w:val="es-ES" w:eastAsia="en-US" w:bidi="ar-SA"/>
      </w:rPr>
    </w:lvl>
    <w:lvl w:ilvl="2">
      <w:start w:val="1"/>
      <w:numFmt w:val="decimal"/>
      <w:lvlText w:val="%1.%2.%3"/>
      <w:lvlJc w:val="left"/>
      <w:pPr>
        <w:ind w:left="1789" w:hanging="586"/>
        <w:jc w:val="left"/>
      </w:pPr>
      <w:rPr>
        <w:rFonts w:hint="default" w:ascii="Arial" w:hAnsi="Arial" w:eastAsia="Arial" w:cs="Arial"/>
        <w:b/>
        <w:bCs/>
        <w:spacing w:val="-4"/>
        <w:w w:val="100"/>
        <w:sz w:val="22"/>
        <w:szCs w:val="22"/>
        <w:lang w:val="es-ES" w:eastAsia="en-US" w:bidi="ar-SA"/>
      </w:rPr>
    </w:lvl>
    <w:lvl w:ilvl="3">
      <w:start w:val="0"/>
      <w:numFmt w:val="bullet"/>
      <w:lvlText w:val="•"/>
      <w:lvlJc w:val="left"/>
      <w:pPr>
        <w:ind w:left="3936" w:hanging="586"/>
      </w:pPr>
      <w:rPr>
        <w:rFonts w:hint="default"/>
        <w:lang w:val="es-ES" w:eastAsia="en-US" w:bidi="ar-SA"/>
      </w:rPr>
    </w:lvl>
    <w:lvl w:ilvl="4">
      <w:start w:val="0"/>
      <w:numFmt w:val="bullet"/>
      <w:lvlText w:val="•"/>
      <w:lvlJc w:val="left"/>
      <w:pPr>
        <w:ind w:left="5014" w:hanging="586"/>
      </w:pPr>
      <w:rPr>
        <w:rFonts w:hint="default"/>
        <w:lang w:val="es-ES" w:eastAsia="en-US" w:bidi="ar-SA"/>
      </w:rPr>
    </w:lvl>
    <w:lvl w:ilvl="5">
      <w:start w:val="0"/>
      <w:numFmt w:val="bullet"/>
      <w:lvlText w:val="•"/>
      <w:lvlJc w:val="left"/>
      <w:pPr>
        <w:ind w:left="6092" w:hanging="586"/>
      </w:pPr>
      <w:rPr>
        <w:rFonts w:hint="default"/>
        <w:lang w:val="es-ES" w:eastAsia="en-US" w:bidi="ar-SA"/>
      </w:rPr>
    </w:lvl>
    <w:lvl w:ilvl="6">
      <w:start w:val="0"/>
      <w:numFmt w:val="bullet"/>
      <w:lvlText w:val="•"/>
      <w:lvlJc w:val="left"/>
      <w:pPr>
        <w:ind w:left="7170" w:hanging="586"/>
      </w:pPr>
      <w:rPr>
        <w:rFonts w:hint="default"/>
        <w:lang w:val="es-ES" w:eastAsia="en-US" w:bidi="ar-SA"/>
      </w:rPr>
    </w:lvl>
    <w:lvl w:ilvl="7">
      <w:start w:val="0"/>
      <w:numFmt w:val="bullet"/>
      <w:lvlText w:val="•"/>
      <w:lvlJc w:val="left"/>
      <w:pPr>
        <w:ind w:left="8248" w:hanging="586"/>
      </w:pPr>
      <w:rPr>
        <w:rFonts w:hint="default"/>
        <w:lang w:val="es-ES" w:eastAsia="en-US" w:bidi="ar-SA"/>
      </w:rPr>
    </w:lvl>
    <w:lvl w:ilvl="8">
      <w:start w:val="0"/>
      <w:numFmt w:val="bullet"/>
      <w:lvlText w:val="•"/>
      <w:lvlJc w:val="left"/>
      <w:pPr>
        <w:ind w:left="9326" w:hanging="586"/>
      </w:pPr>
      <w:rPr>
        <w:rFonts w:hint="default"/>
        <w:lang w:val="es-ES" w:eastAsia="en-US" w:bidi="ar-SA"/>
      </w:rPr>
    </w:lvl>
  </w:abstractNum>
  <w:abstractNum w:abstractNumId="3">
    <w:multiLevelType w:val="hybridMultilevel"/>
    <w:lvl w:ilvl="0">
      <w:start w:val="1"/>
      <w:numFmt w:val="lowerLetter"/>
      <w:lvlText w:val="%1)"/>
      <w:lvlJc w:val="left"/>
      <w:pPr>
        <w:ind w:left="791" w:hanging="349"/>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575" w:hanging="349"/>
      </w:pPr>
      <w:rPr>
        <w:rFonts w:hint="default"/>
        <w:lang w:val="es-ES" w:eastAsia="en-US" w:bidi="ar-SA"/>
      </w:rPr>
    </w:lvl>
    <w:lvl w:ilvl="2">
      <w:start w:val="0"/>
      <w:numFmt w:val="bullet"/>
      <w:lvlText w:val="•"/>
      <w:lvlJc w:val="left"/>
      <w:pPr>
        <w:ind w:left="2350" w:hanging="349"/>
      </w:pPr>
      <w:rPr>
        <w:rFonts w:hint="default"/>
        <w:lang w:val="es-ES" w:eastAsia="en-US" w:bidi="ar-SA"/>
      </w:rPr>
    </w:lvl>
    <w:lvl w:ilvl="3">
      <w:start w:val="0"/>
      <w:numFmt w:val="bullet"/>
      <w:lvlText w:val="•"/>
      <w:lvlJc w:val="left"/>
      <w:pPr>
        <w:ind w:left="3125" w:hanging="349"/>
      </w:pPr>
      <w:rPr>
        <w:rFonts w:hint="default"/>
        <w:lang w:val="es-ES" w:eastAsia="en-US" w:bidi="ar-SA"/>
      </w:rPr>
    </w:lvl>
    <w:lvl w:ilvl="4">
      <w:start w:val="0"/>
      <w:numFmt w:val="bullet"/>
      <w:lvlText w:val="•"/>
      <w:lvlJc w:val="left"/>
      <w:pPr>
        <w:ind w:left="3900" w:hanging="349"/>
      </w:pPr>
      <w:rPr>
        <w:rFonts w:hint="default"/>
        <w:lang w:val="es-ES" w:eastAsia="en-US" w:bidi="ar-SA"/>
      </w:rPr>
    </w:lvl>
    <w:lvl w:ilvl="5">
      <w:start w:val="0"/>
      <w:numFmt w:val="bullet"/>
      <w:lvlText w:val="•"/>
      <w:lvlJc w:val="left"/>
      <w:pPr>
        <w:ind w:left="4675" w:hanging="349"/>
      </w:pPr>
      <w:rPr>
        <w:rFonts w:hint="default"/>
        <w:lang w:val="es-ES" w:eastAsia="en-US" w:bidi="ar-SA"/>
      </w:rPr>
    </w:lvl>
    <w:lvl w:ilvl="6">
      <w:start w:val="0"/>
      <w:numFmt w:val="bullet"/>
      <w:lvlText w:val="•"/>
      <w:lvlJc w:val="left"/>
      <w:pPr>
        <w:ind w:left="5450" w:hanging="349"/>
      </w:pPr>
      <w:rPr>
        <w:rFonts w:hint="default"/>
        <w:lang w:val="es-ES" w:eastAsia="en-US" w:bidi="ar-SA"/>
      </w:rPr>
    </w:lvl>
    <w:lvl w:ilvl="7">
      <w:start w:val="0"/>
      <w:numFmt w:val="bullet"/>
      <w:lvlText w:val="•"/>
      <w:lvlJc w:val="left"/>
      <w:pPr>
        <w:ind w:left="6225" w:hanging="349"/>
      </w:pPr>
      <w:rPr>
        <w:rFonts w:hint="default"/>
        <w:lang w:val="es-ES" w:eastAsia="en-US" w:bidi="ar-SA"/>
      </w:rPr>
    </w:lvl>
    <w:lvl w:ilvl="8">
      <w:start w:val="0"/>
      <w:numFmt w:val="bullet"/>
      <w:lvlText w:val="•"/>
      <w:lvlJc w:val="left"/>
      <w:pPr>
        <w:ind w:left="7000" w:hanging="349"/>
      </w:pPr>
      <w:rPr>
        <w:rFonts w:hint="default"/>
        <w:lang w:val="es-ES" w:eastAsia="en-US" w:bidi="ar-SA"/>
      </w:rPr>
    </w:lvl>
  </w:abstractNum>
  <w:abstractNum w:abstractNumId="2">
    <w:multiLevelType w:val="hybridMultilevel"/>
    <w:lvl w:ilvl="0">
      <w:start w:val="0"/>
      <w:numFmt w:val="bullet"/>
      <w:lvlText w:val="•"/>
      <w:lvlJc w:val="left"/>
      <w:pPr>
        <w:ind w:left="327" w:hanging="203"/>
      </w:pPr>
      <w:rPr>
        <w:rFonts w:hint="default" w:ascii="Arial" w:hAnsi="Arial" w:eastAsia="Arial" w:cs="Arial"/>
        <w:w w:val="100"/>
        <w:sz w:val="22"/>
        <w:szCs w:val="22"/>
        <w:lang w:val="es-ES" w:eastAsia="en-US" w:bidi="ar-SA"/>
      </w:rPr>
    </w:lvl>
    <w:lvl w:ilvl="1">
      <w:start w:val="0"/>
      <w:numFmt w:val="bullet"/>
      <w:lvlText w:val="•"/>
      <w:lvlJc w:val="left"/>
      <w:pPr>
        <w:ind w:left="1106" w:hanging="203"/>
      </w:pPr>
      <w:rPr>
        <w:rFonts w:hint="default"/>
        <w:lang w:val="es-ES" w:eastAsia="en-US" w:bidi="ar-SA"/>
      </w:rPr>
    </w:lvl>
    <w:lvl w:ilvl="2">
      <w:start w:val="0"/>
      <w:numFmt w:val="bullet"/>
      <w:lvlText w:val="•"/>
      <w:lvlJc w:val="left"/>
      <w:pPr>
        <w:ind w:left="1892" w:hanging="203"/>
      </w:pPr>
      <w:rPr>
        <w:rFonts w:hint="default"/>
        <w:lang w:val="es-ES" w:eastAsia="en-US" w:bidi="ar-SA"/>
      </w:rPr>
    </w:lvl>
    <w:lvl w:ilvl="3">
      <w:start w:val="0"/>
      <w:numFmt w:val="bullet"/>
      <w:lvlText w:val="•"/>
      <w:lvlJc w:val="left"/>
      <w:pPr>
        <w:ind w:left="2678" w:hanging="203"/>
      </w:pPr>
      <w:rPr>
        <w:rFonts w:hint="default"/>
        <w:lang w:val="es-ES" w:eastAsia="en-US" w:bidi="ar-SA"/>
      </w:rPr>
    </w:lvl>
    <w:lvl w:ilvl="4">
      <w:start w:val="0"/>
      <w:numFmt w:val="bullet"/>
      <w:lvlText w:val="•"/>
      <w:lvlJc w:val="left"/>
      <w:pPr>
        <w:ind w:left="3464" w:hanging="203"/>
      </w:pPr>
      <w:rPr>
        <w:rFonts w:hint="default"/>
        <w:lang w:val="es-ES" w:eastAsia="en-US" w:bidi="ar-SA"/>
      </w:rPr>
    </w:lvl>
    <w:lvl w:ilvl="5">
      <w:start w:val="0"/>
      <w:numFmt w:val="bullet"/>
      <w:lvlText w:val="•"/>
      <w:lvlJc w:val="left"/>
      <w:pPr>
        <w:ind w:left="4250" w:hanging="203"/>
      </w:pPr>
      <w:rPr>
        <w:rFonts w:hint="default"/>
        <w:lang w:val="es-ES" w:eastAsia="en-US" w:bidi="ar-SA"/>
      </w:rPr>
    </w:lvl>
    <w:lvl w:ilvl="6">
      <w:start w:val="0"/>
      <w:numFmt w:val="bullet"/>
      <w:lvlText w:val="•"/>
      <w:lvlJc w:val="left"/>
      <w:pPr>
        <w:ind w:left="5036" w:hanging="203"/>
      </w:pPr>
      <w:rPr>
        <w:rFonts w:hint="default"/>
        <w:lang w:val="es-ES" w:eastAsia="en-US" w:bidi="ar-SA"/>
      </w:rPr>
    </w:lvl>
    <w:lvl w:ilvl="7">
      <w:start w:val="0"/>
      <w:numFmt w:val="bullet"/>
      <w:lvlText w:val="•"/>
      <w:lvlJc w:val="left"/>
      <w:pPr>
        <w:ind w:left="5822" w:hanging="203"/>
      </w:pPr>
      <w:rPr>
        <w:rFonts w:hint="default"/>
        <w:lang w:val="es-ES" w:eastAsia="en-US" w:bidi="ar-SA"/>
      </w:rPr>
    </w:lvl>
    <w:lvl w:ilvl="8">
      <w:start w:val="0"/>
      <w:numFmt w:val="bullet"/>
      <w:lvlText w:val="•"/>
      <w:lvlJc w:val="left"/>
      <w:pPr>
        <w:ind w:left="6608" w:hanging="203"/>
      </w:pPr>
      <w:rPr>
        <w:rFonts w:hint="default"/>
        <w:lang w:val="es-ES" w:eastAsia="en-US" w:bidi="ar-SA"/>
      </w:rPr>
    </w:lvl>
  </w:abstractNum>
  <w:abstractNum w:abstractNumId="1">
    <w:multiLevelType w:val="hybridMultilevel"/>
    <w:lvl w:ilvl="0">
      <w:start w:val="2"/>
      <w:numFmt w:val="lowerLetter"/>
      <w:lvlText w:val="%1)"/>
      <w:lvlJc w:val="left"/>
      <w:pPr>
        <w:ind w:left="125" w:hanging="300"/>
        <w:jc w:val="left"/>
      </w:pPr>
      <w:rPr>
        <w:rFonts w:hint="default" w:ascii="Arial" w:hAnsi="Arial" w:eastAsia="Arial" w:cs="Arial"/>
        <w:w w:val="100"/>
        <w:sz w:val="22"/>
        <w:szCs w:val="22"/>
        <w:lang w:val="es-ES" w:eastAsia="en-US" w:bidi="ar-SA"/>
      </w:rPr>
    </w:lvl>
    <w:lvl w:ilvl="1">
      <w:start w:val="0"/>
      <w:numFmt w:val="bullet"/>
      <w:lvlText w:val="•"/>
      <w:lvlJc w:val="left"/>
      <w:pPr>
        <w:ind w:left="926" w:hanging="300"/>
      </w:pPr>
      <w:rPr>
        <w:rFonts w:hint="default"/>
        <w:lang w:val="es-ES" w:eastAsia="en-US" w:bidi="ar-SA"/>
      </w:rPr>
    </w:lvl>
    <w:lvl w:ilvl="2">
      <w:start w:val="0"/>
      <w:numFmt w:val="bullet"/>
      <w:lvlText w:val="•"/>
      <w:lvlJc w:val="left"/>
      <w:pPr>
        <w:ind w:left="1732" w:hanging="300"/>
      </w:pPr>
      <w:rPr>
        <w:rFonts w:hint="default"/>
        <w:lang w:val="es-ES" w:eastAsia="en-US" w:bidi="ar-SA"/>
      </w:rPr>
    </w:lvl>
    <w:lvl w:ilvl="3">
      <w:start w:val="0"/>
      <w:numFmt w:val="bullet"/>
      <w:lvlText w:val="•"/>
      <w:lvlJc w:val="left"/>
      <w:pPr>
        <w:ind w:left="2538" w:hanging="300"/>
      </w:pPr>
      <w:rPr>
        <w:rFonts w:hint="default"/>
        <w:lang w:val="es-ES" w:eastAsia="en-US" w:bidi="ar-SA"/>
      </w:rPr>
    </w:lvl>
    <w:lvl w:ilvl="4">
      <w:start w:val="0"/>
      <w:numFmt w:val="bullet"/>
      <w:lvlText w:val="•"/>
      <w:lvlJc w:val="left"/>
      <w:pPr>
        <w:ind w:left="3344" w:hanging="300"/>
      </w:pPr>
      <w:rPr>
        <w:rFonts w:hint="default"/>
        <w:lang w:val="es-ES" w:eastAsia="en-US" w:bidi="ar-SA"/>
      </w:rPr>
    </w:lvl>
    <w:lvl w:ilvl="5">
      <w:start w:val="0"/>
      <w:numFmt w:val="bullet"/>
      <w:lvlText w:val="•"/>
      <w:lvlJc w:val="left"/>
      <w:pPr>
        <w:ind w:left="4150" w:hanging="300"/>
      </w:pPr>
      <w:rPr>
        <w:rFonts w:hint="default"/>
        <w:lang w:val="es-ES" w:eastAsia="en-US" w:bidi="ar-SA"/>
      </w:rPr>
    </w:lvl>
    <w:lvl w:ilvl="6">
      <w:start w:val="0"/>
      <w:numFmt w:val="bullet"/>
      <w:lvlText w:val="•"/>
      <w:lvlJc w:val="left"/>
      <w:pPr>
        <w:ind w:left="4956" w:hanging="300"/>
      </w:pPr>
      <w:rPr>
        <w:rFonts w:hint="default"/>
        <w:lang w:val="es-ES" w:eastAsia="en-US" w:bidi="ar-SA"/>
      </w:rPr>
    </w:lvl>
    <w:lvl w:ilvl="7">
      <w:start w:val="0"/>
      <w:numFmt w:val="bullet"/>
      <w:lvlText w:val="•"/>
      <w:lvlJc w:val="left"/>
      <w:pPr>
        <w:ind w:left="5762" w:hanging="300"/>
      </w:pPr>
      <w:rPr>
        <w:rFonts w:hint="default"/>
        <w:lang w:val="es-ES" w:eastAsia="en-US" w:bidi="ar-SA"/>
      </w:rPr>
    </w:lvl>
    <w:lvl w:ilvl="8">
      <w:start w:val="0"/>
      <w:numFmt w:val="bullet"/>
      <w:lvlText w:val="•"/>
      <w:lvlJc w:val="left"/>
      <w:pPr>
        <w:ind w:left="6568" w:hanging="300"/>
      </w:pPr>
      <w:rPr>
        <w:rFonts w:hint="default"/>
        <w:lang w:val="es-ES" w:eastAsia="en-US" w:bidi="ar-SA"/>
      </w:rPr>
    </w:lvl>
  </w:abstractNum>
  <w:abstractNum w:abstractNumId="0">
    <w:multiLevelType w:val="hybridMultilevel"/>
    <w:lvl w:ilvl="0">
      <w:start w:val="1"/>
      <w:numFmt w:val="upperLetter"/>
      <w:lvlText w:val="%1."/>
      <w:lvlJc w:val="left"/>
      <w:pPr>
        <w:ind w:left="551" w:hanging="425"/>
        <w:jc w:val="left"/>
      </w:pPr>
      <w:rPr>
        <w:rFonts w:hint="default" w:ascii="Arial" w:hAnsi="Arial" w:eastAsia="Arial" w:cs="Arial"/>
        <w:b/>
        <w:bCs/>
        <w:spacing w:val="-6"/>
        <w:w w:val="100"/>
        <w:sz w:val="22"/>
        <w:szCs w:val="22"/>
        <w:lang w:val="es-ES" w:eastAsia="en-US" w:bidi="ar-SA"/>
      </w:rPr>
    </w:lvl>
    <w:lvl w:ilvl="1">
      <w:start w:val="1"/>
      <w:numFmt w:val="decimal"/>
      <w:lvlText w:val="%1.%2."/>
      <w:lvlJc w:val="left"/>
      <w:pPr>
        <w:ind w:left="1120" w:hanging="570"/>
        <w:jc w:val="left"/>
      </w:pPr>
      <w:rPr>
        <w:rFonts w:hint="default" w:ascii="Arial" w:hAnsi="Arial" w:eastAsia="Arial" w:cs="Arial"/>
        <w:b/>
        <w:bCs/>
        <w:spacing w:val="-5"/>
        <w:w w:val="99"/>
        <w:sz w:val="24"/>
        <w:szCs w:val="24"/>
        <w:lang w:val="es-ES" w:eastAsia="en-US" w:bidi="ar-SA"/>
      </w:rPr>
    </w:lvl>
    <w:lvl w:ilvl="2">
      <w:start w:val="0"/>
      <w:numFmt w:val="bullet"/>
      <w:lvlText w:val="•"/>
      <w:lvlJc w:val="left"/>
      <w:pPr>
        <w:ind w:left="2271" w:hanging="570"/>
      </w:pPr>
      <w:rPr>
        <w:rFonts w:hint="default"/>
        <w:lang w:val="es-ES" w:eastAsia="en-US" w:bidi="ar-SA"/>
      </w:rPr>
    </w:lvl>
    <w:lvl w:ilvl="3">
      <w:start w:val="0"/>
      <w:numFmt w:val="bullet"/>
      <w:lvlText w:val="•"/>
      <w:lvlJc w:val="left"/>
      <w:pPr>
        <w:ind w:left="3422" w:hanging="570"/>
      </w:pPr>
      <w:rPr>
        <w:rFonts w:hint="default"/>
        <w:lang w:val="es-ES" w:eastAsia="en-US" w:bidi="ar-SA"/>
      </w:rPr>
    </w:lvl>
    <w:lvl w:ilvl="4">
      <w:start w:val="0"/>
      <w:numFmt w:val="bullet"/>
      <w:lvlText w:val="•"/>
      <w:lvlJc w:val="left"/>
      <w:pPr>
        <w:ind w:left="4574" w:hanging="570"/>
      </w:pPr>
      <w:rPr>
        <w:rFonts w:hint="default"/>
        <w:lang w:val="es-ES" w:eastAsia="en-US" w:bidi="ar-SA"/>
      </w:rPr>
    </w:lvl>
    <w:lvl w:ilvl="5">
      <w:start w:val="0"/>
      <w:numFmt w:val="bullet"/>
      <w:lvlText w:val="•"/>
      <w:lvlJc w:val="left"/>
      <w:pPr>
        <w:ind w:left="5725" w:hanging="570"/>
      </w:pPr>
      <w:rPr>
        <w:rFonts w:hint="default"/>
        <w:lang w:val="es-ES" w:eastAsia="en-US" w:bidi="ar-SA"/>
      </w:rPr>
    </w:lvl>
    <w:lvl w:ilvl="6">
      <w:start w:val="0"/>
      <w:numFmt w:val="bullet"/>
      <w:lvlText w:val="•"/>
      <w:lvlJc w:val="left"/>
      <w:pPr>
        <w:ind w:left="6876" w:hanging="570"/>
      </w:pPr>
      <w:rPr>
        <w:rFonts w:hint="default"/>
        <w:lang w:val="es-ES" w:eastAsia="en-US" w:bidi="ar-SA"/>
      </w:rPr>
    </w:lvl>
    <w:lvl w:ilvl="7">
      <w:start w:val="0"/>
      <w:numFmt w:val="bullet"/>
      <w:lvlText w:val="•"/>
      <w:lvlJc w:val="left"/>
      <w:pPr>
        <w:ind w:left="8028" w:hanging="570"/>
      </w:pPr>
      <w:rPr>
        <w:rFonts w:hint="default"/>
        <w:lang w:val="es-ES" w:eastAsia="en-US" w:bidi="ar-SA"/>
      </w:rPr>
    </w:lvl>
    <w:lvl w:ilvl="8">
      <w:start w:val="0"/>
      <w:numFmt w:val="bullet"/>
      <w:lvlText w:val="•"/>
      <w:lvlJc w:val="left"/>
      <w:pPr>
        <w:ind w:left="9179" w:hanging="570"/>
      </w:pPr>
      <w:rPr>
        <w:rFonts w:hint="default"/>
        <w:lang w:val="es-E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spacing w:before="7"/>
    </w:pPr>
    <w:rPr>
      <w:rFonts w:ascii="Arial" w:hAnsi="Arial" w:eastAsia="Arial" w:cs="Arial"/>
      <w:sz w:val="22"/>
      <w:szCs w:val="22"/>
      <w:lang w:val="es-ES" w:eastAsia="en-US" w:bidi="ar-SA"/>
    </w:rPr>
  </w:style>
  <w:style w:styleId="Heading1" w:type="paragraph">
    <w:name w:val="Heading 1"/>
    <w:basedOn w:val="Normal"/>
    <w:uiPriority w:val="1"/>
    <w:qFormat/>
    <w:pPr>
      <w:ind w:left="957" w:hanging="407"/>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834" w:hanging="349"/>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172.16.0.13/iso9000" TargetMode="External"/><Relationship Id="rId10" Type="http://schemas.openxmlformats.org/officeDocument/2006/relationships/hyperlink" Target="http://www.digef.edu.gt/"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Gerardo Salazar</dc:creator>
  <dcterms:created xsi:type="dcterms:W3CDTF">2020-12-16T13:44:54Z</dcterms:created>
  <dcterms:modified xsi:type="dcterms:W3CDTF">2020-12-16T13:44:54Z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2015-08-21T00:00:00Z</vt:filetime>
  </property>
  <property fmtid="{D5CDD505-2E9C-101B-9397-08002B2CF9AE}" pid="3" name="Creator">
    <vt:lpwstr>Microsoft® Word 2010</vt:lpwstr>
  </property>
  <property fmtid="{D5CDD505-2E9C-101B-9397-08002B2CF9AE}" pid="4" name="LastSaved">
    <vt:filetime>2020-12-16T00:00:00Z</vt:filetime>
  </property>
</Properties>
</file>