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3085" w:right="3078"/>
              <w:jc w:val="center"/>
              <w:rPr>
                <w:sz w:val="16"/>
              </w:rPr>
            </w:pPr>
            <w:r>
              <w:rPr>
                <w:sz w:val="16"/>
              </w:rPr>
              <w:t>INSTRUCTIVO </w:t>
            </w:r>
          </w:p>
          <w:p>
            <w:pPr>
              <w:pStyle w:val="TableParagraph"/>
              <w:spacing w:line="276" w:lineRule="exact" w:before="27"/>
              <w:ind w:left="3087" w:right="3078"/>
              <w:jc w:val="center"/>
              <w:rPr>
                <w:b/>
                <w:sz w:val="24"/>
              </w:rPr>
            </w:pPr>
            <w:r>
              <w:rPr>
                <w:b/>
                <w:sz w:val="24"/>
              </w:rPr>
              <w:t>ASIGNACIÓN DE BIENES MUEBLES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4</w:t>
            </w:r>
          </w:p>
        </w:tc>
      </w:tr>
    </w:tbl>
    <w:p>
      <w:pPr>
        <w:pStyle w:val="ListParagraph"/>
        <w:numPr>
          <w:ilvl w:val="0"/>
          <w:numId w:val="1"/>
        </w:numPr>
        <w:tabs>
          <w:tab w:pos="488" w:val="left" w:leader="none"/>
        </w:tabs>
        <w:spacing w:line="240" w:lineRule="auto" w:before="111" w:after="0"/>
        <w:ind w:left="487" w:right="0" w:hanging="361"/>
        <w:jc w:val="left"/>
        <w:rPr>
          <w:b/>
          <w:sz w:val="22"/>
        </w:rPr>
      </w:pPr>
      <w:r>
        <w:rPr>
          <w:b/>
          <w:sz w:val="22"/>
          <w:u w:val="thick"/>
        </w:rPr>
        <w:t>REGISTRO DE REVISIÓN Y</w:t>
      </w:r>
      <w:r>
        <w:rPr>
          <w:b/>
          <w:spacing w:val="1"/>
          <w:sz w:val="22"/>
          <w:u w:val="thick"/>
        </w:rPr>
        <w:t> </w:t>
      </w:r>
      <w:r>
        <w:rPr>
          <w:b/>
          <w:sz w:val="22"/>
          <w:u w:val="thick"/>
        </w:rPr>
        <w:t>APROBACIÓN:</w:t>
      </w:r>
    </w:p>
    <w:p>
      <w:pPr>
        <w:pStyle w:val="BodyText"/>
        <w:ind w:left="127"/>
        <w:rPr>
          <w:sz w:val="20"/>
        </w:rPr>
      </w:pPr>
      <w:r>
        <w:rPr>
          <w:sz w:val="20"/>
        </w:rPr>
        <w:drawing>
          <wp:inline distT="0" distB="0" distL="0" distR="0">
            <wp:extent cx="7141819" cy="195072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141819" cy="1950720"/>
                    </a:xfrm>
                    <a:prstGeom prst="rect">
                      <a:avLst/>
                    </a:prstGeom>
                  </pic:spPr>
                </pic:pic>
              </a:graphicData>
            </a:graphic>
          </wp:inline>
        </w:drawing>
      </w:r>
      <w:r>
        <w:rPr>
          <w:sz w:val="20"/>
        </w:rPr>
      </w:r>
    </w:p>
    <w:p>
      <w:pPr>
        <w:pStyle w:val="ListParagraph"/>
        <w:numPr>
          <w:ilvl w:val="0"/>
          <w:numId w:val="1"/>
        </w:numPr>
        <w:tabs>
          <w:tab w:pos="553" w:val="left" w:leader="none"/>
          <w:tab w:pos="554" w:val="left" w:leader="none"/>
        </w:tabs>
        <w:spacing w:line="240" w:lineRule="auto" w:before="0" w:after="0"/>
        <w:ind w:left="553" w:right="0" w:hanging="427"/>
        <w:jc w:val="left"/>
        <w:rPr>
          <w:b/>
          <w:sz w:val="22"/>
        </w:rPr>
      </w:pPr>
      <w:r>
        <w:rPr>
          <w:b/>
          <w:sz w:val="22"/>
          <w:u w:val="thick"/>
        </w:rPr>
        <w:t>PROPÓSITO Y ALCANCE DEL</w:t>
      </w:r>
      <w:r>
        <w:rPr>
          <w:b/>
          <w:spacing w:val="-1"/>
          <w:sz w:val="22"/>
          <w:u w:val="thick"/>
        </w:rPr>
        <w:t> </w:t>
      </w:r>
      <w:r>
        <w:rPr>
          <w:b/>
          <w:sz w:val="22"/>
          <w:u w:val="thick"/>
        </w:rPr>
        <w:t>PROCEDIMIENTO</w:t>
      </w:r>
    </w:p>
    <w:p>
      <w:pPr>
        <w:pStyle w:val="BodyText"/>
        <w:spacing w:before="10"/>
        <w:rPr>
          <w:b/>
          <w:sz w:val="13"/>
        </w:rPr>
      </w:pPr>
    </w:p>
    <w:p>
      <w:pPr>
        <w:pStyle w:val="BodyText"/>
        <w:spacing w:before="92"/>
        <w:ind w:left="553" w:right="278"/>
      </w:pPr>
      <w:r>
        <w:rPr/>
        <w:t>El presente procedimiento describe las actividades que deben seguir las distintas Dependencias del Ministerio de Educación -MINEDUC- para el registro, custodia y entrega de bienes muebles en inventario.</w:t>
      </w:r>
    </w:p>
    <w:p>
      <w:pPr>
        <w:pStyle w:val="BodyText"/>
      </w:pPr>
    </w:p>
    <w:p>
      <w:pPr>
        <w:pStyle w:val="BodyText"/>
        <w:ind w:left="553" w:right="172"/>
        <w:jc w:val="both"/>
      </w:pPr>
      <w:r>
        <w:rPr/>
        <w:t>Su alcance abarca desde la recepción del expediente o solicitud para las diferentes gestiones relacionadas con la asignación de bienes: toma de posesión, entre usuarios por cambio de responsable, por entrega de puesto, y los bienes no asignados y que deben permanecer en custodia del Encargado de Inventario; hasta una nueva asignación en el Resguardo de bienes.</w:t>
      </w:r>
    </w:p>
    <w:p>
      <w:pPr>
        <w:pStyle w:val="BodyText"/>
      </w:pPr>
    </w:p>
    <w:p>
      <w:pPr>
        <w:pStyle w:val="ListParagraph"/>
        <w:numPr>
          <w:ilvl w:val="0"/>
          <w:numId w:val="2"/>
        </w:numPr>
        <w:tabs>
          <w:tab w:pos="488" w:val="left" w:leader="none"/>
        </w:tabs>
        <w:spacing w:line="240" w:lineRule="auto" w:before="0" w:after="0"/>
        <w:ind w:left="487" w:right="171" w:hanging="360"/>
        <w:jc w:val="both"/>
        <w:rPr>
          <w:i/>
          <w:sz w:val="22"/>
        </w:rPr>
      </w:pPr>
      <w:r>
        <w:rPr>
          <w:b/>
          <w:sz w:val="22"/>
        </w:rPr>
        <w:t>NOTA: </w:t>
      </w:r>
      <w:r>
        <w:rPr>
          <w:sz w:val="22"/>
        </w:rPr>
        <w:t>La Contraloría General de Cuentas, por medio del documento número DAG-PROV-UARE-1473-2010, de fecha 19 de octubre de dos mil diez, emitió la opinión siguiente: “… </w:t>
      </w:r>
      <w:r>
        <w:rPr>
          <w:i/>
          <w:sz w:val="22"/>
        </w:rPr>
        <w:t>Que es duplicidad de esfuerzos y </w:t>
      </w:r>
      <w:r>
        <w:rPr>
          <w:i/>
          <w:sz w:val="22"/>
        </w:rPr>
        <w:t>oneroso llevar dos registros de inventario sobre el mismo aspecto de control; por lo tanto es necesario que los registros manuales y electrónicos duplicados en los inventarios Propiedad, Planta, equipo e intangibles, sean verificados previo a darles de baja, contra los registros contenidos en el -SICOIN WEB-, para comprobar la reciprocidad entre ambos verificando que el inventario asentado en el -SICOIN WEB-, esté totalmente soportado por la forma oficial 1H que se utiliza para el registro general de</w:t>
      </w:r>
      <w:r>
        <w:rPr>
          <w:i/>
          <w:spacing w:val="-7"/>
          <w:sz w:val="22"/>
        </w:rPr>
        <w:t> </w:t>
      </w:r>
      <w:r>
        <w:rPr>
          <w:i/>
          <w:sz w:val="22"/>
        </w:rPr>
        <w:t>inventarios”.</w:t>
      </w:r>
    </w:p>
    <w:p>
      <w:pPr>
        <w:pStyle w:val="BodyText"/>
        <w:spacing w:before="1"/>
        <w:rPr>
          <w:i/>
        </w:rPr>
      </w:pPr>
    </w:p>
    <w:p>
      <w:pPr>
        <w:pStyle w:val="ListParagraph"/>
        <w:numPr>
          <w:ilvl w:val="0"/>
          <w:numId w:val="1"/>
        </w:numPr>
        <w:tabs>
          <w:tab w:pos="553" w:val="left" w:leader="none"/>
          <w:tab w:pos="554" w:val="left" w:leader="none"/>
        </w:tabs>
        <w:spacing w:line="240" w:lineRule="auto" w:before="1" w:after="0"/>
        <w:ind w:left="553" w:right="0" w:hanging="427"/>
        <w:jc w:val="left"/>
        <w:rPr>
          <w:b/>
          <w:sz w:val="22"/>
        </w:rPr>
      </w:pPr>
      <w:r>
        <w:rPr>
          <w:b/>
          <w:sz w:val="22"/>
          <w:u w:val="thick"/>
        </w:rPr>
        <w:t>DESCRIPCIÓN DE ACTIVIDADES Y</w:t>
      </w:r>
      <w:r>
        <w:rPr>
          <w:b/>
          <w:spacing w:val="-1"/>
          <w:sz w:val="22"/>
          <w:u w:val="thick"/>
        </w:rPr>
        <w:t> </w:t>
      </w:r>
      <w:r>
        <w:rPr>
          <w:b/>
          <w:sz w:val="22"/>
          <w:u w:val="thick"/>
        </w:rPr>
        <w:t>RESPONSABLES</w:t>
      </w:r>
    </w:p>
    <w:p>
      <w:pPr>
        <w:pStyle w:val="BodyText"/>
        <w:spacing w:before="10"/>
        <w:rPr>
          <w:b/>
          <w:sz w:val="13"/>
        </w:rPr>
      </w:pPr>
    </w:p>
    <w:p>
      <w:pPr>
        <w:pStyle w:val="ListParagraph"/>
        <w:numPr>
          <w:ilvl w:val="1"/>
          <w:numId w:val="1"/>
        </w:numPr>
        <w:tabs>
          <w:tab w:pos="1544" w:val="left" w:leader="none"/>
          <w:tab w:pos="1545" w:val="left" w:leader="none"/>
        </w:tabs>
        <w:spacing w:line="240" w:lineRule="auto" w:before="92" w:after="0"/>
        <w:ind w:left="1543" w:right="378" w:hanging="992"/>
        <w:jc w:val="left"/>
        <w:rPr>
          <w:b/>
          <w:sz w:val="22"/>
        </w:rPr>
      </w:pPr>
      <w:r>
        <w:rPr>
          <w:b/>
          <w:sz w:val="22"/>
        </w:rPr>
        <w:t>Gestiones relacionadas con la asignación de bienes a funcionarios o empleados públicos y Directores de Centros Educativos Públicos</w:t>
      </w:r>
    </w:p>
    <w:p>
      <w:pPr>
        <w:pStyle w:val="BodyText"/>
        <w:spacing w:before="1"/>
        <w:rPr>
          <w:b/>
        </w:rPr>
      </w:pPr>
    </w:p>
    <w:p>
      <w:pPr>
        <w:pStyle w:val="ListParagraph"/>
        <w:numPr>
          <w:ilvl w:val="2"/>
          <w:numId w:val="1"/>
        </w:numPr>
        <w:tabs>
          <w:tab w:pos="2315" w:val="left" w:leader="none"/>
        </w:tabs>
        <w:spacing w:line="240" w:lineRule="auto" w:before="0" w:after="0"/>
        <w:ind w:left="2314" w:right="0" w:hanging="772"/>
        <w:jc w:val="left"/>
        <w:rPr>
          <w:b/>
          <w:sz w:val="22"/>
        </w:rPr>
      </w:pPr>
      <w:r>
        <w:rPr>
          <w:b/>
          <w:sz w:val="22"/>
        </w:rPr>
        <w:t>Asignación de bienes por compra o</w:t>
      </w:r>
      <w:r>
        <w:rPr>
          <w:b/>
          <w:spacing w:val="-1"/>
          <w:sz w:val="22"/>
        </w:rPr>
        <w:t> </w:t>
      </w:r>
      <w:r>
        <w:rPr>
          <w:b/>
          <w:sz w:val="22"/>
        </w:rPr>
        <w:t>incorporación</w:t>
      </w:r>
    </w:p>
    <w:p>
      <w:pPr>
        <w:pStyle w:val="BodyText"/>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4"/>
        <w:gridCol w:w="1134"/>
        <w:gridCol w:w="8392"/>
      </w:tblGrid>
      <w:tr>
        <w:trPr>
          <w:trHeight w:val="258" w:hRule="atLeast"/>
        </w:trPr>
        <w:tc>
          <w:tcPr>
            <w:tcW w:w="1304" w:type="dxa"/>
            <w:shd w:val="clear" w:color="auto" w:fill="D9D9D9"/>
          </w:tcPr>
          <w:p>
            <w:pPr>
              <w:pStyle w:val="TableParagraph"/>
              <w:spacing w:before="26"/>
              <w:ind w:left="291"/>
              <w:rPr>
                <w:b/>
                <w:sz w:val="16"/>
              </w:rPr>
            </w:pPr>
            <w:r>
              <w:rPr>
                <w:b/>
                <w:sz w:val="16"/>
              </w:rPr>
              <w:t>Actividad</w:t>
            </w:r>
          </w:p>
        </w:tc>
        <w:tc>
          <w:tcPr>
            <w:tcW w:w="1134" w:type="dxa"/>
            <w:shd w:val="clear" w:color="auto" w:fill="D9D9D9"/>
          </w:tcPr>
          <w:p>
            <w:pPr>
              <w:pStyle w:val="TableParagraph"/>
              <w:spacing w:before="26"/>
              <w:ind w:left="67"/>
              <w:rPr>
                <w:b/>
                <w:sz w:val="16"/>
              </w:rPr>
            </w:pPr>
            <w:r>
              <w:rPr>
                <w:b/>
                <w:sz w:val="16"/>
              </w:rPr>
              <w:t>Responsable</w:t>
            </w:r>
          </w:p>
        </w:tc>
        <w:tc>
          <w:tcPr>
            <w:tcW w:w="8392" w:type="dxa"/>
            <w:shd w:val="clear" w:color="auto" w:fill="D9D9D9"/>
          </w:tcPr>
          <w:p>
            <w:pPr>
              <w:pStyle w:val="TableParagraph"/>
              <w:spacing w:before="26"/>
              <w:ind w:left="3009" w:right="2976"/>
              <w:jc w:val="center"/>
              <w:rPr>
                <w:b/>
                <w:sz w:val="16"/>
              </w:rPr>
            </w:pPr>
            <w:r>
              <w:rPr>
                <w:b/>
                <w:sz w:val="16"/>
              </w:rPr>
              <w:t>Descripción de las Actividades</w:t>
            </w:r>
          </w:p>
        </w:tc>
      </w:tr>
      <w:tr>
        <w:trPr>
          <w:trHeight w:val="283" w:hRule="atLeast"/>
        </w:trPr>
        <w:tc>
          <w:tcPr>
            <w:tcW w:w="1304" w:type="dxa"/>
            <w:tcBorders>
              <w:bottom w:val="nil"/>
            </w:tcBorders>
          </w:tcPr>
          <w:p>
            <w:pPr>
              <w:pStyle w:val="TableParagraph"/>
              <w:rPr>
                <w:rFonts w:ascii="Times New Roman"/>
                <w:sz w:val="20"/>
              </w:rPr>
            </w:pPr>
          </w:p>
        </w:tc>
        <w:tc>
          <w:tcPr>
            <w:tcW w:w="1134" w:type="dxa"/>
            <w:tcBorders>
              <w:bottom w:val="nil"/>
            </w:tcBorders>
          </w:tcPr>
          <w:p>
            <w:pPr>
              <w:pStyle w:val="TableParagraph"/>
              <w:rPr>
                <w:rFonts w:ascii="Times New Roman"/>
                <w:sz w:val="20"/>
              </w:rPr>
            </w:pPr>
          </w:p>
        </w:tc>
        <w:tc>
          <w:tcPr>
            <w:tcW w:w="8392" w:type="dxa"/>
            <w:tcBorders>
              <w:bottom w:val="nil"/>
            </w:tcBorders>
          </w:tcPr>
          <w:p>
            <w:pPr>
              <w:pStyle w:val="TableParagraph"/>
              <w:spacing w:line="237" w:lineRule="exact" w:before="26"/>
              <w:ind w:left="84"/>
              <w:rPr>
                <w:sz w:val="22"/>
              </w:rPr>
            </w:pPr>
            <w:r>
              <w:rPr>
                <w:sz w:val="22"/>
              </w:rPr>
              <w:t>Recibe formulario INV-FOR-03 “Control de Descargo y Cargo del Resguardo de</w:t>
            </w:r>
          </w:p>
        </w:tc>
      </w:tr>
      <w:tr>
        <w:trPr>
          <w:trHeight w:val="758" w:hRule="atLeast"/>
        </w:trPr>
        <w:tc>
          <w:tcPr>
            <w:tcW w:w="1304" w:type="dxa"/>
            <w:tcBorders>
              <w:top w:val="nil"/>
              <w:bottom w:val="nil"/>
            </w:tcBorders>
          </w:tcPr>
          <w:p>
            <w:pPr>
              <w:pStyle w:val="TableParagraph"/>
              <w:spacing w:before="8"/>
              <w:rPr>
                <w:b/>
                <w:sz w:val="18"/>
              </w:rPr>
            </w:pPr>
          </w:p>
          <w:p>
            <w:pPr>
              <w:pStyle w:val="TableParagraph"/>
              <w:ind w:left="278" w:right="109" w:firstLine="48"/>
              <w:rPr>
                <w:b/>
                <w:sz w:val="14"/>
              </w:rPr>
            </w:pPr>
            <w:r>
              <w:rPr>
                <w:b/>
                <w:sz w:val="14"/>
              </w:rPr>
              <w:t>1. Asignar y entregar bien</w:t>
            </w:r>
          </w:p>
        </w:tc>
        <w:tc>
          <w:tcPr>
            <w:tcW w:w="1134" w:type="dxa"/>
            <w:tcBorders>
              <w:top w:val="nil"/>
              <w:bottom w:val="nil"/>
            </w:tcBorders>
          </w:tcPr>
          <w:p>
            <w:pPr>
              <w:pStyle w:val="TableParagraph"/>
              <w:spacing w:before="53"/>
              <w:ind w:left="180" w:right="170" w:hanging="3"/>
              <w:jc w:val="center"/>
              <w:rPr>
                <w:sz w:val="14"/>
              </w:rPr>
            </w:pPr>
            <w:r>
              <w:rPr>
                <w:sz w:val="14"/>
              </w:rPr>
              <w:t>Encargado Inventarios / Asistente de Inventarios</w:t>
            </w:r>
          </w:p>
        </w:tc>
        <w:tc>
          <w:tcPr>
            <w:tcW w:w="8392" w:type="dxa"/>
            <w:tcBorders>
              <w:top w:val="nil"/>
              <w:bottom w:val="nil"/>
            </w:tcBorders>
          </w:tcPr>
          <w:p>
            <w:pPr>
              <w:pStyle w:val="TableParagraph"/>
              <w:ind w:left="84" w:right="43"/>
              <w:rPr>
                <w:sz w:val="22"/>
              </w:rPr>
            </w:pPr>
            <w:r>
              <w:rPr>
                <w:sz w:val="22"/>
              </w:rPr>
              <w:t>Bienes Muebles”, registra la asignación del bien de conformidad con lo establecido en el “Manual de Inventarios de Activos Fijos”, del SICOIN WEB e imprime en </w:t>
            </w:r>
            <w:r>
              <w:rPr>
                <w:spacing w:val="6"/>
                <w:sz w:val="22"/>
              </w:rPr>
              <w:t> </w:t>
            </w:r>
            <w:r>
              <w:rPr>
                <w:sz w:val="22"/>
              </w:rPr>
              <w:t>hojas</w:t>
            </w:r>
          </w:p>
          <w:p>
            <w:pPr>
              <w:pStyle w:val="TableParagraph"/>
              <w:spacing w:line="236" w:lineRule="exact"/>
              <w:ind w:left="84"/>
              <w:rPr>
                <w:sz w:val="22"/>
              </w:rPr>
            </w:pPr>
            <w:r>
              <w:rPr>
                <w:sz w:val="22"/>
              </w:rPr>
              <w:t>movibles  autorizadas  por  la  Contraloría  General  de  Cuentas,  el  Resguardo </w:t>
            </w:r>
            <w:r>
              <w:rPr>
                <w:spacing w:val="29"/>
                <w:sz w:val="22"/>
              </w:rPr>
              <w:t> </w:t>
            </w:r>
            <w:r>
              <w:rPr>
                <w:sz w:val="22"/>
              </w:rPr>
              <w:t>de</w:t>
            </w:r>
          </w:p>
        </w:tc>
      </w:tr>
      <w:tr>
        <w:trPr>
          <w:trHeight w:val="279" w:hRule="atLeast"/>
        </w:trPr>
        <w:tc>
          <w:tcPr>
            <w:tcW w:w="1304" w:type="dxa"/>
            <w:tcBorders>
              <w:top w:val="nil"/>
            </w:tcBorders>
          </w:tcPr>
          <w:p>
            <w:pPr>
              <w:pStyle w:val="TableParagraph"/>
              <w:rPr>
                <w:rFonts w:ascii="Times New Roman"/>
                <w:sz w:val="20"/>
              </w:rPr>
            </w:pPr>
          </w:p>
        </w:tc>
        <w:tc>
          <w:tcPr>
            <w:tcW w:w="1134" w:type="dxa"/>
            <w:tcBorders>
              <w:top w:val="nil"/>
            </w:tcBorders>
          </w:tcPr>
          <w:p>
            <w:pPr>
              <w:pStyle w:val="TableParagraph"/>
              <w:rPr>
                <w:rFonts w:ascii="Times New Roman"/>
                <w:sz w:val="20"/>
              </w:rPr>
            </w:pPr>
          </w:p>
        </w:tc>
        <w:tc>
          <w:tcPr>
            <w:tcW w:w="8392" w:type="dxa"/>
            <w:tcBorders>
              <w:top w:val="nil"/>
            </w:tcBorders>
          </w:tcPr>
          <w:p>
            <w:pPr>
              <w:pStyle w:val="TableParagraph"/>
              <w:spacing w:line="249" w:lineRule="exact"/>
              <w:ind w:left="84"/>
              <w:rPr>
                <w:sz w:val="22"/>
              </w:rPr>
            </w:pPr>
            <w:r>
              <w:rPr>
                <w:sz w:val="22"/>
              </w:rPr>
              <w:t>bienes para las firmas respectivas.</w:t>
            </w:r>
          </w:p>
        </w:tc>
      </w:tr>
      <w:tr>
        <w:trPr>
          <w:trHeight w:val="815" w:hRule="atLeast"/>
        </w:trPr>
        <w:tc>
          <w:tcPr>
            <w:tcW w:w="1304" w:type="dxa"/>
          </w:tcPr>
          <w:p>
            <w:pPr>
              <w:pStyle w:val="TableParagraph"/>
              <w:spacing w:before="3"/>
              <w:rPr>
                <w:b/>
                <w:sz w:val="14"/>
              </w:rPr>
            </w:pPr>
          </w:p>
          <w:p>
            <w:pPr>
              <w:pStyle w:val="TableParagraph"/>
              <w:spacing w:before="1"/>
              <w:ind w:left="278" w:right="109" w:firstLine="3"/>
              <w:rPr>
                <w:b/>
                <w:sz w:val="14"/>
              </w:rPr>
            </w:pPr>
            <w:r>
              <w:rPr>
                <w:b/>
                <w:sz w:val="14"/>
              </w:rPr>
              <w:t>2. Entrega de resguardo de</w:t>
            </w:r>
          </w:p>
          <w:p>
            <w:pPr>
              <w:pStyle w:val="TableParagraph"/>
              <w:spacing w:line="161" w:lineRule="exact"/>
              <w:ind w:left="500"/>
              <w:rPr>
                <w:b/>
                <w:sz w:val="14"/>
              </w:rPr>
            </w:pPr>
            <w:r>
              <w:rPr>
                <w:b/>
                <w:sz w:val="14"/>
              </w:rPr>
              <w:t>bienes</w:t>
            </w:r>
          </w:p>
        </w:tc>
        <w:tc>
          <w:tcPr>
            <w:tcW w:w="1134" w:type="dxa"/>
          </w:tcPr>
          <w:p>
            <w:pPr>
              <w:pStyle w:val="TableParagraph"/>
              <w:spacing w:before="84"/>
              <w:ind w:left="180" w:right="170" w:hanging="3"/>
              <w:jc w:val="center"/>
              <w:rPr>
                <w:sz w:val="14"/>
              </w:rPr>
            </w:pPr>
            <w:r>
              <w:rPr>
                <w:sz w:val="14"/>
              </w:rPr>
              <w:t>Encargado Inventarios / Asistente de Inventarios</w:t>
            </w:r>
          </w:p>
        </w:tc>
        <w:tc>
          <w:tcPr>
            <w:tcW w:w="8392" w:type="dxa"/>
          </w:tcPr>
          <w:p>
            <w:pPr>
              <w:pStyle w:val="TableParagraph"/>
              <w:spacing w:before="26"/>
              <w:ind w:left="84" w:right="47"/>
              <w:jc w:val="both"/>
              <w:rPr>
                <w:sz w:val="22"/>
              </w:rPr>
            </w:pPr>
            <w:r>
              <w:rPr>
                <w:sz w:val="22"/>
              </w:rPr>
              <w:t>Entrega copia del Resguardo de bienes al funcionario o empleado público o al Director del Centro Educativo Público, el original queda en poder del encargado de inventarios.</w:t>
            </w:r>
          </w:p>
        </w:tc>
      </w:tr>
    </w:tbl>
    <w:p>
      <w:pPr>
        <w:pStyle w:val="BodyText"/>
        <w:spacing w:before="10"/>
        <w:rPr>
          <w:b/>
          <w:sz w:val="21"/>
        </w:rPr>
      </w:pPr>
    </w:p>
    <w:p>
      <w:pPr>
        <w:pStyle w:val="ListParagraph"/>
        <w:numPr>
          <w:ilvl w:val="2"/>
          <w:numId w:val="1"/>
        </w:numPr>
        <w:tabs>
          <w:tab w:pos="2245" w:val="left" w:leader="none"/>
        </w:tabs>
        <w:spacing w:line="240" w:lineRule="auto" w:before="0" w:after="0"/>
        <w:ind w:left="2244" w:right="0" w:hanging="772"/>
        <w:jc w:val="left"/>
        <w:rPr>
          <w:b/>
          <w:sz w:val="22"/>
        </w:rPr>
      </w:pPr>
      <w:r>
        <w:rPr>
          <w:b/>
          <w:sz w:val="22"/>
        </w:rPr>
        <w:t>Toma de</w:t>
      </w:r>
      <w:r>
        <w:rPr>
          <w:b/>
          <w:spacing w:val="-1"/>
          <w:sz w:val="22"/>
        </w:rPr>
        <w:t> </w:t>
      </w:r>
      <w:r>
        <w:rPr>
          <w:b/>
          <w:sz w:val="22"/>
        </w:rPr>
        <w:t>posesión</w:t>
      </w:r>
    </w:p>
    <w:p>
      <w:pPr>
        <w:pStyle w:val="BodyText"/>
        <w:spacing w:after="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4"/>
        <w:gridCol w:w="1134"/>
        <w:gridCol w:w="8392"/>
      </w:tblGrid>
      <w:tr>
        <w:trPr>
          <w:trHeight w:val="258" w:hRule="atLeast"/>
        </w:trPr>
        <w:tc>
          <w:tcPr>
            <w:tcW w:w="1304" w:type="dxa"/>
            <w:shd w:val="clear" w:color="auto" w:fill="D9D9D9"/>
          </w:tcPr>
          <w:p>
            <w:pPr>
              <w:pStyle w:val="TableParagraph"/>
              <w:spacing w:before="26"/>
              <w:ind w:left="291"/>
              <w:rPr>
                <w:b/>
                <w:sz w:val="16"/>
              </w:rPr>
            </w:pPr>
            <w:r>
              <w:rPr>
                <w:b/>
                <w:sz w:val="16"/>
              </w:rPr>
              <w:t>Actividad</w:t>
            </w:r>
          </w:p>
        </w:tc>
        <w:tc>
          <w:tcPr>
            <w:tcW w:w="1134" w:type="dxa"/>
            <w:shd w:val="clear" w:color="auto" w:fill="D9D9D9"/>
          </w:tcPr>
          <w:p>
            <w:pPr>
              <w:pStyle w:val="TableParagraph"/>
              <w:spacing w:before="26"/>
              <w:ind w:left="67"/>
              <w:rPr>
                <w:b/>
                <w:sz w:val="16"/>
              </w:rPr>
            </w:pPr>
            <w:r>
              <w:rPr>
                <w:b/>
                <w:sz w:val="16"/>
              </w:rPr>
              <w:t>Responsable</w:t>
            </w:r>
          </w:p>
        </w:tc>
        <w:tc>
          <w:tcPr>
            <w:tcW w:w="8392" w:type="dxa"/>
            <w:shd w:val="clear" w:color="auto" w:fill="D9D9D9"/>
          </w:tcPr>
          <w:p>
            <w:pPr>
              <w:pStyle w:val="TableParagraph"/>
              <w:spacing w:before="26"/>
              <w:ind w:left="3009" w:right="2976"/>
              <w:jc w:val="center"/>
              <w:rPr>
                <w:b/>
                <w:sz w:val="16"/>
              </w:rPr>
            </w:pPr>
            <w:r>
              <w:rPr>
                <w:b/>
                <w:sz w:val="16"/>
              </w:rPr>
              <w:t>Descripción de las Actividades</w:t>
            </w:r>
          </w:p>
        </w:tc>
      </w:tr>
      <w:tr>
        <w:trPr>
          <w:trHeight w:val="700" w:hRule="atLeast"/>
        </w:trPr>
        <w:tc>
          <w:tcPr>
            <w:tcW w:w="1304" w:type="dxa"/>
          </w:tcPr>
          <w:p>
            <w:pPr>
              <w:pStyle w:val="TableParagraph"/>
              <w:spacing w:before="3"/>
              <w:rPr>
                <w:b/>
                <w:sz w:val="16"/>
              </w:rPr>
            </w:pPr>
          </w:p>
          <w:p>
            <w:pPr>
              <w:pStyle w:val="TableParagraph"/>
              <w:ind w:left="434" w:right="237" w:hanging="28"/>
              <w:rPr>
                <w:b/>
                <w:sz w:val="14"/>
              </w:rPr>
            </w:pPr>
            <w:r>
              <w:rPr>
                <w:b/>
                <w:sz w:val="14"/>
              </w:rPr>
              <w:t>1. Recibir solicitud</w:t>
            </w:r>
          </w:p>
        </w:tc>
        <w:tc>
          <w:tcPr>
            <w:tcW w:w="1134" w:type="dxa"/>
          </w:tcPr>
          <w:p>
            <w:pPr>
              <w:pStyle w:val="TableParagraph"/>
              <w:spacing w:before="27"/>
              <w:ind w:left="180" w:right="170" w:hanging="3"/>
              <w:jc w:val="center"/>
              <w:rPr>
                <w:sz w:val="14"/>
              </w:rPr>
            </w:pPr>
            <w:r>
              <w:rPr>
                <w:sz w:val="14"/>
              </w:rPr>
              <w:t>Encargado Inventarios / Asistente de Inventarios</w:t>
            </w:r>
          </w:p>
        </w:tc>
        <w:tc>
          <w:tcPr>
            <w:tcW w:w="8392" w:type="dxa"/>
          </w:tcPr>
          <w:p>
            <w:pPr>
              <w:pStyle w:val="TableParagraph"/>
              <w:spacing w:before="26"/>
              <w:ind w:left="84"/>
              <w:rPr>
                <w:sz w:val="22"/>
              </w:rPr>
            </w:pPr>
            <w:r>
              <w:rPr>
                <w:sz w:val="22"/>
              </w:rPr>
              <w:t>Recibe el formulario INV-FOR-03 “Control de Descargo y Cargo del Resguardo de Bienes Muebles”, para una nueva asignación y revisa los bienes que serán</w:t>
            </w:r>
          </w:p>
        </w:tc>
      </w:tr>
    </w:tbl>
    <w:p>
      <w:pPr>
        <w:spacing w:after="0"/>
        <w:rPr>
          <w:sz w:val="22"/>
        </w:rPr>
        <w:sectPr>
          <w:headerReference w:type="default" r:id="rId5"/>
          <w:footerReference w:type="default" r:id="rId6"/>
          <w:type w:val="continuous"/>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3085" w:right="3078"/>
              <w:jc w:val="center"/>
              <w:rPr>
                <w:sz w:val="16"/>
              </w:rPr>
            </w:pPr>
            <w:r>
              <w:rPr>
                <w:sz w:val="16"/>
              </w:rPr>
              <w:t>INSTRUCTIVO </w:t>
            </w:r>
          </w:p>
          <w:p>
            <w:pPr>
              <w:pStyle w:val="TableParagraph"/>
              <w:spacing w:line="276" w:lineRule="exact" w:before="27"/>
              <w:ind w:left="3087" w:right="3078"/>
              <w:jc w:val="center"/>
              <w:rPr>
                <w:b/>
                <w:sz w:val="24"/>
              </w:rPr>
            </w:pPr>
            <w:r>
              <w:rPr>
                <w:b/>
                <w:sz w:val="24"/>
              </w:rPr>
              <w:t>ASIGNACIÓN DE BIENES MUEBLES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4</w:t>
            </w:r>
          </w:p>
        </w:tc>
      </w:tr>
    </w:tbl>
    <w:p>
      <w:pPr>
        <w:pStyle w:val="BodyText"/>
        <w:spacing w:before="8" w:after="1"/>
        <w:rPr>
          <w:b/>
          <w:sz w:val="9"/>
        </w:rPr>
      </w:pPr>
    </w:p>
    <w:p>
      <w:pPr>
        <w:pStyle w:val="BodyText"/>
        <w:spacing w:before="7"/>
        <w:rPr>
          <w:b/>
          <w:sz w:val="2"/>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4"/>
        <w:gridCol w:w="1134"/>
        <w:gridCol w:w="8392"/>
      </w:tblGrid>
      <w:tr>
        <w:trPr>
          <w:trHeight w:val="258" w:hRule="atLeast"/>
        </w:trPr>
        <w:tc>
          <w:tcPr>
            <w:tcW w:w="1304" w:type="dxa"/>
            <w:shd w:val="clear" w:color="auto" w:fill="D9D9D9"/>
          </w:tcPr>
          <w:p>
            <w:pPr>
              <w:pStyle w:val="TableParagraph"/>
              <w:spacing w:before="26"/>
              <w:ind w:left="291"/>
              <w:rPr>
                <w:b/>
                <w:sz w:val="16"/>
              </w:rPr>
            </w:pPr>
            <w:r>
              <w:rPr>
                <w:b/>
                <w:sz w:val="16"/>
              </w:rPr>
              <w:t>Actividad</w:t>
            </w:r>
          </w:p>
        </w:tc>
        <w:tc>
          <w:tcPr>
            <w:tcW w:w="1134" w:type="dxa"/>
            <w:shd w:val="clear" w:color="auto" w:fill="D9D9D9"/>
          </w:tcPr>
          <w:p>
            <w:pPr>
              <w:pStyle w:val="TableParagraph"/>
              <w:spacing w:before="26"/>
              <w:ind w:left="67"/>
              <w:rPr>
                <w:b/>
                <w:sz w:val="16"/>
              </w:rPr>
            </w:pPr>
            <w:r>
              <w:rPr>
                <w:b/>
                <w:sz w:val="16"/>
              </w:rPr>
              <w:t>Responsable</w:t>
            </w:r>
          </w:p>
        </w:tc>
        <w:tc>
          <w:tcPr>
            <w:tcW w:w="8392" w:type="dxa"/>
            <w:shd w:val="clear" w:color="auto" w:fill="D9D9D9"/>
          </w:tcPr>
          <w:p>
            <w:pPr>
              <w:pStyle w:val="TableParagraph"/>
              <w:spacing w:before="26"/>
              <w:ind w:left="3009" w:right="2976"/>
              <w:jc w:val="center"/>
              <w:rPr>
                <w:b/>
                <w:sz w:val="16"/>
              </w:rPr>
            </w:pPr>
            <w:r>
              <w:rPr>
                <w:b/>
                <w:sz w:val="16"/>
              </w:rPr>
              <w:t>Descripción de las Actividades</w:t>
            </w:r>
          </w:p>
        </w:tc>
      </w:tr>
      <w:tr>
        <w:trPr>
          <w:trHeight w:val="1320" w:hRule="atLeast"/>
        </w:trPr>
        <w:tc>
          <w:tcPr>
            <w:tcW w:w="1304" w:type="dxa"/>
          </w:tcPr>
          <w:p>
            <w:pPr>
              <w:pStyle w:val="TableParagraph"/>
              <w:rPr>
                <w:rFonts w:ascii="Times New Roman"/>
                <w:sz w:val="18"/>
              </w:rPr>
            </w:pPr>
          </w:p>
        </w:tc>
        <w:tc>
          <w:tcPr>
            <w:tcW w:w="1134" w:type="dxa"/>
          </w:tcPr>
          <w:p>
            <w:pPr>
              <w:pStyle w:val="TableParagraph"/>
              <w:rPr>
                <w:rFonts w:ascii="Times New Roman"/>
                <w:sz w:val="18"/>
              </w:rPr>
            </w:pPr>
          </w:p>
        </w:tc>
        <w:tc>
          <w:tcPr>
            <w:tcW w:w="8392" w:type="dxa"/>
          </w:tcPr>
          <w:p>
            <w:pPr>
              <w:pStyle w:val="TableParagraph"/>
              <w:spacing w:before="26"/>
              <w:ind w:left="84"/>
              <w:rPr>
                <w:sz w:val="22"/>
              </w:rPr>
            </w:pPr>
            <w:r>
              <w:rPr>
                <w:sz w:val="22"/>
              </w:rPr>
              <w:t>entregados.</w:t>
            </w:r>
          </w:p>
          <w:p>
            <w:pPr>
              <w:pStyle w:val="TableParagraph"/>
              <w:ind w:left="84" w:right="45"/>
              <w:jc w:val="both"/>
              <w:rPr>
                <w:sz w:val="22"/>
              </w:rPr>
            </w:pPr>
            <w:r>
              <w:rPr>
                <w:sz w:val="22"/>
              </w:rPr>
              <w:t>Cuando una persona toma posesión de un cargo público, se le asignan los bienes que estarán bajo su responsabilidad, siempre y cuando estén en la Unidad Administrativa asignada, según el Resguardo de Bienes. Caso contrario se le mostrará en donde están ubicados físicamente.</w:t>
            </w:r>
          </w:p>
        </w:tc>
      </w:tr>
      <w:tr>
        <w:trPr>
          <w:trHeight w:val="283" w:hRule="atLeast"/>
        </w:trPr>
        <w:tc>
          <w:tcPr>
            <w:tcW w:w="1304"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8392" w:type="dxa"/>
            <w:tcBorders>
              <w:bottom w:val="nil"/>
            </w:tcBorders>
          </w:tcPr>
          <w:p>
            <w:pPr>
              <w:pStyle w:val="TableParagraph"/>
              <w:spacing w:line="237" w:lineRule="exact" w:before="26"/>
              <w:ind w:left="84"/>
              <w:rPr>
                <w:sz w:val="22"/>
              </w:rPr>
            </w:pPr>
            <w:r>
              <w:rPr>
                <w:sz w:val="22"/>
              </w:rPr>
              <w:t>Ingresa al Sistema de Contabilidad Integrada -SICOIN WEB- y libera el Resguardo</w:t>
            </w:r>
          </w:p>
        </w:tc>
      </w:tr>
      <w:tr>
        <w:trPr>
          <w:trHeight w:val="758" w:hRule="atLeast"/>
        </w:trPr>
        <w:tc>
          <w:tcPr>
            <w:tcW w:w="1304" w:type="dxa"/>
            <w:tcBorders>
              <w:top w:val="nil"/>
              <w:bottom w:val="nil"/>
            </w:tcBorders>
          </w:tcPr>
          <w:p>
            <w:pPr>
              <w:pStyle w:val="TableParagraph"/>
              <w:spacing w:before="8"/>
              <w:rPr>
                <w:b/>
                <w:sz w:val="18"/>
              </w:rPr>
            </w:pPr>
          </w:p>
          <w:p>
            <w:pPr>
              <w:pStyle w:val="TableParagraph"/>
              <w:ind w:left="569" w:right="20" w:hanging="382"/>
              <w:rPr>
                <w:b/>
                <w:sz w:val="14"/>
              </w:rPr>
            </w:pPr>
            <w:r>
              <w:rPr>
                <w:b/>
                <w:sz w:val="14"/>
              </w:rPr>
              <w:t>2. Desasignar el Bien</w:t>
            </w:r>
          </w:p>
        </w:tc>
        <w:tc>
          <w:tcPr>
            <w:tcW w:w="1134" w:type="dxa"/>
            <w:tcBorders>
              <w:top w:val="nil"/>
              <w:bottom w:val="nil"/>
            </w:tcBorders>
          </w:tcPr>
          <w:p>
            <w:pPr>
              <w:pStyle w:val="TableParagraph"/>
              <w:spacing w:before="54"/>
              <w:ind w:left="180" w:right="170" w:hanging="3"/>
              <w:jc w:val="center"/>
              <w:rPr>
                <w:sz w:val="14"/>
              </w:rPr>
            </w:pPr>
            <w:r>
              <w:rPr>
                <w:sz w:val="14"/>
              </w:rPr>
              <w:t>Encargado Inventarios / Asistente de Inventarios</w:t>
            </w:r>
          </w:p>
        </w:tc>
        <w:tc>
          <w:tcPr>
            <w:tcW w:w="8392" w:type="dxa"/>
            <w:tcBorders>
              <w:top w:val="nil"/>
              <w:bottom w:val="nil"/>
            </w:tcBorders>
          </w:tcPr>
          <w:p>
            <w:pPr>
              <w:pStyle w:val="TableParagraph"/>
              <w:ind w:left="84"/>
              <w:rPr>
                <w:sz w:val="22"/>
              </w:rPr>
            </w:pPr>
            <w:r>
              <w:rPr>
                <w:sz w:val="22"/>
              </w:rPr>
              <w:t>de Bienes del bien que está asignado al encargado de Inventario, para poder asignarlo</w:t>
            </w:r>
            <w:r>
              <w:rPr>
                <w:spacing w:val="7"/>
                <w:sz w:val="22"/>
              </w:rPr>
              <w:t> </w:t>
            </w:r>
            <w:r>
              <w:rPr>
                <w:sz w:val="22"/>
              </w:rPr>
              <w:t>nuevamente</w:t>
            </w:r>
            <w:r>
              <w:rPr>
                <w:spacing w:val="8"/>
                <w:sz w:val="22"/>
              </w:rPr>
              <w:t> </w:t>
            </w:r>
            <w:r>
              <w:rPr>
                <w:sz w:val="22"/>
              </w:rPr>
              <w:t>a</w:t>
            </w:r>
            <w:r>
              <w:rPr>
                <w:spacing w:val="9"/>
                <w:sz w:val="22"/>
              </w:rPr>
              <w:t> </w:t>
            </w:r>
            <w:r>
              <w:rPr>
                <w:sz w:val="22"/>
              </w:rPr>
              <w:t>la</w:t>
            </w:r>
            <w:r>
              <w:rPr>
                <w:spacing w:val="8"/>
                <w:sz w:val="22"/>
              </w:rPr>
              <w:t> </w:t>
            </w:r>
            <w:r>
              <w:rPr>
                <w:sz w:val="22"/>
              </w:rPr>
              <w:t>persona</w:t>
            </w:r>
            <w:r>
              <w:rPr>
                <w:spacing w:val="7"/>
                <w:sz w:val="22"/>
              </w:rPr>
              <w:t> </w:t>
            </w:r>
            <w:r>
              <w:rPr>
                <w:sz w:val="22"/>
              </w:rPr>
              <w:t>que</w:t>
            </w:r>
            <w:r>
              <w:rPr>
                <w:spacing w:val="7"/>
                <w:sz w:val="22"/>
              </w:rPr>
              <w:t> </w:t>
            </w:r>
            <w:r>
              <w:rPr>
                <w:sz w:val="22"/>
              </w:rPr>
              <w:t>será</w:t>
            </w:r>
            <w:r>
              <w:rPr>
                <w:spacing w:val="8"/>
                <w:sz w:val="22"/>
              </w:rPr>
              <w:t> </w:t>
            </w:r>
            <w:r>
              <w:rPr>
                <w:sz w:val="22"/>
              </w:rPr>
              <w:t>la</w:t>
            </w:r>
            <w:r>
              <w:rPr>
                <w:spacing w:val="7"/>
                <w:sz w:val="22"/>
              </w:rPr>
              <w:t> </w:t>
            </w:r>
            <w:r>
              <w:rPr>
                <w:sz w:val="22"/>
              </w:rPr>
              <w:t>responsable</w:t>
            </w:r>
            <w:r>
              <w:rPr>
                <w:spacing w:val="7"/>
                <w:sz w:val="22"/>
              </w:rPr>
              <w:t> </w:t>
            </w:r>
            <w:r>
              <w:rPr>
                <w:sz w:val="22"/>
              </w:rPr>
              <w:t>del</w:t>
            </w:r>
            <w:r>
              <w:rPr>
                <w:spacing w:val="7"/>
                <w:sz w:val="22"/>
              </w:rPr>
              <w:t> </w:t>
            </w:r>
            <w:r>
              <w:rPr>
                <w:sz w:val="22"/>
              </w:rPr>
              <w:t>mismo,</w:t>
            </w:r>
            <w:r>
              <w:rPr>
                <w:spacing w:val="10"/>
                <w:sz w:val="22"/>
              </w:rPr>
              <w:t> </w:t>
            </w:r>
            <w:r>
              <w:rPr>
                <w:sz w:val="22"/>
              </w:rPr>
              <w:t>de</w:t>
            </w:r>
            <w:r>
              <w:rPr>
                <w:spacing w:val="7"/>
                <w:sz w:val="22"/>
              </w:rPr>
              <w:t> </w:t>
            </w:r>
            <w:r>
              <w:rPr>
                <w:sz w:val="22"/>
              </w:rPr>
              <w:t>acuerdo</w:t>
            </w:r>
          </w:p>
          <w:p>
            <w:pPr>
              <w:pStyle w:val="TableParagraph"/>
              <w:spacing w:line="236" w:lineRule="exact"/>
              <w:ind w:left="84"/>
              <w:rPr>
                <w:sz w:val="22"/>
              </w:rPr>
            </w:pPr>
            <w:r>
              <w:rPr>
                <w:sz w:val="22"/>
              </w:rPr>
              <w:t>en</w:t>
            </w:r>
            <w:r>
              <w:rPr>
                <w:spacing w:val="39"/>
                <w:sz w:val="22"/>
              </w:rPr>
              <w:t> </w:t>
            </w:r>
            <w:r>
              <w:rPr>
                <w:sz w:val="22"/>
              </w:rPr>
              <w:t>el</w:t>
            </w:r>
            <w:r>
              <w:rPr>
                <w:spacing w:val="40"/>
                <w:sz w:val="22"/>
              </w:rPr>
              <w:t> </w:t>
            </w:r>
            <w:r>
              <w:rPr>
                <w:sz w:val="22"/>
              </w:rPr>
              <w:t>procedimiento</w:t>
            </w:r>
            <w:r>
              <w:rPr>
                <w:spacing w:val="39"/>
                <w:sz w:val="22"/>
              </w:rPr>
              <w:t> </w:t>
            </w:r>
            <w:r>
              <w:rPr>
                <w:sz w:val="22"/>
              </w:rPr>
              <w:t>establecido</w:t>
            </w:r>
            <w:r>
              <w:rPr>
                <w:spacing w:val="38"/>
                <w:sz w:val="22"/>
              </w:rPr>
              <w:t> </w:t>
            </w:r>
            <w:r>
              <w:rPr>
                <w:sz w:val="22"/>
              </w:rPr>
              <w:t>en</w:t>
            </w:r>
            <w:r>
              <w:rPr>
                <w:spacing w:val="37"/>
                <w:sz w:val="22"/>
              </w:rPr>
              <w:t> </w:t>
            </w:r>
            <w:r>
              <w:rPr>
                <w:sz w:val="22"/>
              </w:rPr>
              <w:t>el</w:t>
            </w:r>
            <w:r>
              <w:rPr>
                <w:spacing w:val="40"/>
                <w:sz w:val="22"/>
              </w:rPr>
              <w:t> </w:t>
            </w:r>
            <w:r>
              <w:rPr>
                <w:sz w:val="22"/>
              </w:rPr>
              <w:t>“Manual</w:t>
            </w:r>
            <w:r>
              <w:rPr>
                <w:spacing w:val="39"/>
                <w:sz w:val="22"/>
              </w:rPr>
              <w:t> </w:t>
            </w:r>
            <w:r>
              <w:rPr>
                <w:sz w:val="22"/>
              </w:rPr>
              <w:t>de</w:t>
            </w:r>
            <w:r>
              <w:rPr>
                <w:spacing w:val="40"/>
                <w:sz w:val="22"/>
              </w:rPr>
              <w:t> </w:t>
            </w:r>
            <w:r>
              <w:rPr>
                <w:sz w:val="22"/>
              </w:rPr>
              <w:t>Inventarios</w:t>
            </w:r>
            <w:r>
              <w:rPr>
                <w:spacing w:val="38"/>
                <w:sz w:val="22"/>
              </w:rPr>
              <w:t> </w:t>
            </w:r>
            <w:r>
              <w:rPr>
                <w:sz w:val="22"/>
              </w:rPr>
              <w:t>Activos</w:t>
            </w:r>
            <w:r>
              <w:rPr>
                <w:spacing w:val="39"/>
                <w:sz w:val="22"/>
              </w:rPr>
              <w:t> </w:t>
            </w:r>
            <w:r>
              <w:rPr>
                <w:sz w:val="22"/>
              </w:rPr>
              <w:t>Fijos</w:t>
            </w:r>
            <w:r>
              <w:rPr>
                <w:spacing w:val="38"/>
                <w:sz w:val="22"/>
              </w:rPr>
              <w:t> </w:t>
            </w:r>
            <w:r>
              <w:rPr>
                <w:sz w:val="22"/>
              </w:rPr>
              <w:t>en</w:t>
            </w:r>
            <w:r>
              <w:rPr>
                <w:spacing w:val="39"/>
                <w:sz w:val="22"/>
              </w:rPr>
              <w:t> </w:t>
            </w:r>
            <w:r>
              <w:rPr>
                <w:sz w:val="22"/>
              </w:rPr>
              <w:t>el</w:t>
            </w:r>
          </w:p>
        </w:tc>
      </w:tr>
      <w:tr>
        <w:trPr>
          <w:trHeight w:val="279" w:hRule="atLeast"/>
        </w:trPr>
        <w:tc>
          <w:tcPr>
            <w:tcW w:w="1304"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8392" w:type="dxa"/>
            <w:tcBorders>
              <w:top w:val="nil"/>
            </w:tcBorders>
          </w:tcPr>
          <w:p>
            <w:pPr>
              <w:pStyle w:val="TableParagraph"/>
              <w:spacing w:line="249" w:lineRule="exact"/>
              <w:ind w:left="84"/>
              <w:rPr>
                <w:sz w:val="22"/>
              </w:rPr>
            </w:pPr>
            <w:r>
              <w:rPr>
                <w:sz w:val="22"/>
              </w:rPr>
              <w:t>SICOIN WEB”, del Ministerio de Finanzas Públicas.</w:t>
            </w:r>
          </w:p>
        </w:tc>
      </w:tr>
      <w:tr>
        <w:trPr>
          <w:trHeight w:val="283" w:hRule="atLeast"/>
        </w:trPr>
        <w:tc>
          <w:tcPr>
            <w:tcW w:w="1304" w:type="dxa"/>
            <w:tcBorders>
              <w:bottom w:val="nil"/>
            </w:tcBorders>
          </w:tcPr>
          <w:p>
            <w:pPr>
              <w:pStyle w:val="TableParagraph"/>
              <w:rPr>
                <w:rFonts w:ascii="Times New Roman"/>
                <w:sz w:val="18"/>
              </w:rPr>
            </w:pPr>
          </w:p>
        </w:tc>
        <w:tc>
          <w:tcPr>
            <w:tcW w:w="1134" w:type="dxa"/>
            <w:tcBorders>
              <w:bottom w:val="nil"/>
            </w:tcBorders>
          </w:tcPr>
          <w:p>
            <w:pPr>
              <w:pStyle w:val="TableParagraph"/>
              <w:rPr>
                <w:rFonts w:ascii="Times New Roman"/>
                <w:sz w:val="18"/>
              </w:rPr>
            </w:pPr>
          </w:p>
        </w:tc>
        <w:tc>
          <w:tcPr>
            <w:tcW w:w="8392" w:type="dxa"/>
            <w:tcBorders>
              <w:bottom w:val="nil"/>
            </w:tcBorders>
          </w:tcPr>
          <w:p>
            <w:pPr>
              <w:pStyle w:val="TableParagraph"/>
              <w:spacing w:line="237" w:lineRule="exact" w:before="26"/>
              <w:ind w:left="84"/>
              <w:rPr>
                <w:sz w:val="22"/>
              </w:rPr>
            </w:pPr>
            <w:r>
              <w:rPr>
                <w:sz w:val="22"/>
              </w:rPr>
              <w:t>Registra la asignación del bien, de conformidad con lo establecido en el “Manual de</w:t>
            </w:r>
          </w:p>
        </w:tc>
      </w:tr>
      <w:tr>
        <w:trPr>
          <w:trHeight w:val="758" w:hRule="atLeast"/>
        </w:trPr>
        <w:tc>
          <w:tcPr>
            <w:tcW w:w="1304" w:type="dxa"/>
            <w:tcBorders>
              <w:top w:val="nil"/>
              <w:bottom w:val="nil"/>
            </w:tcBorders>
          </w:tcPr>
          <w:p>
            <w:pPr>
              <w:pStyle w:val="TableParagraph"/>
              <w:rPr>
                <w:b/>
                <w:sz w:val="16"/>
              </w:rPr>
            </w:pPr>
          </w:p>
          <w:p>
            <w:pPr>
              <w:pStyle w:val="TableParagraph"/>
              <w:spacing w:before="112"/>
              <w:ind w:left="207" w:right="180" w:firstLine="48"/>
              <w:rPr>
                <w:b/>
                <w:sz w:val="14"/>
              </w:rPr>
            </w:pPr>
            <w:r>
              <w:rPr>
                <w:b/>
                <w:sz w:val="14"/>
              </w:rPr>
              <w:t>3. Asignar y entregar bien</w:t>
            </w:r>
          </w:p>
        </w:tc>
        <w:tc>
          <w:tcPr>
            <w:tcW w:w="1134" w:type="dxa"/>
            <w:tcBorders>
              <w:top w:val="nil"/>
              <w:bottom w:val="nil"/>
            </w:tcBorders>
          </w:tcPr>
          <w:p>
            <w:pPr>
              <w:pStyle w:val="TableParagraph"/>
              <w:spacing w:before="54"/>
              <w:ind w:left="180" w:right="170" w:hanging="3"/>
              <w:jc w:val="center"/>
              <w:rPr>
                <w:sz w:val="14"/>
              </w:rPr>
            </w:pPr>
            <w:r>
              <w:rPr>
                <w:sz w:val="14"/>
              </w:rPr>
              <w:t>Encargado Inventarios / Asistente de Inventarios</w:t>
            </w:r>
          </w:p>
        </w:tc>
        <w:tc>
          <w:tcPr>
            <w:tcW w:w="8392" w:type="dxa"/>
            <w:tcBorders>
              <w:top w:val="nil"/>
              <w:bottom w:val="nil"/>
            </w:tcBorders>
          </w:tcPr>
          <w:p>
            <w:pPr>
              <w:pStyle w:val="TableParagraph"/>
              <w:spacing w:line="249" w:lineRule="exact"/>
              <w:ind w:left="84"/>
              <w:rPr>
                <w:sz w:val="22"/>
              </w:rPr>
            </w:pPr>
            <w:r>
              <w:rPr>
                <w:sz w:val="22"/>
              </w:rPr>
              <w:t>Inventarios</w:t>
            </w:r>
            <w:r>
              <w:rPr>
                <w:spacing w:val="13"/>
                <w:sz w:val="22"/>
              </w:rPr>
              <w:t> </w:t>
            </w:r>
            <w:r>
              <w:rPr>
                <w:sz w:val="22"/>
              </w:rPr>
              <w:t>Activos</w:t>
            </w:r>
            <w:r>
              <w:rPr>
                <w:spacing w:val="15"/>
                <w:sz w:val="22"/>
              </w:rPr>
              <w:t> </w:t>
            </w:r>
            <w:r>
              <w:rPr>
                <w:sz w:val="22"/>
              </w:rPr>
              <w:t>Fijos</w:t>
            </w:r>
            <w:r>
              <w:rPr>
                <w:spacing w:val="15"/>
                <w:sz w:val="22"/>
              </w:rPr>
              <w:t> </w:t>
            </w:r>
            <w:r>
              <w:rPr>
                <w:sz w:val="22"/>
              </w:rPr>
              <w:t>en</w:t>
            </w:r>
            <w:r>
              <w:rPr>
                <w:spacing w:val="16"/>
                <w:sz w:val="22"/>
              </w:rPr>
              <w:t> </w:t>
            </w:r>
            <w:r>
              <w:rPr>
                <w:sz w:val="22"/>
              </w:rPr>
              <w:t>el</w:t>
            </w:r>
            <w:r>
              <w:rPr>
                <w:spacing w:val="15"/>
                <w:sz w:val="22"/>
              </w:rPr>
              <w:t> </w:t>
            </w:r>
            <w:r>
              <w:rPr>
                <w:sz w:val="22"/>
              </w:rPr>
              <w:t>SICOIN</w:t>
            </w:r>
            <w:r>
              <w:rPr>
                <w:spacing w:val="15"/>
                <w:sz w:val="22"/>
              </w:rPr>
              <w:t> </w:t>
            </w:r>
            <w:r>
              <w:rPr>
                <w:sz w:val="22"/>
              </w:rPr>
              <w:t>WEB”,</w:t>
            </w:r>
            <w:r>
              <w:rPr>
                <w:spacing w:val="16"/>
                <w:sz w:val="22"/>
              </w:rPr>
              <w:t> </w:t>
            </w:r>
            <w:r>
              <w:rPr>
                <w:sz w:val="22"/>
              </w:rPr>
              <w:t>del</w:t>
            </w:r>
            <w:r>
              <w:rPr>
                <w:spacing w:val="15"/>
                <w:sz w:val="22"/>
              </w:rPr>
              <w:t> </w:t>
            </w:r>
            <w:r>
              <w:rPr>
                <w:sz w:val="22"/>
              </w:rPr>
              <w:t>Ministerio</w:t>
            </w:r>
            <w:r>
              <w:rPr>
                <w:spacing w:val="16"/>
                <w:sz w:val="22"/>
              </w:rPr>
              <w:t> </w:t>
            </w:r>
            <w:r>
              <w:rPr>
                <w:sz w:val="22"/>
              </w:rPr>
              <w:t>de</w:t>
            </w:r>
            <w:r>
              <w:rPr>
                <w:spacing w:val="15"/>
                <w:sz w:val="22"/>
              </w:rPr>
              <w:t> </w:t>
            </w:r>
            <w:r>
              <w:rPr>
                <w:sz w:val="22"/>
              </w:rPr>
              <w:t>Finanzas</w:t>
            </w:r>
            <w:r>
              <w:rPr>
                <w:spacing w:val="15"/>
                <w:sz w:val="22"/>
              </w:rPr>
              <w:t> </w:t>
            </w:r>
            <w:r>
              <w:rPr>
                <w:sz w:val="22"/>
              </w:rPr>
              <w:t>Públicas”,</w:t>
            </w:r>
          </w:p>
          <w:p>
            <w:pPr>
              <w:pStyle w:val="TableParagraph"/>
              <w:spacing w:line="252" w:lineRule="exact" w:before="5"/>
              <w:ind w:left="84"/>
              <w:rPr>
                <w:sz w:val="22"/>
              </w:rPr>
            </w:pPr>
            <w:r>
              <w:rPr>
                <w:sz w:val="22"/>
              </w:rPr>
              <w:t>e imprime en hojas movibles autorizadas por la Contraloría General de Cuentas el Resguardo </w:t>
            </w:r>
            <w:r>
              <w:rPr>
                <w:spacing w:val="24"/>
                <w:sz w:val="22"/>
              </w:rPr>
              <w:t> </w:t>
            </w:r>
            <w:r>
              <w:rPr>
                <w:sz w:val="22"/>
              </w:rPr>
              <w:t>de </w:t>
            </w:r>
            <w:r>
              <w:rPr>
                <w:spacing w:val="24"/>
                <w:sz w:val="22"/>
              </w:rPr>
              <w:t> </w:t>
            </w:r>
            <w:r>
              <w:rPr>
                <w:sz w:val="22"/>
              </w:rPr>
              <w:t>Bienes </w:t>
            </w:r>
            <w:r>
              <w:rPr>
                <w:spacing w:val="24"/>
                <w:sz w:val="22"/>
              </w:rPr>
              <w:t> </w:t>
            </w:r>
            <w:r>
              <w:rPr>
                <w:sz w:val="22"/>
              </w:rPr>
              <w:t>para </w:t>
            </w:r>
            <w:r>
              <w:rPr>
                <w:spacing w:val="24"/>
                <w:sz w:val="22"/>
              </w:rPr>
              <w:t> </w:t>
            </w:r>
            <w:r>
              <w:rPr>
                <w:sz w:val="22"/>
              </w:rPr>
              <w:t>la </w:t>
            </w:r>
            <w:r>
              <w:rPr>
                <w:spacing w:val="25"/>
                <w:sz w:val="22"/>
              </w:rPr>
              <w:t> </w:t>
            </w:r>
            <w:r>
              <w:rPr>
                <w:sz w:val="22"/>
              </w:rPr>
              <w:t>firma </w:t>
            </w:r>
            <w:r>
              <w:rPr>
                <w:spacing w:val="24"/>
                <w:sz w:val="22"/>
              </w:rPr>
              <w:t> </w:t>
            </w:r>
            <w:r>
              <w:rPr>
                <w:sz w:val="22"/>
              </w:rPr>
              <w:t>del </w:t>
            </w:r>
            <w:r>
              <w:rPr>
                <w:spacing w:val="24"/>
                <w:sz w:val="22"/>
              </w:rPr>
              <w:t> </w:t>
            </w:r>
            <w:r>
              <w:rPr>
                <w:sz w:val="22"/>
              </w:rPr>
              <w:t>funcionario </w:t>
            </w:r>
            <w:r>
              <w:rPr>
                <w:spacing w:val="25"/>
                <w:sz w:val="22"/>
              </w:rPr>
              <w:t> </w:t>
            </w:r>
            <w:r>
              <w:rPr>
                <w:sz w:val="22"/>
              </w:rPr>
              <w:t>o </w:t>
            </w:r>
            <w:r>
              <w:rPr>
                <w:spacing w:val="22"/>
                <w:sz w:val="22"/>
              </w:rPr>
              <w:t> </w:t>
            </w:r>
            <w:r>
              <w:rPr>
                <w:sz w:val="22"/>
              </w:rPr>
              <w:t>empleado </w:t>
            </w:r>
            <w:r>
              <w:rPr>
                <w:spacing w:val="25"/>
                <w:sz w:val="22"/>
              </w:rPr>
              <w:t> </w:t>
            </w:r>
            <w:r>
              <w:rPr>
                <w:sz w:val="22"/>
              </w:rPr>
              <w:t>público </w:t>
            </w:r>
            <w:r>
              <w:rPr>
                <w:spacing w:val="24"/>
                <w:sz w:val="22"/>
              </w:rPr>
              <w:t> </w:t>
            </w:r>
            <w:r>
              <w:rPr>
                <w:sz w:val="22"/>
              </w:rPr>
              <w:t>que</w:t>
            </w:r>
          </w:p>
        </w:tc>
      </w:tr>
      <w:tr>
        <w:trPr>
          <w:trHeight w:val="279" w:hRule="atLeast"/>
        </w:trPr>
        <w:tc>
          <w:tcPr>
            <w:tcW w:w="1304"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8392" w:type="dxa"/>
            <w:tcBorders>
              <w:top w:val="nil"/>
            </w:tcBorders>
          </w:tcPr>
          <w:p>
            <w:pPr>
              <w:pStyle w:val="TableParagraph"/>
              <w:spacing w:line="249" w:lineRule="exact"/>
              <w:ind w:left="84"/>
              <w:rPr>
                <w:sz w:val="22"/>
              </w:rPr>
            </w:pPr>
            <w:r>
              <w:rPr>
                <w:sz w:val="22"/>
              </w:rPr>
              <w:t>corresponda.</w:t>
            </w:r>
          </w:p>
        </w:tc>
      </w:tr>
      <w:tr>
        <w:trPr>
          <w:trHeight w:val="815" w:hRule="atLeast"/>
        </w:trPr>
        <w:tc>
          <w:tcPr>
            <w:tcW w:w="1304" w:type="dxa"/>
          </w:tcPr>
          <w:p>
            <w:pPr>
              <w:pStyle w:val="TableParagraph"/>
              <w:spacing w:before="3"/>
              <w:rPr>
                <w:b/>
                <w:sz w:val="14"/>
              </w:rPr>
            </w:pPr>
          </w:p>
          <w:p>
            <w:pPr>
              <w:pStyle w:val="TableParagraph"/>
              <w:spacing w:before="1"/>
              <w:ind w:left="184" w:right="156" w:firstLine="26"/>
              <w:rPr>
                <w:b/>
                <w:sz w:val="14"/>
              </w:rPr>
            </w:pPr>
            <w:r>
              <w:rPr>
                <w:b/>
                <w:sz w:val="14"/>
              </w:rPr>
              <w:t>4. Entrega de Resguardo de</w:t>
            </w:r>
          </w:p>
          <w:p>
            <w:pPr>
              <w:pStyle w:val="TableParagraph"/>
              <w:spacing w:line="161" w:lineRule="exact"/>
              <w:ind w:left="421"/>
              <w:rPr>
                <w:b/>
                <w:sz w:val="14"/>
              </w:rPr>
            </w:pPr>
            <w:r>
              <w:rPr>
                <w:b/>
                <w:sz w:val="14"/>
              </w:rPr>
              <w:t>Bienes</w:t>
            </w:r>
          </w:p>
        </w:tc>
        <w:tc>
          <w:tcPr>
            <w:tcW w:w="1134" w:type="dxa"/>
          </w:tcPr>
          <w:p>
            <w:pPr>
              <w:pStyle w:val="TableParagraph"/>
              <w:spacing w:before="84"/>
              <w:ind w:left="180" w:right="170" w:hanging="3"/>
              <w:jc w:val="center"/>
              <w:rPr>
                <w:sz w:val="14"/>
              </w:rPr>
            </w:pPr>
            <w:r>
              <w:rPr>
                <w:sz w:val="14"/>
              </w:rPr>
              <w:t>Encargado Inventarios / Asistente de Inventarios</w:t>
            </w:r>
          </w:p>
        </w:tc>
        <w:tc>
          <w:tcPr>
            <w:tcW w:w="8392" w:type="dxa"/>
          </w:tcPr>
          <w:p>
            <w:pPr>
              <w:pStyle w:val="TableParagraph"/>
              <w:spacing w:before="26"/>
              <w:ind w:left="84" w:right="46"/>
              <w:jc w:val="both"/>
              <w:rPr>
                <w:sz w:val="22"/>
              </w:rPr>
            </w:pPr>
            <w:r>
              <w:rPr>
                <w:sz w:val="22"/>
              </w:rPr>
              <w:t>Entrega copia de Resguardo de Bienes al funcionario o empleado público y/o Director del Centro Educativo Público, y el original queda en poder del encargado de</w:t>
            </w:r>
            <w:r>
              <w:rPr>
                <w:spacing w:val="-1"/>
                <w:sz w:val="22"/>
              </w:rPr>
              <w:t> </w:t>
            </w:r>
            <w:r>
              <w:rPr>
                <w:sz w:val="22"/>
              </w:rPr>
              <w:t>inventarios.</w:t>
            </w:r>
          </w:p>
        </w:tc>
      </w:tr>
    </w:tbl>
    <w:p>
      <w:pPr>
        <w:pStyle w:val="BodyText"/>
        <w:spacing w:before="10"/>
        <w:rPr>
          <w:b/>
          <w:sz w:val="13"/>
        </w:rPr>
      </w:pPr>
    </w:p>
    <w:p>
      <w:pPr>
        <w:pStyle w:val="ListParagraph"/>
        <w:numPr>
          <w:ilvl w:val="2"/>
          <w:numId w:val="3"/>
        </w:numPr>
        <w:tabs>
          <w:tab w:pos="2112" w:val="left" w:leader="none"/>
        </w:tabs>
        <w:spacing w:line="240" w:lineRule="auto" w:before="92" w:after="0"/>
        <w:ind w:left="2111" w:right="0" w:hanging="649"/>
        <w:jc w:val="left"/>
        <w:rPr>
          <w:b/>
          <w:sz w:val="22"/>
        </w:rPr>
      </w:pPr>
      <w:r>
        <w:rPr>
          <w:b/>
          <w:sz w:val="22"/>
        </w:rPr>
        <w:t>Entre usuarios por cambio de responsable</w:t>
      </w:r>
    </w:p>
    <w:p>
      <w:pPr>
        <w:pStyle w:val="BodyText"/>
        <w:spacing w:before="11"/>
        <w:rPr>
          <w:b/>
          <w:sz w:val="21"/>
        </w:rPr>
      </w:pPr>
    </w:p>
    <w:p>
      <w:pPr>
        <w:pStyle w:val="BodyText"/>
        <w:ind w:left="1227"/>
      </w:pPr>
      <w:r>
        <w:rPr/>
        <w:t>Traslado físico de bienes muebles dentro de una misma Dependencia por mutuo acuerdo.</w:t>
      </w:r>
    </w:p>
    <w:p>
      <w:pPr>
        <w:pStyle w:val="BodyText"/>
        <w:spacing w:before="1" w:after="1"/>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134"/>
        <w:gridCol w:w="8418"/>
      </w:tblGrid>
      <w:tr>
        <w:trPr>
          <w:trHeight w:val="334" w:hRule="atLeast"/>
        </w:trPr>
        <w:tc>
          <w:tcPr>
            <w:tcW w:w="1276" w:type="dxa"/>
            <w:shd w:val="clear" w:color="auto" w:fill="D9D9D9"/>
          </w:tcPr>
          <w:p>
            <w:pPr>
              <w:pStyle w:val="TableParagraph"/>
              <w:spacing w:before="77"/>
              <w:ind w:left="100" w:right="94"/>
              <w:jc w:val="center"/>
              <w:rPr>
                <w:b/>
                <w:sz w:val="14"/>
              </w:rPr>
            </w:pPr>
            <w:r>
              <w:rPr>
                <w:b/>
                <w:sz w:val="14"/>
              </w:rPr>
              <w:t>Actividad</w:t>
            </w:r>
          </w:p>
        </w:tc>
        <w:tc>
          <w:tcPr>
            <w:tcW w:w="1134" w:type="dxa"/>
            <w:shd w:val="clear" w:color="auto" w:fill="D9D9D9"/>
          </w:tcPr>
          <w:p>
            <w:pPr>
              <w:pStyle w:val="TableParagraph"/>
              <w:spacing w:before="77"/>
              <w:ind w:left="130"/>
              <w:rPr>
                <w:b/>
                <w:sz w:val="14"/>
              </w:rPr>
            </w:pPr>
            <w:r>
              <w:rPr>
                <w:b/>
                <w:sz w:val="14"/>
              </w:rPr>
              <w:t>Responsable</w:t>
            </w:r>
          </w:p>
        </w:tc>
        <w:tc>
          <w:tcPr>
            <w:tcW w:w="8418" w:type="dxa"/>
            <w:shd w:val="clear" w:color="auto" w:fill="D9D9D9"/>
          </w:tcPr>
          <w:p>
            <w:pPr>
              <w:pStyle w:val="TableParagraph"/>
              <w:spacing w:before="27"/>
              <w:ind w:left="2567" w:right="2560"/>
              <w:jc w:val="center"/>
              <w:rPr>
                <w:b/>
                <w:sz w:val="22"/>
              </w:rPr>
            </w:pPr>
            <w:r>
              <w:rPr>
                <w:b/>
                <w:sz w:val="22"/>
              </w:rPr>
              <w:t>Descripción de las Actividades</w:t>
            </w:r>
          </w:p>
        </w:tc>
      </w:tr>
      <w:tr>
        <w:trPr>
          <w:trHeight w:val="1067" w:hRule="atLeast"/>
        </w:trPr>
        <w:tc>
          <w:tcPr>
            <w:tcW w:w="1276" w:type="dxa"/>
          </w:tcPr>
          <w:p>
            <w:pPr>
              <w:pStyle w:val="TableParagraph"/>
              <w:spacing w:before="3"/>
              <w:rPr>
                <w:sz w:val="18"/>
              </w:rPr>
            </w:pPr>
          </w:p>
          <w:p>
            <w:pPr>
              <w:pStyle w:val="TableParagraph"/>
              <w:ind w:left="134" w:right="108" w:firstLine="187"/>
              <w:rPr>
                <w:b/>
                <w:sz w:val="14"/>
              </w:rPr>
            </w:pPr>
            <w:r>
              <w:rPr>
                <w:b/>
                <w:sz w:val="14"/>
              </w:rPr>
              <w:t>1. Recibir información de reasignación</w:t>
            </w:r>
          </w:p>
          <w:p>
            <w:pPr>
              <w:pStyle w:val="TableParagraph"/>
              <w:spacing w:before="1"/>
              <w:ind w:left="239"/>
              <w:rPr>
                <w:b/>
                <w:sz w:val="14"/>
              </w:rPr>
            </w:pPr>
            <w:r>
              <w:rPr>
                <w:b/>
                <w:sz w:val="14"/>
              </w:rPr>
              <w:t>(alza y</w:t>
            </w:r>
            <w:r>
              <w:rPr>
                <w:b/>
                <w:spacing w:val="-11"/>
                <w:sz w:val="14"/>
              </w:rPr>
              <w:t> </w:t>
            </w:r>
            <w:r>
              <w:rPr>
                <w:b/>
                <w:sz w:val="14"/>
              </w:rPr>
              <w:t>baja)</w:t>
            </w:r>
          </w:p>
        </w:tc>
        <w:tc>
          <w:tcPr>
            <w:tcW w:w="1134" w:type="dxa"/>
          </w:tcPr>
          <w:p>
            <w:pPr>
              <w:pStyle w:val="TableParagraph"/>
              <w:spacing w:before="3"/>
              <w:rPr>
                <w:sz w:val="18"/>
              </w:rPr>
            </w:pPr>
          </w:p>
          <w:p>
            <w:pPr>
              <w:pStyle w:val="TableParagraph"/>
              <w:ind w:left="180" w:right="169" w:hanging="3"/>
              <w:jc w:val="center"/>
              <w:rPr>
                <w:sz w:val="14"/>
              </w:rPr>
            </w:pPr>
            <w:r>
              <w:rPr>
                <w:sz w:val="14"/>
              </w:rPr>
              <w:t>Encargado Inventarios / Asistente de Inventarios</w:t>
            </w:r>
          </w:p>
        </w:tc>
        <w:tc>
          <w:tcPr>
            <w:tcW w:w="8418" w:type="dxa"/>
          </w:tcPr>
          <w:p>
            <w:pPr>
              <w:pStyle w:val="TableParagraph"/>
              <w:spacing w:before="26"/>
              <w:ind w:left="55" w:right="47"/>
              <w:jc w:val="both"/>
              <w:rPr>
                <w:sz w:val="22"/>
              </w:rPr>
            </w:pPr>
            <w:r>
              <w:rPr>
                <w:sz w:val="22"/>
              </w:rPr>
              <w:t>Recibe el formulario INV-FOR-03 “Control de Descargo y Cargo del Resguardo de Bienes Muebles”, presentada por el usuario que cede o deja el bien y con la información del usuario que recibirá los bienes asignados, con la autorización del Jefe inmediato de ambos.</w:t>
            </w:r>
          </w:p>
        </w:tc>
      </w:tr>
      <w:tr>
        <w:trPr>
          <w:trHeight w:val="1320" w:hRule="atLeast"/>
        </w:trPr>
        <w:tc>
          <w:tcPr>
            <w:tcW w:w="1276" w:type="dxa"/>
          </w:tcPr>
          <w:p>
            <w:pPr>
              <w:pStyle w:val="TableParagraph"/>
              <w:rPr>
                <w:sz w:val="16"/>
              </w:rPr>
            </w:pPr>
          </w:p>
          <w:p>
            <w:pPr>
              <w:pStyle w:val="TableParagraph"/>
              <w:rPr>
                <w:sz w:val="16"/>
              </w:rPr>
            </w:pPr>
          </w:p>
          <w:p>
            <w:pPr>
              <w:pStyle w:val="TableParagraph"/>
              <w:spacing w:before="130"/>
              <w:ind w:left="197" w:right="138"/>
              <w:rPr>
                <w:b/>
                <w:sz w:val="14"/>
              </w:rPr>
            </w:pPr>
            <w:r>
              <w:rPr>
                <w:b/>
                <w:sz w:val="14"/>
              </w:rPr>
              <w:t>2. Desasignar el Bien</w:t>
            </w:r>
          </w:p>
        </w:tc>
        <w:tc>
          <w:tcPr>
            <w:tcW w:w="1134" w:type="dxa"/>
          </w:tcPr>
          <w:p>
            <w:pPr>
              <w:pStyle w:val="TableParagraph"/>
              <w:rPr>
                <w:sz w:val="16"/>
              </w:rPr>
            </w:pPr>
          </w:p>
          <w:p>
            <w:pPr>
              <w:pStyle w:val="TableParagraph"/>
              <w:spacing w:before="4"/>
              <w:rPr>
                <w:sz w:val="13"/>
              </w:rPr>
            </w:pPr>
          </w:p>
          <w:p>
            <w:pPr>
              <w:pStyle w:val="TableParagraph"/>
              <w:ind w:left="180" w:right="169" w:hanging="3"/>
              <w:jc w:val="center"/>
              <w:rPr>
                <w:sz w:val="14"/>
              </w:rPr>
            </w:pPr>
            <w:r>
              <w:rPr>
                <w:sz w:val="14"/>
              </w:rPr>
              <w:t>Encargado Inventarios / Asistente de Inventarios</w:t>
            </w:r>
          </w:p>
        </w:tc>
        <w:tc>
          <w:tcPr>
            <w:tcW w:w="8418" w:type="dxa"/>
          </w:tcPr>
          <w:p>
            <w:pPr>
              <w:pStyle w:val="TableParagraph"/>
              <w:spacing w:before="26"/>
              <w:ind w:left="55" w:right="46"/>
              <w:jc w:val="both"/>
              <w:rPr>
                <w:sz w:val="22"/>
              </w:rPr>
            </w:pPr>
            <w:r>
              <w:rPr>
                <w:sz w:val="22"/>
              </w:rPr>
              <w:t>Ingresa al Sistema de Contabilidad Integrada -SICOIN WEB- y libera el Resguardo de Bienes del bien que está asignado al Encargado de Inventario, para poder asignarlo nuevamente a la persona que será la responsable del mismo, de acuerdo en el procedimiento establecido en el “Manual de Inventarios Activos Fijos en el SICOIN WEB”, del Ministerio de Finanzas Públicas.</w:t>
            </w:r>
          </w:p>
        </w:tc>
      </w:tr>
      <w:tr>
        <w:trPr>
          <w:trHeight w:val="1573" w:hRule="atLeast"/>
        </w:trPr>
        <w:tc>
          <w:tcPr>
            <w:tcW w:w="1276" w:type="dxa"/>
          </w:tcPr>
          <w:p>
            <w:pPr>
              <w:pStyle w:val="TableParagraph"/>
              <w:rPr>
                <w:sz w:val="16"/>
              </w:rPr>
            </w:pPr>
          </w:p>
          <w:p>
            <w:pPr>
              <w:pStyle w:val="TableParagraph"/>
              <w:rPr>
                <w:sz w:val="16"/>
              </w:rPr>
            </w:pPr>
          </w:p>
          <w:p>
            <w:pPr>
              <w:pStyle w:val="TableParagraph"/>
              <w:rPr>
                <w:sz w:val="16"/>
              </w:rPr>
            </w:pPr>
          </w:p>
          <w:p>
            <w:pPr>
              <w:pStyle w:val="TableParagraph"/>
              <w:spacing w:before="3"/>
              <w:rPr>
                <w:sz w:val="13"/>
              </w:rPr>
            </w:pPr>
          </w:p>
          <w:p>
            <w:pPr>
              <w:pStyle w:val="TableParagraph"/>
              <w:ind w:left="57"/>
              <w:rPr>
                <w:b/>
                <w:sz w:val="14"/>
              </w:rPr>
            </w:pPr>
            <w:r>
              <w:rPr>
                <w:b/>
                <w:sz w:val="14"/>
              </w:rPr>
              <w:t>3. Asignar el bien</w:t>
            </w:r>
          </w:p>
        </w:tc>
        <w:tc>
          <w:tcPr>
            <w:tcW w:w="1134" w:type="dxa"/>
          </w:tcPr>
          <w:p>
            <w:pPr>
              <w:pStyle w:val="TableParagraph"/>
              <w:rPr>
                <w:sz w:val="16"/>
              </w:rPr>
            </w:pPr>
          </w:p>
          <w:p>
            <w:pPr>
              <w:pStyle w:val="TableParagraph"/>
              <w:rPr>
                <w:sz w:val="16"/>
              </w:rPr>
            </w:pPr>
          </w:p>
          <w:p>
            <w:pPr>
              <w:pStyle w:val="TableParagraph"/>
              <w:spacing w:before="95"/>
              <w:ind w:left="129" w:right="120"/>
              <w:jc w:val="center"/>
              <w:rPr>
                <w:sz w:val="14"/>
              </w:rPr>
            </w:pPr>
            <w:r>
              <w:rPr>
                <w:sz w:val="14"/>
              </w:rPr>
              <w:t>Encargado de Inventarios/ Asistente de Inventarios</w:t>
            </w:r>
          </w:p>
        </w:tc>
        <w:tc>
          <w:tcPr>
            <w:tcW w:w="8418" w:type="dxa"/>
          </w:tcPr>
          <w:p>
            <w:pPr>
              <w:pStyle w:val="TableParagraph"/>
              <w:spacing w:before="26"/>
              <w:ind w:left="55" w:right="47"/>
              <w:jc w:val="both"/>
              <w:rPr>
                <w:sz w:val="22"/>
              </w:rPr>
            </w:pPr>
            <w:r>
              <w:rPr>
                <w:sz w:val="22"/>
              </w:rPr>
              <w:t>Ingresa en el Sistema de Contabilidad Integrada -SICOIN WEB- y asigna el bien, según lo establecido en el “Manual de Inventarios Activos Fijos en el SICOIN WEB”, del Ministerio de Finanzas Públicas.</w:t>
            </w:r>
          </w:p>
          <w:p>
            <w:pPr>
              <w:pStyle w:val="TableParagraph"/>
              <w:spacing w:before="11"/>
              <w:rPr>
                <w:sz w:val="21"/>
              </w:rPr>
            </w:pPr>
          </w:p>
          <w:p>
            <w:pPr>
              <w:pStyle w:val="TableParagraph"/>
              <w:ind w:left="55" w:right="47"/>
              <w:jc w:val="both"/>
              <w:rPr>
                <w:sz w:val="22"/>
              </w:rPr>
            </w:pPr>
            <w:r>
              <w:rPr>
                <w:sz w:val="22"/>
              </w:rPr>
              <w:t>Genera en hojas movibles autorizadas por la Contraloría General de Cuentas, el “Resguardo de Bienes” del -SICOIN WEB-, para las firmas correspondientes.</w:t>
            </w:r>
          </w:p>
        </w:tc>
      </w:tr>
      <w:tr>
        <w:trPr>
          <w:trHeight w:val="815" w:hRule="atLeast"/>
        </w:trPr>
        <w:tc>
          <w:tcPr>
            <w:tcW w:w="1276" w:type="dxa"/>
          </w:tcPr>
          <w:p>
            <w:pPr>
              <w:pStyle w:val="TableParagraph"/>
              <w:spacing w:before="3"/>
              <w:rPr>
                <w:sz w:val="14"/>
              </w:rPr>
            </w:pPr>
          </w:p>
          <w:p>
            <w:pPr>
              <w:pStyle w:val="TableParagraph"/>
              <w:spacing w:before="1"/>
              <w:ind w:left="170" w:right="142" w:firstLine="26"/>
              <w:rPr>
                <w:b/>
                <w:sz w:val="14"/>
              </w:rPr>
            </w:pPr>
            <w:r>
              <w:rPr>
                <w:b/>
                <w:sz w:val="14"/>
              </w:rPr>
              <w:t>4. Entrega de Resguardo de</w:t>
            </w:r>
          </w:p>
          <w:p>
            <w:pPr>
              <w:pStyle w:val="TableParagraph"/>
              <w:spacing w:line="161" w:lineRule="exact"/>
              <w:ind w:left="406"/>
              <w:rPr>
                <w:b/>
                <w:sz w:val="14"/>
              </w:rPr>
            </w:pPr>
            <w:r>
              <w:rPr>
                <w:b/>
                <w:sz w:val="14"/>
              </w:rPr>
              <w:t>Bienes</w:t>
            </w:r>
          </w:p>
        </w:tc>
        <w:tc>
          <w:tcPr>
            <w:tcW w:w="1134" w:type="dxa"/>
          </w:tcPr>
          <w:p>
            <w:pPr>
              <w:pStyle w:val="TableParagraph"/>
              <w:spacing w:before="84"/>
              <w:ind w:left="129" w:right="120"/>
              <w:jc w:val="center"/>
              <w:rPr>
                <w:sz w:val="14"/>
              </w:rPr>
            </w:pPr>
            <w:r>
              <w:rPr>
                <w:sz w:val="14"/>
              </w:rPr>
              <w:t>Encargado de Inventarios/ Asistente de Inventarios</w:t>
            </w:r>
          </w:p>
        </w:tc>
        <w:tc>
          <w:tcPr>
            <w:tcW w:w="8418" w:type="dxa"/>
          </w:tcPr>
          <w:p>
            <w:pPr>
              <w:pStyle w:val="TableParagraph"/>
              <w:spacing w:before="26"/>
              <w:ind w:left="55" w:right="47"/>
              <w:jc w:val="both"/>
              <w:rPr>
                <w:sz w:val="22"/>
              </w:rPr>
            </w:pPr>
            <w:r>
              <w:rPr>
                <w:sz w:val="22"/>
              </w:rPr>
              <w:t>Entrega copia del Resguardo de Bienes a los funcionarios o empleados públicos involucrados y/o Director del Centro Educativo Público, y los originales quedan en poder del encargado de inventarios.</w:t>
            </w:r>
          </w:p>
        </w:tc>
      </w:tr>
    </w:tbl>
    <w:p>
      <w:pPr>
        <w:pStyle w:val="BodyText"/>
        <w:spacing w:before="10"/>
        <w:rPr>
          <w:sz w:val="21"/>
        </w:rPr>
      </w:pPr>
    </w:p>
    <w:p>
      <w:pPr>
        <w:pStyle w:val="Heading1"/>
        <w:numPr>
          <w:ilvl w:val="2"/>
          <w:numId w:val="3"/>
        </w:numPr>
        <w:tabs>
          <w:tab w:pos="2192" w:val="left" w:leader="none"/>
        </w:tabs>
        <w:spacing w:line="240" w:lineRule="auto" w:before="0" w:after="0"/>
        <w:ind w:left="2191" w:right="0" w:hanging="649"/>
        <w:jc w:val="left"/>
      </w:pPr>
      <w:r>
        <w:rPr/>
        <w:t>Entrega de</w:t>
      </w:r>
      <w:r>
        <w:rPr>
          <w:spacing w:val="-1"/>
        </w:rPr>
        <w:t> </w:t>
      </w:r>
      <w:r>
        <w:rPr/>
        <w:t>puesto</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4"/>
        <w:gridCol w:w="1134"/>
        <w:gridCol w:w="8392"/>
      </w:tblGrid>
      <w:tr>
        <w:trPr>
          <w:trHeight w:val="257" w:hRule="atLeast"/>
        </w:trPr>
        <w:tc>
          <w:tcPr>
            <w:tcW w:w="1304" w:type="dxa"/>
            <w:shd w:val="clear" w:color="auto" w:fill="D9D9D9"/>
          </w:tcPr>
          <w:p>
            <w:pPr>
              <w:pStyle w:val="TableParagraph"/>
              <w:spacing w:before="25"/>
              <w:ind w:left="291"/>
              <w:rPr>
                <w:b/>
                <w:sz w:val="16"/>
              </w:rPr>
            </w:pPr>
            <w:r>
              <w:rPr>
                <w:b/>
                <w:sz w:val="16"/>
              </w:rPr>
              <w:t>Actividad</w:t>
            </w:r>
          </w:p>
        </w:tc>
        <w:tc>
          <w:tcPr>
            <w:tcW w:w="1134" w:type="dxa"/>
            <w:shd w:val="clear" w:color="auto" w:fill="D9D9D9"/>
          </w:tcPr>
          <w:p>
            <w:pPr>
              <w:pStyle w:val="TableParagraph"/>
              <w:spacing w:before="25"/>
              <w:ind w:left="67"/>
              <w:rPr>
                <w:b/>
                <w:sz w:val="16"/>
              </w:rPr>
            </w:pPr>
            <w:r>
              <w:rPr>
                <w:b/>
                <w:sz w:val="16"/>
              </w:rPr>
              <w:t>Responsable</w:t>
            </w:r>
          </w:p>
        </w:tc>
        <w:tc>
          <w:tcPr>
            <w:tcW w:w="8392" w:type="dxa"/>
            <w:shd w:val="clear" w:color="auto" w:fill="D9D9D9"/>
          </w:tcPr>
          <w:p>
            <w:pPr>
              <w:pStyle w:val="TableParagraph"/>
              <w:spacing w:before="25"/>
              <w:ind w:left="3009" w:right="2976"/>
              <w:jc w:val="center"/>
              <w:rPr>
                <w:b/>
                <w:sz w:val="16"/>
              </w:rPr>
            </w:pPr>
            <w:r>
              <w:rPr>
                <w:b/>
                <w:sz w:val="16"/>
              </w:rPr>
              <w:t>Descripción de las Actividades</w:t>
            </w:r>
          </w:p>
        </w:tc>
      </w:tr>
      <w:tr>
        <w:trPr>
          <w:trHeight w:val="1068" w:hRule="atLeast"/>
        </w:trPr>
        <w:tc>
          <w:tcPr>
            <w:tcW w:w="1304" w:type="dxa"/>
          </w:tcPr>
          <w:p>
            <w:pPr>
              <w:pStyle w:val="TableParagraph"/>
              <w:rPr>
                <w:b/>
                <w:sz w:val="16"/>
              </w:rPr>
            </w:pPr>
          </w:p>
          <w:p>
            <w:pPr>
              <w:pStyle w:val="TableParagraph"/>
              <w:spacing w:before="107"/>
              <w:ind w:left="215" w:right="187" w:firstLine="88"/>
              <w:rPr>
                <w:b/>
                <w:sz w:val="14"/>
              </w:rPr>
            </w:pPr>
            <w:r>
              <w:rPr>
                <w:b/>
                <w:sz w:val="14"/>
              </w:rPr>
              <w:t>1. Realizar inventario de</w:t>
            </w:r>
          </w:p>
          <w:p>
            <w:pPr>
              <w:pStyle w:val="TableParagraph"/>
              <w:ind w:left="429"/>
              <w:rPr>
                <w:b/>
                <w:sz w:val="14"/>
              </w:rPr>
            </w:pPr>
            <w:r>
              <w:rPr>
                <w:b/>
                <w:sz w:val="14"/>
              </w:rPr>
              <w:t>bienes</w:t>
            </w:r>
          </w:p>
        </w:tc>
        <w:tc>
          <w:tcPr>
            <w:tcW w:w="1134" w:type="dxa"/>
          </w:tcPr>
          <w:p>
            <w:pPr>
              <w:pStyle w:val="TableParagraph"/>
              <w:spacing w:before="3"/>
              <w:rPr>
                <w:b/>
                <w:sz w:val="18"/>
              </w:rPr>
            </w:pPr>
          </w:p>
          <w:p>
            <w:pPr>
              <w:pStyle w:val="TableParagraph"/>
              <w:ind w:left="180" w:right="170" w:hanging="3"/>
              <w:jc w:val="center"/>
              <w:rPr>
                <w:sz w:val="14"/>
              </w:rPr>
            </w:pPr>
            <w:r>
              <w:rPr>
                <w:sz w:val="14"/>
              </w:rPr>
              <w:t>Encargado Inventarios / Asistente de Inventarios</w:t>
            </w:r>
          </w:p>
        </w:tc>
        <w:tc>
          <w:tcPr>
            <w:tcW w:w="8392" w:type="dxa"/>
          </w:tcPr>
          <w:p>
            <w:pPr>
              <w:pStyle w:val="TableParagraph"/>
              <w:spacing w:before="26"/>
              <w:ind w:left="84" w:right="45"/>
              <w:jc w:val="both"/>
              <w:rPr>
                <w:sz w:val="22"/>
              </w:rPr>
            </w:pPr>
            <w:r>
              <w:rPr>
                <w:sz w:val="22"/>
              </w:rPr>
              <w:t>Recibe los bienes y el formulario INV-FOR-03 “Control de Descargo y Cargo del Resguardo de Bienes Muebles”. Realiza inventario físico de bienes, según la información registrada en el formulario</w:t>
            </w:r>
          </w:p>
        </w:tc>
      </w:tr>
    </w:tbl>
    <w:p>
      <w:pPr>
        <w:spacing w:after="0"/>
        <w:jc w:val="both"/>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3085" w:right="3078"/>
              <w:jc w:val="center"/>
              <w:rPr>
                <w:sz w:val="16"/>
              </w:rPr>
            </w:pPr>
            <w:r>
              <w:rPr>
                <w:sz w:val="16"/>
              </w:rPr>
              <w:t>INSTRUCTIVO </w:t>
            </w:r>
          </w:p>
          <w:p>
            <w:pPr>
              <w:pStyle w:val="TableParagraph"/>
              <w:spacing w:line="276" w:lineRule="exact" w:before="27"/>
              <w:ind w:left="3087" w:right="3078"/>
              <w:jc w:val="center"/>
              <w:rPr>
                <w:b/>
                <w:sz w:val="24"/>
              </w:rPr>
            </w:pPr>
            <w:r>
              <w:rPr>
                <w:b/>
                <w:sz w:val="24"/>
              </w:rPr>
              <w:t>ASIGNACIÓN DE BIENES MUEBLES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4</w:t>
            </w:r>
          </w:p>
        </w:tc>
      </w:tr>
    </w:tbl>
    <w:p>
      <w:pPr>
        <w:pStyle w:val="BodyText"/>
        <w:spacing w:before="8" w:after="1"/>
        <w:rPr>
          <w:b/>
          <w:sz w:val="9"/>
        </w:rPr>
      </w:pPr>
    </w:p>
    <w:p>
      <w:pPr>
        <w:pStyle w:val="BodyText"/>
        <w:spacing w:before="7"/>
        <w:rPr>
          <w:b/>
          <w:sz w:val="2"/>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4"/>
        <w:gridCol w:w="1134"/>
        <w:gridCol w:w="8392"/>
      </w:tblGrid>
      <w:tr>
        <w:trPr>
          <w:trHeight w:val="258" w:hRule="atLeast"/>
        </w:trPr>
        <w:tc>
          <w:tcPr>
            <w:tcW w:w="1304" w:type="dxa"/>
            <w:shd w:val="clear" w:color="auto" w:fill="D9D9D9"/>
          </w:tcPr>
          <w:p>
            <w:pPr>
              <w:pStyle w:val="TableParagraph"/>
              <w:spacing w:before="26"/>
              <w:ind w:left="291"/>
              <w:rPr>
                <w:b/>
                <w:sz w:val="16"/>
              </w:rPr>
            </w:pPr>
            <w:r>
              <w:rPr>
                <w:b/>
                <w:sz w:val="16"/>
              </w:rPr>
              <w:t>Actividad</w:t>
            </w:r>
          </w:p>
        </w:tc>
        <w:tc>
          <w:tcPr>
            <w:tcW w:w="1134" w:type="dxa"/>
            <w:shd w:val="clear" w:color="auto" w:fill="D9D9D9"/>
          </w:tcPr>
          <w:p>
            <w:pPr>
              <w:pStyle w:val="TableParagraph"/>
              <w:spacing w:before="26"/>
              <w:ind w:left="67"/>
              <w:rPr>
                <w:b/>
                <w:sz w:val="16"/>
              </w:rPr>
            </w:pPr>
            <w:r>
              <w:rPr>
                <w:b/>
                <w:sz w:val="16"/>
              </w:rPr>
              <w:t>Responsable</w:t>
            </w:r>
          </w:p>
        </w:tc>
        <w:tc>
          <w:tcPr>
            <w:tcW w:w="8392" w:type="dxa"/>
            <w:shd w:val="clear" w:color="auto" w:fill="D9D9D9"/>
          </w:tcPr>
          <w:p>
            <w:pPr>
              <w:pStyle w:val="TableParagraph"/>
              <w:spacing w:before="26"/>
              <w:ind w:left="3009" w:right="2976"/>
              <w:jc w:val="center"/>
              <w:rPr>
                <w:b/>
                <w:sz w:val="16"/>
              </w:rPr>
            </w:pPr>
            <w:r>
              <w:rPr>
                <w:b/>
                <w:sz w:val="16"/>
              </w:rPr>
              <w:t>Descripción de las Actividades</w:t>
            </w:r>
          </w:p>
        </w:tc>
      </w:tr>
      <w:tr>
        <w:trPr>
          <w:trHeight w:val="4103" w:hRule="atLeast"/>
        </w:trPr>
        <w:tc>
          <w:tcPr>
            <w:tcW w:w="1304" w:type="dxa"/>
          </w:tcPr>
          <w:p>
            <w:pPr>
              <w:pStyle w:val="TableParagraph"/>
              <w:rPr>
                <w:rFonts w:ascii="Times New Roman"/>
                <w:sz w:val="20"/>
              </w:rPr>
            </w:pPr>
          </w:p>
        </w:tc>
        <w:tc>
          <w:tcPr>
            <w:tcW w:w="1134" w:type="dxa"/>
          </w:tcPr>
          <w:p>
            <w:pPr>
              <w:pStyle w:val="TableParagraph"/>
              <w:rPr>
                <w:rFonts w:ascii="Times New Roman"/>
                <w:sz w:val="20"/>
              </w:rPr>
            </w:pPr>
          </w:p>
        </w:tc>
        <w:tc>
          <w:tcPr>
            <w:tcW w:w="8392" w:type="dxa"/>
          </w:tcPr>
          <w:p>
            <w:pPr>
              <w:pStyle w:val="TableParagraph"/>
              <w:spacing w:before="26"/>
              <w:ind w:left="84" w:right="45"/>
              <w:jc w:val="both"/>
              <w:rPr>
                <w:sz w:val="22"/>
              </w:rPr>
            </w:pPr>
            <w:r>
              <w:rPr>
                <w:b/>
                <w:sz w:val="22"/>
              </w:rPr>
              <w:t>NOTA: </w:t>
            </w:r>
            <w:r>
              <w:rPr>
                <w:sz w:val="22"/>
              </w:rPr>
              <w:t>Para efectos de llevar un mejor control de los cambios internos o definitivos del personal, el Jefe del Departamento/Sección de Recursos Humanos, debe informar al Encargado de Inventarios, por lo menos 5 días hábiles de anticipación, para que prepare el Resguardo de Bienes.</w:t>
            </w:r>
          </w:p>
          <w:p>
            <w:pPr>
              <w:pStyle w:val="TableParagraph"/>
              <w:rPr>
                <w:b/>
                <w:sz w:val="22"/>
              </w:rPr>
            </w:pPr>
          </w:p>
          <w:p>
            <w:pPr>
              <w:pStyle w:val="TableParagraph"/>
              <w:ind w:left="84" w:right="48"/>
              <w:jc w:val="both"/>
              <w:rPr>
                <w:sz w:val="22"/>
              </w:rPr>
            </w:pPr>
            <w:r>
              <w:rPr>
                <w:sz w:val="22"/>
              </w:rPr>
              <w:t>Al momento de que un colaborador entrega un cargo, revisa los bienes que consten en el inventario del Resguardo de Bienes del SICON-WEB.</w:t>
            </w:r>
          </w:p>
          <w:p>
            <w:pPr>
              <w:pStyle w:val="TableParagraph"/>
              <w:spacing w:before="11"/>
              <w:rPr>
                <w:b/>
                <w:sz w:val="21"/>
              </w:rPr>
            </w:pPr>
          </w:p>
          <w:p>
            <w:pPr>
              <w:pStyle w:val="TableParagraph"/>
              <w:ind w:left="84" w:right="45"/>
              <w:jc w:val="both"/>
              <w:rPr>
                <w:sz w:val="22"/>
              </w:rPr>
            </w:pPr>
            <w:r>
              <w:rPr>
                <w:sz w:val="22"/>
              </w:rPr>
              <w:t>En el caso que no se encuentren completos los bienes, se suscribe acta correspondiente, dejando de manifiesto las inconsistencias detectadas y exigiéndose al (la) responsable, mostrarlos o en su defecto, reintegrarlos. (Ver Circular 3-57, “Instrucciones sobre Inventarios de Oficinas</w:t>
            </w:r>
            <w:r>
              <w:rPr>
                <w:spacing w:val="-4"/>
                <w:sz w:val="22"/>
              </w:rPr>
              <w:t> </w:t>
            </w:r>
            <w:r>
              <w:rPr>
                <w:sz w:val="22"/>
              </w:rPr>
              <w:t>Públicas”.</w:t>
            </w:r>
          </w:p>
          <w:p>
            <w:pPr>
              <w:pStyle w:val="TableParagraph"/>
              <w:spacing w:before="11"/>
              <w:rPr>
                <w:b/>
                <w:sz w:val="21"/>
              </w:rPr>
            </w:pPr>
          </w:p>
          <w:p>
            <w:pPr>
              <w:pStyle w:val="TableParagraph"/>
              <w:ind w:left="84" w:right="47"/>
              <w:jc w:val="both"/>
              <w:rPr>
                <w:sz w:val="22"/>
              </w:rPr>
            </w:pPr>
            <w:r>
              <w:rPr>
                <w:sz w:val="22"/>
              </w:rPr>
              <w:t>La autoridad inmediata superior debe tener conocimiento del contenido del documento, para que puedan girarse las instrucciones que correspondan según amerite el caso.</w:t>
            </w:r>
          </w:p>
        </w:tc>
      </w:tr>
      <w:tr>
        <w:trPr>
          <w:trHeight w:val="1709" w:hRule="atLeast"/>
        </w:trPr>
        <w:tc>
          <w:tcPr>
            <w:tcW w:w="1304"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569" w:right="20" w:hanging="382"/>
              <w:rPr>
                <w:b/>
                <w:sz w:val="14"/>
              </w:rPr>
            </w:pPr>
            <w:r>
              <w:rPr>
                <w:b/>
                <w:sz w:val="14"/>
              </w:rPr>
              <w:t>2. Desasignar el Bien</w:t>
            </w:r>
          </w:p>
        </w:tc>
        <w:tc>
          <w:tcPr>
            <w:tcW w:w="1134"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180" w:right="170" w:hanging="3"/>
              <w:jc w:val="center"/>
              <w:rPr>
                <w:sz w:val="14"/>
              </w:rPr>
            </w:pPr>
            <w:r>
              <w:rPr>
                <w:sz w:val="14"/>
              </w:rPr>
              <w:t>Encargado Inventarios / Asistente de Inventarios</w:t>
            </w:r>
          </w:p>
        </w:tc>
        <w:tc>
          <w:tcPr>
            <w:tcW w:w="8392" w:type="dxa"/>
            <w:tcBorders>
              <w:bottom w:val="nil"/>
            </w:tcBorders>
          </w:tcPr>
          <w:p>
            <w:pPr>
              <w:pStyle w:val="TableParagraph"/>
              <w:spacing w:before="26"/>
              <w:ind w:left="84" w:right="43"/>
              <w:jc w:val="both"/>
              <w:rPr>
                <w:sz w:val="22"/>
              </w:rPr>
            </w:pPr>
            <w:r>
              <w:rPr>
                <w:sz w:val="22"/>
              </w:rPr>
              <w:t>Ingresa al Sistema de Contabilidad Integrada -SICOIN WEB- y libera el Resguardo de Bienes del bien que está asignado al empleado público que entrega el puesto, para poderlo asignar al Jefe inmediato superior de la persona que dejó el cargo, los pasos para liberar los bienes se encuentran establecidos en el Manual de Inventarios de Activos Fijos en el SICOIN WEB, del Ministerio de Finanzas Públicas”.</w:t>
            </w:r>
          </w:p>
        </w:tc>
      </w:tr>
      <w:tr>
        <w:trPr>
          <w:trHeight w:val="876" w:hRule="atLeast"/>
        </w:trPr>
        <w:tc>
          <w:tcPr>
            <w:tcW w:w="1304" w:type="dxa"/>
            <w:tcBorders>
              <w:top w:val="nil"/>
            </w:tcBorders>
          </w:tcPr>
          <w:p>
            <w:pPr>
              <w:pStyle w:val="TableParagraph"/>
              <w:rPr>
                <w:rFonts w:ascii="Times New Roman"/>
                <w:sz w:val="20"/>
              </w:rPr>
            </w:pPr>
          </w:p>
        </w:tc>
        <w:tc>
          <w:tcPr>
            <w:tcW w:w="1134" w:type="dxa"/>
            <w:tcBorders>
              <w:top w:val="nil"/>
            </w:tcBorders>
          </w:tcPr>
          <w:p>
            <w:pPr>
              <w:pStyle w:val="TableParagraph"/>
              <w:rPr>
                <w:rFonts w:ascii="Times New Roman"/>
                <w:sz w:val="20"/>
              </w:rPr>
            </w:pPr>
          </w:p>
        </w:tc>
        <w:tc>
          <w:tcPr>
            <w:tcW w:w="8392" w:type="dxa"/>
            <w:tcBorders>
              <w:top w:val="nil"/>
            </w:tcBorders>
          </w:tcPr>
          <w:p>
            <w:pPr>
              <w:pStyle w:val="TableParagraph"/>
              <w:spacing w:before="88"/>
              <w:ind w:left="84" w:right="45"/>
              <w:jc w:val="both"/>
              <w:rPr>
                <w:sz w:val="22"/>
              </w:rPr>
            </w:pPr>
            <w:r>
              <w:rPr>
                <w:sz w:val="22"/>
              </w:rPr>
              <w:t>En el caso de entrega de puesto de Directores, Subdirectores y Autoridades Superiores (Ministros y Viceministros) el bien será asignado al encargado de Inventarios.</w:t>
            </w:r>
          </w:p>
        </w:tc>
      </w:tr>
      <w:tr>
        <w:trPr>
          <w:trHeight w:val="1827" w:hRule="atLeast"/>
        </w:trPr>
        <w:tc>
          <w:tcPr>
            <w:tcW w:w="1304" w:type="dxa"/>
          </w:tcPr>
          <w:p>
            <w:pPr>
              <w:pStyle w:val="TableParagraph"/>
              <w:rPr>
                <w:b/>
                <w:sz w:val="16"/>
              </w:rPr>
            </w:pPr>
          </w:p>
          <w:p>
            <w:pPr>
              <w:pStyle w:val="TableParagraph"/>
              <w:rPr>
                <w:b/>
                <w:sz w:val="16"/>
              </w:rPr>
            </w:pPr>
          </w:p>
          <w:p>
            <w:pPr>
              <w:pStyle w:val="TableParagraph"/>
              <w:rPr>
                <w:b/>
                <w:sz w:val="16"/>
              </w:rPr>
            </w:pPr>
          </w:p>
          <w:p>
            <w:pPr>
              <w:pStyle w:val="TableParagraph"/>
              <w:spacing w:before="119"/>
              <w:ind w:left="165" w:right="113" w:hanging="24"/>
              <w:rPr>
                <w:b/>
                <w:sz w:val="14"/>
              </w:rPr>
            </w:pPr>
            <w:r>
              <w:rPr>
                <w:b/>
                <w:sz w:val="14"/>
              </w:rPr>
              <w:t>3. Firma y Sella Documento de</w:t>
            </w:r>
          </w:p>
          <w:p>
            <w:pPr>
              <w:pStyle w:val="TableParagraph"/>
              <w:spacing w:line="161" w:lineRule="exact"/>
              <w:ind w:left="52"/>
              <w:rPr>
                <w:b/>
                <w:sz w:val="14"/>
              </w:rPr>
            </w:pPr>
            <w:r>
              <w:rPr>
                <w:b/>
                <w:sz w:val="14"/>
              </w:rPr>
              <w:t>Descargo y Cargo</w:t>
            </w:r>
          </w:p>
        </w:tc>
        <w:tc>
          <w:tcPr>
            <w:tcW w:w="1134"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180" w:right="170" w:hanging="3"/>
              <w:jc w:val="center"/>
              <w:rPr>
                <w:sz w:val="14"/>
              </w:rPr>
            </w:pPr>
            <w:r>
              <w:rPr>
                <w:sz w:val="14"/>
              </w:rPr>
              <w:t>Encargado Inventarios / Asistente de Inventarios</w:t>
            </w:r>
          </w:p>
        </w:tc>
        <w:tc>
          <w:tcPr>
            <w:tcW w:w="8392" w:type="dxa"/>
          </w:tcPr>
          <w:p>
            <w:pPr>
              <w:pStyle w:val="TableParagraph"/>
              <w:spacing w:before="26"/>
              <w:ind w:left="84" w:right="45"/>
              <w:jc w:val="both"/>
              <w:rPr>
                <w:sz w:val="22"/>
              </w:rPr>
            </w:pPr>
            <w:r>
              <w:rPr>
                <w:sz w:val="22"/>
              </w:rPr>
              <w:t>Cuando proceda, recibe el bien indicado en el formulario INV-FOR-03 “Control de Descargo y Cargo del Resguardo de Bienes Muebles” y lo tiene bajo su custodia y responsabilidad hasta que se asigne a un nuevo usuario.</w:t>
            </w:r>
          </w:p>
          <w:p>
            <w:pPr>
              <w:pStyle w:val="TableParagraph"/>
              <w:spacing w:before="11"/>
              <w:rPr>
                <w:b/>
                <w:sz w:val="21"/>
              </w:rPr>
            </w:pPr>
          </w:p>
          <w:p>
            <w:pPr>
              <w:pStyle w:val="TableParagraph"/>
              <w:ind w:left="84" w:right="46"/>
              <w:jc w:val="both"/>
              <w:rPr>
                <w:sz w:val="22"/>
              </w:rPr>
            </w:pPr>
            <w:r>
              <w:rPr>
                <w:sz w:val="22"/>
              </w:rPr>
              <w:t>En el caso de entrega de puesto de Directores, Subdirectores y Autoridades Superiores (Ministros y Viceministros) el formulario INV-FOR-03 únicamente debe ir firmado de recibido por el encargado de Inventarios.</w:t>
            </w:r>
          </w:p>
        </w:tc>
      </w:tr>
      <w:tr>
        <w:trPr>
          <w:trHeight w:val="700" w:hRule="atLeast"/>
        </w:trPr>
        <w:tc>
          <w:tcPr>
            <w:tcW w:w="1304" w:type="dxa"/>
          </w:tcPr>
          <w:p>
            <w:pPr>
              <w:pStyle w:val="TableParagraph"/>
              <w:spacing w:before="3"/>
              <w:rPr>
                <w:b/>
                <w:sz w:val="16"/>
              </w:rPr>
            </w:pPr>
          </w:p>
          <w:p>
            <w:pPr>
              <w:pStyle w:val="TableParagraph"/>
              <w:ind w:left="161" w:right="106" w:hanging="28"/>
              <w:rPr>
                <w:b/>
                <w:sz w:val="14"/>
              </w:rPr>
            </w:pPr>
            <w:r>
              <w:rPr>
                <w:b/>
                <w:sz w:val="14"/>
              </w:rPr>
              <w:t>4. Asignación o Carga del Bien</w:t>
            </w:r>
          </w:p>
        </w:tc>
        <w:tc>
          <w:tcPr>
            <w:tcW w:w="1134" w:type="dxa"/>
          </w:tcPr>
          <w:p>
            <w:pPr>
              <w:pStyle w:val="TableParagraph"/>
              <w:spacing w:before="27"/>
              <w:ind w:left="180" w:right="170" w:hanging="3"/>
              <w:jc w:val="center"/>
              <w:rPr>
                <w:sz w:val="14"/>
              </w:rPr>
            </w:pPr>
            <w:r>
              <w:rPr>
                <w:sz w:val="14"/>
              </w:rPr>
              <w:t>Encargado Inventarios / Asistente de Inventarios</w:t>
            </w:r>
          </w:p>
        </w:tc>
        <w:tc>
          <w:tcPr>
            <w:tcW w:w="8392" w:type="dxa"/>
          </w:tcPr>
          <w:p>
            <w:pPr>
              <w:pStyle w:val="TableParagraph"/>
              <w:spacing w:before="26"/>
              <w:ind w:left="84"/>
              <w:rPr>
                <w:sz w:val="22"/>
              </w:rPr>
            </w:pPr>
            <w:r>
              <w:rPr>
                <w:sz w:val="22"/>
              </w:rPr>
              <w:t>Asigna en el Sistema SICOIN WEB al Jefe inmediato superior de la persona que entregó cargo, el bien objeto de entrega.</w:t>
            </w:r>
          </w:p>
        </w:tc>
      </w:tr>
      <w:tr>
        <w:trPr>
          <w:trHeight w:val="814" w:hRule="atLeast"/>
        </w:trPr>
        <w:tc>
          <w:tcPr>
            <w:tcW w:w="1304" w:type="dxa"/>
          </w:tcPr>
          <w:p>
            <w:pPr>
              <w:pStyle w:val="TableParagraph"/>
              <w:spacing w:before="83"/>
              <w:ind w:left="281" w:right="152" w:hanging="101"/>
              <w:rPr>
                <w:b/>
                <w:sz w:val="14"/>
              </w:rPr>
            </w:pPr>
            <w:r>
              <w:rPr>
                <w:b/>
                <w:sz w:val="14"/>
              </w:rPr>
              <w:t>5. Impresión y archivo del</w:t>
            </w:r>
          </w:p>
          <w:p>
            <w:pPr>
              <w:pStyle w:val="TableParagraph"/>
              <w:spacing w:before="1"/>
              <w:ind w:left="420" w:right="157" w:hanging="237"/>
              <w:rPr>
                <w:b/>
                <w:sz w:val="14"/>
              </w:rPr>
            </w:pPr>
            <w:r>
              <w:rPr>
                <w:b/>
                <w:sz w:val="14"/>
              </w:rPr>
              <w:t>Resguardo de Bienes</w:t>
            </w:r>
          </w:p>
        </w:tc>
        <w:tc>
          <w:tcPr>
            <w:tcW w:w="1134" w:type="dxa"/>
          </w:tcPr>
          <w:p>
            <w:pPr>
              <w:pStyle w:val="TableParagraph"/>
              <w:spacing w:before="83"/>
              <w:ind w:left="180" w:right="170" w:hanging="3"/>
              <w:jc w:val="center"/>
              <w:rPr>
                <w:sz w:val="14"/>
              </w:rPr>
            </w:pPr>
            <w:r>
              <w:rPr>
                <w:sz w:val="14"/>
              </w:rPr>
              <w:t>Encargado Inventarios / Asistente de Inventarios</w:t>
            </w:r>
          </w:p>
        </w:tc>
        <w:tc>
          <w:tcPr>
            <w:tcW w:w="8392" w:type="dxa"/>
          </w:tcPr>
          <w:p>
            <w:pPr>
              <w:pStyle w:val="TableParagraph"/>
              <w:spacing w:before="25"/>
              <w:ind w:left="84" w:right="47"/>
              <w:jc w:val="both"/>
              <w:rPr>
                <w:sz w:val="22"/>
              </w:rPr>
            </w:pPr>
            <w:r>
              <w:rPr>
                <w:sz w:val="22"/>
              </w:rPr>
              <w:t>Imprime del Sistema de Contabilidad Integrada -SICOIN WEB- el Resguardo de Bienes, y queda en poder del encargado de inventarios para su archivo, y entrega copia al Jefe Inmediato como nuevo responsable del bien.</w:t>
            </w:r>
          </w:p>
        </w:tc>
      </w:tr>
      <w:tr>
        <w:trPr>
          <w:trHeight w:val="2080" w:hRule="atLeast"/>
        </w:trPr>
        <w:tc>
          <w:tcPr>
            <w:tcW w:w="130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15" w:right="8" w:hanging="179"/>
              <w:rPr>
                <w:b/>
                <w:sz w:val="14"/>
              </w:rPr>
            </w:pPr>
            <w:r>
              <w:rPr>
                <w:b/>
                <w:sz w:val="14"/>
              </w:rPr>
              <w:t>6. Emitir solvencia de inventario</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before="1"/>
              <w:ind w:left="180" w:right="170" w:hanging="3"/>
              <w:jc w:val="center"/>
              <w:rPr>
                <w:sz w:val="14"/>
              </w:rPr>
            </w:pPr>
            <w:r>
              <w:rPr>
                <w:sz w:val="14"/>
              </w:rPr>
              <w:t>Encargado Inventarios / Asistente de Inventarios</w:t>
            </w:r>
          </w:p>
        </w:tc>
        <w:tc>
          <w:tcPr>
            <w:tcW w:w="8392" w:type="dxa"/>
          </w:tcPr>
          <w:p>
            <w:pPr>
              <w:pStyle w:val="TableParagraph"/>
              <w:spacing w:before="26"/>
              <w:ind w:left="84" w:right="45"/>
              <w:jc w:val="both"/>
              <w:rPr>
                <w:sz w:val="22"/>
              </w:rPr>
            </w:pPr>
            <w:r>
              <w:rPr>
                <w:sz w:val="22"/>
              </w:rPr>
              <w:t>Con la debida antelación (tres días), a solicitud del interesado podrá emitir el formulario INV-FOR-04 “Solvencia de Inventarios”, como constancia de que la persona que entrega el puesto ya no tiene ningún bien bajo su responsabilidad.</w:t>
            </w:r>
          </w:p>
          <w:p>
            <w:pPr>
              <w:pStyle w:val="TableParagraph"/>
              <w:spacing w:before="11"/>
              <w:rPr>
                <w:b/>
                <w:sz w:val="21"/>
              </w:rPr>
            </w:pPr>
          </w:p>
          <w:p>
            <w:pPr>
              <w:pStyle w:val="TableParagraph"/>
              <w:ind w:left="84" w:right="44"/>
              <w:jc w:val="both"/>
              <w:rPr>
                <w:sz w:val="22"/>
              </w:rPr>
            </w:pPr>
            <w:r>
              <w:rPr>
                <w:sz w:val="22"/>
              </w:rPr>
              <w:t>Si existe faltante de bienes no se extenderá el documento en mención, hasta que se solvente la situación del bien en cuestión. Ver lo establecido en el instructivo INV- INS-02 “Baja de Bienes de Inventario”, y Circular 3-57 “Instrucciones sobre Inventarios de Oficinas Públicas”.</w:t>
            </w:r>
          </w:p>
        </w:tc>
      </w:tr>
    </w:tbl>
    <w:p>
      <w:pPr>
        <w:spacing w:after="0"/>
        <w:jc w:val="both"/>
        <w:rPr>
          <w:sz w:val="22"/>
        </w:rPr>
        <w:sectPr>
          <w:pgSz w:w="12240" w:h="15840"/>
          <w:pgMar w:header="208" w:footer="334" w:top="400" w:bottom="520" w:left="440" w:right="3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3085" w:right="3078"/>
              <w:jc w:val="center"/>
              <w:rPr>
                <w:sz w:val="16"/>
              </w:rPr>
            </w:pPr>
            <w:r>
              <w:rPr>
                <w:sz w:val="16"/>
              </w:rPr>
              <w:t>INSTRUCTIVO </w:t>
            </w:r>
          </w:p>
          <w:p>
            <w:pPr>
              <w:pStyle w:val="TableParagraph"/>
              <w:spacing w:line="276" w:lineRule="exact" w:before="27"/>
              <w:ind w:left="3087" w:right="3078"/>
              <w:jc w:val="center"/>
              <w:rPr>
                <w:b/>
                <w:sz w:val="24"/>
              </w:rPr>
            </w:pPr>
            <w:r>
              <w:rPr>
                <w:b/>
                <w:sz w:val="24"/>
              </w:rPr>
              <w:t>ASIGNACIÓN DE BIENES MUEBLES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253"/>
              <w:rPr>
                <w:sz w:val="16"/>
              </w:rPr>
            </w:pPr>
            <w:r>
              <w:rPr>
                <w:sz w:val="16"/>
              </w:rPr>
              <w:t>Del proceso: INVENTARIOS</w:t>
            </w:r>
          </w:p>
        </w:tc>
        <w:tc>
          <w:tcPr>
            <w:tcW w:w="2411" w:type="dxa"/>
          </w:tcPr>
          <w:p>
            <w:pPr>
              <w:pStyle w:val="TableParagraph"/>
              <w:spacing w:line="183" w:lineRule="exact"/>
              <w:ind w:left="441"/>
              <w:rPr>
                <w:b/>
                <w:sz w:val="16"/>
              </w:rPr>
            </w:pPr>
            <w:r>
              <w:rPr>
                <w:sz w:val="16"/>
              </w:rPr>
              <w:t>Código: INV-INS-</w:t>
            </w:r>
            <w:r>
              <w:rPr>
                <w:b/>
                <w:sz w:val="16"/>
              </w:rPr>
              <w:t>02</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4</w:t>
            </w:r>
          </w:p>
        </w:tc>
      </w:tr>
    </w:tbl>
    <w:p>
      <w:pPr>
        <w:pStyle w:val="ListParagraph"/>
        <w:numPr>
          <w:ilvl w:val="1"/>
          <w:numId w:val="1"/>
        </w:numPr>
        <w:tabs>
          <w:tab w:pos="1545" w:val="left" w:leader="none"/>
        </w:tabs>
        <w:spacing w:line="240" w:lineRule="auto" w:before="111" w:after="0"/>
        <w:ind w:left="836" w:right="331" w:hanging="285"/>
        <w:jc w:val="both"/>
        <w:rPr>
          <w:b/>
          <w:sz w:val="22"/>
        </w:rPr>
      </w:pPr>
      <w:r>
        <w:rPr>
          <w:b/>
          <w:sz w:val="22"/>
        </w:rPr>
        <w:t>Bodega de Inventarios (Bienes no asignados y/o deteriorados pendientes de trámite de baja de</w:t>
      </w:r>
      <w:r>
        <w:rPr>
          <w:b/>
          <w:spacing w:val="-1"/>
          <w:sz w:val="22"/>
        </w:rPr>
        <w:t> </w:t>
      </w:r>
      <w:r>
        <w:rPr>
          <w:b/>
          <w:sz w:val="22"/>
        </w:rPr>
        <w:t>inventarios</w:t>
      </w:r>
    </w:p>
    <w:p>
      <w:pPr>
        <w:pStyle w:val="BodyText"/>
        <w:ind w:left="836" w:right="174" w:firstLine="706"/>
        <w:jc w:val="both"/>
      </w:pPr>
      <w:r>
        <w:rPr/>
        <w:t>Los bienes en buen estado que no estén en uso, así como los bienes que estén en mal estado deben estar asignados a la Tarjeta de Responsabilidad del Encargado de Inventario, hasta asignar a un nuevo usuario o gestionar la baja de inventario respectiva.</w:t>
      </w:r>
    </w:p>
    <w:p>
      <w:pPr>
        <w:pStyle w:val="BodyText"/>
        <w:spacing w:before="1"/>
      </w:pPr>
    </w:p>
    <w:tbl>
      <w:tblPr>
        <w:tblW w:w="0" w:type="auto"/>
        <w:jc w:val="lef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6"/>
        <w:gridCol w:w="1276"/>
        <w:gridCol w:w="7978"/>
      </w:tblGrid>
      <w:tr>
        <w:trPr>
          <w:trHeight w:val="334" w:hRule="atLeast"/>
        </w:trPr>
        <w:tc>
          <w:tcPr>
            <w:tcW w:w="1456" w:type="dxa"/>
            <w:shd w:val="clear" w:color="auto" w:fill="D9D9D9"/>
          </w:tcPr>
          <w:p>
            <w:pPr>
              <w:pStyle w:val="TableParagraph"/>
              <w:spacing w:before="77"/>
              <w:ind w:left="226" w:right="220"/>
              <w:jc w:val="center"/>
              <w:rPr>
                <w:b/>
                <w:sz w:val="14"/>
              </w:rPr>
            </w:pPr>
            <w:r>
              <w:rPr>
                <w:b/>
                <w:sz w:val="14"/>
              </w:rPr>
              <w:t>Actividad</w:t>
            </w:r>
          </w:p>
        </w:tc>
        <w:tc>
          <w:tcPr>
            <w:tcW w:w="1276" w:type="dxa"/>
            <w:shd w:val="clear" w:color="auto" w:fill="D9D9D9"/>
          </w:tcPr>
          <w:p>
            <w:pPr>
              <w:pStyle w:val="TableParagraph"/>
              <w:spacing w:before="77"/>
              <w:ind w:left="201"/>
              <w:rPr>
                <w:b/>
                <w:sz w:val="14"/>
              </w:rPr>
            </w:pPr>
            <w:r>
              <w:rPr>
                <w:b/>
                <w:sz w:val="14"/>
              </w:rPr>
              <w:t>Responsable</w:t>
            </w:r>
          </w:p>
        </w:tc>
        <w:tc>
          <w:tcPr>
            <w:tcW w:w="7978" w:type="dxa"/>
            <w:shd w:val="clear" w:color="auto" w:fill="D9D9D9"/>
          </w:tcPr>
          <w:p>
            <w:pPr>
              <w:pStyle w:val="TableParagraph"/>
              <w:spacing w:before="27"/>
              <w:ind w:left="2346" w:right="2341"/>
              <w:jc w:val="center"/>
              <w:rPr>
                <w:b/>
                <w:sz w:val="22"/>
              </w:rPr>
            </w:pPr>
            <w:r>
              <w:rPr>
                <w:b/>
                <w:sz w:val="22"/>
              </w:rPr>
              <w:t>Descripción de las Actividades</w:t>
            </w:r>
          </w:p>
        </w:tc>
      </w:tr>
      <w:tr>
        <w:trPr>
          <w:trHeight w:val="1068" w:hRule="atLeast"/>
        </w:trPr>
        <w:tc>
          <w:tcPr>
            <w:tcW w:w="1456" w:type="dxa"/>
          </w:tcPr>
          <w:p>
            <w:pPr>
              <w:pStyle w:val="TableParagraph"/>
              <w:rPr>
                <w:sz w:val="16"/>
              </w:rPr>
            </w:pPr>
          </w:p>
          <w:p>
            <w:pPr>
              <w:pStyle w:val="TableParagraph"/>
              <w:spacing w:before="107"/>
              <w:ind w:left="291" w:right="263" w:firstLine="88"/>
              <w:rPr>
                <w:b/>
                <w:sz w:val="14"/>
              </w:rPr>
            </w:pPr>
            <w:r>
              <w:rPr>
                <w:b/>
                <w:sz w:val="14"/>
              </w:rPr>
              <w:t>1. Realizar inventario de</w:t>
            </w:r>
          </w:p>
          <w:p>
            <w:pPr>
              <w:pStyle w:val="TableParagraph"/>
              <w:ind w:left="505"/>
              <w:rPr>
                <w:b/>
                <w:sz w:val="14"/>
              </w:rPr>
            </w:pPr>
            <w:r>
              <w:rPr>
                <w:b/>
                <w:sz w:val="14"/>
              </w:rPr>
              <w:t>bienes</w:t>
            </w:r>
          </w:p>
        </w:tc>
        <w:tc>
          <w:tcPr>
            <w:tcW w:w="1276" w:type="dxa"/>
          </w:tcPr>
          <w:p>
            <w:pPr>
              <w:pStyle w:val="TableParagraph"/>
              <w:spacing w:before="3"/>
              <w:rPr>
                <w:sz w:val="18"/>
              </w:rPr>
            </w:pPr>
          </w:p>
          <w:p>
            <w:pPr>
              <w:pStyle w:val="TableParagraph"/>
              <w:ind w:left="251" w:right="240" w:hanging="3"/>
              <w:jc w:val="center"/>
              <w:rPr>
                <w:sz w:val="14"/>
              </w:rPr>
            </w:pPr>
            <w:r>
              <w:rPr>
                <w:sz w:val="14"/>
              </w:rPr>
              <w:t>Encargado Inventarios / Asistente de Inventarios</w:t>
            </w:r>
          </w:p>
        </w:tc>
        <w:tc>
          <w:tcPr>
            <w:tcW w:w="7978" w:type="dxa"/>
          </w:tcPr>
          <w:p>
            <w:pPr>
              <w:pStyle w:val="TableParagraph"/>
              <w:spacing w:before="26"/>
              <w:ind w:left="55" w:right="49"/>
              <w:jc w:val="both"/>
              <w:rPr>
                <w:sz w:val="22"/>
              </w:rPr>
            </w:pPr>
            <w:r>
              <w:rPr>
                <w:sz w:val="22"/>
              </w:rPr>
              <w:t>Recibe los bienes y el formulario INV-FOR-03 “Control de Descargo y Cargo del Resguardo de Bienes Muebles”. Realiza inventario físico de bienes, según la información registrada en el formulario.</w:t>
            </w:r>
          </w:p>
        </w:tc>
      </w:tr>
      <w:tr>
        <w:trPr>
          <w:trHeight w:val="1067" w:hRule="atLeast"/>
        </w:trPr>
        <w:tc>
          <w:tcPr>
            <w:tcW w:w="1456" w:type="dxa"/>
          </w:tcPr>
          <w:p>
            <w:pPr>
              <w:pStyle w:val="TableParagraph"/>
              <w:rPr>
                <w:sz w:val="16"/>
              </w:rPr>
            </w:pPr>
          </w:p>
          <w:p>
            <w:pPr>
              <w:pStyle w:val="TableParagraph"/>
              <w:spacing w:before="3"/>
              <w:rPr>
                <w:sz w:val="23"/>
              </w:rPr>
            </w:pPr>
          </w:p>
          <w:p>
            <w:pPr>
              <w:pStyle w:val="TableParagraph"/>
              <w:ind w:left="282" w:right="257" w:firstLine="48"/>
              <w:rPr>
                <w:b/>
                <w:sz w:val="14"/>
              </w:rPr>
            </w:pPr>
            <w:r>
              <w:rPr>
                <w:b/>
                <w:sz w:val="14"/>
              </w:rPr>
              <w:t>2. Asignar y entregar bien</w:t>
            </w:r>
          </w:p>
        </w:tc>
        <w:tc>
          <w:tcPr>
            <w:tcW w:w="1276" w:type="dxa"/>
          </w:tcPr>
          <w:p>
            <w:pPr>
              <w:pStyle w:val="TableParagraph"/>
              <w:spacing w:before="2"/>
              <w:rPr>
                <w:sz w:val="18"/>
              </w:rPr>
            </w:pPr>
          </w:p>
          <w:p>
            <w:pPr>
              <w:pStyle w:val="TableParagraph"/>
              <w:ind w:left="251" w:right="240" w:hanging="3"/>
              <w:jc w:val="center"/>
              <w:rPr>
                <w:sz w:val="14"/>
              </w:rPr>
            </w:pPr>
            <w:r>
              <w:rPr>
                <w:sz w:val="14"/>
              </w:rPr>
              <w:t>Encargado Inventarios / Asistente de Inventarios</w:t>
            </w:r>
          </w:p>
        </w:tc>
        <w:tc>
          <w:tcPr>
            <w:tcW w:w="7978" w:type="dxa"/>
          </w:tcPr>
          <w:p>
            <w:pPr>
              <w:pStyle w:val="TableParagraph"/>
              <w:spacing w:before="25"/>
              <w:ind w:left="55" w:right="47"/>
              <w:jc w:val="both"/>
              <w:rPr>
                <w:sz w:val="22"/>
              </w:rPr>
            </w:pPr>
            <w:r>
              <w:rPr>
                <w:sz w:val="22"/>
              </w:rPr>
              <w:t>Registra la asignación del bien, de conformidad con lo establecido en el “Manual de Inventarios Activos Fijos en el SICOIN WEB”, del Ministerio de Finanzas Públicas, e imprime en hojas autorizadas por la Contraloría General de  Cuentas, el Resguardo de Bienes, para la firma</w:t>
            </w:r>
            <w:r>
              <w:rPr>
                <w:spacing w:val="-5"/>
                <w:sz w:val="22"/>
              </w:rPr>
              <w:t> </w:t>
            </w:r>
            <w:r>
              <w:rPr>
                <w:sz w:val="22"/>
              </w:rPr>
              <w:t>correspondiente.</w:t>
            </w:r>
          </w:p>
        </w:tc>
      </w:tr>
      <w:tr>
        <w:trPr>
          <w:trHeight w:val="1827" w:hRule="atLeast"/>
        </w:trPr>
        <w:tc>
          <w:tcPr>
            <w:tcW w:w="145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5"/>
              <w:ind w:left="228" w:right="220"/>
              <w:jc w:val="center"/>
              <w:rPr>
                <w:b/>
                <w:sz w:val="14"/>
              </w:rPr>
            </w:pPr>
            <w:r>
              <w:rPr>
                <w:b/>
                <w:sz w:val="14"/>
              </w:rPr>
              <w:t>3.Seguimiento</w:t>
            </w:r>
          </w:p>
        </w:tc>
        <w:tc>
          <w:tcPr>
            <w:tcW w:w="1276" w:type="dxa"/>
          </w:tcPr>
          <w:p>
            <w:pPr>
              <w:pStyle w:val="TableParagraph"/>
              <w:rPr>
                <w:sz w:val="16"/>
              </w:rPr>
            </w:pPr>
          </w:p>
          <w:p>
            <w:pPr>
              <w:pStyle w:val="TableParagraph"/>
              <w:rPr>
                <w:sz w:val="16"/>
              </w:rPr>
            </w:pPr>
          </w:p>
          <w:p>
            <w:pPr>
              <w:pStyle w:val="TableParagraph"/>
              <w:spacing w:before="3"/>
              <w:rPr>
                <w:sz w:val="19"/>
              </w:rPr>
            </w:pPr>
          </w:p>
          <w:p>
            <w:pPr>
              <w:pStyle w:val="TableParagraph"/>
              <w:ind w:left="251" w:right="240" w:hanging="3"/>
              <w:jc w:val="center"/>
              <w:rPr>
                <w:sz w:val="14"/>
              </w:rPr>
            </w:pPr>
            <w:r>
              <w:rPr>
                <w:sz w:val="14"/>
              </w:rPr>
              <w:t>Encargado Inventarios / Asistente de Inventarios</w:t>
            </w:r>
          </w:p>
        </w:tc>
        <w:tc>
          <w:tcPr>
            <w:tcW w:w="7978" w:type="dxa"/>
          </w:tcPr>
          <w:p>
            <w:pPr>
              <w:pStyle w:val="TableParagraph"/>
              <w:spacing w:before="25"/>
              <w:ind w:left="55" w:right="47"/>
              <w:jc w:val="both"/>
              <w:rPr>
                <w:sz w:val="22"/>
              </w:rPr>
            </w:pPr>
            <w:r>
              <w:rPr>
                <w:sz w:val="22"/>
              </w:rPr>
              <w:t>En los casos de bienes en mal estado se procede a conformar el expediente para gestionar la baja de inventario a donde corresponda, de conformidad con  lo establecido en el Acuerdo Gubernativo 217-94 “Reglamento de Inventarios  de los Bienes Muebles de la Administración</w:t>
            </w:r>
            <w:r>
              <w:rPr>
                <w:spacing w:val="-2"/>
                <w:sz w:val="22"/>
              </w:rPr>
              <w:t> </w:t>
            </w:r>
            <w:r>
              <w:rPr>
                <w:sz w:val="22"/>
              </w:rPr>
              <w:t>Pública”.</w:t>
            </w:r>
          </w:p>
          <w:p>
            <w:pPr>
              <w:pStyle w:val="TableParagraph"/>
              <w:spacing w:before="1"/>
              <w:rPr>
                <w:sz w:val="22"/>
              </w:rPr>
            </w:pPr>
          </w:p>
          <w:p>
            <w:pPr>
              <w:pStyle w:val="TableParagraph"/>
              <w:ind w:left="55" w:right="48"/>
              <w:jc w:val="both"/>
              <w:rPr>
                <w:sz w:val="22"/>
              </w:rPr>
            </w:pPr>
            <w:r>
              <w:rPr>
                <w:sz w:val="22"/>
              </w:rPr>
              <w:t>En el caso de asignación de Bienes a un nuevo usuario, se procede de acuerdo al inciso C.1.2 “Toma de posesión” de este instructivo.</w:t>
            </w:r>
          </w:p>
        </w:tc>
      </w:tr>
    </w:tbl>
    <w:p>
      <w:pPr>
        <w:pStyle w:val="BodyText"/>
        <w:spacing w:before="10"/>
        <w:rPr>
          <w:sz w:val="21"/>
        </w:rPr>
      </w:pPr>
    </w:p>
    <w:p>
      <w:pPr>
        <w:pStyle w:val="Heading1"/>
        <w:numPr>
          <w:ilvl w:val="1"/>
          <w:numId w:val="1"/>
        </w:numPr>
        <w:tabs>
          <w:tab w:pos="1543" w:val="left" w:leader="none"/>
          <w:tab w:pos="1544" w:val="left" w:leader="none"/>
        </w:tabs>
        <w:spacing w:line="240" w:lineRule="auto" w:before="0" w:after="0"/>
        <w:ind w:left="1543" w:right="0" w:hanging="992"/>
        <w:jc w:val="left"/>
      </w:pPr>
      <w:r>
        <w:rPr/>
        <w:t>Hojas</w:t>
      </w:r>
      <w:r>
        <w:rPr>
          <w:spacing w:val="-1"/>
        </w:rPr>
        <w:t> </w:t>
      </w:r>
      <w:r>
        <w:rPr/>
        <w:t>Movibles</w:t>
      </w:r>
    </w:p>
    <w:p>
      <w:pPr>
        <w:pStyle w:val="BodyText"/>
        <w:spacing w:after="1"/>
        <w:rPr>
          <w:b/>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276"/>
        <w:gridCol w:w="7976"/>
      </w:tblGrid>
      <w:tr>
        <w:trPr>
          <w:trHeight w:val="334" w:hRule="atLeast"/>
        </w:trPr>
        <w:tc>
          <w:tcPr>
            <w:tcW w:w="1276" w:type="dxa"/>
            <w:shd w:val="clear" w:color="auto" w:fill="D9D9D9"/>
          </w:tcPr>
          <w:p>
            <w:pPr>
              <w:pStyle w:val="TableParagraph"/>
              <w:spacing w:before="77"/>
              <w:ind w:left="100" w:right="94"/>
              <w:jc w:val="center"/>
              <w:rPr>
                <w:b/>
                <w:sz w:val="14"/>
              </w:rPr>
            </w:pPr>
            <w:r>
              <w:rPr>
                <w:b/>
                <w:sz w:val="14"/>
              </w:rPr>
              <w:t>Actividad</w:t>
            </w:r>
          </w:p>
        </w:tc>
        <w:tc>
          <w:tcPr>
            <w:tcW w:w="1276" w:type="dxa"/>
            <w:shd w:val="clear" w:color="auto" w:fill="D9D9D9"/>
          </w:tcPr>
          <w:p>
            <w:pPr>
              <w:pStyle w:val="TableParagraph"/>
              <w:spacing w:before="77"/>
              <w:ind w:left="101" w:right="94"/>
              <w:jc w:val="center"/>
              <w:rPr>
                <w:b/>
                <w:sz w:val="14"/>
              </w:rPr>
            </w:pPr>
            <w:r>
              <w:rPr>
                <w:b/>
                <w:sz w:val="14"/>
              </w:rPr>
              <w:t>Responsable</w:t>
            </w:r>
          </w:p>
        </w:tc>
        <w:tc>
          <w:tcPr>
            <w:tcW w:w="7976" w:type="dxa"/>
            <w:shd w:val="clear" w:color="auto" w:fill="D9D9D9"/>
          </w:tcPr>
          <w:p>
            <w:pPr>
              <w:pStyle w:val="TableParagraph"/>
              <w:spacing w:before="27"/>
              <w:ind w:left="2344" w:right="2340"/>
              <w:jc w:val="center"/>
              <w:rPr>
                <w:b/>
                <w:sz w:val="22"/>
              </w:rPr>
            </w:pPr>
            <w:r>
              <w:rPr>
                <w:b/>
                <w:sz w:val="22"/>
              </w:rPr>
              <w:t>Descripción de las Actividades</w:t>
            </w:r>
          </w:p>
        </w:tc>
      </w:tr>
      <w:tr>
        <w:trPr>
          <w:trHeight w:val="815" w:hRule="atLeast"/>
        </w:trPr>
        <w:tc>
          <w:tcPr>
            <w:tcW w:w="1276" w:type="dxa"/>
          </w:tcPr>
          <w:p>
            <w:pPr>
              <w:pStyle w:val="TableParagraph"/>
              <w:spacing w:before="3"/>
              <w:rPr>
                <w:b/>
                <w:sz w:val="21"/>
              </w:rPr>
            </w:pPr>
          </w:p>
          <w:p>
            <w:pPr>
              <w:pStyle w:val="TableParagraph"/>
              <w:spacing w:before="1"/>
              <w:ind w:left="333" w:right="109" w:hanging="200"/>
              <w:rPr>
                <w:b/>
                <w:sz w:val="14"/>
              </w:rPr>
            </w:pPr>
            <w:r>
              <w:rPr>
                <w:b/>
                <w:sz w:val="14"/>
              </w:rPr>
              <w:t>1. Autorización de Hojas movibles</w:t>
            </w:r>
          </w:p>
        </w:tc>
        <w:tc>
          <w:tcPr>
            <w:tcW w:w="1276" w:type="dxa"/>
          </w:tcPr>
          <w:p>
            <w:pPr>
              <w:pStyle w:val="TableParagraph"/>
              <w:spacing w:before="84"/>
              <w:ind w:left="102" w:right="94"/>
              <w:jc w:val="center"/>
              <w:rPr>
                <w:sz w:val="14"/>
              </w:rPr>
            </w:pPr>
            <w:r>
              <w:rPr>
                <w:sz w:val="14"/>
              </w:rPr>
              <w:t>Encargado de Inventarios/ Asistente de Inventarios</w:t>
            </w:r>
          </w:p>
        </w:tc>
        <w:tc>
          <w:tcPr>
            <w:tcW w:w="7976" w:type="dxa"/>
          </w:tcPr>
          <w:p>
            <w:pPr>
              <w:pStyle w:val="TableParagraph"/>
              <w:spacing w:before="26"/>
              <w:ind w:left="55" w:right="49"/>
              <w:jc w:val="both"/>
              <w:rPr>
                <w:sz w:val="22"/>
              </w:rPr>
            </w:pPr>
            <w:r>
              <w:rPr>
                <w:sz w:val="22"/>
              </w:rPr>
              <w:t>Solicita mediante oficio a la Contraloría General de Cuentas o delegación correspondiente la autorización de las hojas movibles para los registros del Resguardo de Bienes.</w:t>
            </w:r>
          </w:p>
        </w:tc>
      </w:tr>
      <w:tr>
        <w:trPr>
          <w:trHeight w:val="814" w:hRule="atLeast"/>
        </w:trPr>
        <w:tc>
          <w:tcPr>
            <w:tcW w:w="1276" w:type="dxa"/>
          </w:tcPr>
          <w:p>
            <w:pPr>
              <w:pStyle w:val="TableParagraph"/>
              <w:spacing w:before="83"/>
              <w:ind w:left="102" w:right="94"/>
              <w:jc w:val="center"/>
              <w:rPr>
                <w:b/>
                <w:sz w:val="14"/>
              </w:rPr>
            </w:pPr>
            <w:r>
              <w:rPr>
                <w:b/>
                <w:sz w:val="14"/>
              </w:rPr>
              <w:t>2.-Emisión de registros de resguardo de bienes</w:t>
            </w:r>
          </w:p>
        </w:tc>
        <w:tc>
          <w:tcPr>
            <w:tcW w:w="1276" w:type="dxa"/>
          </w:tcPr>
          <w:p>
            <w:pPr>
              <w:pStyle w:val="TableParagraph"/>
              <w:spacing w:before="83"/>
              <w:ind w:left="102" w:right="94"/>
              <w:jc w:val="center"/>
              <w:rPr>
                <w:sz w:val="14"/>
              </w:rPr>
            </w:pPr>
            <w:r>
              <w:rPr>
                <w:sz w:val="14"/>
              </w:rPr>
              <w:t>Encargado de Inventarios/ Asistente de Inventarios</w:t>
            </w:r>
          </w:p>
        </w:tc>
        <w:tc>
          <w:tcPr>
            <w:tcW w:w="7976" w:type="dxa"/>
          </w:tcPr>
          <w:p>
            <w:pPr>
              <w:pStyle w:val="TableParagraph"/>
              <w:spacing w:before="25"/>
              <w:ind w:left="55" w:right="138"/>
              <w:rPr>
                <w:sz w:val="22"/>
              </w:rPr>
            </w:pPr>
            <w:r>
              <w:rPr>
                <w:sz w:val="22"/>
              </w:rPr>
              <w:t>Cada vez que existan cambios en los registros de Resguardo de Bienes, se deberán imprimir directamente del SICOIN en las hojas movibles autorizadas, y las anteriores deberán ser anuladas.</w:t>
            </w:r>
          </w:p>
        </w:tc>
      </w:tr>
      <w:tr>
        <w:trPr>
          <w:trHeight w:val="350" w:hRule="atLeast"/>
        </w:trPr>
        <w:tc>
          <w:tcPr>
            <w:tcW w:w="1276" w:type="dxa"/>
            <w:tcBorders>
              <w:bottom w:val="nil"/>
            </w:tcBorders>
          </w:tcPr>
          <w:p>
            <w:pPr>
              <w:pStyle w:val="TableParagraph"/>
              <w:spacing w:before="3"/>
              <w:rPr>
                <w:b/>
                <w:sz w:val="16"/>
              </w:rPr>
            </w:pPr>
          </w:p>
          <w:p>
            <w:pPr>
              <w:pStyle w:val="TableParagraph"/>
              <w:spacing w:line="143" w:lineRule="exact"/>
              <w:ind w:left="102" w:right="94"/>
              <w:jc w:val="center"/>
              <w:rPr>
                <w:b/>
                <w:sz w:val="14"/>
              </w:rPr>
            </w:pPr>
            <w:r>
              <w:rPr>
                <w:b/>
                <w:sz w:val="14"/>
              </w:rPr>
              <w:t>3.- Archivar</w:t>
            </w:r>
          </w:p>
        </w:tc>
        <w:tc>
          <w:tcPr>
            <w:tcW w:w="1276" w:type="dxa"/>
            <w:tcBorders>
              <w:bottom w:val="nil"/>
            </w:tcBorders>
          </w:tcPr>
          <w:p>
            <w:pPr>
              <w:pStyle w:val="TableParagraph"/>
              <w:spacing w:line="160" w:lineRule="atLeast" w:before="27"/>
              <w:ind w:left="274" w:right="175" w:hanging="75"/>
              <w:rPr>
                <w:sz w:val="14"/>
              </w:rPr>
            </w:pPr>
            <w:r>
              <w:rPr>
                <w:sz w:val="14"/>
              </w:rPr>
              <w:t>Encargado de Inventarios/</w:t>
            </w:r>
          </w:p>
        </w:tc>
        <w:tc>
          <w:tcPr>
            <w:tcW w:w="7976" w:type="dxa"/>
            <w:tcBorders>
              <w:bottom w:val="nil"/>
            </w:tcBorders>
          </w:tcPr>
          <w:p>
            <w:pPr>
              <w:pStyle w:val="TableParagraph"/>
              <w:spacing w:before="26"/>
              <w:ind w:left="55"/>
              <w:rPr>
                <w:sz w:val="22"/>
              </w:rPr>
            </w:pPr>
            <w:r>
              <w:rPr>
                <w:sz w:val="22"/>
              </w:rPr>
              <w:t>Se deben archivar todas las Hojas movibles impresas, incluyendo las anuladas.</w:t>
            </w:r>
          </w:p>
        </w:tc>
      </w:tr>
      <w:tr>
        <w:trPr>
          <w:trHeight w:val="160" w:hRule="atLeast"/>
        </w:trPr>
        <w:tc>
          <w:tcPr>
            <w:tcW w:w="1276" w:type="dxa"/>
            <w:tcBorders>
              <w:top w:val="nil"/>
              <w:bottom w:val="nil"/>
            </w:tcBorders>
          </w:tcPr>
          <w:p>
            <w:pPr>
              <w:pStyle w:val="TableParagraph"/>
              <w:spacing w:line="141" w:lineRule="exact"/>
              <w:ind w:left="103" w:right="94"/>
              <w:jc w:val="center"/>
              <w:rPr>
                <w:b/>
                <w:sz w:val="14"/>
              </w:rPr>
            </w:pPr>
            <w:r>
              <w:rPr>
                <w:b/>
                <w:sz w:val="14"/>
              </w:rPr>
              <w:t>Hojas movibles</w:t>
            </w:r>
          </w:p>
        </w:tc>
        <w:tc>
          <w:tcPr>
            <w:tcW w:w="1276" w:type="dxa"/>
            <w:tcBorders>
              <w:top w:val="nil"/>
              <w:bottom w:val="nil"/>
            </w:tcBorders>
          </w:tcPr>
          <w:p>
            <w:pPr>
              <w:pStyle w:val="TableParagraph"/>
              <w:spacing w:line="141" w:lineRule="exact"/>
              <w:ind w:left="102" w:right="94"/>
              <w:jc w:val="center"/>
              <w:rPr>
                <w:sz w:val="14"/>
              </w:rPr>
            </w:pPr>
            <w:r>
              <w:rPr>
                <w:sz w:val="14"/>
              </w:rPr>
              <w:t>Asistente de</w:t>
            </w:r>
          </w:p>
        </w:tc>
        <w:tc>
          <w:tcPr>
            <w:tcW w:w="7976" w:type="dxa"/>
            <w:tcBorders>
              <w:top w:val="nil"/>
              <w:bottom w:val="nil"/>
            </w:tcBorders>
          </w:tcPr>
          <w:p>
            <w:pPr>
              <w:pStyle w:val="TableParagraph"/>
              <w:rPr>
                <w:rFonts w:ascii="Times New Roman"/>
                <w:sz w:val="10"/>
              </w:rPr>
            </w:pPr>
          </w:p>
        </w:tc>
      </w:tr>
      <w:tr>
        <w:trPr>
          <w:trHeight w:val="188" w:hRule="atLeast"/>
        </w:trPr>
        <w:tc>
          <w:tcPr>
            <w:tcW w:w="1276" w:type="dxa"/>
            <w:tcBorders>
              <w:top w:val="nil"/>
            </w:tcBorders>
          </w:tcPr>
          <w:p>
            <w:pPr>
              <w:pStyle w:val="TableParagraph"/>
              <w:rPr>
                <w:rFonts w:ascii="Times New Roman"/>
                <w:sz w:val="12"/>
              </w:rPr>
            </w:pPr>
          </w:p>
        </w:tc>
        <w:tc>
          <w:tcPr>
            <w:tcW w:w="1276" w:type="dxa"/>
            <w:tcBorders>
              <w:top w:val="nil"/>
            </w:tcBorders>
          </w:tcPr>
          <w:p>
            <w:pPr>
              <w:pStyle w:val="TableParagraph"/>
              <w:spacing w:line="159" w:lineRule="exact"/>
              <w:ind w:left="99" w:right="94"/>
              <w:jc w:val="center"/>
              <w:rPr>
                <w:sz w:val="14"/>
              </w:rPr>
            </w:pPr>
            <w:r>
              <w:rPr>
                <w:sz w:val="14"/>
              </w:rPr>
              <w:t>Inventarios</w:t>
            </w:r>
          </w:p>
        </w:tc>
        <w:tc>
          <w:tcPr>
            <w:tcW w:w="7976" w:type="dxa"/>
            <w:tcBorders>
              <w:top w:val="nil"/>
            </w:tcBorders>
          </w:tcPr>
          <w:p>
            <w:pPr>
              <w:pStyle w:val="TableParagraph"/>
              <w:rPr>
                <w:rFonts w:ascii="Times New Roman"/>
                <w:sz w:val="12"/>
              </w:rPr>
            </w:pPr>
          </w:p>
        </w:tc>
      </w:tr>
    </w:tbl>
    <w:p>
      <w:pPr>
        <w:pStyle w:val="BodyText"/>
        <w:spacing w:before="10"/>
        <w:rPr>
          <w:b/>
          <w:sz w:val="21"/>
        </w:rPr>
      </w:pPr>
    </w:p>
    <w:p>
      <w:pPr>
        <w:pStyle w:val="ListParagraph"/>
        <w:numPr>
          <w:ilvl w:val="0"/>
          <w:numId w:val="2"/>
        </w:numPr>
        <w:tabs>
          <w:tab w:pos="488" w:val="left" w:leader="none"/>
        </w:tabs>
        <w:spacing w:line="240" w:lineRule="auto" w:before="0" w:after="0"/>
        <w:ind w:left="487" w:right="170" w:hanging="360"/>
        <w:jc w:val="both"/>
        <w:rPr>
          <w:b/>
          <w:sz w:val="22"/>
        </w:rPr>
      </w:pPr>
      <w:r>
        <w:rPr>
          <w:b/>
          <w:sz w:val="22"/>
        </w:rPr>
        <w:t>Las unidades ejecutoras que aún tengan formularios de Tarjeta de Responsabilidad autorizadas por la Contraloría General de Cuentas, las deben seguir utilizando paralelamente con el Resguardo de Bienes del SICOIN WEB, hasta agotar existencias. Posteriormente se debe utilizar únicamente las hojas movibles autorizadas por la Contraloría General de Cuentas para llevar el control de los registros del Resguardo de</w:t>
      </w:r>
      <w:r>
        <w:rPr>
          <w:b/>
          <w:spacing w:val="-1"/>
          <w:sz w:val="22"/>
        </w:rPr>
        <w:t> </w:t>
      </w:r>
      <w:r>
        <w:rPr>
          <w:b/>
          <w:sz w:val="22"/>
        </w:rPr>
        <w:t>Bienes.</w:t>
      </w:r>
    </w:p>
    <w:sectPr>
      <w:pgSz w:w="12240" w:h="15840"/>
      <w:pgMar w:header="208" w:footer="334" w:top="400" w:bottom="520" w:left="4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07731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077824"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upperLetter"/>
      <w:lvlText w:val="%1"/>
      <w:lvlJc w:val="left"/>
      <w:pPr>
        <w:ind w:left="2111" w:hanging="649"/>
        <w:jc w:val="left"/>
      </w:pPr>
      <w:rPr>
        <w:rFonts w:hint="default"/>
        <w:lang w:val="es-ES" w:eastAsia="en-US" w:bidi="ar-SA"/>
      </w:rPr>
    </w:lvl>
    <w:lvl w:ilvl="1">
      <w:start w:val="1"/>
      <w:numFmt w:val="decimal"/>
      <w:lvlText w:val="%1.%2"/>
      <w:lvlJc w:val="left"/>
      <w:pPr>
        <w:ind w:left="2111" w:hanging="649"/>
        <w:jc w:val="left"/>
      </w:pPr>
      <w:rPr>
        <w:rFonts w:hint="default"/>
        <w:lang w:val="es-ES" w:eastAsia="en-US" w:bidi="ar-SA"/>
      </w:rPr>
    </w:lvl>
    <w:lvl w:ilvl="2">
      <w:start w:val="3"/>
      <w:numFmt w:val="decimal"/>
      <w:lvlText w:val="%1.%2.%3"/>
      <w:lvlJc w:val="left"/>
      <w:pPr>
        <w:ind w:left="2111" w:hanging="649"/>
        <w:jc w:val="right"/>
      </w:pPr>
      <w:rPr>
        <w:rFonts w:hint="default" w:ascii="Arial" w:hAnsi="Arial" w:eastAsia="Arial" w:cs="Arial"/>
        <w:b/>
        <w:bCs/>
        <w:w w:val="99"/>
        <w:sz w:val="22"/>
        <w:szCs w:val="22"/>
        <w:lang w:val="es-ES" w:eastAsia="en-US" w:bidi="ar-SA"/>
      </w:rPr>
    </w:lvl>
    <w:lvl w:ilvl="3">
      <w:start w:val="0"/>
      <w:numFmt w:val="bullet"/>
      <w:lvlText w:val="•"/>
      <w:lvlJc w:val="left"/>
      <w:pPr>
        <w:ind w:left="4934" w:hanging="649"/>
      </w:pPr>
      <w:rPr>
        <w:rFonts w:hint="default"/>
        <w:lang w:val="es-ES" w:eastAsia="en-US" w:bidi="ar-SA"/>
      </w:rPr>
    </w:lvl>
    <w:lvl w:ilvl="4">
      <w:start w:val="0"/>
      <w:numFmt w:val="bullet"/>
      <w:lvlText w:val="•"/>
      <w:lvlJc w:val="left"/>
      <w:pPr>
        <w:ind w:left="5872" w:hanging="649"/>
      </w:pPr>
      <w:rPr>
        <w:rFonts w:hint="default"/>
        <w:lang w:val="es-ES" w:eastAsia="en-US" w:bidi="ar-SA"/>
      </w:rPr>
    </w:lvl>
    <w:lvl w:ilvl="5">
      <w:start w:val="0"/>
      <w:numFmt w:val="bullet"/>
      <w:lvlText w:val="•"/>
      <w:lvlJc w:val="left"/>
      <w:pPr>
        <w:ind w:left="6810" w:hanging="649"/>
      </w:pPr>
      <w:rPr>
        <w:rFonts w:hint="default"/>
        <w:lang w:val="es-ES" w:eastAsia="en-US" w:bidi="ar-SA"/>
      </w:rPr>
    </w:lvl>
    <w:lvl w:ilvl="6">
      <w:start w:val="0"/>
      <w:numFmt w:val="bullet"/>
      <w:lvlText w:val="•"/>
      <w:lvlJc w:val="left"/>
      <w:pPr>
        <w:ind w:left="7748" w:hanging="649"/>
      </w:pPr>
      <w:rPr>
        <w:rFonts w:hint="default"/>
        <w:lang w:val="es-ES" w:eastAsia="en-US" w:bidi="ar-SA"/>
      </w:rPr>
    </w:lvl>
    <w:lvl w:ilvl="7">
      <w:start w:val="0"/>
      <w:numFmt w:val="bullet"/>
      <w:lvlText w:val="•"/>
      <w:lvlJc w:val="left"/>
      <w:pPr>
        <w:ind w:left="8686" w:hanging="649"/>
      </w:pPr>
      <w:rPr>
        <w:rFonts w:hint="default"/>
        <w:lang w:val="es-ES" w:eastAsia="en-US" w:bidi="ar-SA"/>
      </w:rPr>
    </w:lvl>
    <w:lvl w:ilvl="8">
      <w:start w:val="0"/>
      <w:numFmt w:val="bullet"/>
      <w:lvlText w:val="•"/>
      <w:lvlJc w:val="left"/>
      <w:pPr>
        <w:ind w:left="9624" w:hanging="649"/>
      </w:pPr>
      <w:rPr>
        <w:rFonts w:hint="default"/>
        <w:lang w:val="es-ES" w:eastAsia="en-US" w:bidi="ar-SA"/>
      </w:rPr>
    </w:lvl>
  </w:abstractNum>
  <w:abstractNum w:abstractNumId="1">
    <w:multiLevelType w:val="hybridMultilevel"/>
    <w:lvl w:ilvl="0">
      <w:start w:val="0"/>
      <w:numFmt w:val="bullet"/>
      <w:lvlText w:val=""/>
      <w:lvlJc w:val="left"/>
      <w:pPr>
        <w:ind w:left="487"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582" w:hanging="360"/>
      </w:pPr>
      <w:rPr>
        <w:rFonts w:hint="default"/>
        <w:lang w:val="es-ES" w:eastAsia="en-US" w:bidi="ar-SA"/>
      </w:rPr>
    </w:lvl>
    <w:lvl w:ilvl="2">
      <w:start w:val="0"/>
      <w:numFmt w:val="bullet"/>
      <w:lvlText w:val="•"/>
      <w:lvlJc w:val="left"/>
      <w:pPr>
        <w:ind w:left="2684" w:hanging="360"/>
      </w:pPr>
      <w:rPr>
        <w:rFonts w:hint="default"/>
        <w:lang w:val="es-ES" w:eastAsia="en-US" w:bidi="ar-SA"/>
      </w:rPr>
    </w:lvl>
    <w:lvl w:ilvl="3">
      <w:start w:val="0"/>
      <w:numFmt w:val="bullet"/>
      <w:lvlText w:val="•"/>
      <w:lvlJc w:val="left"/>
      <w:pPr>
        <w:ind w:left="3786" w:hanging="360"/>
      </w:pPr>
      <w:rPr>
        <w:rFonts w:hint="default"/>
        <w:lang w:val="es-ES" w:eastAsia="en-US" w:bidi="ar-SA"/>
      </w:rPr>
    </w:lvl>
    <w:lvl w:ilvl="4">
      <w:start w:val="0"/>
      <w:numFmt w:val="bullet"/>
      <w:lvlText w:val="•"/>
      <w:lvlJc w:val="left"/>
      <w:pPr>
        <w:ind w:left="4888" w:hanging="360"/>
      </w:pPr>
      <w:rPr>
        <w:rFonts w:hint="default"/>
        <w:lang w:val="es-ES" w:eastAsia="en-US" w:bidi="ar-SA"/>
      </w:rPr>
    </w:lvl>
    <w:lvl w:ilvl="5">
      <w:start w:val="0"/>
      <w:numFmt w:val="bullet"/>
      <w:lvlText w:val="•"/>
      <w:lvlJc w:val="left"/>
      <w:pPr>
        <w:ind w:left="5990" w:hanging="360"/>
      </w:pPr>
      <w:rPr>
        <w:rFonts w:hint="default"/>
        <w:lang w:val="es-ES" w:eastAsia="en-US" w:bidi="ar-SA"/>
      </w:rPr>
    </w:lvl>
    <w:lvl w:ilvl="6">
      <w:start w:val="0"/>
      <w:numFmt w:val="bullet"/>
      <w:lvlText w:val="•"/>
      <w:lvlJc w:val="left"/>
      <w:pPr>
        <w:ind w:left="7092" w:hanging="360"/>
      </w:pPr>
      <w:rPr>
        <w:rFonts w:hint="default"/>
        <w:lang w:val="es-ES" w:eastAsia="en-US" w:bidi="ar-SA"/>
      </w:rPr>
    </w:lvl>
    <w:lvl w:ilvl="7">
      <w:start w:val="0"/>
      <w:numFmt w:val="bullet"/>
      <w:lvlText w:val="•"/>
      <w:lvlJc w:val="left"/>
      <w:pPr>
        <w:ind w:left="8194" w:hanging="360"/>
      </w:pPr>
      <w:rPr>
        <w:rFonts w:hint="default"/>
        <w:lang w:val="es-ES" w:eastAsia="en-US" w:bidi="ar-SA"/>
      </w:rPr>
    </w:lvl>
    <w:lvl w:ilvl="8">
      <w:start w:val="0"/>
      <w:numFmt w:val="bullet"/>
      <w:lvlText w:val="•"/>
      <w:lvlJc w:val="left"/>
      <w:pPr>
        <w:ind w:left="9296" w:hanging="360"/>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543" w:hanging="992"/>
        <w:jc w:val="left"/>
      </w:pPr>
      <w:rPr>
        <w:rFonts w:hint="default" w:ascii="Arial" w:hAnsi="Arial" w:eastAsia="Arial" w:cs="Arial"/>
        <w:b/>
        <w:bCs/>
        <w:w w:val="99"/>
        <w:sz w:val="22"/>
        <w:szCs w:val="22"/>
        <w:lang w:val="es-ES" w:eastAsia="en-US" w:bidi="ar-SA"/>
      </w:rPr>
    </w:lvl>
    <w:lvl w:ilvl="2">
      <w:start w:val="1"/>
      <w:numFmt w:val="decimal"/>
      <w:lvlText w:val="%1.%2.%3."/>
      <w:lvlJc w:val="left"/>
      <w:pPr>
        <w:ind w:left="2314" w:hanging="771"/>
        <w:jc w:val="right"/>
      </w:pPr>
      <w:rPr>
        <w:rFonts w:hint="default" w:ascii="Arial" w:hAnsi="Arial" w:eastAsia="Arial" w:cs="Arial"/>
        <w:b/>
        <w:bCs/>
        <w:w w:val="99"/>
        <w:sz w:val="22"/>
        <w:szCs w:val="22"/>
        <w:lang w:val="es-ES" w:eastAsia="en-US" w:bidi="ar-SA"/>
      </w:rPr>
    </w:lvl>
    <w:lvl w:ilvl="3">
      <w:start w:val="0"/>
      <w:numFmt w:val="bullet"/>
      <w:lvlText w:val="•"/>
      <w:lvlJc w:val="left"/>
      <w:pPr>
        <w:ind w:left="3467" w:hanging="771"/>
      </w:pPr>
      <w:rPr>
        <w:rFonts w:hint="default"/>
        <w:lang w:val="es-ES" w:eastAsia="en-US" w:bidi="ar-SA"/>
      </w:rPr>
    </w:lvl>
    <w:lvl w:ilvl="4">
      <w:start w:val="0"/>
      <w:numFmt w:val="bullet"/>
      <w:lvlText w:val="•"/>
      <w:lvlJc w:val="left"/>
      <w:pPr>
        <w:ind w:left="4615" w:hanging="771"/>
      </w:pPr>
      <w:rPr>
        <w:rFonts w:hint="default"/>
        <w:lang w:val="es-ES" w:eastAsia="en-US" w:bidi="ar-SA"/>
      </w:rPr>
    </w:lvl>
    <w:lvl w:ilvl="5">
      <w:start w:val="0"/>
      <w:numFmt w:val="bullet"/>
      <w:lvlText w:val="•"/>
      <w:lvlJc w:val="left"/>
      <w:pPr>
        <w:ind w:left="5762" w:hanging="771"/>
      </w:pPr>
      <w:rPr>
        <w:rFonts w:hint="default"/>
        <w:lang w:val="es-ES" w:eastAsia="en-US" w:bidi="ar-SA"/>
      </w:rPr>
    </w:lvl>
    <w:lvl w:ilvl="6">
      <w:start w:val="0"/>
      <w:numFmt w:val="bullet"/>
      <w:lvlText w:val="•"/>
      <w:lvlJc w:val="left"/>
      <w:pPr>
        <w:ind w:left="6910" w:hanging="771"/>
      </w:pPr>
      <w:rPr>
        <w:rFonts w:hint="default"/>
        <w:lang w:val="es-ES" w:eastAsia="en-US" w:bidi="ar-SA"/>
      </w:rPr>
    </w:lvl>
    <w:lvl w:ilvl="7">
      <w:start w:val="0"/>
      <w:numFmt w:val="bullet"/>
      <w:lvlText w:val="•"/>
      <w:lvlJc w:val="left"/>
      <w:pPr>
        <w:ind w:left="8057" w:hanging="771"/>
      </w:pPr>
      <w:rPr>
        <w:rFonts w:hint="default"/>
        <w:lang w:val="es-ES" w:eastAsia="en-US" w:bidi="ar-SA"/>
      </w:rPr>
    </w:lvl>
    <w:lvl w:ilvl="8">
      <w:start w:val="0"/>
      <w:numFmt w:val="bullet"/>
      <w:lvlText w:val="•"/>
      <w:lvlJc w:val="left"/>
      <w:pPr>
        <w:ind w:left="9205" w:hanging="771"/>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487"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487"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Inv_Ins_02 Asig_Bien_Mueb</dc:title>
  <dcterms:created xsi:type="dcterms:W3CDTF">2020-12-14T14:40:16Z</dcterms:created>
  <dcterms:modified xsi:type="dcterms:W3CDTF">2020-12-14T14:40:16Z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PScript5.dll Version 5.2.2</vt:lpwstr>
  </property>
  <property fmtid="{D5CDD505-2E9C-101B-9397-08002B2CF9AE}" pid="4" name="LastSaved">
    <vt:filetime>2020-12-14T00:00:00Z</vt:filetime>
  </property>
</Properties>
</file>