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193"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193"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1 de 9</w:t>
            </w:r>
          </w:p>
        </w:tc>
      </w:tr>
    </w:tbl>
    <w:p>
      <w:pPr>
        <w:pStyle w:val="Heading1"/>
        <w:numPr>
          <w:ilvl w:val="0"/>
          <w:numId w:val="1"/>
        </w:numPr>
        <w:tabs>
          <w:tab w:pos="551" w:val="left" w:leader="none"/>
          <w:tab w:pos="552" w:val="left" w:leader="none"/>
        </w:tabs>
        <w:spacing w:line="240" w:lineRule="auto" w:before="114" w:after="0"/>
        <w:ind w:left="551" w:right="0" w:hanging="426"/>
        <w:jc w:val="left"/>
      </w:pPr>
      <w:r>
        <w:rPr>
          <w:u w:val="thick"/>
        </w:rPr>
        <w:t>REGISTRO DE REVISIÓN Y</w:t>
      </w:r>
      <w:r>
        <w:rPr>
          <w:spacing w:val="3"/>
          <w:u w:val="thick"/>
        </w:rPr>
        <w:t> </w:t>
      </w:r>
      <w:r>
        <w:rPr>
          <w:u w:val="thick"/>
        </w:rPr>
        <w:t>APROBACIÓN:</w:t>
      </w:r>
    </w:p>
    <w:p>
      <w:pPr>
        <w:pStyle w:val="BodyText"/>
        <w:spacing w:before="1"/>
        <w:rPr>
          <w:b/>
          <w:sz w:val="19"/>
        </w:rPr>
      </w:pPr>
      <w:r>
        <w:rPr/>
        <w:drawing>
          <wp:anchor distT="0" distB="0" distL="0" distR="0" allowOverlap="1" layoutInCell="1" locked="0" behindDoc="0" simplePos="0" relativeHeight="0">
            <wp:simplePos x="0" y="0"/>
            <wp:positionH relativeFrom="page">
              <wp:posOffset>360171</wp:posOffset>
            </wp:positionH>
            <wp:positionV relativeFrom="paragraph">
              <wp:posOffset>164510</wp:posOffset>
            </wp:positionV>
            <wp:extent cx="7080458" cy="3189731"/>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7080458" cy="3189731"/>
                    </a:xfrm>
                    <a:prstGeom prst="rect">
                      <a:avLst/>
                    </a:prstGeom>
                  </pic:spPr>
                </pic:pic>
              </a:graphicData>
            </a:graphic>
          </wp:anchor>
        </w:drawing>
      </w:r>
    </w:p>
    <w:p>
      <w:pPr>
        <w:pStyle w:val="BodyText"/>
        <w:spacing w:before="11"/>
        <w:rPr>
          <w:b/>
          <w:sz w:val="18"/>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GLOSARIO</w:t>
      </w:r>
    </w:p>
    <w:p>
      <w:pPr>
        <w:pStyle w:val="BodyText"/>
        <w:spacing w:before="0"/>
        <w:rPr>
          <w:b/>
          <w:sz w:val="20"/>
        </w:rPr>
      </w:pPr>
    </w:p>
    <w:p>
      <w:pPr>
        <w:pStyle w:val="BodyText"/>
        <w:spacing w:before="6" w:after="1"/>
        <w:rPr>
          <w:b/>
          <w:sz w:val="24"/>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
        <w:gridCol w:w="2118"/>
        <w:gridCol w:w="8087"/>
      </w:tblGrid>
      <w:tr>
        <w:trPr>
          <w:trHeight w:val="1154" w:hRule="atLeast"/>
        </w:trPr>
        <w:tc>
          <w:tcPr>
            <w:tcW w:w="497" w:type="dxa"/>
            <w:tcBorders>
              <w:top w:val="single" w:sz="4" w:space="0" w:color="808080"/>
              <w:bottom w:val="single" w:sz="4" w:space="0" w:color="808080"/>
            </w:tcBorders>
          </w:tcPr>
          <w:p>
            <w:pPr>
              <w:pStyle w:val="TableParagraph"/>
              <w:spacing w:before="118"/>
              <w:ind w:right="26"/>
              <w:jc w:val="right"/>
              <w:rPr>
                <w:b/>
                <w:sz w:val="22"/>
              </w:rPr>
            </w:pPr>
            <w:r>
              <w:rPr>
                <w:b/>
                <w:sz w:val="22"/>
              </w:rPr>
              <w:t>1.-</w:t>
            </w:r>
          </w:p>
        </w:tc>
        <w:tc>
          <w:tcPr>
            <w:tcW w:w="2118" w:type="dxa"/>
            <w:tcBorders>
              <w:top w:val="single" w:sz="4" w:space="0" w:color="808080"/>
              <w:bottom w:val="single" w:sz="4" w:space="0" w:color="808080"/>
            </w:tcBorders>
          </w:tcPr>
          <w:p>
            <w:pPr>
              <w:pStyle w:val="TableParagraph"/>
              <w:spacing w:before="118"/>
              <w:ind w:left="26"/>
              <w:rPr>
                <w:b/>
                <w:sz w:val="22"/>
              </w:rPr>
            </w:pPr>
            <w:r>
              <w:rPr>
                <w:b/>
                <w:sz w:val="22"/>
              </w:rPr>
              <w:t>Gastos de Viáticos</w:t>
            </w:r>
          </w:p>
        </w:tc>
        <w:tc>
          <w:tcPr>
            <w:tcW w:w="8087" w:type="dxa"/>
            <w:tcBorders>
              <w:top w:val="single" w:sz="4" w:space="0" w:color="808080"/>
              <w:bottom w:val="single" w:sz="4" w:space="0" w:color="808080"/>
            </w:tcBorders>
          </w:tcPr>
          <w:p>
            <w:pPr>
              <w:pStyle w:val="TableParagraph"/>
              <w:spacing w:line="288" w:lineRule="auto" w:before="120"/>
              <w:ind w:left="33" w:right="22"/>
              <w:jc w:val="both"/>
              <w:rPr>
                <w:sz w:val="22"/>
              </w:rPr>
            </w:pPr>
            <w:r>
              <w:rPr>
                <w:sz w:val="22"/>
              </w:rPr>
              <w:t>Son las asignaciones destinadas a cubrir los desembolsos por hospedaje y alimentación en que se incurre, para el cumplimiento de comisiones oficiales, fuera del lugar ordinario permanencia, en el interior o exterior del país.</w:t>
            </w:r>
          </w:p>
        </w:tc>
      </w:tr>
      <w:tr>
        <w:trPr>
          <w:trHeight w:val="1154"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2.-</w:t>
            </w:r>
          </w:p>
        </w:tc>
        <w:tc>
          <w:tcPr>
            <w:tcW w:w="2118" w:type="dxa"/>
            <w:tcBorders>
              <w:top w:val="single" w:sz="4" w:space="0" w:color="808080"/>
              <w:bottom w:val="single" w:sz="4" w:space="0" w:color="808080"/>
            </w:tcBorders>
          </w:tcPr>
          <w:p>
            <w:pPr>
              <w:pStyle w:val="TableParagraph"/>
              <w:spacing w:before="120"/>
              <w:ind w:left="26"/>
              <w:rPr>
                <w:b/>
                <w:sz w:val="22"/>
              </w:rPr>
            </w:pPr>
            <w:r>
              <w:rPr>
                <w:b/>
                <w:sz w:val="22"/>
              </w:rPr>
              <w:t>Formulario FR03</w:t>
            </w:r>
          </w:p>
        </w:tc>
        <w:tc>
          <w:tcPr>
            <w:tcW w:w="8087" w:type="dxa"/>
            <w:tcBorders>
              <w:top w:val="single" w:sz="4" w:space="0" w:color="808080"/>
              <w:bottom w:val="single" w:sz="4" w:space="0" w:color="808080"/>
            </w:tcBorders>
          </w:tcPr>
          <w:p>
            <w:pPr>
              <w:pStyle w:val="TableParagraph"/>
              <w:spacing w:line="288" w:lineRule="auto" w:before="122"/>
              <w:ind w:left="33" w:right="26"/>
              <w:jc w:val="both"/>
              <w:rPr>
                <w:sz w:val="22"/>
              </w:rPr>
            </w:pPr>
            <w:r>
              <w:rPr>
                <w:sz w:val="22"/>
              </w:rPr>
              <w:t>“Relación de Gastos del Fondo Rotativo Interno”, que contiene la relación debidamente imputada con el formulario Viáticos Liquidación del gasto realizado por el beneficiario.</w:t>
            </w:r>
          </w:p>
        </w:tc>
      </w:tr>
      <w:tr>
        <w:trPr>
          <w:trHeight w:val="1459"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3.-</w:t>
            </w:r>
          </w:p>
        </w:tc>
        <w:tc>
          <w:tcPr>
            <w:tcW w:w="2118" w:type="dxa"/>
            <w:tcBorders>
              <w:top w:val="single" w:sz="4" w:space="0" w:color="808080"/>
              <w:bottom w:val="single" w:sz="4" w:space="0" w:color="808080"/>
            </w:tcBorders>
          </w:tcPr>
          <w:p>
            <w:pPr>
              <w:pStyle w:val="TableParagraph"/>
              <w:spacing w:line="288" w:lineRule="auto" w:before="120"/>
              <w:ind w:left="26" w:right="18"/>
              <w:rPr>
                <w:b/>
                <w:sz w:val="22"/>
              </w:rPr>
            </w:pPr>
            <w:r>
              <w:rPr>
                <w:b/>
                <w:sz w:val="22"/>
              </w:rPr>
              <w:t>Formulario Viáticos Anticipo (V-A)</w:t>
            </w:r>
          </w:p>
        </w:tc>
        <w:tc>
          <w:tcPr>
            <w:tcW w:w="8087" w:type="dxa"/>
            <w:tcBorders>
              <w:top w:val="single" w:sz="4" w:space="0" w:color="808080"/>
              <w:bottom w:val="single" w:sz="4" w:space="0" w:color="808080"/>
            </w:tcBorders>
          </w:tcPr>
          <w:p>
            <w:pPr>
              <w:pStyle w:val="TableParagraph"/>
              <w:spacing w:line="288" w:lineRule="auto" w:before="122"/>
              <w:ind w:left="33" w:right="25"/>
              <w:jc w:val="both"/>
              <w:rPr>
                <w:sz w:val="22"/>
              </w:rPr>
            </w:pPr>
            <w:r>
              <w:rPr>
                <w:sz w:val="22"/>
              </w:rPr>
              <w:t>Documento autorizado por la Contraloría General de Cuentas, por medio del cual, se tramita la entrega de recursos financieros asignados para la comisión a la persona nombrada para el efecto, quien queda obligada a presentar posteriormente la respectiva liquidación.</w:t>
            </w:r>
          </w:p>
        </w:tc>
      </w:tr>
      <w:tr>
        <w:trPr>
          <w:trHeight w:val="85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4.-</w:t>
            </w:r>
          </w:p>
        </w:tc>
        <w:tc>
          <w:tcPr>
            <w:tcW w:w="2118" w:type="dxa"/>
            <w:tcBorders>
              <w:top w:val="single" w:sz="4" w:space="0" w:color="808080"/>
              <w:bottom w:val="single" w:sz="4" w:space="0" w:color="808080"/>
            </w:tcBorders>
          </w:tcPr>
          <w:p>
            <w:pPr>
              <w:pStyle w:val="TableParagraph"/>
              <w:spacing w:line="288" w:lineRule="auto" w:before="120"/>
              <w:ind w:left="26" w:right="18"/>
              <w:rPr>
                <w:b/>
                <w:sz w:val="22"/>
              </w:rPr>
            </w:pPr>
            <w:r>
              <w:rPr>
                <w:b/>
                <w:sz w:val="22"/>
              </w:rPr>
              <w:t>Formulario Viáticos Constancia (V-C)</w:t>
            </w:r>
          </w:p>
        </w:tc>
        <w:tc>
          <w:tcPr>
            <w:tcW w:w="8087" w:type="dxa"/>
            <w:tcBorders>
              <w:top w:val="single" w:sz="4" w:space="0" w:color="808080"/>
              <w:bottom w:val="single" w:sz="4" w:space="0" w:color="808080"/>
            </w:tcBorders>
          </w:tcPr>
          <w:p>
            <w:pPr>
              <w:pStyle w:val="TableParagraph"/>
              <w:spacing w:line="288" w:lineRule="auto" w:before="122"/>
              <w:ind w:left="33" w:right="11"/>
              <w:rPr>
                <w:sz w:val="22"/>
              </w:rPr>
            </w:pPr>
            <w:r>
              <w:rPr>
                <w:sz w:val="22"/>
              </w:rPr>
              <w:t>Documento autorizado por la Contraloría General de Cuentas, para comprobar los gastos de viáticos y el tiempo de estadía en comisiones al interior del país.</w:t>
            </w:r>
          </w:p>
        </w:tc>
      </w:tr>
      <w:tr>
        <w:trPr>
          <w:trHeight w:val="851" w:hRule="atLeast"/>
        </w:trPr>
        <w:tc>
          <w:tcPr>
            <w:tcW w:w="497" w:type="dxa"/>
            <w:tcBorders>
              <w:top w:val="single" w:sz="4" w:space="0" w:color="808080"/>
              <w:bottom w:val="single" w:sz="4" w:space="0" w:color="808080"/>
            </w:tcBorders>
          </w:tcPr>
          <w:p>
            <w:pPr>
              <w:pStyle w:val="TableParagraph"/>
              <w:spacing w:before="120"/>
              <w:ind w:right="26"/>
              <w:jc w:val="right"/>
              <w:rPr>
                <w:b/>
                <w:sz w:val="22"/>
              </w:rPr>
            </w:pPr>
            <w:r>
              <w:rPr>
                <w:b/>
                <w:sz w:val="22"/>
              </w:rPr>
              <w:t>5.-</w:t>
            </w:r>
          </w:p>
        </w:tc>
        <w:tc>
          <w:tcPr>
            <w:tcW w:w="2118" w:type="dxa"/>
            <w:tcBorders>
              <w:top w:val="single" w:sz="4" w:space="0" w:color="808080"/>
              <w:bottom w:val="single" w:sz="4" w:space="0" w:color="808080"/>
            </w:tcBorders>
          </w:tcPr>
          <w:p>
            <w:pPr>
              <w:pStyle w:val="TableParagraph"/>
              <w:spacing w:line="288" w:lineRule="auto" w:before="120"/>
              <w:ind w:left="26" w:right="18"/>
              <w:rPr>
                <w:b/>
                <w:sz w:val="22"/>
              </w:rPr>
            </w:pPr>
            <w:r>
              <w:rPr>
                <w:b/>
                <w:sz w:val="22"/>
              </w:rPr>
              <w:t>Formulario Viáticos Liquidación (V-L)</w:t>
            </w:r>
          </w:p>
        </w:tc>
        <w:tc>
          <w:tcPr>
            <w:tcW w:w="8087" w:type="dxa"/>
            <w:tcBorders>
              <w:top w:val="single" w:sz="4" w:space="0" w:color="808080"/>
              <w:bottom w:val="single" w:sz="4" w:space="0" w:color="808080"/>
            </w:tcBorders>
          </w:tcPr>
          <w:p>
            <w:pPr>
              <w:pStyle w:val="TableParagraph"/>
              <w:spacing w:line="288" w:lineRule="auto" w:before="122"/>
              <w:ind w:left="33" w:right="11"/>
              <w:rPr>
                <w:sz w:val="22"/>
              </w:rPr>
            </w:pPr>
            <w:r>
              <w:rPr>
                <w:sz w:val="22"/>
              </w:rPr>
              <w:t>Documento autorizado por la Contraloría General de Cuentas, el cual ampara la liquidación de la comisión.</w:t>
            </w:r>
          </w:p>
        </w:tc>
      </w:tr>
      <w:tr>
        <w:trPr>
          <w:trHeight w:val="1752" w:hRule="atLeast"/>
        </w:trPr>
        <w:tc>
          <w:tcPr>
            <w:tcW w:w="497" w:type="dxa"/>
            <w:tcBorders>
              <w:top w:val="single" w:sz="4" w:space="0" w:color="808080"/>
              <w:bottom w:val="single" w:sz="4" w:space="0" w:color="808080"/>
            </w:tcBorders>
          </w:tcPr>
          <w:p>
            <w:pPr>
              <w:pStyle w:val="TableParagraph"/>
              <w:spacing w:before="108"/>
              <w:ind w:right="26"/>
              <w:jc w:val="right"/>
              <w:rPr>
                <w:b/>
                <w:sz w:val="22"/>
              </w:rPr>
            </w:pPr>
            <w:r>
              <w:rPr>
                <w:b/>
                <w:sz w:val="22"/>
              </w:rPr>
              <w:t>6.-</w:t>
            </w:r>
          </w:p>
        </w:tc>
        <w:tc>
          <w:tcPr>
            <w:tcW w:w="2118" w:type="dxa"/>
            <w:tcBorders>
              <w:top w:val="single" w:sz="4" w:space="0" w:color="808080"/>
              <w:bottom w:val="single" w:sz="4" w:space="0" w:color="808080"/>
            </w:tcBorders>
          </w:tcPr>
          <w:p>
            <w:pPr>
              <w:pStyle w:val="TableParagraph"/>
              <w:spacing w:line="288" w:lineRule="auto" w:before="108"/>
              <w:ind w:left="26" w:right="715"/>
              <w:rPr>
                <w:b/>
                <w:sz w:val="22"/>
              </w:rPr>
            </w:pPr>
            <w:r>
              <w:rPr>
                <w:b/>
                <w:sz w:val="22"/>
              </w:rPr>
              <w:t>Otros gastos conexos</w:t>
            </w:r>
          </w:p>
        </w:tc>
        <w:tc>
          <w:tcPr>
            <w:tcW w:w="8087" w:type="dxa"/>
            <w:tcBorders>
              <w:top w:val="single" w:sz="4" w:space="0" w:color="808080"/>
              <w:bottom w:val="single" w:sz="4" w:space="0" w:color="808080"/>
            </w:tcBorders>
          </w:tcPr>
          <w:p>
            <w:pPr>
              <w:pStyle w:val="TableParagraph"/>
              <w:spacing w:before="110"/>
              <w:ind w:left="33"/>
              <w:jc w:val="both"/>
              <w:rPr>
                <w:sz w:val="22"/>
              </w:rPr>
            </w:pPr>
            <w:r>
              <w:rPr>
                <w:sz w:val="22"/>
              </w:rPr>
              <w:t>Los que en cumplimiento de comisiones oficiales se ocasionen por concepto de:</w:t>
            </w:r>
          </w:p>
          <w:p>
            <w:pPr>
              <w:pStyle w:val="TableParagraph"/>
              <w:spacing w:line="288" w:lineRule="auto" w:before="172"/>
              <w:ind w:left="33" w:right="25"/>
              <w:jc w:val="both"/>
              <w:rPr>
                <w:sz w:val="22"/>
              </w:rPr>
            </w:pPr>
            <w:r>
              <w:rPr>
                <w:sz w:val="22"/>
              </w:rPr>
              <w:t>a) Pasajes, b) Transporte de equipo de trabajo, c) Reparación de vehículos del Estado, así como sus repuestos, combustibles y lubricantes. Estos se reconocerán </w:t>
            </w:r>
            <w:r>
              <w:rPr>
                <w:spacing w:val="41"/>
                <w:sz w:val="22"/>
              </w:rPr>
              <w:t> </w:t>
            </w:r>
            <w:r>
              <w:rPr>
                <w:sz w:val="22"/>
              </w:rPr>
              <w:t>en </w:t>
            </w:r>
            <w:r>
              <w:rPr>
                <w:spacing w:val="43"/>
                <w:sz w:val="22"/>
              </w:rPr>
              <w:t> </w:t>
            </w:r>
            <w:r>
              <w:rPr>
                <w:sz w:val="22"/>
              </w:rPr>
              <w:t>casos </w:t>
            </w:r>
            <w:r>
              <w:rPr>
                <w:spacing w:val="43"/>
                <w:sz w:val="22"/>
              </w:rPr>
              <w:t> </w:t>
            </w:r>
            <w:r>
              <w:rPr>
                <w:sz w:val="22"/>
              </w:rPr>
              <w:t>debidamente </w:t>
            </w:r>
            <w:r>
              <w:rPr>
                <w:spacing w:val="42"/>
                <w:sz w:val="22"/>
              </w:rPr>
              <w:t> </w:t>
            </w:r>
            <w:r>
              <w:rPr>
                <w:sz w:val="22"/>
              </w:rPr>
              <w:t>justificados </w:t>
            </w:r>
            <w:r>
              <w:rPr>
                <w:spacing w:val="44"/>
                <w:sz w:val="22"/>
              </w:rPr>
              <w:t> </w:t>
            </w:r>
            <w:r>
              <w:rPr>
                <w:sz w:val="22"/>
              </w:rPr>
              <w:t>hasta </w:t>
            </w:r>
            <w:r>
              <w:rPr>
                <w:spacing w:val="41"/>
                <w:sz w:val="22"/>
              </w:rPr>
              <w:t> </w:t>
            </w:r>
            <w:r>
              <w:rPr>
                <w:sz w:val="22"/>
              </w:rPr>
              <w:t>por </w:t>
            </w:r>
            <w:r>
              <w:rPr>
                <w:spacing w:val="46"/>
                <w:sz w:val="22"/>
              </w:rPr>
              <w:t> </w:t>
            </w:r>
            <w:r>
              <w:rPr>
                <w:sz w:val="22"/>
              </w:rPr>
              <w:t>un </w:t>
            </w:r>
            <w:r>
              <w:rPr>
                <w:spacing w:val="41"/>
                <w:sz w:val="22"/>
              </w:rPr>
              <w:t> </w:t>
            </w:r>
            <w:r>
              <w:rPr>
                <w:sz w:val="22"/>
              </w:rPr>
              <w:t>máximo </w:t>
            </w:r>
            <w:r>
              <w:rPr>
                <w:spacing w:val="44"/>
                <w:sz w:val="22"/>
              </w:rPr>
              <w:t> </w:t>
            </w:r>
            <w:r>
              <w:rPr>
                <w:sz w:val="22"/>
              </w:rPr>
              <w:t>de</w:t>
            </w:r>
          </w:p>
          <w:p>
            <w:pPr>
              <w:pStyle w:val="TableParagraph"/>
              <w:spacing w:line="252" w:lineRule="exact"/>
              <w:ind w:left="33"/>
              <w:jc w:val="both"/>
              <w:rPr>
                <w:sz w:val="22"/>
              </w:rPr>
            </w:pPr>
            <w:r>
              <w:rPr>
                <w:sz w:val="22"/>
              </w:rPr>
              <w:t>quinientos  quetzales  (Q.500.00),  si  fueren  mayores  de  esa  cantidad  se</w:t>
            </w:r>
            <w:r>
              <w:rPr>
                <w:spacing w:val="6"/>
                <w:sz w:val="22"/>
              </w:rPr>
              <w:t> </w:t>
            </w:r>
            <w:r>
              <w:rPr>
                <w:sz w:val="22"/>
              </w:rPr>
              <w:t>debe</w:t>
            </w:r>
          </w:p>
        </w:tc>
      </w:tr>
    </w:tbl>
    <w:p>
      <w:pPr>
        <w:spacing w:after="0" w:line="252" w:lineRule="exact"/>
        <w:jc w:val="both"/>
        <w:rPr>
          <w:sz w:val="22"/>
        </w:rPr>
        <w:sectPr>
          <w:headerReference w:type="default" r:id="rId5"/>
          <w:footerReference w:type="default" r:id="rId6"/>
          <w:type w:val="continuous"/>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2 de 9</w:t>
            </w:r>
          </w:p>
        </w:tc>
      </w:tr>
    </w:tbl>
    <w:p>
      <w:pPr>
        <w:pStyle w:val="BodyText"/>
        <w:spacing w:before="2"/>
        <w:rPr>
          <w:b/>
          <w:sz w:val="13"/>
        </w:rPr>
      </w:pPr>
    </w:p>
    <w:tbl>
      <w:tblPr>
        <w:tblW w:w="0" w:type="auto"/>
        <w:jc w:val="left"/>
        <w:tblInd w:w="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1995"/>
        <w:gridCol w:w="8210"/>
      </w:tblGrid>
      <w:tr>
        <w:trPr>
          <w:trHeight w:val="2239" w:hRule="atLeast"/>
        </w:trPr>
        <w:tc>
          <w:tcPr>
            <w:tcW w:w="500" w:type="dxa"/>
            <w:tcBorders>
              <w:bottom w:val="single" w:sz="4" w:space="0" w:color="808080"/>
            </w:tcBorders>
          </w:tcPr>
          <w:p>
            <w:pPr>
              <w:pStyle w:val="TableParagraph"/>
              <w:rPr>
                <w:rFonts w:ascii="Times New Roman"/>
                <w:sz w:val="20"/>
              </w:rPr>
            </w:pPr>
          </w:p>
        </w:tc>
        <w:tc>
          <w:tcPr>
            <w:tcW w:w="1995" w:type="dxa"/>
            <w:tcBorders>
              <w:bottom w:val="single" w:sz="4" w:space="0" w:color="808080"/>
            </w:tcBorders>
          </w:tcPr>
          <w:p>
            <w:pPr>
              <w:pStyle w:val="TableParagraph"/>
              <w:rPr>
                <w:rFonts w:ascii="Times New Roman"/>
                <w:sz w:val="20"/>
              </w:rPr>
            </w:pPr>
          </w:p>
        </w:tc>
        <w:tc>
          <w:tcPr>
            <w:tcW w:w="8210" w:type="dxa"/>
            <w:tcBorders>
              <w:bottom w:val="single" w:sz="4" w:space="0" w:color="808080"/>
            </w:tcBorders>
          </w:tcPr>
          <w:p>
            <w:pPr>
              <w:pStyle w:val="TableParagraph"/>
              <w:spacing w:line="288" w:lineRule="auto"/>
              <w:ind w:left="156" w:right="23"/>
              <w:jc w:val="both"/>
              <w:rPr>
                <w:sz w:val="22"/>
              </w:rPr>
            </w:pPr>
            <w:r>
              <w:rPr>
                <w:sz w:val="22"/>
              </w:rPr>
              <w:t>obtener autorización, por la vía más rápida, de la autoridad que hubiere ordenado la comisión; d) Pago documentado de derecho de salida tanto de Guatemala como de otros países, e) Gastos debidamente comprobados que se ocasionen por caso fortuito o fuerza mayor en el desempeño de comisiones en el interior o en el exterior del País. Estos gastos deben ser aprobados por la autoridad máxima de la dependencia de que se trate, f) Otros gastos que se causen durante el desarrollo de la</w:t>
            </w:r>
            <w:r>
              <w:rPr>
                <w:spacing w:val="-4"/>
                <w:sz w:val="22"/>
              </w:rPr>
              <w:t> </w:t>
            </w:r>
            <w:r>
              <w:rPr>
                <w:sz w:val="22"/>
              </w:rPr>
              <w:t>comisión.</w:t>
            </w:r>
          </w:p>
        </w:tc>
      </w:tr>
      <w:tr>
        <w:trPr>
          <w:trHeight w:val="1156" w:hRule="atLeast"/>
        </w:trPr>
        <w:tc>
          <w:tcPr>
            <w:tcW w:w="500" w:type="dxa"/>
            <w:tcBorders>
              <w:top w:val="single" w:sz="4" w:space="0" w:color="808080"/>
              <w:bottom w:val="single" w:sz="4" w:space="0" w:color="808080"/>
            </w:tcBorders>
          </w:tcPr>
          <w:p>
            <w:pPr>
              <w:pStyle w:val="TableParagraph"/>
              <w:spacing w:before="120"/>
              <w:ind w:left="215"/>
              <w:rPr>
                <w:b/>
                <w:sz w:val="22"/>
              </w:rPr>
            </w:pPr>
            <w:r>
              <w:rPr>
                <w:b/>
                <w:sz w:val="22"/>
              </w:rPr>
              <w:t>7.-</w:t>
            </w:r>
          </w:p>
        </w:tc>
        <w:tc>
          <w:tcPr>
            <w:tcW w:w="1995" w:type="dxa"/>
            <w:tcBorders>
              <w:top w:val="single" w:sz="4" w:space="0" w:color="808080"/>
              <w:bottom w:val="single" w:sz="4" w:space="0" w:color="808080"/>
            </w:tcBorders>
          </w:tcPr>
          <w:p>
            <w:pPr>
              <w:pStyle w:val="TableParagraph"/>
              <w:spacing w:before="120"/>
              <w:ind w:left="27"/>
              <w:rPr>
                <w:b/>
                <w:sz w:val="22"/>
              </w:rPr>
            </w:pPr>
            <w:r>
              <w:rPr>
                <w:b/>
                <w:sz w:val="22"/>
              </w:rPr>
              <w:t>Unidad Ejecutora</w:t>
            </w:r>
          </w:p>
        </w:tc>
        <w:tc>
          <w:tcPr>
            <w:tcW w:w="8210" w:type="dxa"/>
            <w:tcBorders>
              <w:top w:val="single" w:sz="4" w:space="0" w:color="808080"/>
              <w:bottom w:val="single" w:sz="4" w:space="0" w:color="808080"/>
            </w:tcBorders>
          </w:tcPr>
          <w:p>
            <w:pPr>
              <w:pStyle w:val="TableParagraph"/>
              <w:spacing w:line="288" w:lineRule="auto" w:before="122"/>
              <w:ind w:left="156" w:right="25"/>
              <w:jc w:val="both"/>
              <w:rPr>
                <w:sz w:val="22"/>
              </w:rPr>
            </w:pPr>
            <w:r>
              <w:rPr>
                <w:sz w:val="22"/>
              </w:rPr>
              <w:t>Es la Dependencia del Ministerio de Educación, constituida como Unidad Ejecutora en la distribución analítica del presupuesto, responsable de la eficiente ejecución presupuestaria y financiera en cada ejercicio fiscal.</w:t>
            </w:r>
          </w:p>
        </w:tc>
      </w:tr>
    </w:tbl>
    <w:p>
      <w:pPr>
        <w:pStyle w:val="BodyText"/>
        <w:spacing w:before="4"/>
        <w:rPr>
          <w:b/>
          <w:sz w:val="13"/>
        </w:rPr>
      </w:pPr>
    </w:p>
    <w:p>
      <w:pPr>
        <w:pStyle w:val="ListParagraph"/>
        <w:numPr>
          <w:ilvl w:val="0"/>
          <w:numId w:val="1"/>
        </w:numPr>
        <w:tabs>
          <w:tab w:pos="553" w:val="left" w:leader="none"/>
          <w:tab w:pos="554" w:val="left" w:leader="none"/>
        </w:tabs>
        <w:spacing w:line="240" w:lineRule="auto" w:before="94" w:after="0"/>
        <w:ind w:left="553" w:right="0" w:hanging="428"/>
        <w:jc w:val="left"/>
        <w:rPr>
          <w:b/>
          <w:sz w:val="22"/>
        </w:rPr>
      </w:pPr>
      <w:r>
        <w:rPr>
          <w:b/>
          <w:sz w:val="22"/>
          <w:u w:val="thick"/>
        </w:rPr>
        <w:t>NORMATIVA</w:t>
      </w:r>
      <w:r>
        <w:rPr>
          <w:b/>
          <w:spacing w:val="-6"/>
          <w:sz w:val="22"/>
          <w:u w:val="thick"/>
        </w:rPr>
        <w:t> </w:t>
      </w:r>
      <w:r>
        <w:rPr>
          <w:b/>
          <w:sz w:val="22"/>
          <w:u w:val="thick"/>
        </w:rPr>
        <w:t>LEGAL</w:t>
      </w:r>
    </w:p>
    <w:p>
      <w:pPr>
        <w:pStyle w:val="BodyText"/>
        <w:spacing w:before="1"/>
        <w:rPr>
          <w:b/>
          <w:sz w:val="14"/>
        </w:rPr>
      </w:pPr>
    </w:p>
    <w:p>
      <w:pPr>
        <w:pStyle w:val="BodyText"/>
        <w:spacing w:before="94"/>
        <w:ind w:left="551" w:right="474"/>
      </w:pPr>
      <w:r>
        <w:rPr/>
        <w:t>Acuerdo Gubernativo número 106-2016, de fecha 30 de Mayo de 2016, “Reglamento General de Viáticos y Gastos Conexos”.</w:t>
      </w:r>
    </w:p>
    <w:p>
      <w:pPr>
        <w:pStyle w:val="BodyText"/>
        <w:spacing w:before="11"/>
        <w:rPr>
          <w:sz w:val="21"/>
        </w:rPr>
      </w:pPr>
    </w:p>
    <w:p>
      <w:pPr>
        <w:pStyle w:val="BodyText"/>
        <w:spacing w:before="0"/>
        <w:ind w:left="551" w:right="878"/>
      </w:pPr>
      <w:r>
        <w:rPr/>
        <w:t>Acuerdo Gubernativo número 148-2016, de fecha 29 de Julio 2016, “Reformas al Acuerdo Gubernativo número 106-2016”.</w:t>
      </w:r>
    </w:p>
    <w:p>
      <w:pPr>
        <w:pStyle w:val="BodyText"/>
        <w:spacing w:before="11"/>
        <w:rPr>
          <w:sz w:val="21"/>
        </w:rPr>
      </w:pPr>
    </w:p>
    <w:p>
      <w:pPr>
        <w:pStyle w:val="BodyText"/>
        <w:spacing w:before="0"/>
        <w:ind w:left="553" w:right="474"/>
      </w:pPr>
      <w:r>
        <w:rPr/>
        <w:t>Acuerdo Gubernativo número 35-2017, de fecha 22 de Febrero de 2017, “Reformas Acuerdo Gubernativo número 106-2016, de fecha 30 de Mayo de 2016, “Reglamento General de Viáticos y Gastos Conexos”.</w:t>
      </w:r>
    </w:p>
    <w:p>
      <w:pPr>
        <w:pStyle w:val="BodyText"/>
        <w:spacing w:before="11"/>
        <w:rPr>
          <w:sz w:val="21"/>
        </w:rPr>
      </w:pPr>
    </w:p>
    <w:p>
      <w:pPr>
        <w:pStyle w:val="Heading1"/>
        <w:numPr>
          <w:ilvl w:val="0"/>
          <w:numId w:val="1"/>
        </w:numPr>
        <w:tabs>
          <w:tab w:pos="553" w:val="left" w:leader="none"/>
          <w:tab w:pos="554" w:val="left" w:leader="none"/>
        </w:tabs>
        <w:spacing w:line="240" w:lineRule="auto" w:before="0" w:after="0"/>
        <w:ind w:left="553" w:right="0" w:hanging="428"/>
        <w:jc w:val="left"/>
      </w:pPr>
      <w:r>
        <w:rPr>
          <w:u w:val="thick"/>
        </w:rPr>
        <w:t>DESCRIPCIÓN DE ACTIVIDADES Y RESPONSABLES:</w:t>
      </w:r>
    </w:p>
    <w:p>
      <w:pPr>
        <w:pStyle w:val="BodyText"/>
        <w:spacing w:before="10"/>
        <w:rPr>
          <w:b/>
          <w:sz w:val="13"/>
        </w:rPr>
      </w:pPr>
    </w:p>
    <w:p>
      <w:pPr>
        <w:pStyle w:val="BodyText"/>
        <w:spacing w:before="94"/>
        <w:ind w:left="126" w:right="153"/>
        <w:jc w:val="both"/>
      </w:pPr>
      <w:r>
        <w:rPr/>
        <w:t>Los gastos de viáticos serán pagados por medio de cheque (ver inciso D.1.2 “Gestión de pago de viáticos” de este instructivo) o por acreditamiento en cuenta (ver Procedimiento FIN-PRO-01 “Procedimiento para la Ejecución Presupuestaria del Ministerio de Educación, inciso C.1 Pago a través de Comprobante Único de Registro -CUR-”), a través del Encargado de Viáticos o del personal competente del Departamento o Sección Financiera en cada Unidad Ejecutora del Ministerio de Educación que sea designado por medio de nombramiento.</w:t>
      </w:r>
    </w:p>
    <w:p>
      <w:pPr>
        <w:pStyle w:val="BodyText"/>
        <w:spacing w:before="11"/>
        <w:rPr>
          <w:sz w:val="21"/>
        </w:rPr>
      </w:pPr>
    </w:p>
    <w:p>
      <w:pPr>
        <w:pStyle w:val="Heading1"/>
        <w:numPr>
          <w:ilvl w:val="1"/>
          <w:numId w:val="1"/>
        </w:numPr>
        <w:tabs>
          <w:tab w:pos="1542" w:val="left" w:leader="none"/>
          <w:tab w:pos="1543" w:val="left" w:leader="none"/>
        </w:tabs>
        <w:spacing w:line="240" w:lineRule="auto" w:before="0" w:after="0"/>
        <w:ind w:left="1542" w:right="0" w:hanging="992"/>
        <w:jc w:val="left"/>
      </w:pPr>
      <w:r>
        <w:rPr/>
        <w:t>Viáticos al</w:t>
      </w:r>
      <w:r>
        <w:rPr>
          <w:spacing w:val="-3"/>
        </w:rPr>
        <w:t> </w:t>
      </w:r>
      <w:r>
        <w:rPr/>
        <w:t>Interior</w:t>
      </w:r>
    </w:p>
    <w:p>
      <w:pPr>
        <w:pStyle w:val="BodyText"/>
        <w:spacing w:before="5"/>
        <w:rPr>
          <w:b/>
          <w:sz w:val="21"/>
        </w:rPr>
      </w:pPr>
    </w:p>
    <w:p>
      <w:pPr>
        <w:pStyle w:val="ListParagraph"/>
        <w:numPr>
          <w:ilvl w:val="2"/>
          <w:numId w:val="1"/>
        </w:numPr>
        <w:tabs>
          <w:tab w:pos="2958" w:val="left" w:leader="none"/>
          <w:tab w:pos="2959" w:val="left" w:leader="none"/>
        </w:tabs>
        <w:spacing w:line="240" w:lineRule="auto" w:before="0" w:after="0"/>
        <w:ind w:left="2958" w:right="0" w:hanging="1033"/>
        <w:jc w:val="left"/>
        <w:rPr>
          <w:b/>
          <w:sz w:val="22"/>
        </w:rPr>
      </w:pPr>
      <w:r>
        <w:rPr>
          <w:b/>
          <w:sz w:val="22"/>
        </w:rPr>
        <w:t>Gestión de entrega y recepción de nombramiento de comisión y</w:t>
      </w:r>
      <w:r>
        <w:rPr>
          <w:b/>
          <w:spacing w:val="-11"/>
          <w:sz w:val="22"/>
        </w:rPr>
        <w:t> </w:t>
      </w:r>
      <w:r>
        <w:rPr>
          <w:b/>
          <w:sz w:val="22"/>
        </w:rPr>
        <w:t>formularios</w:t>
      </w:r>
    </w:p>
    <w:p>
      <w:pPr>
        <w:pStyle w:val="BodyText"/>
        <w:spacing w:before="5"/>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3792"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2"/>
              <w:rPr>
                <w:b/>
                <w:sz w:val="13"/>
              </w:rPr>
            </w:pPr>
          </w:p>
          <w:p>
            <w:pPr>
              <w:pStyle w:val="TableParagraph"/>
              <w:ind w:left="173" w:right="39"/>
              <w:jc w:val="center"/>
              <w:rPr>
                <w:b/>
                <w:sz w:val="14"/>
              </w:rPr>
            </w:pPr>
            <w:r>
              <w:rPr>
                <w:b/>
                <w:sz w:val="14"/>
              </w:rPr>
              <w:t>1.</w:t>
            </w:r>
          </w:p>
          <w:p>
            <w:pPr>
              <w:pStyle w:val="TableParagraph"/>
              <w:ind w:left="90" w:right="83" w:firstLine="1"/>
              <w:jc w:val="center"/>
              <w:rPr>
                <w:b/>
                <w:sz w:val="14"/>
              </w:rPr>
            </w:pPr>
            <w:r>
              <w:rPr>
                <w:b/>
                <w:sz w:val="14"/>
              </w:rPr>
              <w:t>Emitir </w:t>
            </w:r>
            <w:r>
              <w:rPr>
                <w:b/>
                <w:w w:val="95"/>
                <w:sz w:val="14"/>
              </w:rPr>
              <w:t>nombramiento</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4"/>
              <w:rPr>
                <w:b/>
                <w:sz w:val="13"/>
              </w:rPr>
            </w:pPr>
          </w:p>
          <w:p>
            <w:pPr>
              <w:pStyle w:val="TableParagraph"/>
              <w:ind w:left="261" w:right="37" w:hanging="190"/>
              <w:rPr>
                <w:sz w:val="14"/>
              </w:rPr>
            </w:pPr>
            <w:r>
              <w:rPr>
                <w:sz w:val="14"/>
              </w:rPr>
              <w:t>Director Unidad Ejecutora</w:t>
            </w:r>
          </w:p>
        </w:tc>
        <w:tc>
          <w:tcPr>
            <w:tcW w:w="8534" w:type="dxa"/>
          </w:tcPr>
          <w:p>
            <w:pPr>
              <w:pStyle w:val="TableParagraph"/>
              <w:spacing w:before="27"/>
              <w:ind w:left="57" w:right="13"/>
              <w:jc w:val="both"/>
              <w:rPr>
                <w:sz w:val="22"/>
              </w:rPr>
            </w:pPr>
            <w:r>
              <w:rPr>
                <w:sz w:val="22"/>
              </w:rPr>
              <w:t>Emite el nombramiento de comisión en el formulario FIN-FOR-04 “Nombramiento de Comisión”, aprueba por medio de firma y sello. Traslada al responsable de la comisión oficial, para continuar con las gestiones que correspondan.</w:t>
            </w:r>
          </w:p>
          <w:p>
            <w:pPr>
              <w:pStyle w:val="TableParagraph"/>
              <w:spacing w:before="5"/>
              <w:rPr>
                <w:b/>
                <w:sz w:val="30"/>
              </w:rPr>
            </w:pPr>
          </w:p>
          <w:p>
            <w:pPr>
              <w:pStyle w:val="TableParagraph"/>
              <w:numPr>
                <w:ilvl w:val="0"/>
                <w:numId w:val="2"/>
              </w:numPr>
              <w:tabs>
                <w:tab w:pos="767" w:val="left" w:leader="none"/>
              </w:tabs>
              <w:spacing w:line="237" w:lineRule="auto" w:before="0" w:after="0"/>
              <w:ind w:left="778" w:right="17" w:hanging="361"/>
              <w:jc w:val="both"/>
              <w:rPr>
                <w:sz w:val="20"/>
              </w:rPr>
            </w:pPr>
            <w:r>
              <w:rPr>
                <w:b/>
                <w:sz w:val="20"/>
              </w:rPr>
              <w:t>NOTA 1: </w:t>
            </w:r>
            <w:r>
              <w:rPr>
                <w:sz w:val="20"/>
              </w:rPr>
              <w:t>Previo a emitir Nombramiento de Comisión, las Unidades Ejecutoras deberán cumplir con lo establecido en el Decreto número 101-97 Ley Orgánica del Presupuesto, Artículo 26: </w:t>
            </w:r>
            <w:r>
              <w:rPr>
                <w:b/>
                <w:sz w:val="20"/>
              </w:rPr>
              <w:t>Límite de egresos y su destino. </w:t>
            </w:r>
            <w:r>
              <w:rPr>
                <w:sz w:val="20"/>
              </w:rPr>
              <w:t>No se podrán adquirir compromisos ni devengar gastos para los cuales no existan los saldos disponibles de créditos</w:t>
            </w:r>
            <w:r>
              <w:rPr>
                <w:spacing w:val="-1"/>
                <w:sz w:val="20"/>
              </w:rPr>
              <w:t> </w:t>
            </w:r>
            <w:r>
              <w:rPr>
                <w:sz w:val="20"/>
              </w:rPr>
              <w:t>presupuestarios.</w:t>
            </w:r>
          </w:p>
          <w:p>
            <w:pPr>
              <w:pStyle w:val="TableParagraph"/>
              <w:numPr>
                <w:ilvl w:val="0"/>
                <w:numId w:val="2"/>
              </w:numPr>
              <w:tabs>
                <w:tab w:pos="767" w:val="left" w:leader="none"/>
              </w:tabs>
              <w:spacing w:line="240" w:lineRule="auto" w:before="125" w:after="0"/>
              <w:ind w:left="778" w:right="16" w:hanging="361"/>
              <w:jc w:val="both"/>
              <w:rPr>
                <w:sz w:val="20"/>
              </w:rPr>
            </w:pPr>
            <w:r>
              <w:rPr>
                <w:b/>
                <w:sz w:val="20"/>
              </w:rPr>
              <w:t>NOTA 2: </w:t>
            </w:r>
            <w:r>
              <w:rPr>
                <w:sz w:val="20"/>
              </w:rPr>
              <w:t>La justificación y aprobación para uso de planillas por gastos conexos, deberá constar en el nombramiento que autoriza la comisión oficial, Artículo 8 del Acuerdo Gubernativo 148-2016 que reforma el Acuerdo Gubernativo 106-2016 “Reglamento General de Viáticos y Gastos</w:t>
            </w:r>
            <w:r>
              <w:rPr>
                <w:spacing w:val="-5"/>
                <w:sz w:val="20"/>
              </w:rPr>
              <w:t> </w:t>
            </w:r>
            <w:r>
              <w:rPr>
                <w:sz w:val="20"/>
              </w:rPr>
              <w:t>Conexos”.</w:t>
            </w:r>
          </w:p>
          <w:p>
            <w:pPr>
              <w:pStyle w:val="TableParagraph"/>
              <w:numPr>
                <w:ilvl w:val="0"/>
                <w:numId w:val="2"/>
              </w:numPr>
              <w:tabs>
                <w:tab w:pos="767" w:val="left" w:leader="none"/>
              </w:tabs>
              <w:spacing w:line="240" w:lineRule="auto" w:before="118" w:after="0"/>
              <w:ind w:left="766" w:right="0" w:hanging="350"/>
              <w:jc w:val="both"/>
              <w:rPr>
                <w:sz w:val="20"/>
              </w:rPr>
            </w:pPr>
            <w:r>
              <w:rPr>
                <w:b/>
                <w:sz w:val="20"/>
              </w:rPr>
              <w:t>NOTA</w:t>
            </w:r>
            <w:r>
              <w:rPr>
                <w:b/>
                <w:spacing w:val="29"/>
                <w:sz w:val="20"/>
              </w:rPr>
              <w:t> </w:t>
            </w:r>
            <w:r>
              <w:rPr>
                <w:b/>
                <w:sz w:val="20"/>
              </w:rPr>
              <w:t>3:</w:t>
            </w:r>
            <w:r>
              <w:rPr>
                <w:b/>
                <w:spacing w:val="38"/>
                <w:sz w:val="20"/>
              </w:rPr>
              <w:t> </w:t>
            </w:r>
            <w:r>
              <w:rPr>
                <w:b/>
                <w:sz w:val="20"/>
              </w:rPr>
              <w:t>El</w:t>
            </w:r>
            <w:r>
              <w:rPr>
                <w:b/>
                <w:spacing w:val="33"/>
                <w:sz w:val="20"/>
              </w:rPr>
              <w:t> </w:t>
            </w:r>
            <w:r>
              <w:rPr>
                <w:b/>
                <w:sz w:val="20"/>
              </w:rPr>
              <w:t>Director</w:t>
            </w:r>
            <w:r>
              <w:rPr>
                <w:b/>
                <w:spacing w:val="34"/>
                <w:sz w:val="20"/>
              </w:rPr>
              <w:t> </w:t>
            </w:r>
            <w:r>
              <w:rPr>
                <w:b/>
                <w:sz w:val="20"/>
              </w:rPr>
              <w:t>de</w:t>
            </w:r>
            <w:r>
              <w:rPr>
                <w:b/>
                <w:spacing w:val="35"/>
                <w:sz w:val="20"/>
              </w:rPr>
              <w:t> </w:t>
            </w:r>
            <w:r>
              <w:rPr>
                <w:b/>
                <w:sz w:val="20"/>
              </w:rPr>
              <w:t>la</w:t>
            </w:r>
            <w:r>
              <w:rPr>
                <w:b/>
                <w:spacing w:val="34"/>
                <w:sz w:val="20"/>
              </w:rPr>
              <w:t> </w:t>
            </w:r>
            <w:r>
              <w:rPr>
                <w:b/>
                <w:sz w:val="20"/>
              </w:rPr>
              <w:t>Unidad</w:t>
            </w:r>
            <w:r>
              <w:rPr>
                <w:b/>
                <w:spacing w:val="36"/>
                <w:sz w:val="20"/>
              </w:rPr>
              <w:t> </w:t>
            </w:r>
            <w:r>
              <w:rPr>
                <w:b/>
                <w:sz w:val="20"/>
              </w:rPr>
              <w:t>Ejecutora</w:t>
            </w:r>
            <w:r>
              <w:rPr>
                <w:b/>
                <w:spacing w:val="36"/>
                <w:sz w:val="20"/>
              </w:rPr>
              <w:t> </w:t>
            </w:r>
            <w:r>
              <w:rPr>
                <w:b/>
                <w:sz w:val="20"/>
              </w:rPr>
              <w:t>en</w:t>
            </w:r>
            <w:r>
              <w:rPr>
                <w:b/>
                <w:spacing w:val="36"/>
                <w:sz w:val="20"/>
              </w:rPr>
              <w:t> </w:t>
            </w:r>
            <w:r>
              <w:rPr>
                <w:b/>
                <w:sz w:val="20"/>
              </w:rPr>
              <w:t>su</w:t>
            </w:r>
            <w:r>
              <w:rPr>
                <w:b/>
                <w:spacing w:val="35"/>
                <w:sz w:val="20"/>
              </w:rPr>
              <w:t> </w:t>
            </w:r>
            <w:r>
              <w:rPr>
                <w:b/>
                <w:sz w:val="20"/>
              </w:rPr>
              <w:t>ausencia,</w:t>
            </w:r>
            <w:r>
              <w:rPr>
                <w:b/>
                <w:spacing w:val="46"/>
                <w:sz w:val="20"/>
              </w:rPr>
              <w:t> </w:t>
            </w:r>
            <w:r>
              <w:rPr>
                <w:sz w:val="20"/>
              </w:rPr>
              <w:t>podrá</w:t>
            </w:r>
            <w:r>
              <w:rPr>
                <w:spacing w:val="36"/>
                <w:sz w:val="20"/>
              </w:rPr>
              <w:t> </w:t>
            </w:r>
            <w:r>
              <w:rPr>
                <w:sz w:val="20"/>
              </w:rPr>
              <w:t>delegar</w:t>
            </w:r>
            <w:r>
              <w:rPr>
                <w:spacing w:val="34"/>
                <w:sz w:val="20"/>
              </w:rPr>
              <w:t> </w:t>
            </w:r>
            <w:r>
              <w:rPr>
                <w:sz w:val="20"/>
              </w:rPr>
              <w:t>por</w:t>
            </w:r>
          </w:p>
        </w:tc>
      </w:tr>
    </w:tbl>
    <w:p>
      <w:pPr>
        <w:spacing w:after="0" w:line="240" w:lineRule="auto"/>
        <w:jc w:val="both"/>
        <w:rPr>
          <w:sz w:val="20"/>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3 de 9</w:t>
            </w:r>
          </w:p>
        </w:tc>
      </w:tr>
    </w:tbl>
    <w:p>
      <w:pPr>
        <w:pStyle w:val="BodyText"/>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66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Pr>
                <w:sz w:val="20"/>
              </w:rPr>
            </w:pPr>
            <w:r>
              <w:rPr>
                <w:sz w:val="20"/>
              </w:rPr>
              <w:t>escrito a un Subdirector o Jefe de área, para firmar en el formulario FIN-FOR-04 “Nombramiento de Comisión”.</w:t>
            </w:r>
          </w:p>
          <w:p>
            <w:pPr>
              <w:pStyle w:val="TableParagraph"/>
              <w:numPr>
                <w:ilvl w:val="0"/>
                <w:numId w:val="3"/>
              </w:numPr>
              <w:tabs>
                <w:tab w:pos="767" w:val="left" w:leader="none"/>
              </w:tabs>
              <w:spacing w:line="240" w:lineRule="auto" w:before="117" w:after="0"/>
              <w:ind w:left="778" w:right="18" w:hanging="361"/>
              <w:jc w:val="both"/>
              <w:rPr>
                <w:sz w:val="20"/>
              </w:rPr>
            </w:pPr>
            <w:r>
              <w:rPr>
                <w:b/>
                <w:sz w:val="20"/>
              </w:rPr>
              <w:t>NOTA 4: </w:t>
            </w:r>
            <w:r>
              <w:rPr>
                <w:sz w:val="20"/>
              </w:rPr>
              <w:t>Según lo establecido en el Artículo 3, literal a) del Acuerdo Gubernativo número 35-2017 (Reforma al Artículo 4 del Acuerdo Gubernativo número 106-2016 “Reglamento General de Viáticos y Gastos Conexos”), “…Se podrá también autorizar el pago de viáticos y gastos conexos a los servidores públicos o personas que encuadren en los casos establecidos dentro del Manual de Clasificaciones Presupuestarias para el Sector Público de Guatemala”. Esta disposición exceptúa a las personas individuales que presten sus servicios técnicos o profesionales a las Instituciones</w:t>
            </w:r>
            <w:r>
              <w:rPr>
                <w:spacing w:val="-1"/>
                <w:sz w:val="20"/>
              </w:rPr>
              <w:t> </w:t>
            </w:r>
            <w:r>
              <w:rPr>
                <w:sz w:val="20"/>
              </w:rPr>
              <w:t>Públicas.</w:t>
            </w:r>
          </w:p>
        </w:tc>
      </w:tr>
      <w:tr>
        <w:trPr>
          <w:trHeight w:val="986" w:hRule="atLeast"/>
        </w:trPr>
        <w:tc>
          <w:tcPr>
            <w:tcW w:w="1157" w:type="dxa"/>
          </w:tcPr>
          <w:p>
            <w:pPr>
              <w:pStyle w:val="TableParagraph"/>
              <w:rPr>
                <w:b/>
                <w:sz w:val="19"/>
              </w:rPr>
            </w:pPr>
          </w:p>
          <w:p>
            <w:pPr>
              <w:pStyle w:val="TableParagraph"/>
              <w:ind w:left="173" w:right="39"/>
              <w:jc w:val="center"/>
              <w:rPr>
                <w:b/>
                <w:sz w:val="14"/>
              </w:rPr>
            </w:pPr>
            <w:r>
              <w:rPr>
                <w:b/>
                <w:sz w:val="14"/>
              </w:rPr>
              <w:t>2.</w:t>
            </w:r>
          </w:p>
          <w:p>
            <w:pPr>
              <w:pStyle w:val="TableParagraph"/>
              <w:spacing w:before="1"/>
              <w:ind w:left="90" w:right="83" w:hanging="1"/>
              <w:jc w:val="center"/>
              <w:rPr>
                <w:b/>
                <w:sz w:val="14"/>
              </w:rPr>
            </w:pPr>
            <w:r>
              <w:rPr>
                <w:b/>
                <w:sz w:val="14"/>
              </w:rPr>
              <w:t>Presentar </w:t>
            </w:r>
            <w:r>
              <w:rPr>
                <w:b/>
                <w:w w:val="95"/>
                <w:sz w:val="14"/>
              </w:rPr>
              <w:t>nombramiento</w:t>
            </w:r>
          </w:p>
        </w:tc>
        <w:tc>
          <w:tcPr>
            <w:tcW w:w="1111" w:type="dxa"/>
          </w:tcPr>
          <w:p>
            <w:pPr>
              <w:pStyle w:val="TableParagraph"/>
              <w:rPr>
                <w:b/>
                <w:sz w:val="16"/>
              </w:rPr>
            </w:pPr>
          </w:p>
          <w:p>
            <w:pPr>
              <w:pStyle w:val="TableParagraph"/>
              <w:spacing w:line="244" w:lineRule="auto" w:before="116"/>
              <w:ind w:left="81" w:right="20" w:hanging="32"/>
              <w:rPr>
                <w:sz w:val="14"/>
              </w:rPr>
            </w:pPr>
            <w:r>
              <w:rPr>
                <w:sz w:val="14"/>
              </w:rPr>
              <w:t>Responsable de comisión oficial</w:t>
            </w:r>
          </w:p>
        </w:tc>
        <w:tc>
          <w:tcPr>
            <w:tcW w:w="8534" w:type="dxa"/>
          </w:tcPr>
          <w:p>
            <w:pPr>
              <w:pStyle w:val="TableParagraph"/>
              <w:spacing w:before="24"/>
              <w:ind w:left="57"/>
              <w:rPr>
                <w:sz w:val="22"/>
              </w:rPr>
            </w:pPr>
            <w:r>
              <w:rPr>
                <w:sz w:val="22"/>
              </w:rPr>
              <w:t>Recibe formulario FIN-FOR-04 “Nombramiento de Comisión” y presenta original y fotocopia del mismo ante el encargado de viáticos.</w:t>
            </w:r>
          </w:p>
        </w:tc>
      </w:tr>
      <w:tr>
        <w:trPr>
          <w:trHeight w:val="1245" w:hRule="atLeast"/>
        </w:trPr>
        <w:tc>
          <w:tcPr>
            <w:tcW w:w="1157" w:type="dxa"/>
          </w:tcPr>
          <w:p>
            <w:pPr>
              <w:pStyle w:val="TableParagraph"/>
              <w:rPr>
                <w:b/>
                <w:sz w:val="16"/>
              </w:rPr>
            </w:pPr>
          </w:p>
          <w:p>
            <w:pPr>
              <w:pStyle w:val="TableParagraph"/>
              <w:spacing w:before="5"/>
              <w:rPr>
                <w:b/>
                <w:sz w:val="14"/>
              </w:rPr>
            </w:pPr>
          </w:p>
          <w:p>
            <w:pPr>
              <w:pStyle w:val="TableParagraph"/>
              <w:spacing w:line="160" w:lineRule="exact" w:before="1"/>
              <w:ind w:left="173" w:right="39"/>
              <w:jc w:val="center"/>
              <w:rPr>
                <w:b/>
                <w:sz w:val="14"/>
              </w:rPr>
            </w:pPr>
            <w:r>
              <w:rPr>
                <w:b/>
                <w:sz w:val="14"/>
              </w:rPr>
              <w:t>3.</w:t>
            </w:r>
          </w:p>
          <w:p>
            <w:pPr>
              <w:pStyle w:val="TableParagraph"/>
              <w:ind w:left="90" w:right="83" w:firstLine="2"/>
              <w:jc w:val="center"/>
              <w:rPr>
                <w:b/>
                <w:sz w:val="14"/>
              </w:rPr>
            </w:pPr>
            <w:r>
              <w:rPr>
                <w:b/>
                <w:sz w:val="14"/>
              </w:rPr>
              <w:t>Recibir </w:t>
            </w:r>
            <w:r>
              <w:rPr>
                <w:b/>
                <w:w w:val="95"/>
                <w:sz w:val="14"/>
              </w:rPr>
              <w:t>nombramiento</w:t>
            </w:r>
          </w:p>
        </w:tc>
        <w:tc>
          <w:tcPr>
            <w:tcW w:w="1111" w:type="dxa"/>
          </w:tcPr>
          <w:p>
            <w:pPr>
              <w:pStyle w:val="TableParagraph"/>
              <w:rPr>
                <w:b/>
                <w:sz w:val="16"/>
              </w:rPr>
            </w:pPr>
          </w:p>
          <w:p>
            <w:pPr>
              <w:pStyle w:val="TableParagraph"/>
              <w:spacing w:before="7"/>
              <w:rPr>
                <w:b/>
                <w:sz w:val="21"/>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4"/>
              <w:jc w:val="both"/>
              <w:rPr>
                <w:sz w:val="22"/>
              </w:rPr>
            </w:pPr>
            <w:r>
              <w:rPr>
                <w:sz w:val="22"/>
              </w:rPr>
              <w:t>Recibe original y fotocopia del formulario FIN-FOR-04 “Nombramiento de Comisión” que presenta el responsable de la comisión oficial, el cual debe contener la información respectiva de acuerdo a la Guía FIN-GUI-01 “Llenado de formularios de viáticos”.</w:t>
            </w:r>
          </w:p>
        </w:tc>
      </w:tr>
      <w:tr>
        <w:trPr>
          <w:trHeight w:val="1737"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spacing w:line="160" w:lineRule="exact" w:before="125"/>
              <w:ind w:left="173" w:right="39"/>
              <w:jc w:val="center"/>
              <w:rPr>
                <w:b/>
                <w:sz w:val="14"/>
              </w:rPr>
            </w:pPr>
            <w:r>
              <w:rPr>
                <w:b/>
                <w:sz w:val="14"/>
              </w:rPr>
              <w:t>4.</w:t>
            </w:r>
          </w:p>
          <w:p>
            <w:pPr>
              <w:pStyle w:val="TableParagraph"/>
              <w:spacing w:line="160" w:lineRule="exact"/>
              <w:ind w:left="45" w:right="39"/>
              <w:jc w:val="center"/>
              <w:rPr>
                <w:b/>
                <w:sz w:val="14"/>
              </w:rPr>
            </w:pPr>
            <w:r>
              <w:rPr>
                <w:b/>
                <w:sz w:val="14"/>
              </w:rPr>
              <w:t>Verificar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125"/>
              <w:ind w:left="312" w:right="87" w:hanging="190"/>
              <w:rPr>
                <w:sz w:val="14"/>
              </w:rPr>
            </w:pPr>
            <w:r>
              <w:rPr>
                <w:sz w:val="14"/>
              </w:rPr>
              <w:t>Encargado de Viáticos</w:t>
            </w:r>
          </w:p>
        </w:tc>
        <w:tc>
          <w:tcPr>
            <w:tcW w:w="8534" w:type="dxa"/>
          </w:tcPr>
          <w:p>
            <w:pPr>
              <w:pStyle w:val="TableParagraph"/>
              <w:spacing w:before="26"/>
              <w:ind w:left="57"/>
              <w:rPr>
                <w:sz w:val="22"/>
              </w:rPr>
            </w:pPr>
            <w:r>
              <w:rPr>
                <w:sz w:val="22"/>
              </w:rPr>
              <w:t>Verifica que los datos contenidos en ambos documentos (original y copia) sean correctos, de acuerdo a la Guía FIN-GUI-01 “Llenado de formularios de viáticos”.</w:t>
            </w:r>
          </w:p>
          <w:p>
            <w:pPr>
              <w:pStyle w:val="TableParagraph"/>
              <w:spacing w:before="120"/>
              <w:ind w:left="57"/>
              <w:rPr>
                <w:sz w:val="22"/>
              </w:rPr>
            </w:pPr>
            <w:r>
              <w:rPr>
                <w:sz w:val="22"/>
              </w:rPr>
              <w:t>Si cumple con los requisitos, continúa con la actividad siguiente.</w:t>
            </w:r>
          </w:p>
          <w:p>
            <w:pPr>
              <w:pStyle w:val="TableParagraph"/>
              <w:spacing w:before="119"/>
              <w:ind w:left="57"/>
              <w:rPr>
                <w:sz w:val="22"/>
              </w:rPr>
            </w:pPr>
            <w:r>
              <w:rPr>
                <w:sz w:val="22"/>
              </w:rPr>
              <w:t>De no cumplir con los requisitos de información, solicita la corrección correspondiente sin la entrega de los formularios de viáticos.</w:t>
            </w:r>
          </w:p>
        </w:tc>
      </w:tr>
      <w:tr>
        <w:trPr>
          <w:trHeight w:val="1245" w:hRule="atLeast"/>
        </w:trPr>
        <w:tc>
          <w:tcPr>
            <w:tcW w:w="1157" w:type="dxa"/>
          </w:tcPr>
          <w:p>
            <w:pPr>
              <w:pStyle w:val="TableParagraph"/>
              <w:rPr>
                <w:b/>
                <w:sz w:val="16"/>
              </w:rPr>
            </w:pPr>
          </w:p>
          <w:p>
            <w:pPr>
              <w:pStyle w:val="TableParagraph"/>
              <w:spacing w:before="4"/>
              <w:rPr>
                <w:b/>
                <w:sz w:val="21"/>
              </w:rPr>
            </w:pPr>
          </w:p>
          <w:p>
            <w:pPr>
              <w:pStyle w:val="TableParagraph"/>
              <w:ind w:left="173" w:right="39"/>
              <w:jc w:val="center"/>
              <w:rPr>
                <w:b/>
                <w:sz w:val="14"/>
              </w:rPr>
            </w:pPr>
            <w:r>
              <w:rPr>
                <w:b/>
                <w:sz w:val="14"/>
              </w:rPr>
              <w:t>5.</w:t>
            </w:r>
          </w:p>
          <w:p>
            <w:pPr>
              <w:pStyle w:val="TableParagraph"/>
              <w:ind w:left="41" w:right="39"/>
              <w:jc w:val="center"/>
              <w:rPr>
                <w:b/>
                <w:sz w:val="14"/>
              </w:rPr>
            </w:pPr>
            <w:r>
              <w:rPr>
                <w:b/>
                <w:sz w:val="14"/>
              </w:rPr>
              <w:t>Registrar datos</w:t>
            </w:r>
          </w:p>
        </w:tc>
        <w:tc>
          <w:tcPr>
            <w:tcW w:w="1111" w:type="dxa"/>
          </w:tcPr>
          <w:p>
            <w:pPr>
              <w:pStyle w:val="TableParagraph"/>
              <w:rPr>
                <w:b/>
                <w:sz w:val="16"/>
              </w:rPr>
            </w:pPr>
          </w:p>
          <w:p>
            <w:pPr>
              <w:pStyle w:val="TableParagraph"/>
              <w:spacing w:before="7"/>
              <w:rPr>
                <w:b/>
                <w:sz w:val="21"/>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4"/>
              <w:jc w:val="both"/>
              <w:rPr>
                <w:sz w:val="22"/>
              </w:rPr>
            </w:pPr>
            <w:r>
              <w:rPr>
                <w:sz w:val="22"/>
              </w:rPr>
              <w:t>Registra en el Libro Control de Formularios de Viáticos, autorizado por la Contraloría General de Cuentas o en el Control Interno que utiliza cada Unidad Ejecutora, lo siguiente: Número de formulario, nombre de la persona nombrada, fecha de entrega y lugar donde se realizará la comisión.</w:t>
            </w:r>
          </w:p>
        </w:tc>
      </w:tr>
      <w:tr>
        <w:trPr>
          <w:trHeight w:val="237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6"/>
              <w:rPr>
                <w:b/>
                <w:sz w:val="15"/>
              </w:rPr>
            </w:pPr>
          </w:p>
          <w:p>
            <w:pPr>
              <w:pStyle w:val="TableParagraph"/>
              <w:ind w:left="173" w:right="39"/>
              <w:jc w:val="center"/>
              <w:rPr>
                <w:b/>
                <w:sz w:val="14"/>
              </w:rPr>
            </w:pPr>
            <w:r>
              <w:rPr>
                <w:b/>
                <w:sz w:val="14"/>
              </w:rPr>
              <w:t>6.</w:t>
            </w:r>
          </w:p>
          <w:p>
            <w:pPr>
              <w:pStyle w:val="TableParagraph"/>
              <w:ind w:left="192" w:right="184" w:firstLine="1"/>
              <w:jc w:val="center"/>
              <w:rPr>
                <w:b/>
                <w:sz w:val="14"/>
              </w:rPr>
            </w:pPr>
            <w:r>
              <w:rPr>
                <w:b/>
                <w:sz w:val="14"/>
              </w:rPr>
              <w:t>Entregar formularios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22"/>
              </w:rPr>
            </w:pPr>
          </w:p>
          <w:p>
            <w:pPr>
              <w:pStyle w:val="TableParagraph"/>
              <w:spacing w:line="242" w:lineRule="auto"/>
              <w:ind w:left="312" w:hanging="212"/>
              <w:rPr>
                <w:sz w:val="14"/>
              </w:rPr>
            </w:pPr>
            <w:r>
              <w:rPr>
                <w:sz w:val="14"/>
              </w:rPr>
              <w:t>Encargado de Viáticos</w:t>
            </w:r>
          </w:p>
        </w:tc>
        <w:tc>
          <w:tcPr>
            <w:tcW w:w="8534" w:type="dxa"/>
          </w:tcPr>
          <w:p>
            <w:pPr>
              <w:pStyle w:val="TableParagraph"/>
              <w:spacing w:before="26"/>
              <w:ind w:left="57" w:right="13"/>
              <w:jc w:val="both"/>
              <w:rPr>
                <w:sz w:val="22"/>
              </w:rPr>
            </w:pPr>
            <w:r>
              <w:rPr>
                <w:sz w:val="22"/>
              </w:rPr>
              <w:t>Entrega al responsable de la comisión oficial, el original del formulario FIN-FOR-04 “Nombramiento de Comisión”, para efectos de su presentación al lugar donde se realizará la comisión oficial, este deberá ser presentado al momento de liquidar la comisión.</w:t>
            </w:r>
          </w:p>
          <w:p>
            <w:pPr>
              <w:pStyle w:val="TableParagraph"/>
              <w:spacing w:before="121"/>
              <w:ind w:left="57"/>
              <w:jc w:val="both"/>
              <w:rPr>
                <w:sz w:val="22"/>
              </w:rPr>
            </w:pPr>
            <w:r>
              <w:rPr>
                <w:sz w:val="22"/>
              </w:rPr>
              <w:t>Además entrega los formularios siguientes:</w:t>
            </w:r>
          </w:p>
          <w:p>
            <w:pPr>
              <w:pStyle w:val="TableParagraph"/>
              <w:numPr>
                <w:ilvl w:val="0"/>
                <w:numId w:val="4"/>
              </w:numPr>
              <w:tabs>
                <w:tab w:pos="1847" w:val="left" w:leader="none"/>
              </w:tabs>
              <w:spacing w:line="253" w:lineRule="exact" w:before="119" w:after="0"/>
              <w:ind w:left="1846" w:right="0" w:hanging="361"/>
              <w:jc w:val="left"/>
              <w:rPr>
                <w:sz w:val="22"/>
              </w:rPr>
            </w:pPr>
            <w:r>
              <w:rPr>
                <w:sz w:val="22"/>
              </w:rPr>
              <w:t>Viáticos Anticipo (V-A)</w:t>
            </w:r>
          </w:p>
          <w:p>
            <w:pPr>
              <w:pStyle w:val="TableParagraph"/>
              <w:numPr>
                <w:ilvl w:val="0"/>
                <w:numId w:val="4"/>
              </w:numPr>
              <w:tabs>
                <w:tab w:pos="1847" w:val="left" w:leader="none"/>
              </w:tabs>
              <w:spacing w:line="240" w:lineRule="auto" w:before="0" w:after="0"/>
              <w:ind w:left="1846" w:right="0" w:hanging="361"/>
              <w:jc w:val="left"/>
              <w:rPr>
                <w:sz w:val="22"/>
              </w:rPr>
            </w:pPr>
            <w:r>
              <w:rPr>
                <w:sz w:val="22"/>
              </w:rPr>
              <w:t>Viáticos Constancia</w:t>
            </w:r>
            <w:r>
              <w:rPr>
                <w:spacing w:val="-12"/>
                <w:sz w:val="22"/>
              </w:rPr>
              <w:t> </w:t>
            </w:r>
            <w:r>
              <w:rPr>
                <w:sz w:val="22"/>
              </w:rPr>
              <w:t>(V-C)</w:t>
            </w:r>
          </w:p>
          <w:p>
            <w:pPr>
              <w:pStyle w:val="TableParagraph"/>
              <w:numPr>
                <w:ilvl w:val="0"/>
                <w:numId w:val="4"/>
              </w:numPr>
              <w:tabs>
                <w:tab w:pos="1847" w:val="left" w:leader="none"/>
              </w:tabs>
              <w:spacing w:line="240" w:lineRule="auto" w:before="1" w:after="0"/>
              <w:ind w:left="1846" w:right="0" w:hanging="361"/>
              <w:jc w:val="left"/>
              <w:rPr>
                <w:sz w:val="22"/>
              </w:rPr>
            </w:pPr>
            <w:r>
              <w:rPr>
                <w:sz w:val="22"/>
              </w:rPr>
              <w:t>Viáticos Liquidación</w:t>
            </w:r>
            <w:r>
              <w:rPr>
                <w:spacing w:val="-10"/>
                <w:sz w:val="22"/>
              </w:rPr>
              <w:t> </w:t>
            </w:r>
            <w:r>
              <w:rPr>
                <w:sz w:val="22"/>
              </w:rPr>
              <w:t>(V-L)</w:t>
            </w:r>
          </w:p>
        </w:tc>
      </w:tr>
      <w:tr>
        <w:trPr>
          <w:trHeight w:val="1617" w:hRule="atLeast"/>
        </w:trPr>
        <w:tc>
          <w:tcPr>
            <w:tcW w:w="1157" w:type="dxa"/>
          </w:tcPr>
          <w:p>
            <w:pPr>
              <w:pStyle w:val="TableParagraph"/>
              <w:rPr>
                <w:b/>
                <w:sz w:val="16"/>
              </w:rPr>
            </w:pPr>
          </w:p>
          <w:p>
            <w:pPr>
              <w:pStyle w:val="TableParagraph"/>
              <w:rPr>
                <w:b/>
                <w:sz w:val="16"/>
              </w:rPr>
            </w:pPr>
          </w:p>
          <w:p>
            <w:pPr>
              <w:pStyle w:val="TableParagraph"/>
              <w:spacing w:before="6"/>
              <w:rPr>
                <w:b/>
                <w:sz w:val="14"/>
              </w:rPr>
            </w:pPr>
          </w:p>
          <w:p>
            <w:pPr>
              <w:pStyle w:val="TableParagraph"/>
              <w:spacing w:line="160" w:lineRule="exact"/>
              <w:ind w:left="173" w:right="39"/>
              <w:jc w:val="center"/>
              <w:rPr>
                <w:b/>
                <w:sz w:val="14"/>
              </w:rPr>
            </w:pPr>
            <w:r>
              <w:rPr>
                <w:b/>
                <w:sz w:val="14"/>
              </w:rPr>
              <w:t>7.</w:t>
            </w:r>
          </w:p>
          <w:p>
            <w:pPr>
              <w:pStyle w:val="TableParagraph"/>
              <w:ind w:left="67" w:right="60"/>
              <w:jc w:val="center"/>
              <w:rPr>
                <w:b/>
                <w:sz w:val="14"/>
              </w:rPr>
            </w:pPr>
            <w:r>
              <w:rPr>
                <w:b/>
                <w:sz w:val="14"/>
              </w:rPr>
              <w:t>Solicitar firma en libro control</w:t>
            </w:r>
          </w:p>
        </w:tc>
        <w:tc>
          <w:tcPr>
            <w:tcW w:w="1111" w:type="dxa"/>
          </w:tcPr>
          <w:p>
            <w:pPr>
              <w:pStyle w:val="TableParagraph"/>
              <w:rPr>
                <w:b/>
                <w:sz w:val="16"/>
              </w:rPr>
            </w:pPr>
          </w:p>
          <w:p>
            <w:pPr>
              <w:pStyle w:val="TableParagraph"/>
              <w:rPr>
                <w:b/>
                <w:sz w:val="16"/>
              </w:rPr>
            </w:pPr>
          </w:p>
          <w:p>
            <w:pPr>
              <w:pStyle w:val="TableParagraph"/>
              <w:spacing w:before="7"/>
              <w:rPr>
                <w:b/>
                <w:sz w:val="21"/>
              </w:rPr>
            </w:pPr>
          </w:p>
          <w:p>
            <w:pPr>
              <w:pStyle w:val="TableParagraph"/>
              <w:spacing w:before="1"/>
              <w:ind w:left="312" w:right="87" w:hanging="190"/>
              <w:rPr>
                <w:sz w:val="14"/>
              </w:rPr>
            </w:pPr>
            <w:r>
              <w:rPr>
                <w:sz w:val="14"/>
              </w:rPr>
              <w:t>Encargado de Viáticos</w:t>
            </w:r>
          </w:p>
        </w:tc>
        <w:tc>
          <w:tcPr>
            <w:tcW w:w="8534" w:type="dxa"/>
          </w:tcPr>
          <w:p>
            <w:pPr>
              <w:pStyle w:val="TableParagraph"/>
              <w:spacing w:before="24"/>
              <w:ind w:left="57" w:right="16"/>
              <w:jc w:val="both"/>
              <w:rPr>
                <w:sz w:val="22"/>
              </w:rPr>
            </w:pPr>
            <w:r>
              <w:rPr>
                <w:sz w:val="22"/>
              </w:rPr>
              <w:t>Solicita al responsable de la comisión oficial, firmar el libro Control de Formularios de Viáticos, autorizado por la Contraloría General de Cuentas o en el Control Interno que utiliza cada Unidad Ejecutora.</w:t>
            </w:r>
          </w:p>
          <w:p>
            <w:pPr>
              <w:pStyle w:val="TableParagraph"/>
              <w:spacing w:before="121"/>
              <w:ind w:left="57" w:right="13"/>
              <w:jc w:val="both"/>
              <w:rPr>
                <w:sz w:val="22"/>
              </w:rPr>
            </w:pPr>
            <w:r>
              <w:rPr>
                <w:sz w:val="22"/>
              </w:rPr>
              <w:t>Al firmar, queda bajo la responsabilidad del responsable de la comisión oficial, la guarda y custodia de los formularios entregados.</w:t>
            </w:r>
          </w:p>
        </w:tc>
      </w:tr>
      <w:tr>
        <w:trPr>
          <w:trHeight w:val="1440" w:hRule="atLeast"/>
        </w:trPr>
        <w:tc>
          <w:tcPr>
            <w:tcW w:w="1157" w:type="dxa"/>
          </w:tcPr>
          <w:p>
            <w:pPr>
              <w:pStyle w:val="TableParagraph"/>
              <w:rPr>
                <w:b/>
                <w:sz w:val="16"/>
              </w:rPr>
            </w:pPr>
          </w:p>
          <w:p>
            <w:pPr>
              <w:pStyle w:val="TableParagraph"/>
              <w:spacing w:before="7"/>
              <w:rPr>
                <w:b/>
                <w:sz w:val="22"/>
              </w:rPr>
            </w:pPr>
          </w:p>
          <w:p>
            <w:pPr>
              <w:pStyle w:val="TableParagraph"/>
              <w:ind w:left="173" w:right="39"/>
              <w:jc w:val="center"/>
              <w:rPr>
                <w:b/>
                <w:sz w:val="14"/>
              </w:rPr>
            </w:pPr>
            <w:r>
              <w:rPr>
                <w:b/>
                <w:sz w:val="14"/>
              </w:rPr>
              <w:t>8.</w:t>
            </w:r>
          </w:p>
          <w:p>
            <w:pPr>
              <w:pStyle w:val="TableParagraph"/>
              <w:spacing w:line="242" w:lineRule="auto"/>
              <w:ind w:left="269" w:right="263" w:firstLine="3"/>
              <w:jc w:val="center"/>
              <w:rPr>
                <w:b/>
                <w:sz w:val="14"/>
              </w:rPr>
            </w:pPr>
            <w:r>
              <w:rPr>
                <w:b/>
                <w:sz w:val="14"/>
              </w:rPr>
              <w:t>Realizar comisión</w:t>
            </w:r>
          </w:p>
        </w:tc>
        <w:tc>
          <w:tcPr>
            <w:tcW w:w="1111" w:type="dxa"/>
          </w:tcPr>
          <w:p>
            <w:pPr>
              <w:pStyle w:val="TableParagraph"/>
              <w:rPr>
                <w:b/>
                <w:sz w:val="16"/>
              </w:rPr>
            </w:pPr>
          </w:p>
          <w:p>
            <w:pPr>
              <w:pStyle w:val="TableParagraph"/>
              <w:spacing w:before="9"/>
              <w:rPr>
                <w:b/>
                <w:sz w:val="22"/>
              </w:rPr>
            </w:pPr>
          </w:p>
          <w:p>
            <w:pPr>
              <w:pStyle w:val="TableParagraph"/>
              <w:spacing w:line="242" w:lineRule="auto" w:before="1"/>
              <w:ind w:left="50" w:right="37"/>
              <w:jc w:val="center"/>
              <w:rPr>
                <w:sz w:val="14"/>
              </w:rPr>
            </w:pPr>
            <w:r>
              <w:rPr>
                <w:sz w:val="14"/>
              </w:rPr>
              <w:t>Responsable de la comisión oficial</w:t>
            </w:r>
          </w:p>
        </w:tc>
        <w:tc>
          <w:tcPr>
            <w:tcW w:w="8534" w:type="dxa"/>
          </w:tcPr>
          <w:p>
            <w:pPr>
              <w:pStyle w:val="TableParagraph"/>
              <w:spacing w:before="26"/>
              <w:ind w:left="57" w:right="14"/>
              <w:jc w:val="both"/>
              <w:rPr>
                <w:sz w:val="22"/>
              </w:rPr>
            </w:pPr>
            <w:r>
              <w:rPr>
                <w:sz w:val="22"/>
              </w:rPr>
              <w:t>Realiza comisión oficial en función del nombramiento emitido y registra información en el formulario FIN-FOR-05 “Informe de Comisión”.</w:t>
            </w:r>
          </w:p>
          <w:p>
            <w:pPr>
              <w:pStyle w:val="TableParagraph"/>
              <w:numPr>
                <w:ilvl w:val="0"/>
                <w:numId w:val="5"/>
              </w:numPr>
              <w:tabs>
                <w:tab w:pos="767" w:val="left" w:leader="none"/>
              </w:tabs>
              <w:spacing w:line="237" w:lineRule="auto" w:before="121" w:after="0"/>
              <w:ind w:left="778" w:right="14" w:hanging="361"/>
              <w:jc w:val="both"/>
              <w:rPr>
                <w:sz w:val="20"/>
              </w:rPr>
            </w:pPr>
            <w:r>
              <w:rPr>
                <w:b/>
                <w:sz w:val="20"/>
              </w:rPr>
              <w:t>NOTA: </w:t>
            </w:r>
            <w:r>
              <w:rPr>
                <w:sz w:val="20"/>
              </w:rPr>
              <w:t>El formulario FIN-FOR-05 “Informe de Comisión”, tiene como principal objetivo promover la transparencia así como demostrar que se ha cumplido con los requisitos legales, administrativos, de registro y control de la entidad, expresados en la Norma</w:t>
            </w:r>
            <w:r>
              <w:rPr>
                <w:spacing w:val="-4"/>
                <w:sz w:val="20"/>
              </w:rPr>
              <w:t> </w:t>
            </w:r>
            <w:r>
              <w:rPr>
                <w:sz w:val="20"/>
              </w:rPr>
              <w:t>de</w:t>
            </w:r>
          </w:p>
        </w:tc>
      </w:tr>
    </w:tbl>
    <w:p>
      <w:pPr>
        <w:spacing w:after="0" w:line="237" w:lineRule="auto"/>
        <w:jc w:val="both"/>
        <w:rPr>
          <w:sz w:val="20"/>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4 de 9</w:t>
            </w:r>
          </w:p>
        </w:tc>
      </w:tr>
    </w:tbl>
    <w:p>
      <w:pPr>
        <w:pStyle w:val="BodyText"/>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034"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778" w:right="16"/>
              <w:jc w:val="both"/>
              <w:rPr>
                <w:sz w:val="20"/>
              </w:rPr>
            </w:pPr>
            <w:r>
              <w:rPr>
                <w:sz w:val="20"/>
              </w:rPr>
              <w:t>Control Interno Gubernamental 2.6 “Documentos de Respaldo”, emitidas por la Contraloría General de Cuentas y en el Acuerdo Gubernativo número 106-2016, “Reglamento General de Viáticos y Gastos Conexos”, de fecha 30 de Mayo de 2016, Artículo 9 y sus reformas contenidas en Acuerdo Gubernativo 148-2016.</w:t>
            </w:r>
          </w:p>
        </w:tc>
      </w:tr>
    </w:tbl>
    <w:p>
      <w:pPr>
        <w:pStyle w:val="BodyText"/>
        <w:spacing w:before="4"/>
        <w:rPr>
          <w:b/>
          <w:sz w:val="13"/>
        </w:rPr>
      </w:pPr>
    </w:p>
    <w:p>
      <w:pPr>
        <w:pStyle w:val="ListParagraph"/>
        <w:numPr>
          <w:ilvl w:val="2"/>
          <w:numId w:val="1"/>
        </w:numPr>
        <w:tabs>
          <w:tab w:pos="2287" w:val="left" w:leader="none"/>
        </w:tabs>
        <w:spacing w:line="240" w:lineRule="auto" w:before="93" w:after="0"/>
        <w:ind w:left="2286" w:right="0" w:hanging="721"/>
        <w:jc w:val="left"/>
        <w:rPr>
          <w:b/>
          <w:sz w:val="22"/>
        </w:rPr>
      </w:pPr>
      <w:r>
        <w:rPr>
          <w:b/>
          <w:sz w:val="22"/>
        </w:rPr>
        <w:t>Gestión de pago de</w:t>
      </w:r>
      <w:r>
        <w:rPr>
          <w:b/>
          <w:spacing w:val="-5"/>
          <w:sz w:val="22"/>
        </w:rPr>
        <w:t> </w:t>
      </w:r>
      <w:r>
        <w:rPr>
          <w:b/>
          <w:sz w:val="22"/>
        </w:rPr>
        <w:t>Viáticos</w:t>
      </w:r>
    </w:p>
    <w:p>
      <w:pPr>
        <w:pStyle w:val="BodyText"/>
        <w:rPr>
          <w:b/>
        </w:rPr>
      </w:pPr>
    </w:p>
    <w:p>
      <w:pPr>
        <w:pStyle w:val="BodyText"/>
        <w:spacing w:before="0"/>
        <w:ind w:left="834" w:right="149"/>
        <w:jc w:val="both"/>
      </w:pPr>
      <w:r>
        <w:rPr/>
        <w:t>En el caso de pago por medio de Acreditamiento en Cuenta, el encargado de viáticos deberá solicitar al responsable de la comisión oficial, la fotocopia del formulario de Inventario de Cuentas, sellado por la Tesorería Nacional del Ministerio de Finanzas Públicas, (solo aplica la primera vez).</w:t>
      </w:r>
    </w:p>
    <w:p>
      <w:pPr>
        <w:pStyle w:val="BodyText"/>
        <w:spacing w:before="1"/>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037"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spacing w:before="9"/>
              <w:rPr>
                <w:sz w:val="16"/>
              </w:rPr>
            </w:pPr>
          </w:p>
          <w:p>
            <w:pPr>
              <w:pStyle w:val="TableParagraph"/>
              <w:ind w:left="650"/>
              <w:rPr>
                <w:b/>
                <w:sz w:val="14"/>
              </w:rPr>
            </w:pPr>
            <w:r>
              <w:rPr>
                <w:b/>
                <w:sz w:val="14"/>
              </w:rPr>
              <w:t>1.</w:t>
            </w:r>
          </w:p>
          <w:p>
            <w:pPr>
              <w:pStyle w:val="TableParagraph"/>
              <w:ind w:left="100" w:right="8" w:firstLine="274"/>
              <w:rPr>
                <w:b/>
                <w:sz w:val="14"/>
              </w:rPr>
            </w:pPr>
            <w:r>
              <w:rPr>
                <w:b/>
                <w:sz w:val="14"/>
              </w:rPr>
              <w:t>Recibir formulario (VA)</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93"/>
              <w:ind w:left="312" w:right="87" w:hanging="190"/>
              <w:rPr>
                <w:sz w:val="14"/>
              </w:rPr>
            </w:pPr>
            <w:r>
              <w:rPr>
                <w:sz w:val="14"/>
              </w:rPr>
              <w:t>Encargado de Viáticos</w:t>
            </w:r>
          </w:p>
        </w:tc>
        <w:tc>
          <w:tcPr>
            <w:tcW w:w="8534" w:type="dxa"/>
          </w:tcPr>
          <w:p>
            <w:pPr>
              <w:pStyle w:val="TableParagraph"/>
              <w:spacing w:before="27"/>
              <w:ind w:left="57"/>
              <w:rPr>
                <w:sz w:val="22"/>
              </w:rPr>
            </w:pPr>
            <w:r>
              <w:rPr>
                <w:sz w:val="22"/>
              </w:rPr>
              <w:t>Recibe el formulario Viáticos Anticipo (V-A), el cual debe cumplir con los requisitos siguientes:</w:t>
            </w:r>
          </w:p>
          <w:p>
            <w:pPr>
              <w:pStyle w:val="TableParagraph"/>
              <w:numPr>
                <w:ilvl w:val="0"/>
                <w:numId w:val="6"/>
              </w:numPr>
              <w:tabs>
                <w:tab w:pos="1127" w:val="left" w:leader="none"/>
              </w:tabs>
              <w:spacing w:line="240" w:lineRule="auto" w:before="120" w:after="0"/>
              <w:ind w:left="1126" w:right="16" w:hanging="360"/>
              <w:jc w:val="left"/>
              <w:rPr>
                <w:sz w:val="22"/>
              </w:rPr>
            </w:pPr>
            <w:r>
              <w:rPr>
                <w:sz w:val="22"/>
              </w:rPr>
              <w:t>Que contenga la información respectiva de acuerdo a la Guía FIN-GUI-01 “Llenado de formularios de</w:t>
            </w:r>
            <w:r>
              <w:rPr>
                <w:spacing w:val="-4"/>
                <w:sz w:val="22"/>
              </w:rPr>
              <w:t> </w:t>
            </w:r>
            <w:r>
              <w:rPr>
                <w:sz w:val="22"/>
              </w:rPr>
              <w:t>viáticos”.</w:t>
            </w:r>
          </w:p>
          <w:p>
            <w:pPr>
              <w:pStyle w:val="TableParagraph"/>
              <w:numPr>
                <w:ilvl w:val="0"/>
                <w:numId w:val="6"/>
              </w:numPr>
              <w:tabs>
                <w:tab w:pos="1127" w:val="left" w:leader="none"/>
              </w:tabs>
              <w:spacing w:line="240" w:lineRule="auto" w:before="120" w:after="0"/>
              <w:ind w:left="1126" w:right="19" w:hanging="360"/>
              <w:jc w:val="left"/>
              <w:rPr>
                <w:sz w:val="22"/>
              </w:rPr>
            </w:pPr>
            <w:r>
              <w:rPr>
                <w:sz w:val="22"/>
              </w:rPr>
              <w:t>Este formulario debe presentarse con un (1) día hábil de anticipación a la comisión, con excepción de las comisiones</w:t>
            </w:r>
            <w:r>
              <w:rPr>
                <w:spacing w:val="-1"/>
                <w:sz w:val="22"/>
              </w:rPr>
              <w:t> </w:t>
            </w:r>
            <w:r>
              <w:rPr>
                <w:sz w:val="22"/>
              </w:rPr>
              <w:t>emergentes.</w:t>
            </w:r>
          </w:p>
        </w:tc>
      </w:tr>
      <w:tr>
        <w:trPr>
          <w:trHeight w:val="3763"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160" w:lineRule="exact" w:before="139"/>
              <w:ind w:left="650"/>
              <w:rPr>
                <w:b/>
                <w:sz w:val="14"/>
              </w:rPr>
            </w:pPr>
            <w:r>
              <w:rPr>
                <w:b/>
                <w:sz w:val="14"/>
              </w:rPr>
              <w:t>2.</w:t>
            </w:r>
          </w:p>
          <w:p>
            <w:pPr>
              <w:pStyle w:val="TableParagraph"/>
              <w:ind w:left="175" w:firstLine="122"/>
              <w:rPr>
                <w:b/>
                <w:sz w:val="14"/>
              </w:rPr>
            </w:pPr>
            <w:r>
              <w:rPr>
                <w:b/>
                <w:sz w:val="14"/>
              </w:rPr>
              <w:t>Verificar </w:t>
            </w:r>
            <w:r>
              <w:rPr>
                <w:b/>
                <w:w w:val="95"/>
                <w:sz w:val="14"/>
              </w:rPr>
              <w:t>información</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9"/>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3"/>
              <w:jc w:val="both"/>
              <w:rPr>
                <w:sz w:val="22"/>
              </w:rPr>
            </w:pPr>
            <w:r>
              <w:rPr>
                <w:sz w:val="22"/>
              </w:rPr>
              <w:t>Verifica si la información contenida en el formulario Viáticos Anticipo (V-A) cumple  con los requisitos de información, conforme el nombramiento de comisión recibido con anterioridad, si la información está correcta, consigna la fecha de recepción para continuar con el trámite</w:t>
            </w:r>
            <w:r>
              <w:rPr>
                <w:spacing w:val="-9"/>
                <w:sz w:val="22"/>
              </w:rPr>
              <w:t> </w:t>
            </w:r>
            <w:r>
              <w:rPr>
                <w:sz w:val="22"/>
              </w:rPr>
              <w:t>correspondiente.</w:t>
            </w:r>
          </w:p>
          <w:p>
            <w:pPr>
              <w:pStyle w:val="TableParagraph"/>
              <w:spacing w:before="121"/>
              <w:ind w:left="57" w:right="16"/>
              <w:jc w:val="both"/>
              <w:rPr>
                <w:sz w:val="22"/>
              </w:rPr>
            </w:pPr>
            <w:r>
              <w:rPr>
                <w:sz w:val="22"/>
              </w:rPr>
              <w:t>En el caso que el formulario de Viáticos Anticipo (V-A) no cumpla con los requisitos de información o contenga borrones, manchones o alteraciones y no sea viable corregir, entrega otros formularios, siempre y cuando se estime que se pueden realizar las modificaciones correspondientes sin afectar el tiempo de entrega para el trámite de pago. En este caso los formularios que quedan sin efecto tendrán que ser devueltos al encargado de viáticos, para la anulación correspondiente.</w:t>
            </w:r>
          </w:p>
          <w:p>
            <w:pPr>
              <w:pStyle w:val="TableParagraph"/>
              <w:spacing w:before="119"/>
              <w:ind w:left="57" w:right="13"/>
              <w:jc w:val="both"/>
              <w:rPr>
                <w:sz w:val="22"/>
              </w:rPr>
            </w:pPr>
            <w:r>
              <w:rPr>
                <w:sz w:val="22"/>
              </w:rPr>
              <w:t>Posterior a la recepción de los formularios (V-A), (V-C) y (V-L) que serán anulados realiza las anotaciones en el Libro de Control de Formularios de Viáticos o en el Control Interno que utiliza cada Unidad Ejecutora y procede a archivarlos.</w:t>
            </w:r>
          </w:p>
        </w:tc>
      </w:tr>
      <w:tr>
        <w:trPr>
          <w:trHeight w:val="1125" w:hRule="atLeast"/>
        </w:trPr>
        <w:tc>
          <w:tcPr>
            <w:tcW w:w="1157" w:type="dxa"/>
          </w:tcPr>
          <w:p>
            <w:pPr>
              <w:pStyle w:val="TableParagraph"/>
              <w:spacing w:before="2"/>
              <w:rPr>
                <w:sz w:val="18"/>
              </w:rPr>
            </w:pPr>
          </w:p>
          <w:p>
            <w:pPr>
              <w:pStyle w:val="TableParagraph"/>
              <w:spacing w:line="160" w:lineRule="exact"/>
              <w:ind w:left="276" w:right="7"/>
              <w:jc w:val="center"/>
              <w:rPr>
                <w:b/>
                <w:sz w:val="14"/>
              </w:rPr>
            </w:pPr>
            <w:r>
              <w:rPr>
                <w:b/>
                <w:sz w:val="14"/>
              </w:rPr>
              <w:t>3.</w:t>
            </w:r>
          </w:p>
          <w:p>
            <w:pPr>
              <w:pStyle w:val="TableParagraph"/>
              <w:ind w:left="83" w:right="74" w:hanging="1"/>
              <w:jc w:val="center"/>
              <w:rPr>
                <w:b/>
                <w:sz w:val="14"/>
              </w:rPr>
            </w:pPr>
            <w:r>
              <w:rPr>
                <w:b/>
                <w:sz w:val="14"/>
              </w:rPr>
              <w:t>Trasladar para elaboración</w:t>
            </w:r>
            <w:r>
              <w:rPr>
                <w:b/>
                <w:spacing w:val="-8"/>
                <w:sz w:val="14"/>
              </w:rPr>
              <w:t> </w:t>
            </w:r>
            <w:r>
              <w:rPr>
                <w:b/>
                <w:sz w:val="14"/>
              </w:rPr>
              <w:t>de cheque</w:t>
            </w:r>
          </w:p>
        </w:tc>
        <w:tc>
          <w:tcPr>
            <w:tcW w:w="1111" w:type="dxa"/>
          </w:tcPr>
          <w:p>
            <w:pPr>
              <w:pStyle w:val="TableParagraph"/>
              <w:rPr>
                <w:sz w:val="16"/>
              </w:rPr>
            </w:pPr>
          </w:p>
          <w:p>
            <w:pPr>
              <w:pStyle w:val="TableParagraph"/>
              <w:spacing w:before="2"/>
              <w:rPr>
                <w:sz w:val="16"/>
              </w:rPr>
            </w:pPr>
          </w:p>
          <w:p>
            <w:pPr>
              <w:pStyle w:val="TableParagraph"/>
              <w:ind w:left="312" w:right="87" w:hanging="190"/>
              <w:rPr>
                <w:sz w:val="14"/>
              </w:rPr>
            </w:pPr>
            <w:r>
              <w:rPr>
                <w:sz w:val="14"/>
              </w:rPr>
              <w:t>Encargado de Viáticos</w:t>
            </w:r>
          </w:p>
        </w:tc>
        <w:tc>
          <w:tcPr>
            <w:tcW w:w="8534" w:type="dxa"/>
          </w:tcPr>
          <w:p>
            <w:pPr>
              <w:pStyle w:val="TableParagraph"/>
              <w:spacing w:before="26"/>
              <w:ind w:left="57"/>
              <w:rPr>
                <w:sz w:val="22"/>
              </w:rPr>
            </w:pPr>
            <w:r>
              <w:rPr>
                <w:sz w:val="22"/>
              </w:rPr>
              <w:t>Traslada el formulario Viáticos Anticipo (V-A) y fotocopia del formulario FIN-FOR-04 “Nombramiento de Comisión”, para la emisión del cheque respectivo.</w:t>
            </w:r>
          </w:p>
        </w:tc>
      </w:tr>
      <w:tr>
        <w:trPr>
          <w:trHeight w:val="1562" w:hRule="atLeast"/>
        </w:trPr>
        <w:tc>
          <w:tcPr>
            <w:tcW w:w="1157" w:type="dxa"/>
          </w:tcPr>
          <w:p>
            <w:pPr>
              <w:pStyle w:val="TableParagraph"/>
              <w:rPr>
                <w:sz w:val="16"/>
              </w:rPr>
            </w:pPr>
          </w:p>
          <w:p>
            <w:pPr>
              <w:pStyle w:val="TableParagraph"/>
              <w:rPr>
                <w:sz w:val="16"/>
              </w:rPr>
            </w:pPr>
          </w:p>
          <w:p>
            <w:pPr>
              <w:pStyle w:val="TableParagraph"/>
              <w:spacing w:before="2"/>
              <w:rPr>
                <w:sz w:val="19"/>
              </w:rPr>
            </w:pPr>
          </w:p>
          <w:p>
            <w:pPr>
              <w:pStyle w:val="TableParagraph"/>
              <w:spacing w:line="160" w:lineRule="exact"/>
              <w:ind w:left="650"/>
              <w:rPr>
                <w:b/>
                <w:sz w:val="14"/>
              </w:rPr>
            </w:pPr>
            <w:r>
              <w:rPr>
                <w:b/>
                <w:sz w:val="14"/>
              </w:rPr>
              <w:t>4.</w:t>
            </w:r>
          </w:p>
          <w:p>
            <w:pPr>
              <w:pStyle w:val="TableParagraph"/>
              <w:spacing w:line="160" w:lineRule="exact"/>
              <w:ind w:left="28"/>
              <w:rPr>
                <w:b/>
                <w:sz w:val="14"/>
              </w:rPr>
            </w:pPr>
            <w:r>
              <w:rPr>
                <w:b/>
                <w:sz w:val="14"/>
              </w:rPr>
              <w:t>Elaborar cheque</w:t>
            </w:r>
          </w:p>
        </w:tc>
        <w:tc>
          <w:tcPr>
            <w:tcW w:w="1111" w:type="dxa"/>
          </w:tcPr>
          <w:p>
            <w:pPr>
              <w:pStyle w:val="TableParagraph"/>
              <w:spacing w:before="3"/>
              <w:rPr>
                <w:sz w:val="16"/>
              </w:rPr>
            </w:pPr>
          </w:p>
          <w:p>
            <w:pPr>
              <w:pStyle w:val="TableParagraph"/>
              <w:ind w:left="62" w:right="49" w:firstLine="2"/>
              <w:jc w:val="center"/>
              <w:rPr>
                <w:sz w:val="14"/>
              </w:rPr>
            </w:pPr>
            <w:r>
              <w:rPr>
                <w:sz w:val="14"/>
              </w:rPr>
              <w:t>Encargado de elaboración de Cheques/ Coordinador Operaciones de Caja/</w:t>
            </w:r>
          </w:p>
          <w:p>
            <w:pPr>
              <w:pStyle w:val="TableParagraph"/>
              <w:ind w:left="230" w:right="217" w:hanging="1"/>
              <w:jc w:val="center"/>
              <w:rPr>
                <w:sz w:val="14"/>
              </w:rPr>
            </w:pPr>
            <w:r>
              <w:rPr>
                <w:sz w:val="14"/>
              </w:rPr>
              <w:t>Analista </w:t>
            </w:r>
            <w:r>
              <w:rPr>
                <w:w w:val="95"/>
                <w:sz w:val="14"/>
              </w:rPr>
              <w:t>Financiero</w:t>
            </w:r>
          </w:p>
        </w:tc>
        <w:tc>
          <w:tcPr>
            <w:tcW w:w="8534" w:type="dxa"/>
          </w:tcPr>
          <w:p>
            <w:pPr>
              <w:pStyle w:val="TableParagraph"/>
              <w:spacing w:before="24"/>
              <w:ind w:left="57" w:right="128"/>
              <w:jc w:val="both"/>
              <w:rPr>
                <w:sz w:val="22"/>
              </w:rPr>
            </w:pPr>
            <w:r>
              <w:rPr>
                <w:sz w:val="22"/>
              </w:rPr>
              <w:t>Elabora cheque-voucher con el monto total solicitado para la comisión y lo traslada junto con la documentación de soporte al Jefe del Departamento/Sección Financiera, para revisión y firmas.</w:t>
            </w:r>
          </w:p>
        </w:tc>
      </w:tr>
      <w:tr>
        <w:trPr>
          <w:trHeight w:val="1629" w:hRule="atLeast"/>
        </w:trPr>
        <w:tc>
          <w:tcPr>
            <w:tcW w:w="1157" w:type="dxa"/>
          </w:tcPr>
          <w:p>
            <w:pPr>
              <w:pStyle w:val="TableParagraph"/>
              <w:rPr>
                <w:sz w:val="16"/>
              </w:rPr>
            </w:pPr>
          </w:p>
          <w:p>
            <w:pPr>
              <w:pStyle w:val="TableParagraph"/>
              <w:rPr>
                <w:sz w:val="16"/>
              </w:rPr>
            </w:pPr>
          </w:p>
          <w:p>
            <w:pPr>
              <w:pStyle w:val="TableParagraph"/>
              <w:spacing w:line="161" w:lineRule="exact" w:before="93"/>
              <w:ind w:left="276" w:right="7"/>
              <w:jc w:val="center"/>
              <w:rPr>
                <w:b/>
                <w:sz w:val="14"/>
              </w:rPr>
            </w:pPr>
            <w:r>
              <w:rPr>
                <w:b/>
                <w:sz w:val="14"/>
              </w:rPr>
              <w:t>5.</w:t>
            </w:r>
          </w:p>
          <w:p>
            <w:pPr>
              <w:pStyle w:val="TableParagraph"/>
              <w:ind w:left="69" w:right="67" w:firstLine="6"/>
              <w:jc w:val="center"/>
              <w:rPr>
                <w:b/>
                <w:sz w:val="14"/>
              </w:rPr>
            </w:pPr>
            <w:r>
              <w:rPr>
                <w:b/>
                <w:sz w:val="14"/>
              </w:rPr>
              <w:t>Recibir documentos, revisar y</w:t>
            </w:r>
            <w:r>
              <w:rPr>
                <w:b/>
                <w:spacing w:val="-3"/>
                <w:sz w:val="14"/>
              </w:rPr>
              <w:t> firmar</w:t>
            </w:r>
          </w:p>
        </w:tc>
        <w:tc>
          <w:tcPr>
            <w:tcW w:w="1111" w:type="dxa"/>
          </w:tcPr>
          <w:p>
            <w:pPr>
              <w:pStyle w:val="TableParagraph"/>
              <w:rPr>
                <w:sz w:val="16"/>
              </w:rPr>
            </w:pPr>
          </w:p>
          <w:p>
            <w:pPr>
              <w:pStyle w:val="TableParagraph"/>
              <w:spacing w:before="2"/>
              <w:rPr>
                <w:sz w:val="17"/>
              </w:rPr>
            </w:pPr>
          </w:p>
          <w:p>
            <w:pPr>
              <w:pStyle w:val="TableParagraph"/>
              <w:ind w:left="49" w:right="37"/>
              <w:jc w:val="center"/>
              <w:rPr>
                <w:sz w:val="14"/>
              </w:rPr>
            </w:pPr>
            <w:r>
              <w:rPr>
                <w:sz w:val="14"/>
              </w:rPr>
              <w:t>Jefe  </w:t>
            </w:r>
            <w:r>
              <w:rPr>
                <w:w w:val="95"/>
                <w:sz w:val="14"/>
              </w:rPr>
              <w:t>Departamento/ </w:t>
            </w:r>
            <w:r>
              <w:rPr>
                <w:sz w:val="14"/>
              </w:rPr>
              <w:t>Sección Financiera</w:t>
            </w:r>
          </w:p>
        </w:tc>
        <w:tc>
          <w:tcPr>
            <w:tcW w:w="8534" w:type="dxa"/>
          </w:tcPr>
          <w:p>
            <w:pPr>
              <w:pStyle w:val="TableParagraph"/>
              <w:spacing w:before="24"/>
              <w:ind w:left="57" w:right="29"/>
              <w:rPr>
                <w:sz w:val="22"/>
              </w:rPr>
            </w:pPr>
            <w:r>
              <w:rPr>
                <w:sz w:val="22"/>
              </w:rPr>
              <w:t>Recibe el cheque-voucher, documentación de soporte, revisa los datos consignados en el cheque, si no cumple con todos los requisitos lo regresa a quien corresponda, para la anulación y sustitución del mismo.</w:t>
            </w:r>
          </w:p>
          <w:p>
            <w:pPr>
              <w:pStyle w:val="TableParagraph"/>
              <w:rPr>
                <w:sz w:val="22"/>
              </w:rPr>
            </w:pPr>
          </w:p>
          <w:p>
            <w:pPr>
              <w:pStyle w:val="TableParagraph"/>
              <w:ind w:left="57"/>
              <w:rPr>
                <w:sz w:val="22"/>
              </w:rPr>
            </w:pPr>
            <w:r>
              <w:rPr>
                <w:sz w:val="22"/>
              </w:rPr>
              <w:t>Si está correcto, firma el cheque-voucher y traslada el expediente al responsable de autorizar el cheque a través de la segunda firma.</w:t>
            </w:r>
          </w:p>
        </w:tc>
      </w:tr>
    </w:tbl>
    <w:p>
      <w:pPr>
        <w:spacing w:after="0"/>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5 de 9</w:t>
            </w:r>
          </w:p>
        </w:tc>
      </w:tr>
    </w:tbl>
    <w:p>
      <w:pPr>
        <w:pStyle w:val="BodyText"/>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802" w:hRule="atLeast"/>
        </w:trPr>
        <w:tc>
          <w:tcPr>
            <w:tcW w:w="1157" w:type="dxa"/>
          </w:tcPr>
          <w:p>
            <w:pPr>
              <w:pStyle w:val="TableParagraph"/>
              <w:rPr>
                <w:sz w:val="16"/>
              </w:rPr>
            </w:pPr>
          </w:p>
          <w:p>
            <w:pPr>
              <w:pStyle w:val="TableParagraph"/>
              <w:rPr>
                <w:sz w:val="16"/>
              </w:rPr>
            </w:pPr>
          </w:p>
          <w:p>
            <w:pPr>
              <w:pStyle w:val="TableParagraph"/>
              <w:spacing w:before="4"/>
              <w:rPr>
                <w:sz w:val="15"/>
              </w:rPr>
            </w:pPr>
          </w:p>
          <w:p>
            <w:pPr>
              <w:pStyle w:val="TableParagraph"/>
              <w:spacing w:before="1"/>
              <w:ind w:left="276" w:right="7"/>
              <w:jc w:val="center"/>
              <w:rPr>
                <w:b/>
                <w:sz w:val="14"/>
              </w:rPr>
            </w:pPr>
            <w:r>
              <w:rPr>
                <w:b/>
                <w:sz w:val="14"/>
              </w:rPr>
              <w:t>6.</w:t>
            </w:r>
          </w:p>
          <w:p>
            <w:pPr>
              <w:pStyle w:val="TableParagraph"/>
              <w:spacing w:line="242" w:lineRule="auto"/>
              <w:ind w:left="103" w:right="93" w:hanging="1"/>
              <w:jc w:val="center"/>
              <w:rPr>
                <w:b/>
                <w:sz w:val="14"/>
              </w:rPr>
            </w:pPr>
            <w:r>
              <w:rPr>
                <w:b/>
                <w:sz w:val="14"/>
              </w:rPr>
              <w:t>Recibir documentos </w:t>
            </w:r>
            <w:r>
              <w:rPr>
                <w:b/>
                <w:spacing w:val="-13"/>
                <w:sz w:val="14"/>
              </w:rPr>
              <w:t>y </w:t>
            </w:r>
            <w:r>
              <w:rPr>
                <w:b/>
                <w:sz w:val="14"/>
              </w:rPr>
              <w:t>firmar</w:t>
            </w:r>
          </w:p>
        </w:tc>
        <w:tc>
          <w:tcPr>
            <w:tcW w:w="1111" w:type="dxa"/>
          </w:tcPr>
          <w:p>
            <w:pPr>
              <w:pStyle w:val="TableParagraph"/>
              <w:rPr>
                <w:sz w:val="16"/>
              </w:rPr>
            </w:pPr>
          </w:p>
          <w:p>
            <w:pPr>
              <w:pStyle w:val="TableParagraph"/>
              <w:rPr>
                <w:sz w:val="16"/>
              </w:rPr>
            </w:pPr>
          </w:p>
          <w:p>
            <w:pPr>
              <w:pStyle w:val="TableParagraph"/>
              <w:rPr>
                <w:sz w:val="16"/>
              </w:rPr>
            </w:pPr>
          </w:p>
          <w:p>
            <w:pPr>
              <w:pStyle w:val="TableParagraph"/>
              <w:spacing w:before="7"/>
              <w:rPr>
                <w:sz w:val="13"/>
              </w:rPr>
            </w:pPr>
          </w:p>
          <w:p>
            <w:pPr>
              <w:pStyle w:val="TableParagraph"/>
              <w:spacing w:line="242" w:lineRule="auto"/>
              <w:ind w:left="55" w:firstLine="14"/>
              <w:rPr>
                <w:sz w:val="14"/>
              </w:rPr>
            </w:pPr>
            <w:r>
              <w:rPr>
                <w:sz w:val="14"/>
              </w:rPr>
              <w:t>Responsable de firma de cheque</w:t>
            </w:r>
          </w:p>
        </w:tc>
        <w:tc>
          <w:tcPr>
            <w:tcW w:w="8534" w:type="dxa"/>
          </w:tcPr>
          <w:p>
            <w:pPr>
              <w:pStyle w:val="TableParagraph"/>
              <w:spacing w:before="26"/>
              <w:ind w:left="57" w:right="15"/>
              <w:jc w:val="both"/>
              <w:rPr>
                <w:sz w:val="22"/>
              </w:rPr>
            </w:pPr>
            <w:r>
              <w:rPr>
                <w:sz w:val="22"/>
              </w:rPr>
              <w:t>Recibe el cheque-voucher y el expediente, para la firma correspondiente y lo traslada al encargado de viáticos, para que resguarde los cheques hasta entregarlos al responsable de la comisión oficial.</w:t>
            </w:r>
          </w:p>
          <w:p>
            <w:pPr>
              <w:pStyle w:val="TableParagraph"/>
              <w:numPr>
                <w:ilvl w:val="0"/>
                <w:numId w:val="7"/>
              </w:numPr>
              <w:tabs>
                <w:tab w:pos="767" w:val="left" w:leader="none"/>
              </w:tabs>
              <w:spacing w:line="242" w:lineRule="auto" w:before="117" w:after="0"/>
              <w:ind w:left="778" w:right="18" w:hanging="361"/>
              <w:jc w:val="both"/>
              <w:rPr>
                <w:sz w:val="20"/>
              </w:rPr>
            </w:pPr>
            <w:r>
              <w:rPr>
                <w:b/>
                <w:sz w:val="20"/>
              </w:rPr>
              <w:t>NOTA: </w:t>
            </w:r>
            <w:r>
              <w:rPr>
                <w:sz w:val="20"/>
              </w:rPr>
              <w:t>El Director de la Unidad Ejecutora podrá designar a personal competente, según sus funciones para firmar los cheques, dicha facultad podrá ser delegada mediante la emisión del instrumento legal de delegación</w:t>
            </w:r>
            <w:r>
              <w:rPr>
                <w:spacing w:val="-8"/>
                <w:sz w:val="20"/>
              </w:rPr>
              <w:t> </w:t>
            </w:r>
            <w:r>
              <w:rPr>
                <w:sz w:val="20"/>
              </w:rPr>
              <w:t>correspondiente.</w:t>
            </w:r>
          </w:p>
        </w:tc>
      </w:tr>
      <w:tr>
        <w:trPr>
          <w:trHeight w:val="985" w:hRule="atLeast"/>
        </w:trPr>
        <w:tc>
          <w:tcPr>
            <w:tcW w:w="1157" w:type="dxa"/>
          </w:tcPr>
          <w:p>
            <w:pPr>
              <w:pStyle w:val="TableParagraph"/>
              <w:spacing w:before="2"/>
              <w:rPr>
                <w:sz w:val="19"/>
              </w:rPr>
            </w:pPr>
          </w:p>
          <w:p>
            <w:pPr>
              <w:pStyle w:val="TableParagraph"/>
              <w:spacing w:line="160" w:lineRule="exact" w:before="1"/>
              <w:ind w:left="650"/>
              <w:rPr>
                <w:b/>
                <w:sz w:val="14"/>
              </w:rPr>
            </w:pPr>
            <w:r>
              <w:rPr>
                <w:b/>
                <w:sz w:val="14"/>
              </w:rPr>
              <w:t>7.</w:t>
            </w:r>
          </w:p>
          <w:p>
            <w:pPr>
              <w:pStyle w:val="TableParagraph"/>
              <w:ind w:left="331" w:hanging="41"/>
              <w:rPr>
                <w:b/>
                <w:sz w:val="14"/>
              </w:rPr>
            </w:pPr>
            <w:r>
              <w:rPr>
                <w:b/>
                <w:w w:val="95"/>
                <w:sz w:val="14"/>
              </w:rPr>
              <w:t>Entregar </w:t>
            </w:r>
            <w:r>
              <w:rPr>
                <w:b/>
                <w:sz w:val="14"/>
              </w:rPr>
              <w:t>cheque</w:t>
            </w:r>
          </w:p>
        </w:tc>
        <w:tc>
          <w:tcPr>
            <w:tcW w:w="1111" w:type="dxa"/>
          </w:tcPr>
          <w:p>
            <w:pPr>
              <w:pStyle w:val="TableParagraph"/>
              <w:spacing w:before="2"/>
              <w:rPr>
                <w:sz w:val="19"/>
              </w:rPr>
            </w:pPr>
          </w:p>
          <w:p>
            <w:pPr>
              <w:pStyle w:val="TableParagraph"/>
              <w:spacing w:before="1"/>
              <w:ind w:left="312" w:right="87" w:hanging="190"/>
              <w:rPr>
                <w:sz w:val="14"/>
              </w:rPr>
            </w:pPr>
            <w:r>
              <w:rPr>
                <w:sz w:val="14"/>
              </w:rPr>
              <w:t>Encargado de Viáticos</w:t>
            </w:r>
          </w:p>
        </w:tc>
        <w:tc>
          <w:tcPr>
            <w:tcW w:w="8534" w:type="dxa"/>
          </w:tcPr>
          <w:p>
            <w:pPr>
              <w:pStyle w:val="TableParagraph"/>
              <w:spacing w:before="26"/>
              <w:ind w:left="57"/>
              <w:rPr>
                <w:sz w:val="22"/>
              </w:rPr>
            </w:pPr>
            <w:r>
              <w:rPr>
                <w:sz w:val="22"/>
              </w:rPr>
              <w:t>Entrega cheque al responsable de la comisión oficial, quien al momento de recibirlo debe firmar de conformidad la recepción del mismo en el voucher respectivo.</w:t>
            </w:r>
          </w:p>
        </w:tc>
      </w:tr>
      <w:tr>
        <w:trPr>
          <w:trHeight w:val="989" w:hRule="atLeast"/>
        </w:trPr>
        <w:tc>
          <w:tcPr>
            <w:tcW w:w="1157" w:type="dxa"/>
          </w:tcPr>
          <w:p>
            <w:pPr>
              <w:pStyle w:val="TableParagraph"/>
              <w:spacing w:before="5"/>
              <w:rPr>
                <w:sz w:val="19"/>
              </w:rPr>
            </w:pPr>
          </w:p>
          <w:p>
            <w:pPr>
              <w:pStyle w:val="TableParagraph"/>
              <w:spacing w:line="160" w:lineRule="exact"/>
              <w:ind w:left="650"/>
              <w:rPr>
                <w:b/>
                <w:sz w:val="14"/>
              </w:rPr>
            </w:pPr>
            <w:r>
              <w:rPr>
                <w:b/>
                <w:sz w:val="14"/>
              </w:rPr>
              <w:t>8.</w:t>
            </w:r>
          </w:p>
          <w:p>
            <w:pPr>
              <w:pStyle w:val="TableParagraph"/>
              <w:ind w:left="305" w:right="277" w:hanging="15"/>
              <w:rPr>
                <w:b/>
                <w:sz w:val="14"/>
              </w:rPr>
            </w:pPr>
            <w:r>
              <w:rPr>
                <w:b/>
                <w:w w:val="95"/>
                <w:sz w:val="14"/>
              </w:rPr>
              <w:t>Entregar </w:t>
            </w:r>
            <w:r>
              <w:rPr>
                <w:b/>
                <w:sz w:val="14"/>
              </w:rPr>
              <w:t>voucher</w:t>
            </w:r>
          </w:p>
        </w:tc>
        <w:tc>
          <w:tcPr>
            <w:tcW w:w="1111" w:type="dxa"/>
          </w:tcPr>
          <w:p>
            <w:pPr>
              <w:pStyle w:val="TableParagraph"/>
              <w:rPr>
                <w:sz w:val="16"/>
              </w:rPr>
            </w:pPr>
          </w:p>
          <w:p>
            <w:pPr>
              <w:pStyle w:val="TableParagraph"/>
              <w:spacing w:before="119"/>
              <w:ind w:left="312" w:right="87" w:hanging="190"/>
              <w:rPr>
                <w:sz w:val="14"/>
              </w:rPr>
            </w:pPr>
            <w:r>
              <w:rPr>
                <w:sz w:val="14"/>
              </w:rPr>
              <w:t>Encargado de Viáticos</w:t>
            </w:r>
          </w:p>
        </w:tc>
        <w:tc>
          <w:tcPr>
            <w:tcW w:w="8534" w:type="dxa"/>
          </w:tcPr>
          <w:p>
            <w:pPr>
              <w:pStyle w:val="TableParagraph"/>
              <w:spacing w:before="26"/>
              <w:ind w:left="57"/>
              <w:rPr>
                <w:sz w:val="22"/>
              </w:rPr>
            </w:pPr>
            <w:r>
              <w:rPr>
                <w:sz w:val="22"/>
              </w:rPr>
              <w:t>Entrega voucher original y copia (o en caso de Acreditamiento en Cuenta, boleta de depósito realizado), a quien corresponde para el adecuado resguardo.</w:t>
            </w:r>
          </w:p>
        </w:tc>
      </w:tr>
    </w:tbl>
    <w:p>
      <w:pPr>
        <w:pStyle w:val="BodyText"/>
        <w:spacing w:before="4"/>
        <w:rPr>
          <w:sz w:val="13"/>
        </w:rPr>
      </w:pPr>
    </w:p>
    <w:p>
      <w:pPr>
        <w:pStyle w:val="Heading1"/>
        <w:numPr>
          <w:ilvl w:val="2"/>
          <w:numId w:val="1"/>
        </w:numPr>
        <w:tabs>
          <w:tab w:pos="2958" w:val="left" w:leader="none"/>
          <w:tab w:pos="2959" w:val="left" w:leader="none"/>
        </w:tabs>
        <w:spacing w:line="240" w:lineRule="auto" w:before="93" w:after="0"/>
        <w:ind w:left="2958" w:right="0" w:hanging="1033"/>
        <w:jc w:val="left"/>
      </w:pPr>
      <w:r>
        <w:rPr/>
        <w:t>Gestión de</w:t>
      </w:r>
      <w:r>
        <w:rPr>
          <w:spacing w:val="-1"/>
        </w:rPr>
        <w:t> </w:t>
      </w:r>
      <w:r>
        <w:rPr/>
        <w:t>Liquidación</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8626"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97"/>
              <w:ind w:left="173" w:right="39"/>
              <w:jc w:val="center"/>
              <w:rPr>
                <w:sz w:val="14"/>
              </w:rPr>
            </w:pPr>
            <w:r>
              <w:rPr>
                <w:sz w:val="14"/>
              </w:rPr>
              <w:t>1.</w:t>
            </w:r>
          </w:p>
          <w:p>
            <w:pPr>
              <w:pStyle w:val="TableParagraph"/>
              <w:ind w:left="129" w:right="123" w:firstLine="2"/>
              <w:jc w:val="center"/>
              <w:rPr>
                <w:b/>
                <w:sz w:val="14"/>
              </w:rPr>
            </w:pPr>
            <w:r>
              <w:rPr>
                <w:b/>
                <w:sz w:val="14"/>
              </w:rPr>
              <w:t>Verificar tiempos de liquidaciones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5"/>
              <w:rPr>
                <w:b/>
                <w:sz w:val="22"/>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4"/>
              <w:jc w:val="both"/>
              <w:rPr>
                <w:sz w:val="22"/>
              </w:rPr>
            </w:pPr>
            <w:r>
              <w:rPr>
                <w:sz w:val="22"/>
              </w:rPr>
              <w:t>Los formularios de Viáticos deben ser entregados por el responsable de la comisión oficial dentro de los diez (10) días hábiles siguientes a la fecha de haberse cumplido  la comisión, con la aprobación de la autoridad que la</w:t>
            </w:r>
            <w:r>
              <w:rPr>
                <w:spacing w:val="-6"/>
                <w:sz w:val="22"/>
              </w:rPr>
              <w:t> </w:t>
            </w:r>
            <w:r>
              <w:rPr>
                <w:sz w:val="22"/>
              </w:rPr>
              <w:t>ordenó.</w:t>
            </w:r>
          </w:p>
          <w:p>
            <w:pPr>
              <w:pStyle w:val="TableParagraph"/>
              <w:spacing w:before="10"/>
              <w:rPr>
                <w:b/>
                <w:sz w:val="21"/>
              </w:rPr>
            </w:pPr>
          </w:p>
          <w:p>
            <w:pPr>
              <w:pStyle w:val="TableParagraph"/>
              <w:ind w:left="57" w:right="13"/>
              <w:jc w:val="both"/>
              <w:rPr>
                <w:sz w:val="22"/>
              </w:rPr>
            </w:pPr>
            <w:r>
              <w:rPr>
                <w:sz w:val="22"/>
              </w:rPr>
              <w:t>De no presentarse la liquidación en el plazo de diez (10) días hábiles establecido, al onceavo día requerirá a través del formulario FIN-FOR-02 “Solicitud de reintegro de viáticos”. El responsable de la comisión oficial, deberá reintegrar el 100% de los recursos dados en concepto de anticipo, asimismo devolverá los formularios (V-A), (V-C) y (V-L) entregados; De conformidad con lo establecido en el Artículo 5 del Acuerdo Gubernativo número 35-2017 (Reforma al Artículo 9 del Acuerdo Gubernativo número 106-2016 “Reglamento General de Viáticos y Gastos Conexos”.</w:t>
            </w:r>
          </w:p>
          <w:p>
            <w:pPr>
              <w:pStyle w:val="TableParagraph"/>
              <w:spacing w:before="10"/>
              <w:rPr>
                <w:b/>
                <w:sz w:val="19"/>
              </w:rPr>
            </w:pPr>
          </w:p>
          <w:p>
            <w:pPr>
              <w:pStyle w:val="TableParagraph"/>
              <w:numPr>
                <w:ilvl w:val="0"/>
                <w:numId w:val="8"/>
              </w:numPr>
              <w:tabs>
                <w:tab w:pos="418" w:val="left" w:leader="none"/>
              </w:tabs>
              <w:spacing w:line="240" w:lineRule="auto" w:before="0" w:after="0"/>
              <w:ind w:left="417" w:right="16" w:hanging="360"/>
              <w:jc w:val="both"/>
              <w:rPr>
                <w:rFonts w:ascii="Wingdings" w:hAnsi="Wingdings"/>
                <w:sz w:val="24"/>
              </w:rPr>
            </w:pPr>
            <w:r>
              <w:rPr>
                <w:b/>
                <w:sz w:val="20"/>
              </w:rPr>
              <w:t>NOTA 1: </w:t>
            </w:r>
            <w:r>
              <w:rPr>
                <w:sz w:val="20"/>
              </w:rPr>
              <w:t>En tanto no se presente la liquidación de una comisión finalizada, no se podrán gestionar formularios de viáticos para una nueva comisión oficial. No obstante, se podrá realizar comisiones a distintos lugares, utilizando los mismos formularios de viáticos, siempre y cuando tal extremo lo establezca el Nombramiento de Comisión FIN-FOR-04 presentado al requerir el anticipo y los formularios de viáticos al inicio del trámite para realizar la comisión; y, toda vez esta se realice dentro del límite de días autorizado por el Acuerdo Gubernativo 106-2016 “Reglamento General de Viáticos y Gastos Conexos”, Artículo 16 y se cumpla con lo establecido en el Artículo 4 inciso h) del precitado Acuerdo Gubernativo y sus reformas contenidas en el Acuerdo Gubernativo 148-2016 y</w:t>
            </w:r>
            <w:r>
              <w:rPr>
                <w:spacing w:val="-11"/>
                <w:sz w:val="20"/>
              </w:rPr>
              <w:t> </w:t>
            </w:r>
            <w:r>
              <w:rPr>
                <w:sz w:val="20"/>
              </w:rPr>
              <w:t>35-2017</w:t>
            </w:r>
            <w:r>
              <w:rPr>
                <w:sz w:val="22"/>
              </w:rPr>
              <w:t>.</w:t>
            </w:r>
          </w:p>
          <w:p>
            <w:pPr>
              <w:pStyle w:val="TableParagraph"/>
              <w:numPr>
                <w:ilvl w:val="0"/>
                <w:numId w:val="8"/>
              </w:numPr>
              <w:tabs>
                <w:tab w:pos="418" w:val="left" w:leader="none"/>
              </w:tabs>
              <w:spacing w:line="237" w:lineRule="auto" w:before="116" w:after="0"/>
              <w:ind w:left="417" w:right="16" w:hanging="360"/>
              <w:jc w:val="both"/>
              <w:rPr>
                <w:rFonts w:ascii="Wingdings" w:hAnsi="Wingdings"/>
                <w:sz w:val="24"/>
              </w:rPr>
            </w:pPr>
            <w:r>
              <w:rPr>
                <w:b/>
                <w:sz w:val="20"/>
              </w:rPr>
              <w:t>NOTA 2: </w:t>
            </w:r>
            <w:r>
              <w:rPr>
                <w:sz w:val="20"/>
              </w:rPr>
              <w:t>Según lo establecido en el Artículo 4 del Acuerdo Gubernativo número 35-2017 (Reforma al Artículo 8 del Acuerdo Gubernativo número 106-2016, “Reglamento General de Viáticos y Gastos Conexos”), para comprobar los gastos de viáticos por comisiones en el interior del país, se utilizará el formulario Viáticos Constancia (V-C), acompañando las facturas originales con el nombre y NIT de la Unidad Ejecutora (Dependencia) que autoriza la comisión oficial y la fecha que corresponda en función del nombramiento emitido, que acrediten los gastos efectuados.</w:t>
            </w:r>
          </w:p>
          <w:p>
            <w:pPr>
              <w:pStyle w:val="TableParagraph"/>
              <w:numPr>
                <w:ilvl w:val="0"/>
                <w:numId w:val="8"/>
              </w:numPr>
              <w:tabs>
                <w:tab w:pos="418" w:val="left" w:leader="none"/>
              </w:tabs>
              <w:spacing w:line="242" w:lineRule="auto" w:before="124" w:after="0"/>
              <w:ind w:left="417" w:right="17" w:hanging="360"/>
              <w:jc w:val="both"/>
              <w:rPr>
                <w:rFonts w:ascii="Wingdings" w:hAnsi="Wingdings"/>
                <w:sz w:val="20"/>
              </w:rPr>
            </w:pPr>
            <w:r>
              <w:rPr>
                <w:b/>
                <w:sz w:val="20"/>
              </w:rPr>
              <w:t>NOTA 3: </w:t>
            </w:r>
            <w:r>
              <w:rPr>
                <w:sz w:val="20"/>
              </w:rPr>
              <w:t>La recepción conforme de los servicios de alimentación, hospedaje y gastos conexos derivados de viáticos al interior, son responsabilidad del servidor público que dio cumplimiento a la comisión</w:t>
            </w:r>
            <w:r>
              <w:rPr>
                <w:spacing w:val="-1"/>
                <w:sz w:val="20"/>
              </w:rPr>
              <w:t> </w:t>
            </w:r>
            <w:r>
              <w:rPr>
                <w:sz w:val="20"/>
              </w:rPr>
              <w:t>oficial.</w:t>
            </w:r>
          </w:p>
          <w:p>
            <w:pPr>
              <w:pStyle w:val="TableParagraph"/>
              <w:spacing w:before="116"/>
              <w:ind w:left="417" w:right="14"/>
              <w:jc w:val="both"/>
              <w:rPr>
                <w:sz w:val="20"/>
              </w:rPr>
            </w:pPr>
            <w:r>
              <w:rPr>
                <w:sz w:val="20"/>
              </w:rPr>
              <w:t>Para el efecto, de conformidad con lo establecido por el artículo 4 del Decreto 8-2002 “Ley de Probidad y Responsabilidad de Funcionarios y Empleados Públicos “…Son responsables de conformidad de las normas contenidas en esta Ley y serán sancionados</w:t>
            </w:r>
          </w:p>
        </w:tc>
      </w:tr>
    </w:tbl>
    <w:p>
      <w:pPr>
        <w:spacing w:after="0"/>
        <w:jc w:val="both"/>
        <w:rPr>
          <w:sz w:val="20"/>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6 de 9</w:t>
            </w:r>
          </w:p>
        </w:tc>
      </w:tr>
    </w:tbl>
    <w:p>
      <w:pPr>
        <w:pStyle w:val="BodyText"/>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2193"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417" w:right="28"/>
              <w:jc w:val="both"/>
              <w:rPr>
                <w:sz w:val="20"/>
              </w:rPr>
            </w:pPr>
            <w:r>
              <w:rPr>
                <w:sz w:val="20"/>
              </w:rPr>
              <w:t>por el incumplimiento o inobservancia de la misma conforme a las disposiciones del ordenamiento jurídico vigente del país, todas aquellas personas investidas de funciones públicas permanentes o transitorias, remuneradas o gratuitas…”</w:t>
            </w:r>
          </w:p>
          <w:p>
            <w:pPr>
              <w:pStyle w:val="TableParagraph"/>
              <w:spacing w:before="118"/>
              <w:ind w:left="417" w:right="19"/>
              <w:jc w:val="both"/>
              <w:rPr>
                <w:sz w:val="20"/>
              </w:rPr>
            </w:pPr>
            <w:r>
              <w:rPr>
                <w:sz w:val="20"/>
              </w:rPr>
              <w:t>Con la finalidad de fortalecer el control interno, en aplicación de la Norma de Control Interno Gubernamental 2.6 “Documentos de Respaldo”, emitida por la Contraloría General de Cuentas, el servidor público que cumpla una comisión oficial, deberá razonar, firmar y sellar el reverso de las facturas y comprobantes autorizados, con las que compruebe los gastos de viatico.</w:t>
            </w:r>
          </w:p>
        </w:tc>
      </w:tr>
      <w:tr>
        <w:trPr>
          <w:trHeight w:val="7063"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0"/>
              <w:ind w:left="173" w:right="39"/>
              <w:jc w:val="center"/>
              <w:rPr>
                <w:b/>
                <w:sz w:val="14"/>
              </w:rPr>
            </w:pPr>
            <w:r>
              <w:rPr>
                <w:b/>
                <w:sz w:val="14"/>
              </w:rPr>
              <w:t>2.</w:t>
            </w:r>
          </w:p>
          <w:p>
            <w:pPr>
              <w:pStyle w:val="TableParagraph"/>
              <w:ind w:left="129" w:right="123" w:firstLine="2"/>
              <w:jc w:val="center"/>
              <w:rPr>
                <w:b/>
                <w:sz w:val="14"/>
              </w:rPr>
            </w:pPr>
            <w:r>
              <w:rPr>
                <w:b/>
                <w:sz w:val="14"/>
              </w:rPr>
              <w:t>Recibir liquidaciones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7"/>
              <w:rPr>
                <w:b/>
                <w:sz w:val="18"/>
              </w:rPr>
            </w:pPr>
          </w:p>
          <w:p>
            <w:pPr>
              <w:pStyle w:val="TableParagraph"/>
              <w:ind w:left="312" w:hanging="212"/>
              <w:rPr>
                <w:sz w:val="14"/>
              </w:rPr>
            </w:pPr>
            <w:r>
              <w:rPr>
                <w:sz w:val="14"/>
              </w:rPr>
              <w:t>Encargado de Viáticos</w:t>
            </w:r>
          </w:p>
        </w:tc>
        <w:tc>
          <w:tcPr>
            <w:tcW w:w="8534" w:type="dxa"/>
          </w:tcPr>
          <w:p>
            <w:pPr>
              <w:pStyle w:val="TableParagraph"/>
              <w:spacing w:before="26"/>
              <w:ind w:left="57" w:right="9"/>
              <w:rPr>
                <w:sz w:val="22"/>
              </w:rPr>
            </w:pPr>
            <w:r>
              <w:rPr>
                <w:sz w:val="22"/>
              </w:rPr>
              <w:t>Recibe del responsable de la comisión oficial los documentos siguientes, sin borrones, tachones o alteraciones.</w:t>
            </w:r>
          </w:p>
          <w:p>
            <w:pPr>
              <w:pStyle w:val="TableParagraph"/>
              <w:numPr>
                <w:ilvl w:val="0"/>
                <w:numId w:val="9"/>
              </w:numPr>
              <w:tabs>
                <w:tab w:pos="1127" w:val="left" w:leader="none"/>
              </w:tabs>
              <w:spacing w:line="242" w:lineRule="auto" w:before="118" w:after="0"/>
              <w:ind w:left="1124" w:right="18" w:hanging="358"/>
              <w:jc w:val="left"/>
              <w:rPr>
                <w:sz w:val="22"/>
              </w:rPr>
            </w:pPr>
            <w:r>
              <w:rPr>
                <w:sz w:val="22"/>
              </w:rPr>
              <w:t>Formulario original FIN-FOR-04 “Nombramiento de comisión” y sellado, para posteriormente sellar de</w:t>
            </w:r>
            <w:r>
              <w:rPr>
                <w:spacing w:val="-2"/>
                <w:sz w:val="22"/>
              </w:rPr>
              <w:t> </w:t>
            </w:r>
            <w:r>
              <w:rPr>
                <w:sz w:val="22"/>
              </w:rPr>
              <w:t>recibido</w:t>
            </w:r>
          </w:p>
          <w:p>
            <w:pPr>
              <w:pStyle w:val="TableParagraph"/>
              <w:numPr>
                <w:ilvl w:val="0"/>
                <w:numId w:val="9"/>
              </w:numPr>
              <w:tabs>
                <w:tab w:pos="1127" w:val="left" w:leader="none"/>
              </w:tabs>
              <w:spacing w:line="249" w:lineRule="exact" w:before="0" w:after="0"/>
              <w:ind w:left="1126" w:right="0" w:hanging="361"/>
              <w:jc w:val="left"/>
              <w:rPr>
                <w:sz w:val="22"/>
              </w:rPr>
            </w:pPr>
            <w:r>
              <w:rPr>
                <w:sz w:val="22"/>
              </w:rPr>
              <w:t>Formulario original Viáticos Anticipo</w:t>
            </w:r>
            <w:r>
              <w:rPr>
                <w:spacing w:val="-1"/>
                <w:sz w:val="22"/>
              </w:rPr>
              <w:t> </w:t>
            </w:r>
            <w:r>
              <w:rPr>
                <w:sz w:val="22"/>
              </w:rPr>
              <w:t>(V-A)</w:t>
            </w:r>
          </w:p>
          <w:p>
            <w:pPr>
              <w:pStyle w:val="TableParagraph"/>
              <w:numPr>
                <w:ilvl w:val="0"/>
                <w:numId w:val="9"/>
              </w:numPr>
              <w:tabs>
                <w:tab w:pos="1127" w:val="left" w:leader="none"/>
              </w:tabs>
              <w:spacing w:line="252" w:lineRule="exact" w:before="1" w:after="0"/>
              <w:ind w:left="1126" w:right="0" w:hanging="361"/>
              <w:jc w:val="left"/>
              <w:rPr>
                <w:sz w:val="22"/>
              </w:rPr>
            </w:pPr>
            <w:r>
              <w:rPr>
                <w:sz w:val="22"/>
              </w:rPr>
              <w:t>Formulario original de Viáticos Constancia</w:t>
            </w:r>
            <w:r>
              <w:rPr>
                <w:spacing w:val="-13"/>
                <w:sz w:val="22"/>
              </w:rPr>
              <w:t> </w:t>
            </w:r>
            <w:r>
              <w:rPr>
                <w:sz w:val="22"/>
              </w:rPr>
              <w:t>(V-C)</w:t>
            </w:r>
          </w:p>
          <w:p>
            <w:pPr>
              <w:pStyle w:val="TableParagraph"/>
              <w:numPr>
                <w:ilvl w:val="0"/>
                <w:numId w:val="9"/>
              </w:numPr>
              <w:tabs>
                <w:tab w:pos="1127" w:val="left" w:leader="none"/>
              </w:tabs>
              <w:spacing w:line="252" w:lineRule="exact" w:before="0" w:after="0"/>
              <w:ind w:left="1126" w:right="0" w:hanging="361"/>
              <w:jc w:val="left"/>
              <w:rPr>
                <w:sz w:val="22"/>
              </w:rPr>
            </w:pPr>
            <w:r>
              <w:rPr>
                <w:sz w:val="22"/>
              </w:rPr>
              <w:t>Formulario original de Viáticos Liquidación</w:t>
            </w:r>
            <w:r>
              <w:rPr>
                <w:spacing w:val="-12"/>
                <w:sz w:val="22"/>
              </w:rPr>
              <w:t> </w:t>
            </w:r>
            <w:r>
              <w:rPr>
                <w:sz w:val="22"/>
              </w:rPr>
              <w:t>(V-L)</w:t>
            </w:r>
          </w:p>
          <w:p>
            <w:pPr>
              <w:pStyle w:val="TableParagraph"/>
              <w:numPr>
                <w:ilvl w:val="0"/>
                <w:numId w:val="9"/>
              </w:numPr>
              <w:tabs>
                <w:tab w:pos="1127" w:val="left" w:leader="none"/>
              </w:tabs>
              <w:spacing w:line="240" w:lineRule="auto" w:before="0" w:after="0"/>
              <w:ind w:left="1124" w:right="16" w:hanging="358"/>
              <w:jc w:val="both"/>
              <w:rPr>
                <w:sz w:val="22"/>
              </w:rPr>
            </w:pPr>
            <w:r>
              <w:rPr>
                <w:sz w:val="22"/>
              </w:rPr>
              <w:t>Formulario original FIN-FOR-05 “Informe de Comisión”, que debe incluir los datos relativos a la comisión: Lugar (es) visitado (s), objetivos de la comisión y logros alcanzados, debiendo como mínimo cumplir con lo establecido en la Ley de Acceso a la Información Pública, Decreto 57-2008 del Congreso de la República de</w:t>
            </w:r>
            <w:r>
              <w:rPr>
                <w:spacing w:val="-3"/>
                <w:sz w:val="22"/>
              </w:rPr>
              <w:t> </w:t>
            </w:r>
            <w:r>
              <w:rPr>
                <w:sz w:val="22"/>
              </w:rPr>
              <w:t>Guatemala</w:t>
            </w:r>
          </w:p>
          <w:p>
            <w:pPr>
              <w:pStyle w:val="TableParagraph"/>
              <w:numPr>
                <w:ilvl w:val="0"/>
                <w:numId w:val="9"/>
              </w:numPr>
              <w:tabs>
                <w:tab w:pos="1127" w:val="left" w:leader="none"/>
              </w:tabs>
              <w:spacing w:line="242" w:lineRule="auto" w:before="0" w:after="0"/>
              <w:ind w:left="1124" w:right="15" w:hanging="358"/>
              <w:jc w:val="both"/>
              <w:rPr>
                <w:sz w:val="22"/>
              </w:rPr>
            </w:pPr>
            <w:r>
              <w:rPr>
                <w:sz w:val="22"/>
              </w:rPr>
              <w:t>Formulario original FIN-FOR-06 “Planilla de Gastos Conexos” (</w:t>
            </w:r>
            <w:r>
              <w:rPr>
                <w:b/>
                <w:sz w:val="22"/>
              </w:rPr>
              <w:t>si consta la justificación y aprobación para su uso, en el nombramiento</w:t>
            </w:r>
            <w:r>
              <w:rPr>
                <w:b/>
                <w:spacing w:val="-12"/>
                <w:sz w:val="22"/>
              </w:rPr>
              <w:t> </w:t>
            </w:r>
            <w:r>
              <w:rPr>
                <w:b/>
                <w:sz w:val="22"/>
              </w:rPr>
              <w:t>emitido</w:t>
            </w:r>
            <w:r>
              <w:rPr>
                <w:sz w:val="22"/>
              </w:rPr>
              <w:t>)</w:t>
            </w:r>
          </w:p>
          <w:p>
            <w:pPr>
              <w:pStyle w:val="TableParagraph"/>
              <w:numPr>
                <w:ilvl w:val="0"/>
                <w:numId w:val="9"/>
              </w:numPr>
              <w:tabs>
                <w:tab w:pos="1127" w:val="left" w:leader="none"/>
              </w:tabs>
              <w:spacing w:line="242" w:lineRule="auto" w:before="0" w:after="0"/>
              <w:ind w:left="1124" w:right="16" w:hanging="358"/>
              <w:jc w:val="both"/>
              <w:rPr>
                <w:sz w:val="22"/>
              </w:rPr>
            </w:pPr>
            <w:r>
              <w:rPr>
                <w:sz w:val="22"/>
              </w:rPr>
              <w:t>Formulario original FIN-FOR-25 “Integración de Comprobantes por Gastos de</w:t>
            </w:r>
            <w:r>
              <w:rPr>
                <w:spacing w:val="-1"/>
                <w:sz w:val="22"/>
              </w:rPr>
              <w:t> </w:t>
            </w:r>
            <w:r>
              <w:rPr>
                <w:sz w:val="22"/>
              </w:rPr>
              <w:t>Viáticos”.</w:t>
            </w:r>
          </w:p>
          <w:p>
            <w:pPr>
              <w:pStyle w:val="TableParagraph"/>
              <w:numPr>
                <w:ilvl w:val="0"/>
                <w:numId w:val="9"/>
              </w:numPr>
              <w:tabs>
                <w:tab w:pos="1127" w:val="left" w:leader="none"/>
              </w:tabs>
              <w:spacing w:line="240" w:lineRule="auto" w:before="0" w:after="0"/>
              <w:ind w:left="1126" w:right="17" w:hanging="360"/>
              <w:jc w:val="both"/>
              <w:rPr>
                <w:sz w:val="22"/>
              </w:rPr>
            </w:pPr>
            <w:r>
              <w:rPr>
                <w:sz w:val="22"/>
              </w:rPr>
              <w:t>Facturas originales, que respaldan los gastos de viáticos en concepto de alimentación (desayuno, almuerzo y cena) así como hospedaje razonadas en el reverso, con firma y sello del servidor público</w:t>
            </w:r>
            <w:r>
              <w:rPr>
                <w:spacing w:val="-12"/>
                <w:sz w:val="22"/>
              </w:rPr>
              <w:t> </w:t>
            </w:r>
            <w:r>
              <w:rPr>
                <w:sz w:val="22"/>
              </w:rPr>
              <w:t>comisionado.</w:t>
            </w:r>
          </w:p>
          <w:p>
            <w:pPr>
              <w:pStyle w:val="TableParagraph"/>
              <w:numPr>
                <w:ilvl w:val="0"/>
                <w:numId w:val="9"/>
              </w:numPr>
              <w:tabs>
                <w:tab w:pos="1127" w:val="left" w:leader="none"/>
              </w:tabs>
              <w:spacing w:line="240" w:lineRule="auto" w:before="0" w:after="0"/>
              <w:ind w:left="1126" w:right="16" w:hanging="360"/>
              <w:jc w:val="both"/>
              <w:rPr>
                <w:b/>
                <w:sz w:val="22"/>
              </w:rPr>
            </w:pPr>
            <w:r>
              <w:rPr>
                <w:sz w:val="22"/>
              </w:rPr>
              <w:t>Facturas originales por otros gastos conexos establecidos en el Acuerdo Gubernativo No. 106-2016 “Reglamento General de Gastos de Viáticos” y sus reformas contenidas en Acuerdo Gubernativo 148-2016 y Acuerdo Gubernativo 35-2017.</w:t>
            </w:r>
            <w:r>
              <w:rPr>
                <w:b/>
                <w:sz w:val="22"/>
              </w:rPr>
              <w:t>(Si aplica, y en caso que no conste en el nombramiento la justificación y el aval del responsable de autorizar  la comisión, para presentar</w:t>
            </w:r>
            <w:r>
              <w:rPr>
                <w:b/>
                <w:spacing w:val="-1"/>
                <w:sz w:val="22"/>
              </w:rPr>
              <w:t> </w:t>
            </w:r>
            <w:r>
              <w:rPr>
                <w:b/>
                <w:sz w:val="22"/>
              </w:rPr>
              <w:t>planilla)</w:t>
            </w:r>
          </w:p>
          <w:p>
            <w:pPr>
              <w:pStyle w:val="TableParagraph"/>
              <w:numPr>
                <w:ilvl w:val="0"/>
                <w:numId w:val="9"/>
              </w:numPr>
              <w:tabs>
                <w:tab w:pos="1127" w:val="left" w:leader="none"/>
              </w:tabs>
              <w:spacing w:line="237" w:lineRule="auto" w:before="0" w:after="0"/>
              <w:ind w:left="1126" w:right="18" w:hanging="360"/>
              <w:jc w:val="both"/>
              <w:rPr>
                <w:b/>
                <w:sz w:val="22"/>
              </w:rPr>
            </w:pPr>
            <w:r>
              <w:rPr>
                <w:sz w:val="22"/>
              </w:rPr>
              <w:t>Boleta original de depósito monetario, realizado en la cuenta bancaria que corresponda </w:t>
            </w:r>
            <w:r>
              <w:rPr>
                <w:b/>
                <w:sz w:val="22"/>
              </w:rPr>
              <w:t>(en el caso de reintegros a la</w:t>
            </w:r>
            <w:r>
              <w:rPr>
                <w:b/>
                <w:spacing w:val="-13"/>
                <w:sz w:val="22"/>
              </w:rPr>
              <w:t> </w:t>
            </w:r>
            <w:r>
              <w:rPr>
                <w:b/>
                <w:sz w:val="22"/>
              </w:rPr>
              <w:t>Dependencia).</w:t>
            </w:r>
          </w:p>
        </w:tc>
      </w:tr>
      <w:tr>
        <w:trPr>
          <w:trHeight w:val="427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17"/>
              </w:rPr>
            </w:pPr>
          </w:p>
          <w:p>
            <w:pPr>
              <w:pStyle w:val="TableParagraph"/>
              <w:ind w:left="173" w:right="39"/>
              <w:jc w:val="center"/>
              <w:rPr>
                <w:b/>
                <w:sz w:val="14"/>
              </w:rPr>
            </w:pPr>
            <w:r>
              <w:rPr>
                <w:b/>
                <w:sz w:val="14"/>
              </w:rPr>
              <w:t>3.</w:t>
            </w:r>
          </w:p>
          <w:p>
            <w:pPr>
              <w:pStyle w:val="TableParagraph"/>
              <w:ind w:left="41" w:right="33"/>
              <w:jc w:val="center"/>
              <w:rPr>
                <w:b/>
                <w:sz w:val="14"/>
              </w:rPr>
            </w:pPr>
            <w:r>
              <w:rPr>
                <w:b/>
                <w:sz w:val="14"/>
              </w:rPr>
              <w:t>Analizar según requisitos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3"/>
              <w:ind w:left="312" w:right="87" w:hanging="190"/>
              <w:rPr>
                <w:sz w:val="14"/>
              </w:rPr>
            </w:pPr>
            <w:r>
              <w:rPr>
                <w:sz w:val="14"/>
              </w:rPr>
              <w:t>Encargado de Viáticos</w:t>
            </w:r>
          </w:p>
        </w:tc>
        <w:tc>
          <w:tcPr>
            <w:tcW w:w="8534" w:type="dxa"/>
          </w:tcPr>
          <w:p>
            <w:pPr>
              <w:pStyle w:val="TableParagraph"/>
              <w:spacing w:before="26"/>
              <w:ind w:left="57" w:right="19"/>
              <w:jc w:val="both"/>
              <w:rPr>
                <w:sz w:val="22"/>
              </w:rPr>
            </w:pPr>
            <w:r>
              <w:rPr>
                <w:sz w:val="22"/>
              </w:rPr>
              <w:t>Realiza el análisis correspondiente, verificando que la información consignada en cada uno de los formularios, corresponda al nombramiento de</w:t>
            </w:r>
            <w:r>
              <w:rPr>
                <w:spacing w:val="-12"/>
                <w:sz w:val="22"/>
              </w:rPr>
              <w:t> </w:t>
            </w:r>
            <w:r>
              <w:rPr>
                <w:sz w:val="22"/>
              </w:rPr>
              <w:t>comisión.</w:t>
            </w:r>
          </w:p>
          <w:p>
            <w:pPr>
              <w:pStyle w:val="TableParagraph"/>
              <w:spacing w:before="121"/>
              <w:ind w:left="57" w:right="13"/>
              <w:jc w:val="both"/>
              <w:rPr>
                <w:sz w:val="22"/>
              </w:rPr>
            </w:pPr>
            <w:r>
              <w:rPr>
                <w:sz w:val="22"/>
              </w:rPr>
              <w:t>Si cumple con los requisitos de información de acuerdo a la Guía FIN-GUI-01 “Llenado de Formularios de Viáticos”, firma el formulario Viáticos Liquidación (V-L) en la casilla “Revisado</w:t>
            </w:r>
            <w:r>
              <w:rPr>
                <w:spacing w:val="-1"/>
                <w:sz w:val="22"/>
              </w:rPr>
              <w:t> </w:t>
            </w:r>
            <w:r>
              <w:rPr>
                <w:sz w:val="22"/>
              </w:rPr>
              <w:t>por”.</w:t>
            </w:r>
          </w:p>
          <w:p>
            <w:pPr>
              <w:pStyle w:val="TableParagraph"/>
              <w:spacing w:before="119"/>
              <w:ind w:left="57" w:right="12"/>
              <w:jc w:val="both"/>
              <w:rPr>
                <w:sz w:val="22"/>
              </w:rPr>
            </w:pPr>
            <w:r>
              <w:rPr>
                <w:sz w:val="22"/>
              </w:rPr>
              <w:t>Si verifica la existencia de otros gastos conexos comprobados (facturas originales) o planilla de gastos conexos, aprobada en el nombramiento de comisión, traslada expediente para que la persona encargada elabore el cheque-voucher o acreditamiento en cuenta, por el monto comprobado de gastos conexos, a favor del servidor público que realizó la comisión y, se procederá como se establece en el inciso D.1.2 Gestión de Pago de Viáticos, actividades 4, 5, 6, 7 y</w:t>
            </w:r>
            <w:r>
              <w:rPr>
                <w:spacing w:val="-14"/>
                <w:sz w:val="22"/>
              </w:rPr>
              <w:t> </w:t>
            </w:r>
            <w:r>
              <w:rPr>
                <w:sz w:val="22"/>
              </w:rPr>
              <w:t>8.</w:t>
            </w:r>
          </w:p>
          <w:p>
            <w:pPr>
              <w:pStyle w:val="TableParagraph"/>
              <w:spacing w:before="119"/>
              <w:ind w:left="57" w:right="14"/>
              <w:jc w:val="both"/>
              <w:rPr>
                <w:sz w:val="22"/>
              </w:rPr>
            </w:pPr>
            <w:r>
              <w:rPr>
                <w:sz w:val="22"/>
              </w:rPr>
              <w:t>Si no cumple con los requisitos, elabora formulario FIN-FOR-03 “Boleta de Devolución y Oportunidad de Mejora”, en el caso de identificar formularios que no cumplen con los requisitos de información de acuerdo a la Guía FIN-GUI-01, una copia la adjunta a los</w:t>
            </w:r>
            <w:r>
              <w:rPr>
                <w:spacing w:val="29"/>
                <w:sz w:val="22"/>
              </w:rPr>
              <w:t> </w:t>
            </w:r>
            <w:r>
              <w:rPr>
                <w:sz w:val="22"/>
              </w:rPr>
              <w:t>formularios</w:t>
            </w:r>
            <w:r>
              <w:rPr>
                <w:spacing w:val="33"/>
                <w:sz w:val="22"/>
              </w:rPr>
              <w:t> </w:t>
            </w:r>
            <w:r>
              <w:rPr>
                <w:sz w:val="22"/>
              </w:rPr>
              <w:t>y</w:t>
            </w:r>
            <w:r>
              <w:rPr>
                <w:spacing w:val="31"/>
                <w:sz w:val="22"/>
              </w:rPr>
              <w:t> </w:t>
            </w:r>
            <w:r>
              <w:rPr>
                <w:sz w:val="22"/>
              </w:rPr>
              <w:t>se</w:t>
            </w:r>
            <w:r>
              <w:rPr>
                <w:spacing w:val="30"/>
                <w:sz w:val="22"/>
              </w:rPr>
              <w:t> </w:t>
            </w:r>
            <w:r>
              <w:rPr>
                <w:sz w:val="22"/>
              </w:rPr>
              <w:t>devuelve</w:t>
            </w:r>
            <w:r>
              <w:rPr>
                <w:spacing w:val="33"/>
                <w:sz w:val="22"/>
              </w:rPr>
              <w:t> </w:t>
            </w:r>
            <w:r>
              <w:rPr>
                <w:sz w:val="22"/>
              </w:rPr>
              <w:t>al</w:t>
            </w:r>
            <w:r>
              <w:rPr>
                <w:spacing w:val="35"/>
                <w:sz w:val="22"/>
              </w:rPr>
              <w:t> </w:t>
            </w:r>
            <w:r>
              <w:rPr>
                <w:sz w:val="22"/>
              </w:rPr>
              <w:t>responsable</w:t>
            </w:r>
            <w:r>
              <w:rPr>
                <w:spacing w:val="33"/>
                <w:sz w:val="22"/>
              </w:rPr>
              <w:t> </w:t>
            </w:r>
            <w:r>
              <w:rPr>
                <w:sz w:val="22"/>
              </w:rPr>
              <w:t>de</w:t>
            </w:r>
            <w:r>
              <w:rPr>
                <w:spacing w:val="32"/>
                <w:sz w:val="22"/>
              </w:rPr>
              <w:t> </w:t>
            </w:r>
            <w:r>
              <w:rPr>
                <w:sz w:val="22"/>
              </w:rPr>
              <w:t>la</w:t>
            </w:r>
            <w:r>
              <w:rPr>
                <w:spacing w:val="33"/>
                <w:sz w:val="22"/>
              </w:rPr>
              <w:t> </w:t>
            </w:r>
            <w:r>
              <w:rPr>
                <w:sz w:val="22"/>
              </w:rPr>
              <w:t>comisión</w:t>
            </w:r>
            <w:r>
              <w:rPr>
                <w:spacing w:val="32"/>
                <w:sz w:val="22"/>
              </w:rPr>
              <w:t> </w:t>
            </w:r>
            <w:r>
              <w:rPr>
                <w:sz w:val="22"/>
              </w:rPr>
              <w:t>oficial,</w:t>
            </w:r>
            <w:r>
              <w:rPr>
                <w:spacing w:val="34"/>
                <w:sz w:val="22"/>
              </w:rPr>
              <w:t> </w:t>
            </w:r>
            <w:r>
              <w:rPr>
                <w:sz w:val="22"/>
              </w:rPr>
              <w:t>la</w:t>
            </w:r>
            <w:r>
              <w:rPr>
                <w:spacing w:val="33"/>
                <w:sz w:val="22"/>
              </w:rPr>
              <w:t> </w:t>
            </w:r>
            <w:r>
              <w:rPr>
                <w:sz w:val="22"/>
              </w:rPr>
              <w:t>otra</w:t>
            </w:r>
            <w:r>
              <w:rPr>
                <w:spacing w:val="30"/>
                <w:sz w:val="22"/>
              </w:rPr>
              <w:t> </w:t>
            </w:r>
            <w:r>
              <w:rPr>
                <w:sz w:val="22"/>
              </w:rPr>
              <w:t>copia</w:t>
            </w:r>
            <w:r>
              <w:rPr>
                <w:spacing w:val="33"/>
                <w:sz w:val="22"/>
              </w:rPr>
              <w:t> </w:t>
            </w:r>
            <w:r>
              <w:rPr>
                <w:sz w:val="22"/>
              </w:rPr>
              <w:t>la</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7 de 9</w:t>
            </w:r>
          </w:p>
        </w:tc>
      </w:tr>
    </w:tbl>
    <w:p>
      <w:pPr>
        <w:pStyle w:val="BodyText"/>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3436"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26"/>
              <w:ind w:left="57"/>
              <w:rPr>
                <w:sz w:val="22"/>
              </w:rPr>
            </w:pPr>
            <w:r>
              <w:rPr>
                <w:sz w:val="22"/>
              </w:rPr>
              <w:t>archiva.</w:t>
            </w:r>
          </w:p>
          <w:p>
            <w:pPr>
              <w:pStyle w:val="TableParagraph"/>
              <w:spacing w:before="119"/>
              <w:ind w:left="57" w:right="13"/>
              <w:jc w:val="both"/>
              <w:rPr>
                <w:sz w:val="22"/>
              </w:rPr>
            </w:pPr>
            <w:r>
              <w:rPr>
                <w:sz w:val="22"/>
              </w:rPr>
              <w:t>Cuando se requiera, se entregará un nuevo formulario para dichas modificaciones, el cual deberá ser nuevamente entregado al encargado de viáticos dentro del tiempo estipulado.</w:t>
            </w:r>
          </w:p>
          <w:p>
            <w:pPr>
              <w:pStyle w:val="TableParagraph"/>
              <w:spacing w:before="119"/>
              <w:ind w:left="57" w:right="16"/>
              <w:jc w:val="both"/>
              <w:rPr>
                <w:sz w:val="22"/>
              </w:rPr>
            </w:pPr>
            <w:r>
              <w:rPr>
                <w:sz w:val="22"/>
              </w:rPr>
              <w:t>Se comunica por el medio más conveniente el responsable de la comisión oficial, y solicita que se realicen las modificaciones correspondientes.</w:t>
            </w:r>
          </w:p>
          <w:p>
            <w:pPr>
              <w:pStyle w:val="TableParagraph"/>
              <w:numPr>
                <w:ilvl w:val="0"/>
                <w:numId w:val="10"/>
              </w:numPr>
              <w:tabs>
                <w:tab w:pos="767" w:val="left" w:leader="none"/>
              </w:tabs>
              <w:spacing w:line="237" w:lineRule="auto" w:before="122" w:after="0"/>
              <w:ind w:left="778" w:right="18" w:hanging="361"/>
              <w:jc w:val="both"/>
              <w:rPr>
                <w:sz w:val="22"/>
              </w:rPr>
            </w:pPr>
            <w:r>
              <w:rPr>
                <w:b/>
                <w:sz w:val="20"/>
              </w:rPr>
              <w:t>NOTA 1: </w:t>
            </w:r>
            <w:r>
              <w:rPr>
                <w:sz w:val="20"/>
              </w:rPr>
              <w:t>Una vez realizadas las modificaciones el responsable de la comisión oficial inicia nuevamente el proceso con la entrega al encargado de</w:t>
            </w:r>
            <w:r>
              <w:rPr>
                <w:spacing w:val="-6"/>
                <w:sz w:val="20"/>
              </w:rPr>
              <w:t> </w:t>
            </w:r>
            <w:r>
              <w:rPr>
                <w:sz w:val="20"/>
              </w:rPr>
              <w:t>viáticos</w:t>
            </w:r>
            <w:r>
              <w:rPr>
                <w:sz w:val="22"/>
              </w:rPr>
              <w:t>.</w:t>
            </w:r>
          </w:p>
          <w:p>
            <w:pPr>
              <w:pStyle w:val="TableParagraph"/>
              <w:numPr>
                <w:ilvl w:val="0"/>
                <w:numId w:val="10"/>
              </w:numPr>
              <w:tabs>
                <w:tab w:pos="767" w:val="left" w:leader="none"/>
              </w:tabs>
              <w:spacing w:line="240" w:lineRule="auto" w:before="121" w:after="0"/>
              <w:ind w:left="778" w:right="21" w:hanging="361"/>
              <w:jc w:val="both"/>
              <w:rPr>
                <w:sz w:val="20"/>
              </w:rPr>
            </w:pPr>
            <w:r>
              <w:rPr>
                <w:b/>
                <w:sz w:val="20"/>
              </w:rPr>
              <w:t>NOTA 2</w:t>
            </w:r>
            <w:r>
              <w:rPr>
                <w:sz w:val="22"/>
              </w:rPr>
              <w:t>: S</w:t>
            </w:r>
            <w:r>
              <w:rPr>
                <w:sz w:val="20"/>
              </w:rPr>
              <w:t>e fijara al responsable de la comisión, el tiempo estipulado para presentar los formularios con correcciones, el término improrrogable de cinco (5) días hábiles, contados a partir del día siguiente de la fecha en que fuera informado por</w:t>
            </w:r>
            <w:r>
              <w:rPr>
                <w:spacing w:val="-13"/>
                <w:sz w:val="20"/>
              </w:rPr>
              <w:t> </w:t>
            </w:r>
            <w:r>
              <w:rPr>
                <w:sz w:val="20"/>
              </w:rPr>
              <w:t>escrito.</w:t>
            </w:r>
          </w:p>
        </w:tc>
      </w:tr>
      <w:tr>
        <w:trPr>
          <w:trHeight w:val="1871" w:hRule="atLeast"/>
        </w:trPr>
        <w:tc>
          <w:tcPr>
            <w:tcW w:w="1157" w:type="dxa"/>
          </w:tcPr>
          <w:p>
            <w:pPr>
              <w:pStyle w:val="TableParagraph"/>
              <w:rPr>
                <w:b/>
                <w:sz w:val="16"/>
              </w:rPr>
            </w:pPr>
          </w:p>
          <w:p>
            <w:pPr>
              <w:pStyle w:val="TableParagraph"/>
              <w:rPr>
                <w:b/>
                <w:sz w:val="16"/>
              </w:rPr>
            </w:pPr>
          </w:p>
          <w:p>
            <w:pPr>
              <w:pStyle w:val="TableParagraph"/>
              <w:spacing w:before="8"/>
              <w:rPr>
                <w:b/>
                <w:sz w:val="18"/>
              </w:rPr>
            </w:pPr>
          </w:p>
          <w:p>
            <w:pPr>
              <w:pStyle w:val="TableParagraph"/>
              <w:spacing w:line="160" w:lineRule="exact"/>
              <w:ind w:left="173" w:right="39"/>
              <w:jc w:val="center"/>
              <w:rPr>
                <w:sz w:val="14"/>
              </w:rPr>
            </w:pPr>
            <w:r>
              <w:rPr>
                <w:sz w:val="14"/>
              </w:rPr>
              <w:t>4.</w:t>
            </w:r>
          </w:p>
          <w:p>
            <w:pPr>
              <w:pStyle w:val="TableParagraph"/>
              <w:ind w:left="134" w:right="122" w:hanging="5"/>
              <w:jc w:val="center"/>
              <w:rPr>
                <w:b/>
                <w:sz w:val="14"/>
              </w:rPr>
            </w:pPr>
            <w:r>
              <w:rPr>
                <w:b/>
                <w:sz w:val="14"/>
              </w:rPr>
              <w:t>Sellar formularios y liquidar</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spacing w:before="8"/>
              <w:rPr>
                <w:b/>
                <w:sz w:val="16"/>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3"/>
              <w:jc w:val="both"/>
              <w:rPr>
                <w:sz w:val="22"/>
              </w:rPr>
            </w:pPr>
            <w:r>
              <w:rPr>
                <w:sz w:val="22"/>
              </w:rPr>
              <w:t>Coloca sello de “documento pagado” en el formulario Viáticos Liquidación (V-L). Ingresa al SICOIN-WEB y realiza la liquidación a nivel de “Solicitado", genera el comprobante FR03 “Relación de Gastos del Fondo Rotativo Interno”.</w:t>
            </w:r>
          </w:p>
          <w:p>
            <w:pPr>
              <w:pStyle w:val="TableParagraph"/>
              <w:spacing w:before="119"/>
              <w:ind w:left="57" w:right="16"/>
              <w:jc w:val="both"/>
              <w:rPr>
                <w:sz w:val="22"/>
              </w:rPr>
            </w:pPr>
            <w:r>
              <w:rPr>
                <w:sz w:val="22"/>
              </w:rPr>
              <w:t>En las Unidades Ejecutoras que corresponda el encargado de viáticos realizará la liquidación, entregándola al encargado de Fondo Rotativo para el proceso correspondiente.</w:t>
            </w:r>
          </w:p>
        </w:tc>
      </w:tr>
      <w:tr>
        <w:trPr>
          <w:trHeight w:val="1125" w:hRule="atLeast"/>
        </w:trPr>
        <w:tc>
          <w:tcPr>
            <w:tcW w:w="1157" w:type="dxa"/>
          </w:tcPr>
          <w:p>
            <w:pPr>
              <w:pStyle w:val="TableParagraph"/>
              <w:rPr>
                <w:b/>
                <w:sz w:val="16"/>
              </w:rPr>
            </w:pPr>
          </w:p>
          <w:p>
            <w:pPr>
              <w:pStyle w:val="TableParagraph"/>
              <w:spacing w:before="104"/>
              <w:ind w:left="173" w:right="39"/>
              <w:jc w:val="center"/>
              <w:rPr>
                <w:b/>
                <w:sz w:val="14"/>
              </w:rPr>
            </w:pPr>
            <w:r>
              <w:rPr>
                <w:b/>
                <w:sz w:val="14"/>
              </w:rPr>
              <w:t>5.</w:t>
            </w:r>
          </w:p>
          <w:p>
            <w:pPr>
              <w:pStyle w:val="TableParagraph"/>
              <w:ind w:left="174" w:right="170" w:firstLine="1"/>
              <w:jc w:val="center"/>
              <w:rPr>
                <w:b/>
                <w:sz w:val="14"/>
              </w:rPr>
            </w:pPr>
            <w:r>
              <w:rPr>
                <w:b/>
                <w:sz w:val="14"/>
              </w:rPr>
              <w:t>Archivar </w:t>
            </w:r>
            <w:r>
              <w:rPr>
                <w:b/>
                <w:w w:val="95"/>
                <w:sz w:val="14"/>
              </w:rPr>
              <w:t>Información</w:t>
            </w:r>
          </w:p>
        </w:tc>
        <w:tc>
          <w:tcPr>
            <w:tcW w:w="1111" w:type="dxa"/>
          </w:tcPr>
          <w:p>
            <w:pPr>
              <w:pStyle w:val="TableParagraph"/>
              <w:spacing w:before="2"/>
              <w:rPr>
                <w:b/>
                <w:sz w:val="18"/>
              </w:rPr>
            </w:pPr>
          </w:p>
          <w:p>
            <w:pPr>
              <w:pStyle w:val="TableParagraph"/>
              <w:ind w:left="47" w:right="37"/>
              <w:jc w:val="center"/>
              <w:rPr>
                <w:sz w:val="14"/>
              </w:rPr>
            </w:pPr>
            <w:r>
              <w:rPr>
                <w:sz w:val="14"/>
              </w:rPr>
              <w:t>Encargado de Viáticos/ Encargado de Archivo</w:t>
            </w:r>
          </w:p>
        </w:tc>
        <w:tc>
          <w:tcPr>
            <w:tcW w:w="8534" w:type="dxa"/>
          </w:tcPr>
          <w:p>
            <w:pPr>
              <w:pStyle w:val="TableParagraph"/>
              <w:spacing w:before="26"/>
              <w:ind w:left="57" w:right="119"/>
              <w:jc w:val="both"/>
              <w:rPr>
                <w:sz w:val="22"/>
              </w:rPr>
            </w:pPr>
            <w:r>
              <w:rPr>
                <w:sz w:val="22"/>
              </w:rPr>
              <w:t>Elabora índice y entrega al encargado de archivo, toda la documentación que originó los movimientos financieros, para futuras auditorías de las Instituciones encargadas de fiscalizar. (Ver lo establecido en la Guía FIN-GUI-04 “Para la conformación de expediente de tipo financiero para envío al archivo institucional”).</w:t>
            </w:r>
          </w:p>
        </w:tc>
      </w:tr>
    </w:tbl>
    <w:p>
      <w:pPr>
        <w:pStyle w:val="BodyText"/>
        <w:spacing w:before="4"/>
        <w:rPr>
          <w:b/>
          <w:sz w:val="13"/>
        </w:rPr>
      </w:pPr>
    </w:p>
    <w:p>
      <w:pPr>
        <w:pStyle w:val="ListParagraph"/>
        <w:numPr>
          <w:ilvl w:val="2"/>
          <w:numId w:val="1"/>
        </w:numPr>
        <w:tabs>
          <w:tab w:pos="2958" w:val="left" w:leader="none"/>
          <w:tab w:pos="2959" w:val="left" w:leader="none"/>
        </w:tabs>
        <w:spacing w:line="240" w:lineRule="auto" w:before="93" w:after="0"/>
        <w:ind w:left="2958" w:right="0" w:hanging="1033"/>
        <w:jc w:val="left"/>
        <w:rPr>
          <w:b/>
          <w:sz w:val="22"/>
        </w:rPr>
      </w:pPr>
      <w:r>
        <w:rPr>
          <w:b/>
          <w:sz w:val="22"/>
        </w:rPr>
        <w:t>Gestión por cancelación de comisión</w:t>
      </w:r>
    </w:p>
    <w:p>
      <w:pPr>
        <w:pStyle w:val="BodyText"/>
        <w:spacing w:before="5"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502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
              <w:rPr>
                <w:b/>
                <w:sz w:val="22"/>
              </w:rPr>
            </w:pPr>
          </w:p>
          <w:p>
            <w:pPr>
              <w:pStyle w:val="TableParagraph"/>
              <w:ind w:left="173" w:right="39"/>
              <w:jc w:val="center"/>
              <w:rPr>
                <w:b/>
                <w:sz w:val="14"/>
              </w:rPr>
            </w:pPr>
            <w:r>
              <w:rPr>
                <w:b/>
                <w:sz w:val="14"/>
              </w:rPr>
              <w:t>1.</w:t>
            </w:r>
          </w:p>
          <w:p>
            <w:pPr>
              <w:pStyle w:val="TableParagraph"/>
              <w:ind w:left="41" w:right="32"/>
              <w:jc w:val="center"/>
              <w:rPr>
                <w:b/>
                <w:sz w:val="14"/>
              </w:rPr>
            </w:pPr>
            <w:r>
              <w:rPr>
                <w:b/>
                <w:sz w:val="14"/>
              </w:rPr>
              <w:t>Recibir formularios y boletas de reintegro por cancelación de comisión</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9"/>
              </w:rPr>
            </w:pPr>
          </w:p>
          <w:p>
            <w:pPr>
              <w:pStyle w:val="TableParagraph"/>
              <w:ind w:left="312" w:right="87" w:hanging="190"/>
              <w:rPr>
                <w:sz w:val="14"/>
              </w:rPr>
            </w:pPr>
            <w:r>
              <w:rPr>
                <w:sz w:val="14"/>
              </w:rPr>
              <w:t>Encargado de Viáticos</w:t>
            </w:r>
          </w:p>
        </w:tc>
        <w:tc>
          <w:tcPr>
            <w:tcW w:w="8534" w:type="dxa"/>
          </w:tcPr>
          <w:p>
            <w:pPr>
              <w:pStyle w:val="TableParagraph"/>
              <w:spacing w:before="26"/>
              <w:ind w:left="57" w:right="16"/>
              <w:jc w:val="both"/>
              <w:rPr>
                <w:sz w:val="22"/>
              </w:rPr>
            </w:pPr>
            <w:r>
              <w:rPr>
                <w:sz w:val="22"/>
              </w:rPr>
              <w:t>Si el Director de la Unidad Ejecutora cancela la comisión, se procede de la forma siguiente:</w:t>
            </w:r>
          </w:p>
          <w:p>
            <w:pPr>
              <w:pStyle w:val="TableParagraph"/>
              <w:numPr>
                <w:ilvl w:val="0"/>
                <w:numId w:val="11"/>
              </w:numPr>
              <w:tabs>
                <w:tab w:pos="767" w:val="left" w:leader="none"/>
              </w:tabs>
              <w:spacing w:line="240" w:lineRule="auto" w:before="120" w:after="0"/>
              <w:ind w:left="778" w:right="13" w:hanging="361"/>
              <w:jc w:val="both"/>
              <w:rPr>
                <w:sz w:val="22"/>
              </w:rPr>
            </w:pPr>
            <w:r>
              <w:rPr>
                <w:sz w:val="22"/>
              </w:rPr>
              <w:t>Una vez entregados los formularios y llenados los requisitos de información, se cancela la comisión y no se ha llenado el formulario Viáticos Anticipo (V-A), el responsable de la comisión oficial deberá devolver los formularios (V-A), (V-C) y (V-L) por medio de un oficio firmado por la persona nombrada y visto bueno de la autoridad que autorizó la comisión, informando sobre la cancelación de la misma y que a su vez hace entrega de los formularios sin haberse utilizado. Estos formularios por estar vacíos pueden ser entregados a otro</w:t>
            </w:r>
            <w:r>
              <w:rPr>
                <w:spacing w:val="-14"/>
                <w:sz w:val="22"/>
              </w:rPr>
              <w:t> </w:t>
            </w:r>
            <w:r>
              <w:rPr>
                <w:sz w:val="22"/>
              </w:rPr>
              <w:t>solicitante.</w:t>
            </w:r>
          </w:p>
          <w:p>
            <w:pPr>
              <w:pStyle w:val="TableParagraph"/>
              <w:numPr>
                <w:ilvl w:val="0"/>
                <w:numId w:val="11"/>
              </w:numPr>
              <w:tabs>
                <w:tab w:pos="767" w:val="left" w:leader="none"/>
              </w:tabs>
              <w:spacing w:line="240" w:lineRule="auto" w:before="119" w:after="0"/>
              <w:ind w:left="778" w:right="14" w:hanging="361"/>
              <w:jc w:val="both"/>
              <w:rPr>
                <w:sz w:val="22"/>
              </w:rPr>
            </w:pPr>
            <w:r>
              <w:rPr>
                <w:sz w:val="22"/>
              </w:rPr>
              <w:t>Una vez llenado el formulario Viáticos Anticipo (V-A) y entregado el cheque al responsable de la comisión oficial, y por distintas causas se cancela la comisión, el responsable de la comisión oficial debe devolver los formularios (V-C) y (V-L) acompañados de boleta de depósito del Banco del Sistema, nombre y número de cuenta que se indique, por medio de oficio firmado por la persona nombrada y visto bueno de la autoridad que autorizó la comisión, informando de la cancelación de la misma y solicita la anulación de los formularios (V-C) y (V-L). Estos formularios no pueden ser entregados a otro solicitante.</w:t>
            </w:r>
          </w:p>
        </w:tc>
      </w:tr>
    </w:tbl>
    <w:p>
      <w:pPr>
        <w:spacing w:after="0" w:line="240" w:lineRule="auto"/>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8 de 9</w:t>
            </w:r>
          </w:p>
        </w:tc>
      </w:tr>
    </w:tbl>
    <w:p>
      <w:pPr>
        <w:pStyle w:val="BodyText"/>
        <w:rPr>
          <w:b/>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9"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1374" w:hRule="atLeast"/>
        </w:trPr>
        <w:tc>
          <w:tcPr>
            <w:tcW w:w="1157" w:type="dxa"/>
          </w:tcPr>
          <w:p>
            <w:pPr>
              <w:pStyle w:val="TableParagraph"/>
              <w:rPr>
                <w:b/>
                <w:sz w:val="15"/>
              </w:rPr>
            </w:pPr>
          </w:p>
          <w:p>
            <w:pPr>
              <w:pStyle w:val="TableParagraph"/>
              <w:spacing w:line="160" w:lineRule="exact"/>
              <w:ind w:left="173" w:right="39"/>
              <w:jc w:val="center"/>
              <w:rPr>
                <w:sz w:val="14"/>
              </w:rPr>
            </w:pPr>
            <w:r>
              <w:rPr>
                <w:sz w:val="14"/>
              </w:rPr>
              <w:t>2.</w:t>
            </w:r>
          </w:p>
          <w:p>
            <w:pPr>
              <w:pStyle w:val="TableParagraph"/>
              <w:ind w:left="28" w:right="21" w:firstLine="2"/>
              <w:jc w:val="center"/>
              <w:rPr>
                <w:b/>
                <w:sz w:val="14"/>
              </w:rPr>
            </w:pPr>
            <w:r>
              <w:rPr>
                <w:b/>
                <w:sz w:val="14"/>
              </w:rPr>
              <w:t>Realizar registros en libro de control de formularios o control interno</w:t>
            </w:r>
          </w:p>
        </w:tc>
        <w:tc>
          <w:tcPr>
            <w:tcW w:w="1111" w:type="dxa"/>
          </w:tcPr>
          <w:p>
            <w:pPr>
              <w:pStyle w:val="TableParagraph"/>
              <w:rPr>
                <w:b/>
                <w:sz w:val="16"/>
              </w:rPr>
            </w:pPr>
          </w:p>
          <w:p>
            <w:pPr>
              <w:pStyle w:val="TableParagraph"/>
              <w:rPr>
                <w:b/>
                <w:sz w:val="16"/>
              </w:rPr>
            </w:pPr>
          </w:p>
          <w:p>
            <w:pPr>
              <w:pStyle w:val="TableParagraph"/>
              <w:spacing w:before="129"/>
              <w:ind w:left="312" w:right="87" w:hanging="190"/>
              <w:rPr>
                <w:sz w:val="14"/>
              </w:rPr>
            </w:pPr>
            <w:r>
              <w:rPr>
                <w:sz w:val="14"/>
              </w:rPr>
              <w:t>Encargado de Viáticos</w:t>
            </w:r>
          </w:p>
        </w:tc>
        <w:tc>
          <w:tcPr>
            <w:tcW w:w="8534" w:type="dxa"/>
          </w:tcPr>
          <w:p>
            <w:pPr>
              <w:pStyle w:val="TableParagraph"/>
              <w:spacing w:before="26"/>
              <w:ind w:left="57" w:right="29"/>
              <w:rPr>
                <w:sz w:val="22"/>
              </w:rPr>
            </w:pPr>
            <w:r>
              <w:rPr>
                <w:sz w:val="22"/>
              </w:rPr>
              <w:t>Realiza los registros correspondientes, en el Libro Control de Formularios de Viáticos o en el Control Interno que utiliza cada Unidad</w:t>
            </w:r>
            <w:r>
              <w:rPr>
                <w:spacing w:val="-8"/>
                <w:sz w:val="22"/>
              </w:rPr>
              <w:t> </w:t>
            </w:r>
            <w:r>
              <w:rPr>
                <w:sz w:val="22"/>
              </w:rPr>
              <w:t>Ejecutora.</w:t>
            </w:r>
          </w:p>
        </w:tc>
      </w:tr>
    </w:tbl>
    <w:p>
      <w:pPr>
        <w:pStyle w:val="BodyText"/>
        <w:spacing w:before="6"/>
        <w:rPr>
          <w:b/>
          <w:sz w:val="13"/>
        </w:rPr>
      </w:pPr>
    </w:p>
    <w:p>
      <w:pPr>
        <w:pStyle w:val="ListParagraph"/>
        <w:numPr>
          <w:ilvl w:val="2"/>
          <w:numId w:val="1"/>
        </w:numPr>
        <w:tabs>
          <w:tab w:pos="2958" w:val="left" w:leader="none"/>
          <w:tab w:pos="2959" w:val="left" w:leader="none"/>
        </w:tabs>
        <w:spacing w:line="240" w:lineRule="auto" w:before="94" w:after="0"/>
        <w:ind w:left="2958" w:right="0" w:hanging="1033"/>
        <w:jc w:val="left"/>
        <w:rPr>
          <w:b/>
          <w:sz w:val="22"/>
        </w:rPr>
      </w:pPr>
      <w:r>
        <w:rPr>
          <w:b/>
          <w:sz w:val="22"/>
        </w:rPr>
        <w:t>Gestión por extravío o robo de</w:t>
      </w:r>
      <w:r>
        <w:rPr>
          <w:b/>
          <w:spacing w:val="-6"/>
          <w:sz w:val="22"/>
        </w:rPr>
        <w:t> </w:t>
      </w:r>
      <w:r>
        <w:rPr>
          <w:b/>
          <w:sz w:val="22"/>
        </w:rPr>
        <w:t>formularios</w:t>
      </w:r>
    </w:p>
    <w:p>
      <w:pPr>
        <w:pStyle w:val="BodyText"/>
        <w:spacing w:before="2" w:after="1"/>
        <w:rPr>
          <w:b/>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8" w:hRule="atLeast"/>
        </w:trPr>
        <w:tc>
          <w:tcPr>
            <w:tcW w:w="1157" w:type="dxa"/>
            <w:shd w:val="clear" w:color="auto" w:fill="D9D9D9"/>
          </w:tcPr>
          <w:p>
            <w:pPr>
              <w:pStyle w:val="TableParagraph"/>
              <w:spacing w:before="22"/>
              <w:ind w:left="216"/>
              <w:rPr>
                <w:b/>
                <w:sz w:val="16"/>
              </w:rPr>
            </w:pPr>
            <w:r>
              <w:rPr>
                <w:b/>
                <w:sz w:val="16"/>
              </w:rPr>
              <w:t>Actividad</w:t>
            </w:r>
          </w:p>
        </w:tc>
        <w:tc>
          <w:tcPr>
            <w:tcW w:w="1111" w:type="dxa"/>
            <w:shd w:val="clear" w:color="auto" w:fill="D9D9D9"/>
          </w:tcPr>
          <w:p>
            <w:pPr>
              <w:pStyle w:val="TableParagraph"/>
              <w:spacing w:before="22"/>
              <w:ind w:left="57"/>
              <w:rPr>
                <w:b/>
                <w:sz w:val="16"/>
              </w:rPr>
            </w:pPr>
            <w:r>
              <w:rPr>
                <w:b/>
                <w:sz w:val="16"/>
              </w:rPr>
              <w:t>Responsable</w:t>
            </w:r>
          </w:p>
        </w:tc>
        <w:tc>
          <w:tcPr>
            <w:tcW w:w="8534" w:type="dxa"/>
            <w:shd w:val="clear" w:color="auto" w:fill="D9D9D9"/>
          </w:tcPr>
          <w:p>
            <w:pPr>
              <w:pStyle w:val="TableParagraph"/>
              <w:spacing w:before="22"/>
              <w:ind w:left="3081" w:right="3045"/>
              <w:jc w:val="center"/>
              <w:rPr>
                <w:b/>
                <w:sz w:val="16"/>
              </w:rPr>
            </w:pPr>
            <w:r>
              <w:rPr>
                <w:b/>
                <w:sz w:val="16"/>
              </w:rPr>
              <w:t>Descripción de las Actividades</w:t>
            </w:r>
          </w:p>
        </w:tc>
      </w:tr>
      <w:tr>
        <w:trPr>
          <w:trHeight w:val="7400"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7"/>
              <w:ind w:left="173" w:right="39"/>
              <w:jc w:val="center"/>
              <w:rPr>
                <w:b/>
                <w:sz w:val="14"/>
              </w:rPr>
            </w:pPr>
            <w:r>
              <w:rPr>
                <w:b/>
                <w:sz w:val="14"/>
              </w:rPr>
              <w:t>1.</w:t>
            </w:r>
          </w:p>
          <w:p>
            <w:pPr>
              <w:pStyle w:val="TableParagraph"/>
              <w:ind w:left="71" w:right="65" w:firstLine="2"/>
              <w:jc w:val="center"/>
              <w:rPr>
                <w:b/>
                <w:sz w:val="14"/>
              </w:rPr>
            </w:pPr>
            <w:r>
              <w:rPr>
                <w:b/>
                <w:sz w:val="14"/>
              </w:rPr>
              <w:t>Realizar gestiones por extravío o</w:t>
            </w:r>
            <w:r>
              <w:rPr>
                <w:b/>
                <w:spacing w:val="-10"/>
                <w:sz w:val="14"/>
              </w:rPr>
              <w:t> </w:t>
            </w:r>
            <w:r>
              <w:rPr>
                <w:b/>
                <w:sz w:val="14"/>
              </w:rPr>
              <w:t>robo de</w:t>
            </w:r>
            <w:r>
              <w:rPr>
                <w:b/>
                <w:spacing w:val="-7"/>
                <w:sz w:val="14"/>
              </w:rPr>
              <w:t> </w:t>
            </w:r>
            <w:r>
              <w:rPr>
                <w:b/>
                <w:sz w:val="14"/>
              </w:rPr>
              <w:t>formularios</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6"/>
              <w:ind w:left="50" w:right="37"/>
              <w:jc w:val="center"/>
              <w:rPr>
                <w:sz w:val="14"/>
              </w:rPr>
            </w:pPr>
            <w:r>
              <w:rPr>
                <w:sz w:val="14"/>
              </w:rPr>
              <w:t>Responsable de la comisión oficial</w:t>
            </w:r>
          </w:p>
        </w:tc>
        <w:tc>
          <w:tcPr>
            <w:tcW w:w="8534" w:type="dxa"/>
          </w:tcPr>
          <w:p>
            <w:pPr>
              <w:pStyle w:val="TableParagraph"/>
              <w:spacing w:before="26"/>
              <w:ind w:left="57" w:right="14"/>
              <w:jc w:val="both"/>
              <w:rPr>
                <w:sz w:val="22"/>
              </w:rPr>
            </w:pPr>
            <w:r>
              <w:rPr>
                <w:sz w:val="22"/>
              </w:rPr>
              <w:t>Si el responsable de la comisión oficial extravía o le son robados los formularios Viáticos Anticipo (V-A), Viáticos Constancia (V-C), Viáticos Liquidación (V-L); o en su caso alguno de los tres formularios indicados, deberá realizar las gestiones  siguientes:</w:t>
            </w:r>
          </w:p>
          <w:p>
            <w:pPr>
              <w:pStyle w:val="TableParagraph"/>
              <w:numPr>
                <w:ilvl w:val="0"/>
                <w:numId w:val="12"/>
              </w:numPr>
              <w:tabs>
                <w:tab w:pos="1146" w:val="left" w:leader="none"/>
              </w:tabs>
              <w:spacing w:line="240" w:lineRule="auto" w:before="121" w:after="0"/>
              <w:ind w:left="1145" w:right="15" w:hanging="360"/>
              <w:jc w:val="both"/>
              <w:rPr>
                <w:sz w:val="22"/>
              </w:rPr>
            </w:pPr>
            <w:r>
              <w:rPr>
                <w:sz w:val="22"/>
              </w:rPr>
              <w:t>Realizar denuncia ante el Ministerio Público en la Fiscalía del municipio o departamento en donde sucedió el hecho, indicando el o los formularios, extraviados o robados y el número de cada</w:t>
            </w:r>
            <w:r>
              <w:rPr>
                <w:spacing w:val="-11"/>
                <w:sz w:val="22"/>
              </w:rPr>
              <w:t> </w:t>
            </w:r>
            <w:r>
              <w:rPr>
                <w:sz w:val="22"/>
              </w:rPr>
              <w:t>formulario.</w:t>
            </w:r>
          </w:p>
          <w:p>
            <w:pPr>
              <w:pStyle w:val="TableParagraph"/>
              <w:numPr>
                <w:ilvl w:val="0"/>
                <w:numId w:val="12"/>
              </w:numPr>
              <w:tabs>
                <w:tab w:pos="1146" w:val="left" w:leader="none"/>
              </w:tabs>
              <w:spacing w:line="240" w:lineRule="auto" w:before="120" w:after="0"/>
              <w:ind w:left="1145" w:right="17" w:hanging="360"/>
              <w:jc w:val="both"/>
              <w:rPr>
                <w:sz w:val="22"/>
              </w:rPr>
            </w:pPr>
            <w:r>
              <w:rPr>
                <w:sz w:val="22"/>
              </w:rPr>
              <w:t>El encargado de viáticos con copia de la denuncia presentada al Ministerio Público e informe del comisionado que haya extraviado los formularios, notificará a la Contraloría General de Cuentas en un plazo no mayor a cinco (5) días hábiles posteriores a la recepción de la denuncia efectuada en el Ministerio</w:t>
            </w:r>
            <w:r>
              <w:rPr>
                <w:spacing w:val="-2"/>
                <w:sz w:val="22"/>
              </w:rPr>
              <w:t> </w:t>
            </w:r>
            <w:r>
              <w:rPr>
                <w:sz w:val="22"/>
              </w:rPr>
              <w:t>Público.</w:t>
            </w:r>
          </w:p>
          <w:p>
            <w:pPr>
              <w:pStyle w:val="TableParagraph"/>
              <w:numPr>
                <w:ilvl w:val="0"/>
                <w:numId w:val="12"/>
              </w:numPr>
              <w:tabs>
                <w:tab w:pos="1146" w:val="left" w:leader="none"/>
              </w:tabs>
              <w:spacing w:line="240" w:lineRule="auto" w:before="120" w:after="0"/>
              <w:ind w:left="1145" w:right="15" w:hanging="360"/>
              <w:jc w:val="both"/>
              <w:rPr>
                <w:sz w:val="22"/>
              </w:rPr>
            </w:pPr>
            <w:r>
              <w:rPr>
                <w:sz w:val="22"/>
              </w:rPr>
              <w:t>Notificar al encargado de viáticos por medio de oficio dirigido al Director de Administración Financiera -DAFI- y en el caso de las Unidades Ejecutoras, al Jefe Financiero del extravío o robo de los formularios, adjuntando para  el</w:t>
            </w:r>
            <w:r>
              <w:rPr>
                <w:spacing w:val="-1"/>
                <w:sz w:val="22"/>
              </w:rPr>
              <w:t> </w:t>
            </w:r>
            <w:r>
              <w:rPr>
                <w:sz w:val="22"/>
              </w:rPr>
              <w:t>efecto:</w:t>
            </w:r>
          </w:p>
          <w:p>
            <w:pPr>
              <w:pStyle w:val="TableParagraph"/>
              <w:numPr>
                <w:ilvl w:val="1"/>
                <w:numId w:val="12"/>
              </w:numPr>
              <w:tabs>
                <w:tab w:pos="1475" w:val="left" w:leader="none"/>
              </w:tabs>
              <w:spacing w:line="240" w:lineRule="auto" w:before="121" w:after="0"/>
              <w:ind w:left="1474" w:right="0" w:hanging="330"/>
              <w:jc w:val="both"/>
              <w:rPr>
                <w:sz w:val="22"/>
              </w:rPr>
            </w:pPr>
            <w:r>
              <w:rPr>
                <w:sz w:val="22"/>
              </w:rPr>
              <w:t>Fotocopia de la denuncia ante el Ministerio</w:t>
            </w:r>
            <w:r>
              <w:rPr>
                <w:spacing w:val="-7"/>
                <w:sz w:val="22"/>
              </w:rPr>
              <w:t> </w:t>
            </w:r>
            <w:r>
              <w:rPr>
                <w:sz w:val="22"/>
              </w:rPr>
              <w:t>Público</w:t>
            </w:r>
          </w:p>
          <w:p>
            <w:pPr>
              <w:pStyle w:val="TableParagraph"/>
              <w:numPr>
                <w:ilvl w:val="1"/>
                <w:numId w:val="12"/>
              </w:numPr>
              <w:tabs>
                <w:tab w:pos="1475" w:val="left" w:leader="none"/>
              </w:tabs>
              <w:spacing w:line="240" w:lineRule="auto" w:before="119" w:after="0"/>
              <w:ind w:left="1474" w:right="0" w:hanging="330"/>
              <w:jc w:val="both"/>
              <w:rPr>
                <w:sz w:val="22"/>
              </w:rPr>
            </w:pPr>
            <w:r>
              <w:rPr>
                <w:sz w:val="22"/>
              </w:rPr>
              <w:t>Fotocopia de notificación realizada a la Contraloría General de</w:t>
            </w:r>
            <w:r>
              <w:rPr>
                <w:spacing w:val="-15"/>
                <w:sz w:val="22"/>
              </w:rPr>
              <w:t> </w:t>
            </w:r>
            <w:r>
              <w:rPr>
                <w:sz w:val="22"/>
              </w:rPr>
              <w:t>Cuentas</w:t>
            </w:r>
          </w:p>
          <w:p>
            <w:pPr>
              <w:pStyle w:val="TableParagraph"/>
              <w:numPr>
                <w:ilvl w:val="1"/>
                <w:numId w:val="12"/>
              </w:numPr>
              <w:tabs>
                <w:tab w:pos="1475" w:val="left" w:leader="none"/>
              </w:tabs>
              <w:spacing w:line="240" w:lineRule="auto" w:before="119" w:after="0"/>
              <w:ind w:left="1505" w:right="15" w:hanging="360"/>
              <w:jc w:val="both"/>
              <w:rPr>
                <w:sz w:val="22"/>
              </w:rPr>
            </w:pPr>
            <w:r>
              <w:rPr>
                <w:sz w:val="22"/>
              </w:rPr>
              <w:t>Los formularios Viáticos Anticipo (V-A), Viáticos Constancia (V-C), Viáticos Liquidación (V-L) que hayan quedado en poder del responsable de la comisión</w:t>
            </w:r>
            <w:r>
              <w:rPr>
                <w:spacing w:val="-3"/>
                <w:sz w:val="22"/>
              </w:rPr>
              <w:t> </w:t>
            </w:r>
            <w:r>
              <w:rPr>
                <w:sz w:val="22"/>
              </w:rPr>
              <w:t>oficial.</w:t>
            </w:r>
          </w:p>
          <w:p>
            <w:pPr>
              <w:pStyle w:val="TableParagraph"/>
              <w:spacing w:before="122"/>
              <w:ind w:left="57" w:right="15"/>
              <w:jc w:val="both"/>
              <w:rPr>
                <w:sz w:val="22"/>
              </w:rPr>
            </w:pPr>
            <w:r>
              <w:rPr>
                <w:sz w:val="22"/>
              </w:rPr>
              <w:t>Si al responsable de la comisión oficial se le dio Viáticos Anticipo (V-A) para realizar la comisión y resultara extravío o robo de los formularios de Viáticos Constancia (V-C) y/o Viáticos Liquidación (V-L) deberá proceder conforme a los incisos 1, 2 y 3 de esta actividad y posteriormente a realizar el reintegro del monto entregado.</w:t>
            </w:r>
          </w:p>
        </w:tc>
      </w:tr>
      <w:tr>
        <w:trPr>
          <w:trHeight w:val="2958" w:hRule="atLeast"/>
        </w:trPr>
        <w:tc>
          <w:tcPr>
            <w:tcW w:w="115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line="160" w:lineRule="exact" w:before="103"/>
              <w:ind w:left="173" w:right="39"/>
              <w:jc w:val="center"/>
              <w:rPr>
                <w:b/>
                <w:sz w:val="14"/>
              </w:rPr>
            </w:pPr>
            <w:r>
              <w:rPr>
                <w:b/>
                <w:sz w:val="14"/>
              </w:rPr>
              <w:t>2.</w:t>
            </w:r>
          </w:p>
          <w:p>
            <w:pPr>
              <w:pStyle w:val="TableParagraph"/>
              <w:spacing w:line="160" w:lineRule="exact"/>
              <w:ind w:left="41" w:right="39"/>
              <w:jc w:val="center"/>
              <w:rPr>
                <w:b/>
                <w:sz w:val="14"/>
              </w:rPr>
            </w:pPr>
            <w:r>
              <w:rPr>
                <w:b/>
                <w:sz w:val="14"/>
              </w:rPr>
              <w:t>Faccionar Acta</w:t>
            </w:r>
          </w:p>
        </w:tc>
        <w:tc>
          <w:tcPr>
            <w:tcW w:w="111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16"/>
              </w:rPr>
            </w:pPr>
          </w:p>
          <w:p>
            <w:pPr>
              <w:pStyle w:val="TableParagraph"/>
              <w:ind w:left="312" w:right="87" w:hanging="190"/>
              <w:rPr>
                <w:sz w:val="14"/>
              </w:rPr>
            </w:pPr>
            <w:r>
              <w:rPr>
                <w:sz w:val="14"/>
              </w:rPr>
              <w:t>Encargado de Viáticos</w:t>
            </w:r>
          </w:p>
        </w:tc>
        <w:tc>
          <w:tcPr>
            <w:tcW w:w="8534" w:type="dxa"/>
          </w:tcPr>
          <w:p>
            <w:pPr>
              <w:pStyle w:val="TableParagraph"/>
              <w:spacing w:before="24"/>
              <w:ind w:left="57" w:right="13"/>
              <w:jc w:val="both"/>
              <w:rPr>
                <w:sz w:val="22"/>
              </w:rPr>
            </w:pPr>
            <w:r>
              <w:rPr>
                <w:sz w:val="22"/>
              </w:rPr>
              <w:t>Al recibir la notificación y los documentos indicados en la actividad anterior, el encargado de viáticos, suscribe acta administrativa en la cual queda asentada la responsabilidad de cada una de las partes. En dicha acta deben de comparecer la persona comisionada, el encargado de viáticos y el Jefe inmediato superior de este.</w:t>
            </w:r>
          </w:p>
          <w:p>
            <w:pPr>
              <w:pStyle w:val="TableParagraph"/>
              <w:spacing w:before="4"/>
              <w:rPr>
                <w:b/>
                <w:sz w:val="32"/>
              </w:rPr>
            </w:pPr>
          </w:p>
          <w:p>
            <w:pPr>
              <w:pStyle w:val="TableParagraph"/>
              <w:numPr>
                <w:ilvl w:val="0"/>
                <w:numId w:val="13"/>
              </w:numPr>
              <w:tabs>
                <w:tab w:pos="426" w:val="left" w:leader="none"/>
              </w:tabs>
              <w:spacing w:line="240" w:lineRule="auto" w:before="0" w:after="0"/>
              <w:ind w:left="425" w:right="16" w:hanging="361"/>
              <w:jc w:val="both"/>
              <w:rPr>
                <w:sz w:val="20"/>
              </w:rPr>
            </w:pPr>
            <w:r>
              <w:rPr>
                <w:b/>
                <w:sz w:val="20"/>
              </w:rPr>
              <w:t>NOTA: </w:t>
            </w:r>
            <w:r>
              <w:rPr>
                <w:sz w:val="20"/>
              </w:rPr>
              <w:t>La responsabilidad de la guarda y custodia de los formularios se establece en el Artículo 8 del Decreto Número 89-2002 “Ley de Probidad y Responsabilidades de los Funcionarios y Empleados Públicos”; artículo 22 del Acuerdo Gubernativo 613-2005 “Reglamento de la Ley de Probidad y Responsabilidades de Empleados Públicos”; artículo 39 Decreto Número 31-2002 “Ley Orgánica de la Contraloría General de</w:t>
            </w:r>
            <w:r>
              <w:rPr>
                <w:spacing w:val="-26"/>
                <w:sz w:val="20"/>
              </w:rPr>
              <w:t> </w:t>
            </w:r>
            <w:r>
              <w:rPr>
                <w:sz w:val="20"/>
              </w:rPr>
              <w:t>Cuentas.</w:t>
            </w:r>
          </w:p>
        </w:tc>
      </w:tr>
    </w:tbl>
    <w:p>
      <w:pPr>
        <w:spacing w:after="0" w:line="240" w:lineRule="auto"/>
        <w:jc w:val="both"/>
        <w:rPr>
          <w:sz w:val="20"/>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561"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3765" w:right="3774"/>
              <w:jc w:val="center"/>
              <w:rPr>
                <w:sz w:val="16"/>
              </w:rPr>
            </w:pPr>
            <w:r>
              <w:rPr>
                <w:sz w:val="16"/>
              </w:rPr>
              <w:t>INSTRU CTIVO</w:t>
            </w:r>
          </w:p>
          <w:p>
            <w:pPr>
              <w:pStyle w:val="TableParagraph"/>
              <w:spacing w:before="27"/>
              <w:ind w:left="3786" w:right="3774"/>
              <w:jc w:val="center"/>
              <w:rPr>
                <w:b/>
                <w:sz w:val="24"/>
              </w:rPr>
            </w:pPr>
            <w:r>
              <w:rPr>
                <w:b/>
                <w:sz w:val="24"/>
              </w:rPr>
              <w:t>VIÁTICOS AL INTERIOR</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3" w:lineRule="exact"/>
              <w:ind w:left="1125"/>
              <w:rPr>
                <w:sz w:val="16"/>
              </w:rPr>
            </w:pPr>
            <w:r>
              <w:rPr>
                <w:sz w:val="16"/>
              </w:rPr>
              <w:t>Del proceso: Gestión Financiera</w:t>
            </w:r>
          </w:p>
        </w:tc>
        <w:tc>
          <w:tcPr>
            <w:tcW w:w="2409" w:type="dxa"/>
          </w:tcPr>
          <w:p>
            <w:pPr>
              <w:pStyle w:val="TableParagraph"/>
              <w:spacing w:line="180" w:lineRule="exact"/>
              <w:ind w:left="447"/>
              <w:rPr>
                <w:b/>
                <w:sz w:val="16"/>
              </w:rPr>
            </w:pPr>
            <w:r>
              <w:rPr>
                <w:sz w:val="16"/>
              </w:rPr>
              <w:t>Código: </w:t>
            </w:r>
            <w:r>
              <w:rPr>
                <w:b/>
                <w:sz w:val="16"/>
              </w:rPr>
              <w:t>FIN-INS-02</w:t>
            </w:r>
          </w:p>
        </w:tc>
        <w:tc>
          <w:tcPr>
            <w:tcW w:w="1557" w:type="dxa"/>
          </w:tcPr>
          <w:p>
            <w:pPr>
              <w:pStyle w:val="TableParagraph"/>
              <w:spacing w:line="183" w:lineRule="exact"/>
              <w:ind w:left="337"/>
              <w:rPr>
                <w:sz w:val="16"/>
              </w:rPr>
            </w:pPr>
            <w:r>
              <w:rPr>
                <w:sz w:val="16"/>
              </w:rPr>
              <w:t>Versión: 10</w:t>
            </w:r>
          </w:p>
        </w:tc>
        <w:tc>
          <w:tcPr>
            <w:tcW w:w="1842" w:type="dxa"/>
          </w:tcPr>
          <w:p>
            <w:pPr>
              <w:pStyle w:val="TableParagraph"/>
              <w:spacing w:line="183" w:lineRule="exact"/>
              <w:ind w:left="432"/>
              <w:rPr>
                <w:sz w:val="16"/>
              </w:rPr>
            </w:pPr>
            <w:r>
              <w:rPr>
                <w:sz w:val="16"/>
              </w:rPr>
              <w:t>Página 9 de 9</w:t>
            </w:r>
          </w:p>
        </w:tc>
      </w:tr>
    </w:tbl>
    <w:p>
      <w:pPr>
        <w:pStyle w:val="BodyText"/>
        <w:spacing w:before="10"/>
        <w:rPr>
          <w:b/>
          <w:sz w:val="23"/>
        </w:rPr>
      </w:pPr>
    </w:p>
    <w:p>
      <w:pPr>
        <w:pStyle w:val="ListParagraph"/>
        <w:numPr>
          <w:ilvl w:val="1"/>
          <w:numId w:val="1"/>
        </w:numPr>
        <w:tabs>
          <w:tab w:pos="1542" w:val="left" w:leader="none"/>
          <w:tab w:pos="1543" w:val="left" w:leader="none"/>
        </w:tabs>
        <w:spacing w:line="240" w:lineRule="auto" w:before="92" w:after="0"/>
        <w:ind w:left="1542" w:right="0" w:hanging="992"/>
        <w:jc w:val="left"/>
        <w:rPr>
          <w:b/>
          <w:sz w:val="22"/>
        </w:rPr>
      </w:pPr>
      <w:r>
        <w:rPr>
          <w:b/>
          <w:sz w:val="22"/>
        </w:rPr>
        <w:t>Información pública de viáticos al</w:t>
      </w:r>
      <w:r>
        <w:rPr>
          <w:b/>
          <w:spacing w:val="-11"/>
          <w:sz w:val="22"/>
        </w:rPr>
        <w:t> </w:t>
      </w:r>
      <w:r>
        <w:rPr>
          <w:b/>
          <w:sz w:val="22"/>
        </w:rPr>
        <w:t>interior</w:t>
      </w:r>
    </w:p>
    <w:p>
      <w:pPr>
        <w:pStyle w:val="BodyText"/>
        <w:spacing w:before="1"/>
        <w:rPr>
          <w:b/>
        </w:rPr>
      </w:pPr>
    </w:p>
    <w:tbl>
      <w:tblPr>
        <w:tblW w:w="0" w:type="auto"/>
        <w:jc w:val="left"/>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0"/>
        <w:gridCol w:w="1114"/>
        <w:gridCol w:w="8561"/>
      </w:tblGrid>
      <w:tr>
        <w:trPr>
          <w:trHeight w:val="258" w:hRule="atLeast"/>
        </w:trPr>
        <w:tc>
          <w:tcPr>
            <w:tcW w:w="1160" w:type="dxa"/>
            <w:shd w:val="clear" w:color="auto" w:fill="D9D9D9"/>
          </w:tcPr>
          <w:p>
            <w:pPr>
              <w:pStyle w:val="TableParagraph"/>
              <w:spacing w:before="22"/>
              <w:ind w:left="221"/>
              <w:rPr>
                <w:b/>
                <w:sz w:val="16"/>
              </w:rPr>
            </w:pPr>
            <w:r>
              <w:rPr>
                <w:b/>
                <w:sz w:val="16"/>
              </w:rPr>
              <w:t>Actividad</w:t>
            </w:r>
          </w:p>
        </w:tc>
        <w:tc>
          <w:tcPr>
            <w:tcW w:w="1114" w:type="dxa"/>
            <w:shd w:val="clear" w:color="auto" w:fill="D9D9D9"/>
          </w:tcPr>
          <w:p>
            <w:pPr>
              <w:pStyle w:val="TableParagraph"/>
              <w:spacing w:before="22"/>
              <w:ind w:left="56"/>
              <w:rPr>
                <w:b/>
                <w:sz w:val="16"/>
              </w:rPr>
            </w:pPr>
            <w:r>
              <w:rPr>
                <w:b/>
                <w:sz w:val="16"/>
              </w:rPr>
              <w:t>Responsable</w:t>
            </w:r>
          </w:p>
        </w:tc>
        <w:tc>
          <w:tcPr>
            <w:tcW w:w="8561" w:type="dxa"/>
            <w:shd w:val="clear" w:color="auto" w:fill="D9D9D9"/>
          </w:tcPr>
          <w:p>
            <w:pPr>
              <w:pStyle w:val="TableParagraph"/>
              <w:spacing w:before="22"/>
              <w:ind w:left="3092" w:right="3062"/>
              <w:jc w:val="center"/>
              <w:rPr>
                <w:b/>
                <w:sz w:val="16"/>
              </w:rPr>
            </w:pPr>
            <w:r>
              <w:rPr>
                <w:b/>
                <w:sz w:val="16"/>
              </w:rPr>
              <w:t>Descripción de las Actividades</w:t>
            </w:r>
          </w:p>
        </w:tc>
      </w:tr>
      <w:tr>
        <w:trPr>
          <w:trHeight w:val="4358" w:hRule="atLeast"/>
        </w:trPr>
        <w:tc>
          <w:tcPr>
            <w:tcW w:w="1160"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92"/>
              <w:ind w:left="564" w:right="428"/>
              <w:jc w:val="center"/>
              <w:rPr>
                <w:b/>
                <w:sz w:val="14"/>
              </w:rPr>
            </w:pPr>
            <w:r>
              <w:rPr>
                <w:b/>
                <w:sz w:val="14"/>
              </w:rPr>
              <w:t>1.</w:t>
            </w:r>
          </w:p>
          <w:p>
            <w:pPr>
              <w:pStyle w:val="TableParagraph"/>
              <w:ind w:left="179" w:right="168" w:firstLine="39"/>
              <w:jc w:val="center"/>
              <w:rPr>
                <w:b/>
                <w:sz w:val="14"/>
              </w:rPr>
            </w:pPr>
            <w:r>
              <w:rPr>
                <w:b/>
                <w:sz w:val="14"/>
              </w:rPr>
              <w:t>Trasladar </w:t>
            </w:r>
            <w:r>
              <w:rPr>
                <w:b/>
                <w:w w:val="95"/>
                <w:sz w:val="14"/>
              </w:rPr>
              <w:t>información</w:t>
            </w:r>
          </w:p>
        </w:tc>
        <w:tc>
          <w:tcPr>
            <w:tcW w:w="1114"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ind w:left="112" w:right="103"/>
              <w:jc w:val="center"/>
              <w:rPr>
                <w:sz w:val="14"/>
              </w:rPr>
            </w:pPr>
            <w:r>
              <w:rPr>
                <w:sz w:val="14"/>
              </w:rPr>
              <w:t>Subdirector nombrado mediante resolución/ Funcionario designado por Director/ Enlace de acceso a la información pública</w:t>
            </w:r>
          </w:p>
        </w:tc>
        <w:tc>
          <w:tcPr>
            <w:tcW w:w="8561" w:type="dxa"/>
          </w:tcPr>
          <w:p>
            <w:pPr>
              <w:pStyle w:val="TableParagraph"/>
              <w:spacing w:before="26"/>
              <w:ind w:left="82" w:right="45"/>
              <w:jc w:val="both"/>
              <w:rPr>
                <w:sz w:val="22"/>
              </w:rPr>
            </w:pPr>
            <w:r>
              <w:rPr>
                <w:sz w:val="22"/>
              </w:rPr>
              <w:t>De conformidad con lo establecido en el Decreto 57-2008 del Congreso de la República de Guatemala, Ley de Acceso a la información Pública, artículos 10 numerales 11 y 12 inciso 3 y cumpliendo con lo establecido en las circulares números DAFI-DC-183 y DAFI-SEP-210-2013, traslada el detalle de viajes nacionales al correo electrónico establecido, el día que previamente se indique, en un archivo no mayor de 2 Megabyte. Utiliza para ello los formularios siguientes:</w:t>
            </w:r>
          </w:p>
          <w:p>
            <w:pPr>
              <w:pStyle w:val="TableParagraph"/>
              <w:rPr>
                <w:b/>
                <w:sz w:val="22"/>
              </w:rPr>
            </w:pPr>
          </w:p>
          <w:p>
            <w:pPr>
              <w:pStyle w:val="TableParagraph"/>
              <w:numPr>
                <w:ilvl w:val="0"/>
                <w:numId w:val="14"/>
              </w:numPr>
              <w:tabs>
                <w:tab w:pos="792" w:val="left" w:leader="none"/>
              </w:tabs>
              <w:spacing w:line="240" w:lineRule="auto" w:before="0" w:after="0"/>
              <w:ind w:left="863" w:right="48" w:hanging="360"/>
              <w:jc w:val="left"/>
              <w:rPr>
                <w:sz w:val="22"/>
              </w:rPr>
            </w:pPr>
            <w:r>
              <w:rPr>
                <w:sz w:val="22"/>
              </w:rPr>
              <w:t>FIN-FOR-12 “Detalle de Viajes por Comisiones Oficiales al Interior del País” (con</w:t>
            </w:r>
            <w:r>
              <w:rPr>
                <w:spacing w:val="-1"/>
                <w:sz w:val="22"/>
              </w:rPr>
              <w:t> </w:t>
            </w:r>
            <w:r>
              <w:rPr>
                <w:sz w:val="22"/>
              </w:rPr>
              <w:t>anticipo)</w:t>
            </w:r>
          </w:p>
          <w:p>
            <w:pPr>
              <w:pStyle w:val="TableParagraph"/>
              <w:rPr>
                <w:b/>
                <w:sz w:val="22"/>
              </w:rPr>
            </w:pPr>
          </w:p>
          <w:p>
            <w:pPr>
              <w:pStyle w:val="TableParagraph"/>
              <w:numPr>
                <w:ilvl w:val="0"/>
                <w:numId w:val="14"/>
              </w:numPr>
              <w:tabs>
                <w:tab w:pos="792" w:val="left" w:leader="none"/>
              </w:tabs>
              <w:spacing w:line="240" w:lineRule="auto" w:before="0" w:after="0"/>
              <w:ind w:left="863" w:right="54" w:hanging="360"/>
              <w:jc w:val="left"/>
              <w:rPr>
                <w:sz w:val="22"/>
              </w:rPr>
            </w:pPr>
            <w:r>
              <w:rPr>
                <w:sz w:val="22"/>
              </w:rPr>
              <w:t>FIN-FOR-23 “Detalle de Viajes por Comisiones Oficiales al Interior del País” (sin anticipo)</w:t>
            </w:r>
          </w:p>
          <w:p>
            <w:pPr>
              <w:pStyle w:val="TableParagraph"/>
              <w:rPr>
                <w:b/>
                <w:sz w:val="22"/>
              </w:rPr>
            </w:pPr>
          </w:p>
          <w:p>
            <w:pPr>
              <w:pStyle w:val="TableParagraph"/>
              <w:ind w:left="82" w:right="45"/>
              <w:jc w:val="both"/>
              <w:rPr>
                <w:sz w:val="22"/>
              </w:rPr>
            </w:pPr>
            <w:r>
              <w:rPr>
                <w:sz w:val="22"/>
              </w:rPr>
              <w:t>La Dirección General de Educación Física -DIGEF- adicional a lo descrito anteriormente, en el caso del pago de Otros Viáticos y Gastos Conexos (Renglón Presupuestario 135), traslada la información en el formulario FIN-FOR-19 “Detalle de Otros Viáticos y Gastos Conexos (Renglón 135)”.</w:t>
            </w:r>
          </w:p>
        </w:tc>
      </w:tr>
    </w:tbl>
    <w:sectPr>
      <w:pgSz w:w="12250" w:h="15850"/>
      <w:pgMar w:header="214"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97.783997pt;margin-top:764.278198pt;width:421.1pt;height:11.25pt;mso-position-horizontal-relative:page;mso-position-vertical-relative:page;z-index:-25295360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2954624"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863" w:hanging="288"/>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629" w:hanging="288"/>
      </w:pPr>
      <w:rPr>
        <w:rFonts w:hint="default"/>
        <w:lang w:val="es-ES" w:eastAsia="es-ES" w:bidi="es-ES"/>
      </w:rPr>
    </w:lvl>
    <w:lvl w:ilvl="2">
      <w:start w:val="0"/>
      <w:numFmt w:val="bullet"/>
      <w:lvlText w:val="•"/>
      <w:lvlJc w:val="left"/>
      <w:pPr>
        <w:ind w:left="2398" w:hanging="288"/>
      </w:pPr>
      <w:rPr>
        <w:rFonts w:hint="default"/>
        <w:lang w:val="es-ES" w:eastAsia="es-ES" w:bidi="es-ES"/>
      </w:rPr>
    </w:lvl>
    <w:lvl w:ilvl="3">
      <w:start w:val="0"/>
      <w:numFmt w:val="bullet"/>
      <w:lvlText w:val="•"/>
      <w:lvlJc w:val="left"/>
      <w:pPr>
        <w:ind w:left="3167" w:hanging="288"/>
      </w:pPr>
      <w:rPr>
        <w:rFonts w:hint="default"/>
        <w:lang w:val="es-ES" w:eastAsia="es-ES" w:bidi="es-ES"/>
      </w:rPr>
    </w:lvl>
    <w:lvl w:ilvl="4">
      <w:start w:val="0"/>
      <w:numFmt w:val="bullet"/>
      <w:lvlText w:val="•"/>
      <w:lvlJc w:val="left"/>
      <w:pPr>
        <w:ind w:left="3936" w:hanging="288"/>
      </w:pPr>
      <w:rPr>
        <w:rFonts w:hint="default"/>
        <w:lang w:val="es-ES" w:eastAsia="es-ES" w:bidi="es-ES"/>
      </w:rPr>
    </w:lvl>
    <w:lvl w:ilvl="5">
      <w:start w:val="0"/>
      <w:numFmt w:val="bullet"/>
      <w:lvlText w:val="•"/>
      <w:lvlJc w:val="left"/>
      <w:pPr>
        <w:ind w:left="4705" w:hanging="288"/>
      </w:pPr>
      <w:rPr>
        <w:rFonts w:hint="default"/>
        <w:lang w:val="es-ES" w:eastAsia="es-ES" w:bidi="es-ES"/>
      </w:rPr>
    </w:lvl>
    <w:lvl w:ilvl="6">
      <w:start w:val="0"/>
      <w:numFmt w:val="bullet"/>
      <w:lvlText w:val="•"/>
      <w:lvlJc w:val="left"/>
      <w:pPr>
        <w:ind w:left="5474" w:hanging="288"/>
      </w:pPr>
      <w:rPr>
        <w:rFonts w:hint="default"/>
        <w:lang w:val="es-ES" w:eastAsia="es-ES" w:bidi="es-ES"/>
      </w:rPr>
    </w:lvl>
    <w:lvl w:ilvl="7">
      <w:start w:val="0"/>
      <w:numFmt w:val="bullet"/>
      <w:lvlText w:val="•"/>
      <w:lvlJc w:val="left"/>
      <w:pPr>
        <w:ind w:left="6243" w:hanging="288"/>
      </w:pPr>
      <w:rPr>
        <w:rFonts w:hint="default"/>
        <w:lang w:val="es-ES" w:eastAsia="es-ES" w:bidi="es-ES"/>
      </w:rPr>
    </w:lvl>
    <w:lvl w:ilvl="8">
      <w:start w:val="0"/>
      <w:numFmt w:val="bullet"/>
      <w:lvlText w:val="•"/>
      <w:lvlJc w:val="left"/>
      <w:pPr>
        <w:ind w:left="7012" w:hanging="288"/>
      </w:pPr>
      <w:rPr>
        <w:rFonts w:hint="default"/>
        <w:lang w:val="es-ES" w:eastAsia="es-ES" w:bidi="es-ES"/>
      </w:rPr>
    </w:lvl>
  </w:abstractNum>
  <w:abstractNum w:abstractNumId="12">
    <w:multiLevelType w:val="hybridMultilevel"/>
    <w:lvl w:ilvl="0">
      <w:start w:val="0"/>
      <w:numFmt w:val="bullet"/>
      <w:lvlText w:val=""/>
      <w:lvlJc w:val="left"/>
      <w:pPr>
        <w:ind w:left="425" w:hanging="361"/>
      </w:pPr>
      <w:rPr>
        <w:rFonts w:hint="default" w:ascii="Wingdings" w:hAnsi="Wingdings" w:eastAsia="Wingdings" w:cs="Wingdings"/>
        <w:w w:val="99"/>
        <w:sz w:val="20"/>
        <w:szCs w:val="20"/>
        <w:lang w:val="es-ES" w:eastAsia="es-ES" w:bidi="es-ES"/>
      </w:rPr>
    </w:lvl>
    <w:lvl w:ilvl="1">
      <w:start w:val="0"/>
      <w:numFmt w:val="bullet"/>
      <w:lvlText w:val="•"/>
      <w:lvlJc w:val="left"/>
      <w:pPr>
        <w:ind w:left="1230" w:hanging="361"/>
      </w:pPr>
      <w:rPr>
        <w:rFonts w:hint="default"/>
        <w:lang w:val="es-ES" w:eastAsia="es-ES" w:bidi="es-ES"/>
      </w:rPr>
    </w:lvl>
    <w:lvl w:ilvl="2">
      <w:start w:val="0"/>
      <w:numFmt w:val="bullet"/>
      <w:lvlText w:val="•"/>
      <w:lvlJc w:val="left"/>
      <w:pPr>
        <w:ind w:left="2040" w:hanging="361"/>
      </w:pPr>
      <w:rPr>
        <w:rFonts w:hint="default"/>
        <w:lang w:val="es-ES" w:eastAsia="es-ES" w:bidi="es-ES"/>
      </w:rPr>
    </w:lvl>
    <w:lvl w:ilvl="3">
      <w:start w:val="0"/>
      <w:numFmt w:val="bullet"/>
      <w:lvlText w:val="•"/>
      <w:lvlJc w:val="left"/>
      <w:pPr>
        <w:ind w:left="2851" w:hanging="361"/>
      </w:pPr>
      <w:rPr>
        <w:rFonts w:hint="default"/>
        <w:lang w:val="es-ES" w:eastAsia="es-ES" w:bidi="es-ES"/>
      </w:rPr>
    </w:lvl>
    <w:lvl w:ilvl="4">
      <w:start w:val="0"/>
      <w:numFmt w:val="bullet"/>
      <w:lvlText w:val="•"/>
      <w:lvlJc w:val="left"/>
      <w:pPr>
        <w:ind w:left="3661" w:hanging="361"/>
      </w:pPr>
      <w:rPr>
        <w:rFonts w:hint="default"/>
        <w:lang w:val="es-ES" w:eastAsia="es-ES" w:bidi="es-ES"/>
      </w:rPr>
    </w:lvl>
    <w:lvl w:ilvl="5">
      <w:start w:val="0"/>
      <w:numFmt w:val="bullet"/>
      <w:lvlText w:val="•"/>
      <w:lvlJc w:val="left"/>
      <w:pPr>
        <w:ind w:left="4472" w:hanging="361"/>
      </w:pPr>
      <w:rPr>
        <w:rFonts w:hint="default"/>
        <w:lang w:val="es-ES" w:eastAsia="es-ES" w:bidi="es-ES"/>
      </w:rPr>
    </w:lvl>
    <w:lvl w:ilvl="6">
      <w:start w:val="0"/>
      <w:numFmt w:val="bullet"/>
      <w:lvlText w:val="•"/>
      <w:lvlJc w:val="left"/>
      <w:pPr>
        <w:ind w:left="5282" w:hanging="361"/>
      </w:pPr>
      <w:rPr>
        <w:rFonts w:hint="default"/>
        <w:lang w:val="es-ES" w:eastAsia="es-ES" w:bidi="es-ES"/>
      </w:rPr>
    </w:lvl>
    <w:lvl w:ilvl="7">
      <w:start w:val="0"/>
      <w:numFmt w:val="bullet"/>
      <w:lvlText w:val="•"/>
      <w:lvlJc w:val="left"/>
      <w:pPr>
        <w:ind w:left="6092" w:hanging="361"/>
      </w:pPr>
      <w:rPr>
        <w:rFonts w:hint="default"/>
        <w:lang w:val="es-ES" w:eastAsia="es-ES" w:bidi="es-ES"/>
      </w:rPr>
    </w:lvl>
    <w:lvl w:ilvl="8">
      <w:start w:val="0"/>
      <w:numFmt w:val="bullet"/>
      <w:lvlText w:val="•"/>
      <w:lvlJc w:val="left"/>
      <w:pPr>
        <w:ind w:left="6903" w:hanging="361"/>
      </w:pPr>
      <w:rPr>
        <w:rFonts w:hint="default"/>
        <w:lang w:val="es-ES" w:eastAsia="es-ES" w:bidi="es-ES"/>
      </w:rPr>
    </w:lvl>
  </w:abstractNum>
  <w:abstractNum w:abstractNumId="11">
    <w:multiLevelType w:val="hybridMultilevel"/>
    <w:lvl w:ilvl="0">
      <w:start w:val="1"/>
      <w:numFmt w:val="decimal"/>
      <w:lvlText w:val="%1."/>
      <w:lvlJc w:val="left"/>
      <w:pPr>
        <w:ind w:left="1145" w:hanging="360"/>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474" w:hanging="329"/>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62" w:hanging="329"/>
      </w:pPr>
      <w:rPr>
        <w:rFonts w:hint="default"/>
        <w:lang w:val="es-ES" w:eastAsia="es-ES" w:bidi="es-ES"/>
      </w:rPr>
    </w:lvl>
    <w:lvl w:ilvl="3">
      <w:start w:val="0"/>
      <w:numFmt w:val="bullet"/>
      <w:lvlText w:val="•"/>
      <w:lvlJc w:val="left"/>
      <w:pPr>
        <w:ind w:left="3045" w:hanging="329"/>
      </w:pPr>
      <w:rPr>
        <w:rFonts w:hint="default"/>
        <w:lang w:val="es-ES" w:eastAsia="es-ES" w:bidi="es-ES"/>
      </w:rPr>
    </w:lvl>
    <w:lvl w:ilvl="4">
      <w:start w:val="0"/>
      <w:numFmt w:val="bullet"/>
      <w:lvlText w:val="•"/>
      <w:lvlJc w:val="left"/>
      <w:pPr>
        <w:ind w:left="3828" w:hanging="329"/>
      </w:pPr>
      <w:rPr>
        <w:rFonts w:hint="default"/>
        <w:lang w:val="es-ES" w:eastAsia="es-ES" w:bidi="es-ES"/>
      </w:rPr>
    </w:lvl>
    <w:lvl w:ilvl="5">
      <w:start w:val="0"/>
      <w:numFmt w:val="bullet"/>
      <w:lvlText w:val="•"/>
      <w:lvlJc w:val="left"/>
      <w:pPr>
        <w:ind w:left="4610" w:hanging="329"/>
      </w:pPr>
      <w:rPr>
        <w:rFonts w:hint="default"/>
        <w:lang w:val="es-ES" w:eastAsia="es-ES" w:bidi="es-ES"/>
      </w:rPr>
    </w:lvl>
    <w:lvl w:ilvl="6">
      <w:start w:val="0"/>
      <w:numFmt w:val="bullet"/>
      <w:lvlText w:val="•"/>
      <w:lvlJc w:val="left"/>
      <w:pPr>
        <w:ind w:left="5393" w:hanging="329"/>
      </w:pPr>
      <w:rPr>
        <w:rFonts w:hint="default"/>
        <w:lang w:val="es-ES" w:eastAsia="es-ES" w:bidi="es-ES"/>
      </w:rPr>
    </w:lvl>
    <w:lvl w:ilvl="7">
      <w:start w:val="0"/>
      <w:numFmt w:val="bullet"/>
      <w:lvlText w:val="•"/>
      <w:lvlJc w:val="left"/>
      <w:pPr>
        <w:ind w:left="6176" w:hanging="329"/>
      </w:pPr>
      <w:rPr>
        <w:rFonts w:hint="default"/>
        <w:lang w:val="es-ES" w:eastAsia="es-ES" w:bidi="es-ES"/>
      </w:rPr>
    </w:lvl>
    <w:lvl w:ilvl="8">
      <w:start w:val="0"/>
      <w:numFmt w:val="bullet"/>
      <w:lvlText w:val="•"/>
      <w:lvlJc w:val="left"/>
      <w:pPr>
        <w:ind w:left="6958" w:hanging="329"/>
      </w:pPr>
      <w:rPr>
        <w:rFonts w:hint="default"/>
        <w:lang w:val="es-ES" w:eastAsia="es-ES" w:bidi="es-ES"/>
      </w:rPr>
    </w:lvl>
  </w:abstractNum>
  <w:abstractNum w:abstractNumId="10">
    <w:multiLevelType w:val="hybridMultilevel"/>
    <w:lvl w:ilvl="0">
      <w:start w:val="1"/>
      <w:numFmt w:val="decimal"/>
      <w:lvlText w:val="%1."/>
      <w:lvlJc w:val="left"/>
      <w:pPr>
        <w:ind w:left="778" w:hanging="349"/>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9">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8">
    <w:multiLevelType w:val="hybridMultilevel"/>
    <w:lvl w:ilvl="0">
      <w:start w:val="1"/>
      <w:numFmt w:val="decimal"/>
      <w:lvlText w:val="%1."/>
      <w:lvlJc w:val="left"/>
      <w:pPr>
        <w:ind w:left="1124"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7">
    <w:multiLevelType w:val="hybridMultilevel"/>
    <w:lvl w:ilvl="0">
      <w:start w:val="0"/>
      <w:numFmt w:val="bullet"/>
      <w:lvlText w:val=""/>
      <w:lvlJc w:val="left"/>
      <w:pPr>
        <w:ind w:left="417" w:hanging="360"/>
      </w:pPr>
      <w:rPr>
        <w:rFonts w:hint="default"/>
        <w:w w:val="100"/>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6">
    <w:multiLevelType w:val="hybridMultilevel"/>
    <w:lvl w:ilvl="0">
      <w:start w:val="0"/>
      <w:numFmt w:val="bullet"/>
      <w:lvlText w:val=""/>
      <w:lvlJc w:val="left"/>
      <w:pPr>
        <w:ind w:left="778" w:hanging="349"/>
      </w:pPr>
      <w:rPr>
        <w:rFonts w:hint="default" w:ascii="Wingdings" w:hAnsi="Wingdings" w:eastAsia="Wingdings" w:cs="Wingdings"/>
        <w:w w:val="99"/>
        <w:sz w:val="20"/>
        <w:szCs w:val="20"/>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5">
    <w:multiLevelType w:val="hybridMultilevel"/>
    <w:lvl w:ilvl="0">
      <w:start w:val="1"/>
      <w:numFmt w:val="decimal"/>
      <w:lvlText w:val="%1."/>
      <w:lvlJc w:val="left"/>
      <w:pPr>
        <w:ind w:left="112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1860" w:hanging="360"/>
      </w:pPr>
      <w:rPr>
        <w:rFonts w:hint="default"/>
        <w:lang w:val="es-ES" w:eastAsia="es-ES" w:bidi="es-ES"/>
      </w:rPr>
    </w:lvl>
    <w:lvl w:ilvl="2">
      <w:start w:val="0"/>
      <w:numFmt w:val="bullet"/>
      <w:lvlText w:val="•"/>
      <w:lvlJc w:val="left"/>
      <w:pPr>
        <w:ind w:left="2600" w:hanging="360"/>
      </w:pPr>
      <w:rPr>
        <w:rFonts w:hint="default"/>
        <w:lang w:val="es-ES" w:eastAsia="es-ES" w:bidi="es-ES"/>
      </w:rPr>
    </w:lvl>
    <w:lvl w:ilvl="3">
      <w:start w:val="0"/>
      <w:numFmt w:val="bullet"/>
      <w:lvlText w:val="•"/>
      <w:lvlJc w:val="left"/>
      <w:pPr>
        <w:ind w:left="3341" w:hanging="360"/>
      </w:pPr>
      <w:rPr>
        <w:rFonts w:hint="default"/>
        <w:lang w:val="es-ES" w:eastAsia="es-ES" w:bidi="es-ES"/>
      </w:rPr>
    </w:lvl>
    <w:lvl w:ilvl="4">
      <w:start w:val="0"/>
      <w:numFmt w:val="bullet"/>
      <w:lvlText w:val="•"/>
      <w:lvlJc w:val="left"/>
      <w:pPr>
        <w:ind w:left="4081" w:hanging="360"/>
      </w:pPr>
      <w:rPr>
        <w:rFonts w:hint="default"/>
        <w:lang w:val="es-ES" w:eastAsia="es-ES" w:bidi="es-ES"/>
      </w:rPr>
    </w:lvl>
    <w:lvl w:ilvl="5">
      <w:start w:val="0"/>
      <w:numFmt w:val="bullet"/>
      <w:lvlText w:val="•"/>
      <w:lvlJc w:val="left"/>
      <w:pPr>
        <w:ind w:left="4822" w:hanging="360"/>
      </w:pPr>
      <w:rPr>
        <w:rFonts w:hint="default"/>
        <w:lang w:val="es-ES" w:eastAsia="es-ES" w:bidi="es-ES"/>
      </w:rPr>
    </w:lvl>
    <w:lvl w:ilvl="6">
      <w:start w:val="0"/>
      <w:numFmt w:val="bullet"/>
      <w:lvlText w:val="•"/>
      <w:lvlJc w:val="left"/>
      <w:pPr>
        <w:ind w:left="5562" w:hanging="360"/>
      </w:pPr>
      <w:rPr>
        <w:rFonts w:hint="default"/>
        <w:lang w:val="es-ES" w:eastAsia="es-ES" w:bidi="es-ES"/>
      </w:rPr>
    </w:lvl>
    <w:lvl w:ilvl="7">
      <w:start w:val="0"/>
      <w:numFmt w:val="bullet"/>
      <w:lvlText w:val="•"/>
      <w:lvlJc w:val="left"/>
      <w:pPr>
        <w:ind w:left="6302" w:hanging="360"/>
      </w:pPr>
      <w:rPr>
        <w:rFonts w:hint="default"/>
        <w:lang w:val="es-ES" w:eastAsia="es-ES" w:bidi="es-ES"/>
      </w:rPr>
    </w:lvl>
    <w:lvl w:ilvl="8">
      <w:start w:val="0"/>
      <w:numFmt w:val="bullet"/>
      <w:lvlText w:val="•"/>
      <w:lvlJc w:val="left"/>
      <w:pPr>
        <w:ind w:left="7043" w:hanging="360"/>
      </w:pPr>
      <w:rPr>
        <w:rFonts w:hint="default"/>
        <w:lang w:val="es-ES" w:eastAsia="es-ES" w:bidi="es-ES"/>
      </w:rPr>
    </w:lvl>
  </w:abstractNum>
  <w:abstractNum w:abstractNumId="4">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3">
    <w:multiLevelType w:val="hybridMultilevel"/>
    <w:lvl w:ilvl="0">
      <w:start w:val="1"/>
      <w:numFmt w:val="decimal"/>
      <w:lvlText w:val="%1."/>
      <w:lvlJc w:val="left"/>
      <w:pPr>
        <w:ind w:left="1846" w:hanging="360"/>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508" w:hanging="360"/>
      </w:pPr>
      <w:rPr>
        <w:rFonts w:hint="default"/>
        <w:lang w:val="es-ES" w:eastAsia="es-ES" w:bidi="es-ES"/>
      </w:rPr>
    </w:lvl>
    <w:lvl w:ilvl="2">
      <w:start w:val="0"/>
      <w:numFmt w:val="bullet"/>
      <w:lvlText w:val="•"/>
      <w:lvlJc w:val="left"/>
      <w:pPr>
        <w:ind w:left="3176" w:hanging="360"/>
      </w:pPr>
      <w:rPr>
        <w:rFonts w:hint="default"/>
        <w:lang w:val="es-ES" w:eastAsia="es-ES" w:bidi="es-ES"/>
      </w:rPr>
    </w:lvl>
    <w:lvl w:ilvl="3">
      <w:start w:val="0"/>
      <w:numFmt w:val="bullet"/>
      <w:lvlText w:val="•"/>
      <w:lvlJc w:val="left"/>
      <w:pPr>
        <w:ind w:left="3845" w:hanging="360"/>
      </w:pPr>
      <w:rPr>
        <w:rFonts w:hint="default"/>
        <w:lang w:val="es-ES" w:eastAsia="es-ES" w:bidi="es-ES"/>
      </w:rPr>
    </w:lvl>
    <w:lvl w:ilvl="4">
      <w:start w:val="0"/>
      <w:numFmt w:val="bullet"/>
      <w:lvlText w:val="•"/>
      <w:lvlJc w:val="left"/>
      <w:pPr>
        <w:ind w:left="4513" w:hanging="360"/>
      </w:pPr>
      <w:rPr>
        <w:rFonts w:hint="default"/>
        <w:lang w:val="es-ES" w:eastAsia="es-ES" w:bidi="es-ES"/>
      </w:rPr>
    </w:lvl>
    <w:lvl w:ilvl="5">
      <w:start w:val="0"/>
      <w:numFmt w:val="bullet"/>
      <w:lvlText w:val="•"/>
      <w:lvlJc w:val="left"/>
      <w:pPr>
        <w:ind w:left="5182" w:hanging="360"/>
      </w:pPr>
      <w:rPr>
        <w:rFonts w:hint="default"/>
        <w:lang w:val="es-ES" w:eastAsia="es-ES" w:bidi="es-ES"/>
      </w:rPr>
    </w:lvl>
    <w:lvl w:ilvl="6">
      <w:start w:val="0"/>
      <w:numFmt w:val="bullet"/>
      <w:lvlText w:val="•"/>
      <w:lvlJc w:val="left"/>
      <w:pPr>
        <w:ind w:left="5850" w:hanging="360"/>
      </w:pPr>
      <w:rPr>
        <w:rFonts w:hint="default"/>
        <w:lang w:val="es-ES" w:eastAsia="es-ES" w:bidi="es-ES"/>
      </w:rPr>
    </w:lvl>
    <w:lvl w:ilvl="7">
      <w:start w:val="0"/>
      <w:numFmt w:val="bullet"/>
      <w:lvlText w:val="•"/>
      <w:lvlJc w:val="left"/>
      <w:pPr>
        <w:ind w:left="6518" w:hanging="360"/>
      </w:pPr>
      <w:rPr>
        <w:rFonts w:hint="default"/>
        <w:lang w:val="es-ES" w:eastAsia="es-ES" w:bidi="es-ES"/>
      </w:rPr>
    </w:lvl>
    <w:lvl w:ilvl="8">
      <w:start w:val="0"/>
      <w:numFmt w:val="bullet"/>
      <w:lvlText w:val="•"/>
      <w:lvlJc w:val="left"/>
      <w:pPr>
        <w:ind w:left="7187" w:hanging="360"/>
      </w:pPr>
      <w:rPr>
        <w:rFonts w:hint="default"/>
        <w:lang w:val="es-ES" w:eastAsia="es-ES" w:bidi="es-ES"/>
      </w:rPr>
    </w:lvl>
  </w:abstractNum>
  <w:abstractNum w:abstractNumId="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0">
    <w:multiLevelType w:val="hybridMultilevel"/>
    <w:lvl w:ilvl="0">
      <w:start w:val="1"/>
      <w:numFmt w:val="upperLetter"/>
      <w:lvlText w:val="%1."/>
      <w:lvlJc w:val="left"/>
      <w:pPr>
        <w:ind w:left="551" w:hanging="425"/>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1542" w:hanging="992"/>
        <w:jc w:val="left"/>
      </w:pPr>
      <w:rPr>
        <w:rFonts w:hint="default" w:ascii="Arial" w:hAnsi="Arial" w:eastAsia="Arial" w:cs="Arial"/>
        <w:w w:val="99"/>
        <w:sz w:val="24"/>
        <w:szCs w:val="24"/>
        <w:lang w:val="es-ES" w:eastAsia="es-ES" w:bidi="es-ES"/>
      </w:rPr>
    </w:lvl>
    <w:lvl w:ilvl="2">
      <w:start w:val="1"/>
      <w:numFmt w:val="decimal"/>
      <w:lvlText w:val="%1.%2.%3."/>
      <w:lvlJc w:val="left"/>
      <w:pPr>
        <w:ind w:left="2958" w:hanging="1032"/>
        <w:jc w:val="right"/>
      </w:pPr>
      <w:rPr>
        <w:rFonts w:hint="default" w:ascii="Arial" w:hAnsi="Arial" w:eastAsia="Arial" w:cs="Arial"/>
        <w:spacing w:val="-2"/>
        <w:w w:val="100"/>
        <w:sz w:val="22"/>
        <w:szCs w:val="22"/>
        <w:lang w:val="es-ES" w:eastAsia="es-ES" w:bidi="es-ES"/>
      </w:rPr>
    </w:lvl>
    <w:lvl w:ilvl="3">
      <w:start w:val="0"/>
      <w:numFmt w:val="bullet"/>
      <w:lvlText w:val="•"/>
      <w:lvlJc w:val="left"/>
      <w:pPr>
        <w:ind w:left="4025" w:hanging="1032"/>
      </w:pPr>
      <w:rPr>
        <w:rFonts w:hint="default"/>
        <w:lang w:val="es-ES" w:eastAsia="es-ES" w:bidi="es-ES"/>
      </w:rPr>
    </w:lvl>
    <w:lvl w:ilvl="4">
      <w:start w:val="0"/>
      <w:numFmt w:val="bullet"/>
      <w:lvlText w:val="•"/>
      <w:lvlJc w:val="left"/>
      <w:pPr>
        <w:ind w:left="5090" w:hanging="1032"/>
      </w:pPr>
      <w:rPr>
        <w:rFonts w:hint="default"/>
        <w:lang w:val="es-ES" w:eastAsia="es-ES" w:bidi="es-ES"/>
      </w:rPr>
    </w:lvl>
    <w:lvl w:ilvl="5">
      <w:start w:val="0"/>
      <w:numFmt w:val="bullet"/>
      <w:lvlText w:val="•"/>
      <w:lvlJc w:val="left"/>
      <w:pPr>
        <w:ind w:left="6155" w:hanging="1032"/>
      </w:pPr>
      <w:rPr>
        <w:rFonts w:hint="default"/>
        <w:lang w:val="es-ES" w:eastAsia="es-ES" w:bidi="es-ES"/>
      </w:rPr>
    </w:lvl>
    <w:lvl w:ilvl="6">
      <w:start w:val="0"/>
      <w:numFmt w:val="bullet"/>
      <w:lvlText w:val="•"/>
      <w:lvlJc w:val="left"/>
      <w:pPr>
        <w:ind w:left="7221" w:hanging="1032"/>
      </w:pPr>
      <w:rPr>
        <w:rFonts w:hint="default"/>
        <w:lang w:val="es-ES" w:eastAsia="es-ES" w:bidi="es-ES"/>
      </w:rPr>
    </w:lvl>
    <w:lvl w:ilvl="7">
      <w:start w:val="0"/>
      <w:numFmt w:val="bullet"/>
      <w:lvlText w:val="•"/>
      <w:lvlJc w:val="left"/>
      <w:pPr>
        <w:ind w:left="8286" w:hanging="1032"/>
      </w:pPr>
      <w:rPr>
        <w:rFonts w:hint="default"/>
        <w:lang w:val="es-ES" w:eastAsia="es-ES" w:bidi="es-ES"/>
      </w:rPr>
    </w:lvl>
    <w:lvl w:ilvl="8">
      <w:start w:val="0"/>
      <w:numFmt w:val="bullet"/>
      <w:lvlText w:val="•"/>
      <w:lvlJc w:val="left"/>
      <w:pPr>
        <w:ind w:left="9351" w:hanging="1032"/>
      </w:pPr>
      <w:rPr>
        <w:rFonts w:hint="default"/>
        <w:lang w:val="es-ES" w:eastAsia="es-ES" w:bidi="es-E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spacing w:before="3"/>
    </w:pPr>
    <w:rPr>
      <w:rFonts w:ascii="Arial" w:hAnsi="Arial" w:eastAsia="Arial" w:cs="Arial"/>
      <w:sz w:val="22"/>
      <w:szCs w:val="22"/>
      <w:lang w:val="es-ES" w:eastAsia="es-ES" w:bidi="es-ES"/>
    </w:rPr>
  </w:style>
  <w:style w:styleId="Heading1" w:type="paragraph">
    <w:name w:val="Heading 1"/>
    <w:basedOn w:val="Normal"/>
    <w:uiPriority w:val="1"/>
    <w:qFormat/>
    <w:pPr>
      <w:ind w:left="2958" w:hanging="1033"/>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2958" w:hanging="1033"/>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2020-12-14T19:56:32Z</dcterms:created>
  <dcterms:modified xsi:type="dcterms:W3CDTF">2020-12-14T19:56:32Z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Creator">
    <vt:lpwstr>Microsoft® Word 2013</vt:lpwstr>
  </property>
  <property fmtid="{D5CDD505-2E9C-101B-9397-08002B2CF9AE}" pid="4" name="LastSaved">
    <vt:filetime>2020-12-14T00:00:00Z</vt:filetime>
  </property>
</Properties>
</file>