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73E5556C" w:rsidR="00560641" w:rsidRDefault="004967F6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3851B981" wp14:editId="54D469A2">
            <wp:extent cx="7115175" cy="2286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2A54A054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4438E4">
        <w:rPr>
          <w:rFonts w:ascii="Arial" w:hAnsi="Arial" w:cs="Arial"/>
          <w:sz w:val="22"/>
          <w:szCs w:val="22"/>
          <w:lang w:val="es-GT"/>
        </w:rPr>
        <w:t>habilitar los códigos de nivel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sz w:val="22"/>
          <w:szCs w:val="22"/>
          <w:lang w:val="es-GT"/>
        </w:rPr>
        <w:t>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>ivados en el Subsistema Escolar</w:t>
      </w:r>
      <w:r w:rsidR="004438E4">
        <w:rPr>
          <w:rFonts w:ascii="Arial" w:hAnsi="Arial" w:cs="Arial"/>
          <w:sz w:val="22"/>
          <w:szCs w:val="22"/>
          <w:lang w:val="es-GT"/>
        </w:rPr>
        <w:t>, cerrados temporalmente</w:t>
      </w:r>
      <w:r w:rsidR="00AB5587">
        <w:rPr>
          <w:rFonts w:ascii="Arial" w:hAnsi="Arial" w:cs="Arial"/>
          <w:sz w:val="22"/>
          <w:szCs w:val="22"/>
          <w:lang w:val="es-GT"/>
        </w:rPr>
        <w:t xml:space="preserve">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el ingreso del expediente, hasta la emisión de resolución </w:t>
      </w:r>
      <w:r w:rsidR="000247C4">
        <w:rPr>
          <w:rFonts w:ascii="Arial" w:hAnsi="Arial" w:cs="Arial"/>
          <w:sz w:val="22"/>
          <w:szCs w:val="22"/>
          <w:lang w:val="es-GT"/>
        </w:rPr>
        <w:t xml:space="preserve">correspondiente. 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F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USUARIO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F26D89" w:rsidRPr="00CA1D45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F908B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12B4367E" w:rsidR="00F26D89" w:rsidRPr="00CA1D45" w:rsidRDefault="00E6721E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74440165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FF674CD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CEBD914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EF3B0CD" w14:textId="295FBEDA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9298A82" w14:textId="77777777" w:rsidR="00E350D3" w:rsidRDefault="00E350D3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B58270E" w14:textId="77777777" w:rsidR="000247C4" w:rsidRPr="00CA1D45" w:rsidRDefault="000247C4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3D186C16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4438E4">
        <w:rPr>
          <w:rFonts w:ascii="Arial" w:hAnsi="Arial" w:cs="Arial"/>
          <w:b/>
          <w:bCs/>
          <w:sz w:val="22"/>
          <w:szCs w:val="22"/>
          <w:lang w:val="es-GT"/>
        </w:rPr>
        <w:t>Habilitación de có</w:t>
      </w:r>
      <w:r w:rsidR="00ED5961">
        <w:rPr>
          <w:rFonts w:ascii="Arial" w:hAnsi="Arial" w:cs="Arial"/>
          <w:b/>
          <w:bCs/>
          <w:sz w:val="22"/>
          <w:szCs w:val="22"/>
          <w:lang w:val="es-GT"/>
        </w:rPr>
        <w:t>digos de nivel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4438E4">
        <w:rPr>
          <w:rFonts w:ascii="Arial" w:hAnsi="Arial" w:cs="Arial"/>
          <w:b/>
          <w:bCs/>
          <w:sz w:val="22"/>
          <w:szCs w:val="22"/>
          <w:lang w:val="es-GT"/>
        </w:rPr>
        <w:t>, cerrados temporalmente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0ED949" w14:textId="2A651EBC" w:rsidR="00862DDD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, según lo</w:t>
            </w:r>
            <w:r w:rsidR="004438E4">
              <w:rPr>
                <w:rFonts w:ascii="Arial" w:hAnsi="Arial" w:cs="Arial"/>
                <w:sz w:val="22"/>
                <w:szCs w:val="22"/>
              </w:rPr>
              <w:t>s requisitos siguientes:</w:t>
            </w:r>
          </w:p>
          <w:p w14:paraId="55891931" w14:textId="219C2867" w:rsidR="004438E4" w:rsidRDefault="004438E4" w:rsidP="00005B8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Solicitud dirigida al director Departamental de Educación, con los datos generales del centro educativo privado, así como la </w:t>
            </w:r>
            <w:r w:rsidR="00710620">
              <w:rPr>
                <w:rStyle w:val="findhit"/>
                <w:rFonts w:ascii="Arial" w:hAnsi="Arial" w:cs="Arial"/>
                <w:sz w:val="23"/>
                <w:szCs w:val="23"/>
              </w:rPr>
              <w:t>habilitación</w:t>
            </w:r>
            <w:r>
              <w:rPr>
                <w:rStyle w:val="normaltextrun"/>
                <w:rFonts w:ascii="Arial" w:hAnsi="Arial" w:cs="Arial"/>
                <w:sz w:val="23"/>
                <w:szCs w:val="23"/>
              </w:rPr>
              <w:t xml:space="preserve"> de códigos de nivel, ciclo o carrera temporalmente cerrados. 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07984D9D" w14:textId="77777777" w:rsidR="004438E4" w:rsidRDefault="004438E4" w:rsidP="00005B8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Copia simple del documento de identidad del propietario o representante legal.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78E62738" w14:textId="77777777" w:rsidR="004438E4" w:rsidRDefault="004438E4" w:rsidP="00005B8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Copia de los documentos legales que autorizaban los servicios educativos temporalmente cerrados.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307B8F79" w14:textId="77777777" w:rsidR="004438E4" w:rsidRDefault="004438E4" w:rsidP="00005B8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Copia de la resolución de cierre temporal.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0F3BDFD0" w14:textId="77777777" w:rsidR="004438E4" w:rsidRDefault="004438E4" w:rsidP="00005B8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Formulario con la información relacionada al recurso humano docente.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14:paraId="7D86DF00" w14:textId="72B2ACE2" w:rsidR="004438E4" w:rsidRPr="004438E4" w:rsidRDefault="004438E4" w:rsidP="00005B8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normaltextrun"/>
                <w:rFonts w:ascii="Arial" w:hAnsi="Arial" w:cs="Arial"/>
                <w:sz w:val="23"/>
                <w:szCs w:val="23"/>
              </w:rPr>
              <w:t>Instrumento de evaluación del Proyecto Educativo Institucional, PEI, donde consta que el mismo está aprobado.</w:t>
            </w:r>
            <w:r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0DEC0908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941191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332320E5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33C9600C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documentación administrativa, al Coordinador de Acreditamiento y Certificación de la DIDEDUC y solicita</w:t>
            </w:r>
            <w:r w:rsidR="00941191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dictamen técnico, en un período máximo de </w:t>
            </w:r>
            <w:r w:rsidR="00ED5961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1943A9" w:rsidRPr="00CA1D45" w14:paraId="3CC3A10F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F49E1E1" w14:textId="38EB5005" w:rsidR="001943A9" w:rsidRPr="00CA1D45" w:rsidRDefault="004438E4" w:rsidP="001943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1943A9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707048DF" w14:textId="206B38B3" w:rsidR="001943A9" w:rsidRPr="00CA1D45" w:rsidRDefault="001943A9" w:rsidP="001943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3F33BB01" w14:textId="77777777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1EA8771E" w14:textId="3E99E949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19759C8" w14:textId="4F767FD4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documentos administrativos de acuerdo con los criterios establecidos en:</w:t>
            </w:r>
          </w:p>
          <w:p w14:paraId="165C1358" w14:textId="77777777" w:rsidR="001943A9" w:rsidRPr="00CA1D45" w:rsidRDefault="001943A9" w:rsidP="001943A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5EC798" w14:textId="299B4F7B" w:rsidR="001943A9" w:rsidRPr="00CA1D45" w:rsidRDefault="001943A9" w:rsidP="001943A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CEP-FOR-</w:t>
            </w:r>
            <w:r w:rsidR="004438E4">
              <w:rPr>
                <w:rFonts w:ascii="Arial" w:hAnsi="Arial" w:cs="Arial"/>
                <w:sz w:val="22"/>
                <w:szCs w:val="22"/>
              </w:rPr>
              <w:t>1</w:t>
            </w:r>
            <w:r w:rsidR="00941191">
              <w:rPr>
                <w:rFonts w:ascii="Arial" w:hAnsi="Arial" w:cs="Arial"/>
                <w:sz w:val="22"/>
                <w:szCs w:val="22"/>
              </w:rPr>
              <w:t>5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</w:t>
            </w:r>
            <w:r w:rsidR="004438E4">
              <w:rPr>
                <w:rFonts w:ascii="Arial" w:hAnsi="Arial" w:cs="Arial"/>
                <w:bCs/>
                <w:sz w:val="22"/>
                <w:szCs w:val="22"/>
                <w:lang w:val="es-ES"/>
              </w:rPr>
              <w:t>habilitación de códigos</w:t>
            </w:r>
            <w:r w:rsidR="00941191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cerrados temporalmente de centros educativos privados del Subsistema escolar</w:t>
            </w:r>
            <w:r w:rsidR="004438E4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</w:t>
            </w:r>
          </w:p>
          <w:p w14:paraId="001C0E01" w14:textId="77777777" w:rsidR="001943A9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51F289" w14:textId="0CBF72EE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solicitar al usuario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 días hábiles. Si aun después de haber completado la información, esta no llena los lineamientos, </w:t>
            </w:r>
            <w:r w:rsidR="00941191">
              <w:rPr>
                <w:rFonts w:ascii="Arial" w:hAnsi="Arial" w:cs="Arial"/>
                <w:sz w:val="22"/>
                <w:szCs w:val="22"/>
              </w:rPr>
              <w:t>emitir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 dictamen técnico no favorable.</w:t>
            </w:r>
          </w:p>
          <w:p w14:paraId="15D25820" w14:textId="77777777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EE8726" w14:textId="754FF4DD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</w:t>
            </w:r>
            <w:r w:rsidR="00941191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dictamen técnico dentro de los 10 días hábiles a partir de la recepción del expediente.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790998C8" w:rsidR="002B0FB1" w:rsidRPr="00CA1D45" w:rsidRDefault="004A41EF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62DA07D" w14:textId="1771BD2C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247C4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>
              <w:rPr>
                <w:rFonts w:ascii="Arial" w:hAnsi="Arial" w:cs="Arial"/>
                <w:sz w:val="22"/>
                <w:szCs w:val="22"/>
              </w:rPr>
              <w:t>dictamen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>
              <w:rPr>
                <w:rFonts w:ascii="Arial" w:hAnsi="Arial" w:cs="Arial"/>
                <w:sz w:val="22"/>
                <w:szCs w:val="22"/>
              </w:rPr>
              <w:t>es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5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77D37C7A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247C4">
              <w:rPr>
                <w:rFonts w:ascii="Arial" w:hAnsi="Arial" w:cs="Arial"/>
                <w:sz w:val="22"/>
                <w:szCs w:val="22"/>
              </w:rPr>
              <w:t>el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 w:rsidRPr="005E6A4B">
              <w:rPr>
                <w:rFonts w:ascii="Arial" w:hAnsi="Arial" w:cs="Arial"/>
                <w:sz w:val="22"/>
                <w:szCs w:val="22"/>
              </w:rPr>
              <w:t>dicta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men </w:t>
            </w:r>
            <w:r w:rsidRPr="005E6A4B">
              <w:rPr>
                <w:rFonts w:ascii="Arial" w:hAnsi="Arial" w:cs="Arial"/>
                <w:sz w:val="22"/>
                <w:szCs w:val="22"/>
              </w:rPr>
              <w:t>es no favorable, elabora</w:t>
            </w:r>
            <w:r w:rsidR="00941191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5E6A4B">
              <w:rPr>
                <w:rFonts w:ascii="Arial" w:hAnsi="Arial" w:cs="Arial"/>
                <w:sz w:val="22"/>
                <w:szCs w:val="22"/>
              </w:rPr>
              <w:t>anteproyecto de resolución no favorable y traslada al despacho del Director Departamental de Educación para firma y sello respectivo, en un período máximo de 5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064B0936" w:rsidR="002B0FB1" w:rsidRPr="00CA1D45" w:rsidRDefault="009F71FA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0A569223" w:rsidR="002B0FB1" w:rsidRPr="004A41EF" w:rsidRDefault="00867DAF" w:rsidP="004A41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941191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firma</w:t>
            </w:r>
            <w:r w:rsidR="00941191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CA1D45">
              <w:rPr>
                <w:rFonts w:ascii="Arial" w:hAnsi="Arial" w:cs="Arial"/>
                <w:sz w:val="22"/>
                <w:szCs w:val="22"/>
              </w:rPr>
              <w:t>y sella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</w:t>
            </w:r>
            <w:r w:rsidR="000247C4">
              <w:rPr>
                <w:rFonts w:ascii="Arial" w:hAnsi="Arial" w:cs="Arial"/>
                <w:sz w:val="22"/>
                <w:szCs w:val="22"/>
              </w:rPr>
              <w:t>cierre temporal de códigos de nivel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del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centro educativo privado, 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>en caso sea favorable</w:t>
            </w:r>
            <w:r w:rsidR="00663F71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tendrá una vigencia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</w:t>
            </w:r>
            <w:r w:rsidR="0099404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41EF">
              <w:rPr>
                <w:rFonts w:ascii="Arial" w:hAnsi="Arial" w:cs="Arial"/>
                <w:sz w:val="22"/>
                <w:szCs w:val="22"/>
              </w:rPr>
              <w:t>5</w:t>
            </w:r>
            <w:r w:rsidR="000A0FA6" w:rsidRPr="00CA1D45">
              <w:rPr>
                <w:rFonts w:ascii="Arial" w:hAnsi="Arial" w:cs="Arial"/>
                <w:sz w:val="22"/>
                <w:szCs w:val="22"/>
              </w:rPr>
              <w:t xml:space="preserve"> años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13A8AD68" w:rsidR="002B0FB1" w:rsidRPr="00CA1D45" w:rsidRDefault="009F71FA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105BD492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ta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30173E43" w:rsidR="00FA6DCA" w:rsidRPr="00CA1D45" w:rsidRDefault="009F71FA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69A1A1F9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resolución favorable/no favorable, al centro educativo privado, por medio del formulario RHU-FOR-13 Cédula de </w:t>
            </w:r>
            <w:r w:rsidR="005E6A4B"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78CFCD48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</w:t>
            </w:r>
            <w:r w:rsidR="00941191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usuario que debe tramitar </w:t>
            </w:r>
            <w:r w:rsidR="004A41EF">
              <w:rPr>
                <w:rFonts w:ascii="Arial" w:hAnsi="Arial" w:cs="Arial"/>
                <w:sz w:val="22"/>
                <w:szCs w:val="22"/>
              </w:rPr>
              <w:t>la habilitación de los códigos de nivel temporalmente cerrados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A1D45">
              <w:rPr>
                <w:rFonts w:ascii="Arial" w:hAnsi="Arial" w:cs="Arial"/>
                <w:sz w:val="22"/>
                <w:szCs w:val="22"/>
              </w:rPr>
              <w:t>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>la Guía de procesamiento de códigos de centros educativos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7777777" w:rsidR="00862DDD" w:rsidRPr="00CA1D45" w:rsidRDefault="00862DDD" w:rsidP="00005B81">
      <w:pPr>
        <w:pStyle w:val="Encabezado"/>
        <w:numPr>
          <w:ilvl w:val="0"/>
          <w:numId w:val="5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3289BA30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</w:t>
            </w:r>
            <w:r w:rsidR="004A41EF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941191"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956" w:type="pct"/>
          </w:tcPr>
          <w:p w14:paraId="1F1CC435" w14:textId="733D8458" w:rsidR="00862DDD" w:rsidRPr="00CA1D45" w:rsidRDefault="00941191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habilitación de códigos cerrados temporalmente de centros educativos privados del Subsistema escolar</w:t>
            </w:r>
          </w:p>
        </w:tc>
      </w:tr>
      <w:tr w:rsidR="005E6A4B" w:rsidRPr="00CA1D45" w14:paraId="55F70468" w14:textId="77777777" w:rsidTr="00862DDD">
        <w:tc>
          <w:tcPr>
            <w:tcW w:w="267" w:type="pct"/>
            <w:vAlign w:val="center"/>
          </w:tcPr>
          <w:p w14:paraId="18A30799" w14:textId="4B2983B0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 w:rsidR="00495A43"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4167393F" w14:textId="20C13BC2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300BF65C" w14:textId="54C271AF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BA2BF" w14:textId="77777777" w:rsidR="00182ABF" w:rsidRDefault="00182ABF" w:rsidP="003D767C">
      <w:r>
        <w:separator/>
      </w:r>
    </w:p>
  </w:endnote>
  <w:endnote w:type="continuationSeparator" w:id="0">
    <w:p w14:paraId="19C2EA01" w14:textId="77777777" w:rsidR="00182ABF" w:rsidRDefault="00182AB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76E5" w14:textId="77777777" w:rsidR="00182ABF" w:rsidRDefault="00182ABF" w:rsidP="003D767C">
      <w:r>
        <w:separator/>
      </w:r>
    </w:p>
  </w:footnote>
  <w:footnote w:type="continuationSeparator" w:id="0">
    <w:p w14:paraId="59487611" w14:textId="77777777" w:rsidR="00182ABF" w:rsidRDefault="00182AB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92EEE45" w14:textId="5400FE55" w:rsidR="00B34E0B" w:rsidRPr="00B34E0B" w:rsidRDefault="00B34E0B" w:rsidP="00B34E0B">
          <w:pPr>
            <w:jc w:val="center"/>
            <w:rPr>
              <w:rFonts w:ascii="Arial" w:hAnsi="Arial" w:cs="Arial"/>
              <w:b/>
              <w:sz w:val="24"/>
            </w:rPr>
          </w:pPr>
          <w:r w:rsidRPr="00B34E0B">
            <w:rPr>
              <w:rFonts w:ascii="Arial" w:hAnsi="Arial" w:cs="Arial"/>
              <w:b/>
              <w:sz w:val="24"/>
            </w:rPr>
            <w:t>HABILITACI</w:t>
          </w:r>
          <w:r>
            <w:rPr>
              <w:rFonts w:ascii="Arial" w:hAnsi="Arial" w:cs="Arial"/>
              <w:b/>
              <w:sz w:val="24"/>
            </w:rPr>
            <w:t>Ó</w:t>
          </w:r>
          <w:r w:rsidRPr="00B34E0B">
            <w:rPr>
              <w:rFonts w:ascii="Arial" w:hAnsi="Arial" w:cs="Arial"/>
              <w:b/>
              <w:sz w:val="24"/>
            </w:rPr>
            <w:t>N DE C</w:t>
          </w:r>
          <w:r>
            <w:rPr>
              <w:rFonts w:ascii="Arial" w:hAnsi="Arial" w:cs="Arial"/>
              <w:b/>
              <w:sz w:val="24"/>
            </w:rPr>
            <w:t>Ó</w:t>
          </w:r>
          <w:r w:rsidRPr="00B34E0B">
            <w:rPr>
              <w:rFonts w:ascii="Arial" w:hAnsi="Arial" w:cs="Arial"/>
              <w:b/>
              <w:sz w:val="24"/>
            </w:rPr>
            <w:t>DIGOS CERRADOS TEMPORALMENTE DE CENTROS EDUC</w:t>
          </w:r>
          <w:r>
            <w:rPr>
              <w:rFonts w:ascii="Arial" w:hAnsi="Arial" w:cs="Arial"/>
              <w:b/>
              <w:sz w:val="24"/>
            </w:rPr>
            <w:t>AT</w:t>
          </w:r>
          <w:r w:rsidRPr="00B34E0B">
            <w:rPr>
              <w:rFonts w:ascii="Arial" w:hAnsi="Arial" w:cs="Arial"/>
              <w:b/>
              <w:sz w:val="24"/>
            </w:rPr>
            <w:t>IVOS PRIVADOS DEL SUBSISTEMA DE EDUCACI</w:t>
          </w:r>
          <w:r>
            <w:rPr>
              <w:rFonts w:ascii="Arial" w:hAnsi="Arial" w:cs="Arial"/>
              <w:b/>
              <w:sz w:val="24"/>
            </w:rPr>
            <w:t>Ó</w:t>
          </w:r>
          <w:r w:rsidRPr="00B34E0B">
            <w:rPr>
              <w:rFonts w:ascii="Arial" w:hAnsi="Arial" w:cs="Arial"/>
              <w:b/>
              <w:sz w:val="24"/>
            </w:rPr>
            <w:t>N ESCOLAR</w:t>
          </w:r>
        </w:p>
        <w:p w14:paraId="785A55D7" w14:textId="0382B6F2" w:rsidR="009740E6" w:rsidRPr="00823A74" w:rsidRDefault="00B34E0B" w:rsidP="00B34E0B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 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567D5EAB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F10879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672CFFFF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4438E4">
            <w:rPr>
              <w:rFonts w:ascii="Arial" w:hAnsi="Arial" w:cs="Arial"/>
              <w:sz w:val="16"/>
              <w:szCs w:val="16"/>
            </w:rPr>
            <w:t>1</w:t>
          </w:r>
          <w:r w:rsidR="008A3D03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8768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8768D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2C12973"/>
    <w:multiLevelType w:val="hybridMultilevel"/>
    <w:tmpl w:val="A61880F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5B81"/>
    <w:rsid w:val="00007622"/>
    <w:rsid w:val="0001421B"/>
    <w:rsid w:val="00022A74"/>
    <w:rsid w:val="000247C4"/>
    <w:rsid w:val="00025DDB"/>
    <w:rsid w:val="00040A4D"/>
    <w:rsid w:val="0004369C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A0FA6"/>
    <w:rsid w:val="000A3B27"/>
    <w:rsid w:val="000A4B3F"/>
    <w:rsid w:val="000B284F"/>
    <w:rsid w:val="000C66CA"/>
    <w:rsid w:val="000C752E"/>
    <w:rsid w:val="000D479A"/>
    <w:rsid w:val="000D4BC0"/>
    <w:rsid w:val="000E2596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832"/>
    <w:rsid w:val="001829D2"/>
    <w:rsid w:val="00182ABF"/>
    <w:rsid w:val="001940D3"/>
    <w:rsid w:val="001943A9"/>
    <w:rsid w:val="0019463A"/>
    <w:rsid w:val="00197192"/>
    <w:rsid w:val="001A05DC"/>
    <w:rsid w:val="001A7251"/>
    <w:rsid w:val="001A76B4"/>
    <w:rsid w:val="001A7F11"/>
    <w:rsid w:val="001A7FB7"/>
    <w:rsid w:val="001B1335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7858"/>
    <w:rsid w:val="002216A8"/>
    <w:rsid w:val="0022204C"/>
    <w:rsid w:val="002228EB"/>
    <w:rsid w:val="0024191D"/>
    <w:rsid w:val="00243CB9"/>
    <w:rsid w:val="002573D6"/>
    <w:rsid w:val="002663C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B0FB1"/>
    <w:rsid w:val="002B1C88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403"/>
    <w:rsid w:val="00350DB4"/>
    <w:rsid w:val="0035708F"/>
    <w:rsid w:val="00357CF1"/>
    <w:rsid w:val="00360C36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B1699"/>
    <w:rsid w:val="003C15AA"/>
    <w:rsid w:val="003C294B"/>
    <w:rsid w:val="003D1FED"/>
    <w:rsid w:val="003D767C"/>
    <w:rsid w:val="003E404C"/>
    <w:rsid w:val="003F26D0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438E4"/>
    <w:rsid w:val="004457B5"/>
    <w:rsid w:val="004568B4"/>
    <w:rsid w:val="00461C66"/>
    <w:rsid w:val="00462D79"/>
    <w:rsid w:val="00473F15"/>
    <w:rsid w:val="00485FAF"/>
    <w:rsid w:val="00493988"/>
    <w:rsid w:val="00494C45"/>
    <w:rsid w:val="0049580A"/>
    <w:rsid w:val="00495A43"/>
    <w:rsid w:val="00495CA0"/>
    <w:rsid w:val="004967F6"/>
    <w:rsid w:val="004A41EF"/>
    <w:rsid w:val="004A5E1A"/>
    <w:rsid w:val="004A7732"/>
    <w:rsid w:val="004B28F0"/>
    <w:rsid w:val="004C0F5C"/>
    <w:rsid w:val="004D64A4"/>
    <w:rsid w:val="004E2A63"/>
    <w:rsid w:val="004E7021"/>
    <w:rsid w:val="004E74B2"/>
    <w:rsid w:val="004F389D"/>
    <w:rsid w:val="004F4087"/>
    <w:rsid w:val="004F5EDE"/>
    <w:rsid w:val="004F6AC5"/>
    <w:rsid w:val="0050558E"/>
    <w:rsid w:val="0052264F"/>
    <w:rsid w:val="005238D4"/>
    <w:rsid w:val="0052693A"/>
    <w:rsid w:val="00527192"/>
    <w:rsid w:val="0052735D"/>
    <w:rsid w:val="00527545"/>
    <w:rsid w:val="00532D41"/>
    <w:rsid w:val="00544E6F"/>
    <w:rsid w:val="005534C5"/>
    <w:rsid w:val="00560641"/>
    <w:rsid w:val="005647D2"/>
    <w:rsid w:val="00574B45"/>
    <w:rsid w:val="00575153"/>
    <w:rsid w:val="00576B41"/>
    <w:rsid w:val="0058064D"/>
    <w:rsid w:val="005902FD"/>
    <w:rsid w:val="00590582"/>
    <w:rsid w:val="00593A16"/>
    <w:rsid w:val="005A1E82"/>
    <w:rsid w:val="005A212E"/>
    <w:rsid w:val="005A5B96"/>
    <w:rsid w:val="005E35D1"/>
    <w:rsid w:val="005E6A4B"/>
    <w:rsid w:val="005F17FB"/>
    <w:rsid w:val="005F1836"/>
    <w:rsid w:val="005F3933"/>
    <w:rsid w:val="005F6DD1"/>
    <w:rsid w:val="005F7577"/>
    <w:rsid w:val="006034AC"/>
    <w:rsid w:val="00612068"/>
    <w:rsid w:val="00612C67"/>
    <w:rsid w:val="00615631"/>
    <w:rsid w:val="00616EEB"/>
    <w:rsid w:val="0062186D"/>
    <w:rsid w:val="00623E0F"/>
    <w:rsid w:val="0063123E"/>
    <w:rsid w:val="00631714"/>
    <w:rsid w:val="006354AE"/>
    <w:rsid w:val="0064131B"/>
    <w:rsid w:val="00651322"/>
    <w:rsid w:val="00651503"/>
    <w:rsid w:val="00652E7F"/>
    <w:rsid w:val="0065530A"/>
    <w:rsid w:val="00663F71"/>
    <w:rsid w:val="0066615A"/>
    <w:rsid w:val="006670D2"/>
    <w:rsid w:val="0067158D"/>
    <w:rsid w:val="0067323E"/>
    <w:rsid w:val="006779B3"/>
    <w:rsid w:val="00680E60"/>
    <w:rsid w:val="00684BF0"/>
    <w:rsid w:val="00691C41"/>
    <w:rsid w:val="006A1690"/>
    <w:rsid w:val="006A47ED"/>
    <w:rsid w:val="006A73CE"/>
    <w:rsid w:val="006B0823"/>
    <w:rsid w:val="006B3465"/>
    <w:rsid w:val="006C1ABA"/>
    <w:rsid w:val="006D224E"/>
    <w:rsid w:val="006D4675"/>
    <w:rsid w:val="006D551B"/>
    <w:rsid w:val="006D705D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0620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60AED"/>
    <w:rsid w:val="00763DAD"/>
    <w:rsid w:val="00770B26"/>
    <w:rsid w:val="00771BEE"/>
    <w:rsid w:val="00773FD9"/>
    <w:rsid w:val="007814C1"/>
    <w:rsid w:val="00784C64"/>
    <w:rsid w:val="00786110"/>
    <w:rsid w:val="00791420"/>
    <w:rsid w:val="0079228B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67E1"/>
    <w:rsid w:val="00800721"/>
    <w:rsid w:val="00805035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55B65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A34D0"/>
    <w:rsid w:val="008A3D03"/>
    <w:rsid w:val="008A404F"/>
    <w:rsid w:val="008A6CAB"/>
    <w:rsid w:val="008A704C"/>
    <w:rsid w:val="008A786E"/>
    <w:rsid w:val="008B4A30"/>
    <w:rsid w:val="008B6D5E"/>
    <w:rsid w:val="008C02A7"/>
    <w:rsid w:val="008C375B"/>
    <w:rsid w:val="008C4D30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5F0A"/>
    <w:rsid w:val="00941191"/>
    <w:rsid w:val="00944A9F"/>
    <w:rsid w:val="009525BE"/>
    <w:rsid w:val="00953D18"/>
    <w:rsid w:val="0095660D"/>
    <w:rsid w:val="00960ED9"/>
    <w:rsid w:val="00966B92"/>
    <w:rsid w:val="00967D84"/>
    <w:rsid w:val="00973108"/>
    <w:rsid w:val="009740E6"/>
    <w:rsid w:val="009745F6"/>
    <w:rsid w:val="00974E63"/>
    <w:rsid w:val="00975594"/>
    <w:rsid w:val="00977361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E01CF"/>
    <w:rsid w:val="009E0B3B"/>
    <w:rsid w:val="009E1412"/>
    <w:rsid w:val="009E3088"/>
    <w:rsid w:val="009E4396"/>
    <w:rsid w:val="009F1E32"/>
    <w:rsid w:val="009F3214"/>
    <w:rsid w:val="009F53DF"/>
    <w:rsid w:val="009F71FA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7EE5"/>
    <w:rsid w:val="00A83DED"/>
    <w:rsid w:val="00A84022"/>
    <w:rsid w:val="00A8402A"/>
    <w:rsid w:val="00A8768D"/>
    <w:rsid w:val="00A96683"/>
    <w:rsid w:val="00AA6677"/>
    <w:rsid w:val="00AB05E7"/>
    <w:rsid w:val="00AB5587"/>
    <w:rsid w:val="00AE12F7"/>
    <w:rsid w:val="00AE1C3D"/>
    <w:rsid w:val="00AE3B13"/>
    <w:rsid w:val="00AF47B0"/>
    <w:rsid w:val="00B11800"/>
    <w:rsid w:val="00B21C90"/>
    <w:rsid w:val="00B21CE2"/>
    <w:rsid w:val="00B227E0"/>
    <w:rsid w:val="00B22E5D"/>
    <w:rsid w:val="00B235A9"/>
    <w:rsid w:val="00B34783"/>
    <w:rsid w:val="00B34E0B"/>
    <w:rsid w:val="00B36D08"/>
    <w:rsid w:val="00B3758A"/>
    <w:rsid w:val="00B37E9E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A0876"/>
    <w:rsid w:val="00BA0BD5"/>
    <w:rsid w:val="00BA7164"/>
    <w:rsid w:val="00BB27DF"/>
    <w:rsid w:val="00BB3306"/>
    <w:rsid w:val="00BB531A"/>
    <w:rsid w:val="00BB6524"/>
    <w:rsid w:val="00BC3128"/>
    <w:rsid w:val="00BC3750"/>
    <w:rsid w:val="00BC47C8"/>
    <w:rsid w:val="00BD1889"/>
    <w:rsid w:val="00BE2F1A"/>
    <w:rsid w:val="00BE5233"/>
    <w:rsid w:val="00BE6DD1"/>
    <w:rsid w:val="00BF2253"/>
    <w:rsid w:val="00BF4B4C"/>
    <w:rsid w:val="00BF6423"/>
    <w:rsid w:val="00C0118B"/>
    <w:rsid w:val="00C136BE"/>
    <w:rsid w:val="00C13736"/>
    <w:rsid w:val="00C150D5"/>
    <w:rsid w:val="00C16B07"/>
    <w:rsid w:val="00C24B62"/>
    <w:rsid w:val="00C27418"/>
    <w:rsid w:val="00C27D69"/>
    <w:rsid w:val="00C4320E"/>
    <w:rsid w:val="00C43574"/>
    <w:rsid w:val="00C43D70"/>
    <w:rsid w:val="00C51858"/>
    <w:rsid w:val="00C66713"/>
    <w:rsid w:val="00C66972"/>
    <w:rsid w:val="00C73F5F"/>
    <w:rsid w:val="00C75357"/>
    <w:rsid w:val="00C76238"/>
    <w:rsid w:val="00C80234"/>
    <w:rsid w:val="00C805AE"/>
    <w:rsid w:val="00C8257B"/>
    <w:rsid w:val="00C8620C"/>
    <w:rsid w:val="00C942B4"/>
    <w:rsid w:val="00C96B58"/>
    <w:rsid w:val="00CA1D45"/>
    <w:rsid w:val="00CA2E63"/>
    <w:rsid w:val="00CA33B6"/>
    <w:rsid w:val="00CA62CB"/>
    <w:rsid w:val="00CC1034"/>
    <w:rsid w:val="00CD08B6"/>
    <w:rsid w:val="00CD485C"/>
    <w:rsid w:val="00CD4C9D"/>
    <w:rsid w:val="00CE52BD"/>
    <w:rsid w:val="00D02969"/>
    <w:rsid w:val="00D178C6"/>
    <w:rsid w:val="00D203EB"/>
    <w:rsid w:val="00D20C20"/>
    <w:rsid w:val="00D21666"/>
    <w:rsid w:val="00D22771"/>
    <w:rsid w:val="00D23009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50D3"/>
    <w:rsid w:val="00E36ADE"/>
    <w:rsid w:val="00E4041F"/>
    <w:rsid w:val="00E42E38"/>
    <w:rsid w:val="00E52128"/>
    <w:rsid w:val="00E62DA4"/>
    <w:rsid w:val="00E6721E"/>
    <w:rsid w:val="00E706A9"/>
    <w:rsid w:val="00E72995"/>
    <w:rsid w:val="00E859D5"/>
    <w:rsid w:val="00E85E31"/>
    <w:rsid w:val="00E870A0"/>
    <w:rsid w:val="00E90D02"/>
    <w:rsid w:val="00E90FE1"/>
    <w:rsid w:val="00E97F48"/>
    <w:rsid w:val="00EA459C"/>
    <w:rsid w:val="00EA6F7A"/>
    <w:rsid w:val="00EB36F5"/>
    <w:rsid w:val="00EC73D2"/>
    <w:rsid w:val="00ED3CB4"/>
    <w:rsid w:val="00ED5961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0879"/>
    <w:rsid w:val="00F13529"/>
    <w:rsid w:val="00F149EE"/>
    <w:rsid w:val="00F170A9"/>
    <w:rsid w:val="00F23DEC"/>
    <w:rsid w:val="00F23E49"/>
    <w:rsid w:val="00F26D89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">
    <w:name w:val="paragraph"/>
    <w:basedOn w:val="Normal"/>
    <w:rsid w:val="004438E4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4438E4"/>
  </w:style>
  <w:style w:type="character" w:customStyle="1" w:styleId="findhit">
    <w:name w:val="findhit"/>
    <w:basedOn w:val="Fuentedeprrafopredeter"/>
    <w:rsid w:val="004438E4"/>
  </w:style>
  <w:style w:type="character" w:customStyle="1" w:styleId="eop">
    <w:name w:val="eop"/>
    <w:basedOn w:val="Fuentedeprrafopredeter"/>
    <w:rsid w:val="0044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9535-0C46-48AF-B33A-3D20941D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3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Wendy Lorena Ramirez Alvarez</cp:lastModifiedBy>
  <cp:revision>2</cp:revision>
  <cp:lastPrinted>2022-08-05T07:14:00Z</cp:lastPrinted>
  <dcterms:created xsi:type="dcterms:W3CDTF">2022-08-12T23:06:00Z</dcterms:created>
  <dcterms:modified xsi:type="dcterms:W3CDTF">2022-08-12T23:06:00Z</dcterms:modified>
</cp:coreProperties>
</file>