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1 de 6</w:t>
            </w:r>
          </w:p>
        </w:tc>
      </w:tr>
    </w:tbl>
    <w:p>
      <w:pPr>
        <w:pStyle w:val="BodyText"/>
        <w:spacing w:before="3"/>
        <w:rPr>
          <w:rFonts w:ascii="Times New Roman"/>
          <w:sz w:val="23"/>
        </w:rPr>
      </w:pPr>
    </w:p>
    <w:p>
      <w:pPr>
        <w:pStyle w:val="Heading1"/>
        <w:numPr>
          <w:ilvl w:val="0"/>
          <w:numId w:val="1"/>
        </w:numPr>
        <w:tabs>
          <w:tab w:pos="553" w:val="left" w:leader="none"/>
          <w:tab w:pos="554" w:val="left" w:leader="none"/>
        </w:tabs>
        <w:spacing w:line="240" w:lineRule="auto" w:before="94" w:after="5"/>
        <w:ind w:left="553" w:right="0" w:hanging="428"/>
        <w:jc w:val="left"/>
      </w:pPr>
      <w:r>
        <w:rPr>
          <w:u w:val="thick"/>
        </w:rPr>
        <w:t>REGISTRO DE REVISIÓN Y</w:t>
      </w:r>
      <w:r>
        <w:rPr>
          <w:spacing w:val="3"/>
          <w:u w:val="thick"/>
        </w:rPr>
        <w:t> </w:t>
      </w:r>
      <w:r>
        <w:rPr>
          <w:u w:val="thick"/>
        </w:rPr>
        <w:t>APROBACIÓN:</w:t>
      </w:r>
    </w:p>
    <w:p>
      <w:pPr>
        <w:pStyle w:val="BodyText"/>
        <w:ind w:left="555"/>
        <w:rPr>
          <w:sz w:val="20"/>
        </w:rPr>
      </w:pPr>
      <w:r>
        <w:rPr>
          <w:sz w:val="20"/>
        </w:rPr>
        <w:drawing>
          <wp:inline distT="0" distB="0" distL="0" distR="0">
            <wp:extent cx="6922976" cy="738177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22976" cy="7381779"/>
                    </a:xfrm>
                    <a:prstGeom prst="rect">
                      <a:avLst/>
                    </a:prstGeom>
                  </pic:spPr>
                </pic:pic>
              </a:graphicData>
            </a:graphic>
          </wp:inline>
        </w:drawing>
      </w:r>
      <w:r>
        <w:rPr>
          <w:sz w:val="20"/>
        </w:rPr>
      </w:r>
    </w:p>
    <w:p>
      <w:pPr>
        <w:spacing w:after="0"/>
        <w:rPr>
          <w:sz w:val="20"/>
        </w:rPr>
        <w:sectPr>
          <w:headerReference w:type="default" r:id="rId5"/>
          <w:footerReference w:type="default" r:id="rId6"/>
          <w:type w:val="continuous"/>
          <w:pgSz w:w="12250" w:h="15850"/>
          <w:pgMar w:header="209" w:footer="337" w:top="400" w:bottom="520" w:left="440" w:right="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2 de 6</w:t>
            </w:r>
          </w:p>
        </w:tc>
      </w:tr>
    </w:tbl>
    <w:p>
      <w:pPr>
        <w:pStyle w:val="ListParagraph"/>
        <w:numPr>
          <w:ilvl w:val="0"/>
          <w:numId w:val="1"/>
        </w:numPr>
        <w:tabs>
          <w:tab w:pos="553" w:val="left" w:leader="none"/>
          <w:tab w:pos="554" w:val="left" w:leader="none"/>
        </w:tabs>
        <w:spacing w:line="240" w:lineRule="auto" w:before="107" w:after="0"/>
        <w:ind w:left="553" w:right="0" w:hanging="428"/>
        <w:jc w:val="left"/>
        <w:rPr>
          <w:b/>
          <w:sz w:val="22"/>
        </w:rPr>
      </w:pPr>
      <w:r>
        <w:rPr>
          <w:b/>
          <w:sz w:val="22"/>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7"/>
        <w:gridCol w:w="2054"/>
        <w:gridCol w:w="7981"/>
      </w:tblGrid>
      <w:tr>
        <w:trPr>
          <w:trHeight w:val="546"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1.-</w:t>
            </w:r>
          </w:p>
        </w:tc>
        <w:tc>
          <w:tcPr>
            <w:tcW w:w="2054" w:type="dxa"/>
            <w:tcBorders>
              <w:top w:val="single" w:sz="4" w:space="0" w:color="808080"/>
              <w:bottom w:val="single" w:sz="4" w:space="0" w:color="808080"/>
            </w:tcBorders>
          </w:tcPr>
          <w:p>
            <w:pPr>
              <w:pStyle w:val="TableParagraph"/>
              <w:spacing w:before="120"/>
              <w:ind w:left="89"/>
              <w:rPr>
                <w:b/>
                <w:sz w:val="22"/>
              </w:rPr>
            </w:pPr>
            <w:r>
              <w:rPr>
                <w:b/>
                <w:sz w:val="22"/>
              </w:rPr>
              <w:t>CODEDE</w:t>
            </w:r>
          </w:p>
        </w:tc>
        <w:tc>
          <w:tcPr>
            <w:tcW w:w="7981" w:type="dxa"/>
            <w:tcBorders>
              <w:top w:val="single" w:sz="4" w:space="0" w:color="808080"/>
              <w:bottom w:val="single" w:sz="4" w:space="0" w:color="808080"/>
            </w:tcBorders>
          </w:tcPr>
          <w:p>
            <w:pPr>
              <w:pStyle w:val="TableParagraph"/>
              <w:spacing w:before="122"/>
              <w:ind w:left="80"/>
              <w:rPr>
                <w:sz w:val="22"/>
              </w:rPr>
            </w:pPr>
            <w:r>
              <w:rPr>
                <w:sz w:val="22"/>
              </w:rPr>
              <w:t>Consejo Departamental de Desarrollo.</w:t>
            </w:r>
          </w:p>
        </w:tc>
      </w:tr>
      <w:tr>
        <w:trPr>
          <w:trHeight w:val="549"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2.-</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COMUDE</w:t>
            </w:r>
          </w:p>
        </w:tc>
        <w:tc>
          <w:tcPr>
            <w:tcW w:w="7981" w:type="dxa"/>
            <w:tcBorders>
              <w:top w:val="single" w:sz="4" w:space="0" w:color="808080"/>
              <w:bottom w:val="single" w:sz="4" w:space="0" w:color="808080"/>
            </w:tcBorders>
          </w:tcPr>
          <w:p>
            <w:pPr>
              <w:pStyle w:val="TableParagraph"/>
              <w:spacing w:before="122"/>
              <w:ind w:left="80"/>
              <w:rPr>
                <w:sz w:val="22"/>
              </w:rPr>
            </w:pPr>
            <w:r>
              <w:rPr>
                <w:sz w:val="22"/>
              </w:rPr>
              <w:t>Consejo Municipal de Desarrollo.</w:t>
            </w:r>
          </w:p>
        </w:tc>
      </w:tr>
      <w:tr>
        <w:trPr>
          <w:trHeight w:val="546" w:hRule="atLeast"/>
        </w:trPr>
        <w:tc>
          <w:tcPr>
            <w:tcW w:w="667" w:type="dxa"/>
            <w:tcBorders>
              <w:top w:val="single" w:sz="4" w:space="0" w:color="808080"/>
              <w:bottom w:val="single" w:sz="4" w:space="0" w:color="808080"/>
            </w:tcBorders>
          </w:tcPr>
          <w:p>
            <w:pPr>
              <w:pStyle w:val="TableParagraph"/>
              <w:spacing w:before="117"/>
              <w:ind w:right="24"/>
              <w:jc w:val="right"/>
              <w:rPr>
                <w:b/>
                <w:sz w:val="22"/>
              </w:rPr>
            </w:pPr>
            <w:r>
              <w:rPr>
                <w:b/>
                <w:sz w:val="22"/>
              </w:rPr>
              <w:t>3.-</w:t>
            </w:r>
          </w:p>
        </w:tc>
        <w:tc>
          <w:tcPr>
            <w:tcW w:w="2054" w:type="dxa"/>
            <w:tcBorders>
              <w:top w:val="single" w:sz="4" w:space="0" w:color="808080"/>
              <w:bottom w:val="single" w:sz="4" w:space="0" w:color="808080"/>
            </w:tcBorders>
          </w:tcPr>
          <w:p>
            <w:pPr>
              <w:pStyle w:val="TableParagraph"/>
              <w:spacing w:before="117"/>
              <w:ind w:left="27"/>
              <w:rPr>
                <w:b/>
                <w:sz w:val="22"/>
              </w:rPr>
            </w:pPr>
            <w:r>
              <w:rPr>
                <w:b/>
                <w:sz w:val="22"/>
              </w:rPr>
              <w:t>DICOMS</w:t>
            </w:r>
          </w:p>
        </w:tc>
        <w:tc>
          <w:tcPr>
            <w:tcW w:w="7981" w:type="dxa"/>
            <w:tcBorders>
              <w:top w:val="single" w:sz="4" w:space="0" w:color="808080"/>
              <w:bottom w:val="single" w:sz="4" w:space="0" w:color="808080"/>
            </w:tcBorders>
          </w:tcPr>
          <w:p>
            <w:pPr>
              <w:pStyle w:val="TableParagraph"/>
              <w:spacing w:before="120"/>
              <w:ind w:left="80"/>
              <w:rPr>
                <w:sz w:val="22"/>
              </w:rPr>
            </w:pPr>
            <w:r>
              <w:rPr>
                <w:sz w:val="22"/>
              </w:rPr>
              <w:t>Dirección de Comunicación Social.</w:t>
            </w:r>
          </w:p>
        </w:tc>
      </w:tr>
      <w:tr>
        <w:trPr>
          <w:trHeight w:val="546"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4.-</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DIDEDUC</w:t>
            </w:r>
          </w:p>
        </w:tc>
        <w:tc>
          <w:tcPr>
            <w:tcW w:w="7981" w:type="dxa"/>
            <w:tcBorders>
              <w:top w:val="single" w:sz="4" w:space="0" w:color="808080"/>
              <w:bottom w:val="single" w:sz="4" w:space="0" w:color="808080"/>
            </w:tcBorders>
          </w:tcPr>
          <w:p>
            <w:pPr>
              <w:pStyle w:val="TableParagraph"/>
              <w:spacing w:before="122"/>
              <w:ind w:left="80"/>
              <w:rPr>
                <w:sz w:val="22"/>
              </w:rPr>
            </w:pPr>
            <w:r>
              <w:rPr>
                <w:sz w:val="22"/>
              </w:rPr>
              <w:t>Dirección Departamental de Educación.</w:t>
            </w:r>
          </w:p>
        </w:tc>
      </w:tr>
      <w:tr>
        <w:trPr>
          <w:trHeight w:val="852"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5.-</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DIGECOR</w:t>
            </w:r>
          </w:p>
        </w:tc>
        <w:tc>
          <w:tcPr>
            <w:tcW w:w="7981" w:type="dxa"/>
            <w:tcBorders>
              <w:top w:val="single" w:sz="4" w:space="0" w:color="808080"/>
              <w:bottom w:val="single" w:sz="4" w:space="0" w:color="808080"/>
            </w:tcBorders>
          </w:tcPr>
          <w:p>
            <w:pPr>
              <w:pStyle w:val="TableParagraph"/>
              <w:spacing w:line="290" w:lineRule="auto" w:before="122"/>
              <w:ind w:left="80" w:right="898"/>
              <w:rPr>
                <w:sz w:val="22"/>
              </w:rPr>
            </w:pPr>
            <w:r>
              <w:rPr>
                <w:sz w:val="22"/>
              </w:rPr>
              <w:t>Dirección General de Coordinación de Direcciones Departamentales de Educación.</w:t>
            </w:r>
          </w:p>
        </w:tc>
      </w:tr>
      <w:tr>
        <w:trPr>
          <w:trHeight w:val="546"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6.-</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DIGEPSA</w:t>
            </w:r>
          </w:p>
        </w:tc>
        <w:tc>
          <w:tcPr>
            <w:tcW w:w="7981" w:type="dxa"/>
            <w:tcBorders>
              <w:top w:val="single" w:sz="4" w:space="0" w:color="808080"/>
              <w:bottom w:val="single" w:sz="4" w:space="0" w:color="808080"/>
            </w:tcBorders>
          </w:tcPr>
          <w:p>
            <w:pPr>
              <w:pStyle w:val="TableParagraph"/>
              <w:spacing w:before="122"/>
              <w:ind w:left="80"/>
              <w:rPr>
                <w:sz w:val="22"/>
              </w:rPr>
            </w:pPr>
            <w:r>
              <w:rPr>
                <w:sz w:val="22"/>
              </w:rPr>
              <w:t>Dirección General de Participación Comunitaria y Servicios de Apoyo.</w:t>
            </w:r>
          </w:p>
        </w:tc>
      </w:tr>
      <w:tr>
        <w:trPr>
          <w:trHeight w:val="549"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7.-</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DIGEMOCA</w:t>
            </w:r>
          </w:p>
        </w:tc>
        <w:tc>
          <w:tcPr>
            <w:tcW w:w="7981" w:type="dxa"/>
            <w:tcBorders>
              <w:top w:val="single" w:sz="4" w:space="0" w:color="808080"/>
              <w:bottom w:val="single" w:sz="4" w:space="0" w:color="808080"/>
            </w:tcBorders>
          </w:tcPr>
          <w:p>
            <w:pPr>
              <w:pStyle w:val="TableParagraph"/>
              <w:spacing w:before="122"/>
              <w:ind w:left="80"/>
              <w:rPr>
                <w:sz w:val="22"/>
              </w:rPr>
            </w:pPr>
            <w:r>
              <w:rPr>
                <w:sz w:val="22"/>
              </w:rPr>
              <w:t>Dirección General de Monitoreo y Verificación de la Calidad.</w:t>
            </w:r>
          </w:p>
        </w:tc>
      </w:tr>
      <w:tr>
        <w:trPr>
          <w:trHeight w:val="546"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DIGEFOCE</w:t>
            </w:r>
          </w:p>
        </w:tc>
        <w:tc>
          <w:tcPr>
            <w:tcW w:w="7981" w:type="dxa"/>
            <w:tcBorders>
              <w:top w:val="single" w:sz="4" w:space="0" w:color="808080"/>
              <w:bottom w:val="single" w:sz="4" w:space="0" w:color="808080"/>
            </w:tcBorders>
          </w:tcPr>
          <w:p>
            <w:pPr>
              <w:pStyle w:val="TableParagraph"/>
              <w:spacing w:before="122"/>
              <w:ind w:left="80"/>
              <w:rPr>
                <w:sz w:val="22"/>
              </w:rPr>
            </w:pPr>
            <w:r>
              <w:rPr>
                <w:sz w:val="22"/>
              </w:rPr>
              <w:t>Dirección General de Fortalecimiento de la Comunidad Educativa.</w:t>
            </w:r>
          </w:p>
        </w:tc>
      </w:tr>
      <w:tr>
        <w:trPr>
          <w:trHeight w:val="1368"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9.-</w:t>
            </w:r>
          </w:p>
        </w:tc>
        <w:tc>
          <w:tcPr>
            <w:tcW w:w="2054" w:type="dxa"/>
            <w:tcBorders>
              <w:top w:val="single" w:sz="4" w:space="0" w:color="808080"/>
              <w:bottom w:val="single" w:sz="4" w:space="0" w:color="808080"/>
            </w:tcBorders>
          </w:tcPr>
          <w:p>
            <w:pPr>
              <w:pStyle w:val="TableParagraph"/>
              <w:spacing w:before="120"/>
              <w:ind w:left="89"/>
              <w:rPr>
                <w:b/>
                <w:sz w:val="22"/>
              </w:rPr>
            </w:pPr>
            <w:r>
              <w:rPr>
                <w:b/>
                <w:sz w:val="22"/>
              </w:rPr>
              <w:t>Seguimiento</w:t>
            </w:r>
          </w:p>
        </w:tc>
        <w:tc>
          <w:tcPr>
            <w:tcW w:w="7981" w:type="dxa"/>
            <w:tcBorders>
              <w:top w:val="single" w:sz="4" w:space="0" w:color="808080"/>
              <w:bottom w:val="single" w:sz="4" w:space="0" w:color="808080"/>
            </w:tcBorders>
          </w:tcPr>
          <w:p>
            <w:pPr>
              <w:pStyle w:val="TableParagraph"/>
              <w:spacing w:line="357" w:lineRule="auto" w:before="26"/>
              <w:ind w:left="80" w:right="29"/>
              <w:jc w:val="both"/>
              <w:rPr>
                <w:b/>
                <w:sz w:val="22"/>
              </w:rPr>
            </w:pPr>
            <w:r>
              <w:rPr>
                <w:sz w:val="22"/>
              </w:rPr>
              <w:t>Consiste en la verificación del cumplimiento en la prestación del servicio del Seguro Médico Escolar, que se entrega a los Estudiantes beneficiados, para mejorar la calidad del servicio</w:t>
            </w:r>
            <w:r>
              <w:rPr>
                <w:b/>
                <w:sz w:val="22"/>
              </w:rPr>
              <w:t>.</w:t>
            </w:r>
          </w:p>
        </w:tc>
      </w:tr>
      <w:tr>
        <w:trPr>
          <w:trHeight w:val="546" w:hRule="atLeast"/>
        </w:trPr>
        <w:tc>
          <w:tcPr>
            <w:tcW w:w="667" w:type="dxa"/>
            <w:tcBorders>
              <w:top w:val="single" w:sz="4" w:space="0" w:color="808080"/>
              <w:bottom w:val="single" w:sz="4" w:space="0" w:color="808080"/>
            </w:tcBorders>
          </w:tcPr>
          <w:p>
            <w:pPr>
              <w:pStyle w:val="TableParagraph"/>
              <w:spacing w:before="117"/>
              <w:ind w:right="24"/>
              <w:jc w:val="right"/>
              <w:rPr>
                <w:b/>
                <w:sz w:val="22"/>
              </w:rPr>
            </w:pPr>
            <w:r>
              <w:rPr>
                <w:b/>
                <w:sz w:val="22"/>
              </w:rPr>
              <w:t>10.-</w:t>
            </w:r>
          </w:p>
        </w:tc>
        <w:tc>
          <w:tcPr>
            <w:tcW w:w="2054" w:type="dxa"/>
            <w:tcBorders>
              <w:top w:val="single" w:sz="4" w:space="0" w:color="808080"/>
              <w:bottom w:val="single" w:sz="4" w:space="0" w:color="808080"/>
            </w:tcBorders>
          </w:tcPr>
          <w:p>
            <w:pPr>
              <w:pStyle w:val="TableParagraph"/>
              <w:spacing w:before="117"/>
              <w:ind w:left="27"/>
              <w:rPr>
                <w:b/>
                <w:sz w:val="22"/>
              </w:rPr>
            </w:pPr>
            <w:r>
              <w:rPr>
                <w:b/>
                <w:sz w:val="22"/>
              </w:rPr>
              <w:t>Media</w:t>
            </w:r>
          </w:p>
        </w:tc>
        <w:tc>
          <w:tcPr>
            <w:tcW w:w="7981" w:type="dxa"/>
            <w:tcBorders>
              <w:top w:val="single" w:sz="4" w:space="0" w:color="808080"/>
              <w:bottom w:val="single" w:sz="4" w:space="0" w:color="808080"/>
            </w:tcBorders>
          </w:tcPr>
          <w:p>
            <w:pPr>
              <w:pStyle w:val="TableParagraph"/>
              <w:spacing w:before="120"/>
              <w:ind w:left="80"/>
              <w:rPr>
                <w:sz w:val="22"/>
              </w:rPr>
            </w:pPr>
            <w:r>
              <w:rPr>
                <w:sz w:val="22"/>
              </w:rPr>
              <w:t>Es la suma de todos los datos dividida entre el número total de datos.</w:t>
            </w:r>
          </w:p>
        </w:tc>
      </w:tr>
      <w:tr>
        <w:trPr>
          <w:trHeight w:val="851" w:hRule="atLeast"/>
        </w:trPr>
        <w:tc>
          <w:tcPr>
            <w:tcW w:w="667" w:type="dxa"/>
            <w:tcBorders>
              <w:top w:val="single" w:sz="4" w:space="0" w:color="808080"/>
              <w:bottom w:val="single" w:sz="4" w:space="0" w:color="808080"/>
            </w:tcBorders>
          </w:tcPr>
          <w:p>
            <w:pPr>
              <w:pStyle w:val="TableParagraph"/>
              <w:spacing w:before="120"/>
              <w:ind w:right="24"/>
              <w:jc w:val="right"/>
              <w:rPr>
                <w:b/>
                <w:sz w:val="22"/>
              </w:rPr>
            </w:pPr>
            <w:r>
              <w:rPr>
                <w:b/>
                <w:sz w:val="22"/>
              </w:rPr>
              <w:t>11.-</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Moda</w:t>
            </w:r>
          </w:p>
        </w:tc>
        <w:tc>
          <w:tcPr>
            <w:tcW w:w="7981" w:type="dxa"/>
            <w:tcBorders>
              <w:top w:val="single" w:sz="4" w:space="0" w:color="808080"/>
              <w:bottom w:val="single" w:sz="4" w:space="0" w:color="808080"/>
            </w:tcBorders>
          </w:tcPr>
          <w:p>
            <w:pPr>
              <w:pStyle w:val="TableParagraph"/>
              <w:spacing w:line="288" w:lineRule="auto" w:before="122"/>
              <w:ind w:left="80" w:right="200"/>
              <w:rPr>
                <w:sz w:val="22"/>
              </w:rPr>
            </w:pPr>
            <w:r>
              <w:rPr>
                <w:sz w:val="22"/>
              </w:rPr>
              <w:t>La moda de un conjunto de datos es el dato que más veces se repite, es decir, aquel que tiene mayor frecuencia absoluta.</w:t>
            </w:r>
          </w:p>
        </w:tc>
      </w:tr>
      <w:tr>
        <w:trPr>
          <w:trHeight w:val="546" w:hRule="atLeast"/>
        </w:trPr>
        <w:tc>
          <w:tcPr>
            <w:tcW w:w="667" w:type="dxa"/>
            <w:tcBorders>
              <w:top w:val="single" w:sz="4" w:space="0" w:color="808080"/>
              <w:bottom w:val="single" w:sz="4" w:space="0" w:color="808080"/>
            </w:tcBorders>
          </w:tcPr>
          <w:p>
            <w:pPr>
              <w:pStyle w:val="TableParagraph"/>
              <w:spacing w:before="120"/>
              <w:ind w:right="65"/>
              <w:jc w:val="right"/>
              <w:rPr>
                <w:b/>
                <w:sz w:val="22"/>
              </w:rPr>
            </w:pPr>
            <w:r>
              <w:rPr>
                <w:b/>
                <w:sz w:val="22"/>
              </w:rPr>
              <w:t>12.-</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MINEDUC</w:t>
            </w:r>
          </w:p>
        </w:tc>
        <w:tc>
          <w:tcPr>
            <w:tcW w:w="7981" w:type="dxa"/>
            <w:tcBorders>
              <w:top w:val="single" w:sz="4" w:space="0" w:color="808080"/>
              <w:bottom w:val="single" w:sz="4" w:space="0" w:color="808080"/>
            </w:tcBorders>
          </w:tcPr>
          <w:p>
            <w:pPr>
              <w:pStyle w:val="TableParagraph"/>
              <w:spacing w:before="122"/>
              <w:ind w:left="80"/>
              <w:rPr>
                <w:sz w:val="22"/>
              </w:rPr>
            </w:pPr>
            <w:r>
              <w:rPr>
                <w:sz w:val="22"/>
              </w:rPr>
              <w:t>Ministerio de Educación.</w:t>
            </w:r>
          </w:p>
        </w:tc>
      </w:tr>
      <w:tr>
        <w:trPr>
          <w:trHeight w:val="546" w:hRule="atLeast"/>
        </w:trPr>
        <w:tc>
          <w:tcPr>
            <w:tcW w:w="667" w:type="dxa"/>
            <w:tcBorders>
              <w:top w:val="single" w:sz="4" w:space="0" w:color="808080"/>
              <w:bottom w:val="single" w:sz="4" w:space="0" w:color="808080"/>
            </w:tcBorders>
          </w:tcPr>
          <w:p>
            <w:pPr>
              <w:pStyle w:val="TableParagraph"/>
              <w:spacing w:before="120"/>
              <w:ind w:right="65"/>
              <w:jc w:val="right"/>
              <w:rPr>
                <w:b/>
                <w:sz w:val="22"/>
              </w:rPr>
            </w:pPr>
            <w:r>
              <w:rPr>
                <w:b/>
                <w:sz w:val="22"/>
              </w:rPr>
              <w:t>13.-</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MSPAS</w:t>
            </w:r>
          </w:p>
        </w:tc>
        <w:tc>
          <w:tcPr>
            <w:tcW w:w="7981" w:type="dxa"/>
            <w:tcBorders>
              <w:top w:val="single" w:sz="4" w:space="0" w:color="808080"/>
              <w:bottom w:val="single" w:sz="4" w:space="0" w:color="808080"/>
            </w:tcBorders>
          </w:tcPr>
          <w:p>
            <w:pPr>
              <w:pStyle w:val="TableParagraph"/>
              <w:spacing w:before="122"/>
              <w:ind w:left="80"/>
              <w:rPr>
                <w:sz w:val="22"/>
              </w:rPr>
            </w:pPr>
            <w:r>
              <w:rPr>
                <w:sz w:val="22"/>
              </w:rPr>
              <w:t>Ministerio de Salud Pública y Asistencia Social.</w:t>
            </w:r>
          </w:p>
        </w:tc>
      </w:tr>
      <w:tr>
        <w:trPr>
          <w:trHeight w:val="549" w:hRule="atLeast"/>
        </w:trPr>
        <w:tc>
          <w:tcPr>
            <w:tcW w:w="667" w:type="dxa"/>
            <w:tcBorders>
              <w:top w:val="single" w:sz="4" w:space="0" w:color="808080"/>
              <w:bottom w:val="single" w:sz="4" w:space="0" w:color="808080"/>
            </w:tcBorders>
          </w:tcPr>
          <w:p>
            <w:pPr>
              <w:pStyle w:val="TableParagraph"/>
              <w:spacing w:before="120"/>
              <w:ind w:right="36"/>
              <w:jc w:val="right"/>
              <w:rPr>
                <w:b/>
                <w:sz w:val="22"/>
              </w:rPr>
            </w:pPr>
            <w:r>
              <w:rPr>
                <w:b/>
                <w:sz w:val="22"/>
              </w:rPr>
              <w:t>14.-</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SME</w:t>
            </w:r>
          </w:p>
        </w:tc>
        <w:tc>
          <w:tcPr>
            <w:tcW w:w="7981" w:type="dxa"/>
            <w:tcBorders>
              <w:top w:val="single" w:sz="4" w:space="0" w:color="808080"/>
              <w:bottom w:val="single" w:sz="4" w:space="0" w:color="808080"/>
            </w:tcBorders>
          </w:tcPr>
          <w:p>
            <w:pPr>
              <w:pStyle w:val="TableParagraph"/>
              <w:spacing w:before="122"/>
              <w:ind w:left="80"/>
              <w:rPr>
                <w:sz w:val="22"/>
              </w:rPr>
            </w:pPr>
            <w:r>
              <w:rPr>
                <w:sz w:val="22"/>
              </w:rPr>
              <w:t>Sistema informático del seguro médico escolar.</w:t>
            </w:r>
          </w:p>
        </w:tc>
      </w:tr>
      <w:tr>
        <w:trPr>
          <w:trHeight w:val="1457" w:hRule="atLeast"/>
        </w:trPr>
        <w:tc>
          <w:tcPr>
            <w:tcW w:w="667" w:type="dxa"/>
            <w:tcBorders>
              <w:top w:val="single" w:sz="4" w:space="0" w:color="808080"/>
              <w:bottom w:val="single" w:sz="4" w:space="0" w:color="808080"/>
            </w:tcBorders>
          </w:tcPr>
          <w:p>
            <w:pPr>
              <w:pStyle w:val="TableParagraph"/>
              <w:spacing w:before="120"/>
              <w:ind w:right="65"/>
              <w:jc w:val="right"/>
              <w:rPr>
                <w:b/>
                <w:sz w:val="22"/>
              </w:rPr>
            </w:pPr>
            <w:r>
              <w:rPr>
                <w:b/>
                <w:sz w:val="22"/>
              </w:rPr>
              <w:t>15.-</w:t>
            </w:r>
          </w:p>
        </w:tc>
        <w:tc>
          <w:tcPr>
            <w:tcW w:w="2054" w:type="dxa"/>
            <w:tcBorders>
              <w:top w:val="single" w:sz="4" w:space="0" w:color="808080"/>
              <w:bottom w:val="single" w:sz="4" w:space="0" w:color="808080"/>
            </w:tcBorders>
          </w:tcPr>
          <w:p>
            <w:pPr>
              <w:pStyle w:val="TableParagraph"/>
              <w:spacing w:line="288" w:lineRule="auto" w:before="120"/>
              <w:ind w:left="27" w:right="62"/>
              <w:rPr>
                <w:b/>
                <w:sz w:val="22"/>
              </w:rPr>
            </w:pPr>
            <w:r>
              <w:rPr>
                <w:b/>
                <w:sz w:val="22"/>
              </w:rPr>
              <w:t>Persona que realiza actividades de Supervisión Educativa</w:t>
            </w:r>
          </w:p>
        </w:tc>
        <w:tc>
          <w:tcPr>
            <w:tcW w:w="7981" w:type="dxa"/>
            <w:tcBorders>
              <w:top w:val="single" w:sz="4" w:space="0" w:color="808080"/>
              <w:bottom w:val="single" w:sz="4" w:space="0" w:color="808080"/>
            </w:tcBorders>
          </w:tcPr>
          <w:p>
            <w:pPr>
              <w:pStyle w:val="TableParagraph"/>
              <w:spacing w:line="288" w:lineRule="auto" w:before="122"/>
              <w:ind w:left="80" w:right="200"/>
              <w:rPr>
                <w:sz w:val="20"/>
              </w:rPr>
            </w:pPr>
            <w:r>
              <w:rPr>
                <w:sz w:val="20"/>
              </w:rPr>
              <w:t>Se refiere a: Supervisor Educativo, Coordinador Técnico Pedagógico (CTP), Coordinador Técnico Administrativo (CTA), Maestro nombrado como gestor educativo por la autoridad superior del Despacho Departamental, personal del SINAE.</w:t>
            </w:r>
          </w:p>
        </w:tc>
      </w:tr>
      <w:tr>
        <w:trPr>
          <w:trHeight w:val="549" w:hRule="atLeast"/>
        </w:trPr>
        <w:tc>
          <w:tcPr>
            <w:tcW w:w="667" w:type="dxa"/>
            <w:tcBorders>
              <w:top w:val="single" w:sz="4" w:space="0" w:color="808080"/>
              <w:bottom w:val="single" w:sz="4" w:space="0" w:color="808080"/>
            </w:tcBorders>
          </w:tcPr>
          <w:p>
            <w:pPr>
              <w:pStyle w:val="TableParagraph"/>
              <w:spacing w:before="120"/>
              <w:ind w:right="65"/>
              <w:jc w:val="right"/>
              <w:rPr>
                <w:b/>
                <w:sz w:val="22"/>
              </w:rPr>
            </w:pPr>
            <w:r>
              <w:rPr>
                <w:b/>
                <w:sz w:val="22"/>
              </w:rPr>
              <w:t>16.-</w:t>
            </w:r>
          </w:p>
        </w:tc>
        <w:tc>
          <w:tcPr>
            <w:tcW w:w="2054" w:type="dxa"/>
            <w:tcBorders>
              <w:top w:val="single" w:sz="4" w:space="0" w:color="808080"/>
              <w:bottom w:val="single" w:sz="4" w:space="0" w:color="808080"/>
            </w:tcBorders>
          </w:tcPr>
          <w:p>
            <w:pPr>
              <w:pStyle w:val="TableParagraph"/>
              <w:spacing w:before="120"/>
              <w:ind w:left="27"/>
              <w:rPr>
                <w:b/>
                <w:sz w:val="22"/>
              </w:rPr>
            </w:pPr>
            <w:r>
              <w:rPr>
                <w:b/>
                <w:sz w:val="22"/>
              </w:rPr>
              <w:t>SIAS</w:t>
            </w:r>
          </w:p>
        </w:tc>
        <w:tc>
          <w:tcPr>
            <w:tcW w:w="7981" w:type="dxa"/>
            <w:tcBorders>
              <w:top w:val="single" w:sz="4" w:space="0" w:color="808080"/>
              <w:bottom w:val="single" w:sz="4" w:space="0" w:color="808080"/>
            </w:tcBorders>
          </w:tcPr>
          <w:p>
            <w:pPr>
              <w:pStyle w:val="TableParagraph"/>
              <w:spacing w:before="122"/>
              <w:ind w:left="80"/>
              <w:rPr>
                <w:sz w:val="22"/>
              </w:rPr>
            </w:pPr>
            <w:r>
              <w:rPr>
                <w:sz w:val="22"/>
              </w:rPr>
              <w:t>Dirección General del Sistema Integral de Atención en Salud.</w:t>
            </w:r>
          </w:p>
        </w:tc>
      </w:tr>
    </w:tbl>
    <w:p>
      <w:pPr>
        <w:spacing w:after="0"/>
        <w:rPr>
          <w:sz w:val="22"/>
        </w:rPr>
        <w:sectPr>
          <w:pgSz w:w="12250" w:h="15850"/>
          <w:pgMar w:header="209" w:footer="337" w:top="400" w:bottom="520" w:left="440" w:right="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3 de 6</w:t>
            </w:r>
          </w:p>
        </w:tc>
      </w:tr>
    </w:tbl>
    <w:p>
      <w:pPr>
        <w:pStyle w:val="ListParagraph"/>
        <w:numPr>
          <w:ilvl w:val="0"/>
          <w:numId w:val="1"/>
        </w:numPr>
        <w:tabs>
          <w:tab w:pos="553" w:val="left" w:leader="none"/>
          <w:tab w:pos="554" w:val="left" w:leader="none"/>
        </w:tabs>
        <w:spacing w:line="240" w:lineRule="auto" w:before="107"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4"/>
        </w:rPr>
      </w:pPr>
    </w:p>
    <w:p>
      <w:pPr>
        <w:pStyle w:val="ListParagraph"/>
        <w:numPr>
          <w:ilvl w:val="1"/>
          <w:numId w:val="1"/>
        </w:numPr>
        <w:tabs>
          <w:tab w:pos="1272" w:val="left" w:leader="none"/>
        </w:tabs>
        <w:spacing w:line="240" w:lineRule="auto" w:before="94" w:after="0"/>
        <w:ind w:left="1271" w:right="682" w:hanging="360"/>
        <w:jc w:val="left"/>
        <w:rPr>
          <w:sz w:val="22"/>
        </w:rPr>
      </w:pPr>
      <w:r>
        <w:rPr>
          <w:sz w:val="22"/>
        </w:rPr>
        <w:t>Acuerdo Gubernativo número 44-2020 “Crea el Programa de Seguro Médico Escolar en los Centros Educativos Públicos”, de fecha 19 de marzo de</w:t>
      </w:r>
      <w:r>
        <w:rPr>
          <w:spacing w:val="-12"/>
          <w:sz w:val="22"/>
        </w:rPr>
        <w:t> </w:t>
      </w:r>
      <w:r>
        <w:rPr>
          <w:sz w:val="22"/>
        </w:rPr>
        <w:t>2020.</w:t>
      </w:r>
    </w:p>
    <w:p>
      <w:pPr>
        <w:pStyle w:val="BodyText"/>
        <w:spacing w:before="10"/>
        <w:rPr>
          <w:sz w:val="20"/>
        </w:rPr>
      </w:pPr>
    </w:p>
    <w:p>
      <w:pPr>
        <w:pStyle w:val="ListParagraph"/>
        <w:numPr>
          <w:ilvl w:val="1"/>
          <w:numId w:val="1"/>
        </w:numPr>
        <w:tabs>
          <w:tab w:pos="1272" w:val="left" w:leader="none"/>
        </w:tabs>
        <w:spacing w:line="240" w:lineRule="auto" w:before="0" w:after="0"/>
        <w:ind w:left="1271" w:right="645" w:hanging="360"/>
        <w:jc w:val="left"/>
        <w:rPr>
          <w:sz w:val="22"/>
        </w:rPr>
      </w:pPr>
      <w:r>
        <w:rPr>
          <w:sz w:val="22"/>
        </w:rPr>
        <w:t>Acuerdo Ministerial número 842-2020 designa a la Dirección General de Participación Comunitaria y Servicios de Apoyo -DIGEPSA- del Ministerio de Educación, como Unidad Ejecutora del Seguro Médico Escolar”, de fecha 20 de marzo de</w:t>
      </w:r>
      <w:r>
        <w:rPr>
          <w:spacing w:val="-7"/>
          <w:sz w:val="22"/>
        </w:rPr>
        <w:t> </w:t>
      </w:r>
      <w:r>
        <w:rPr>
          <w:sz w:val="22"/>
        </w:rPr>
        <w:t>2020.</w:t>
      </w:r>
    </w:p>
    <w:p>
      <w:pPr>
        <w:pStyle w:val="BodyText"/>
        <w:spacing w:before="8"/>
        <w:rPr>
          <w:sz w:val="21"/>
        </w:rPr>
      </w:pPr>
    </w:p>
    <w:p>
      <w:pPr>
        <w:pStyle w:val="Heading1"/>
        <w:numPr>
          <w:ilvl w:val="0"/>
          <w:numId w:val="1"/>
        </w:numPr>
        <w:tabs>
          <w:tab w:pos="553" w:val="left" w:leader="none"/>
          <w:tab w:pos="554" w:val="left" w:leader="none"/>
        </w:tabs>
        <w:spacing w:line="240" w:lineRule="auto" w:before="0" w:after="0"/>
        <w:ind w:left="553" w:right="0" w:hanging="428"/>
        <w:jc w:val="left"/>
      </w:pPr>
      <w:r>
        <w:rPr>
          <w:u w:val="thick"/>
        </w:rPr>
        <w:t>DESCRIPCIÓN DE ACTIVIDADES Y</w:t>
      </w:r>
      <w:r>
        <w:rPr>
          <w:spacing w:val="1"/>
          <w:u w:val="thick"/>
        </w:rPr>
        <w:t> </w:t>
      </w:r>
      <w:r>
        <w:rPr>
          <w:u w:val="thick"/>
        </w:rPr>
        <w:t>RESPONSABLES:</w:t>
      </w:r>
    </w:p>
    <w:p>
      <w:pPr>
        <w:pStyle w:val="BodyText"/>
        <w:spacing w:before="1"/>
        <w:rPr>
          <w:b/>
          <w:sz w:val="14"/>
        </w:rPr>
      </w:pPr>
    </w:p>
    <w:p>
      <w:pPr>
        <w:pStyle w:val="BodyText"/>
        <w:spacing w:before="94"/>
        <w:ind w:left="553" w:right="368"/>
        <w:jc w:val="both"/>
      </w:pPr>
      <w:r>
        <w:rPr/>
        <w:t>La atención brindada por el Programa Seguro Médico Escolar a los estudiantes del nivel preprimaria y primaria es proporcionada por la aseguradora contratada para brindar los servicios siguientes: a) gastos médicos por accidentes; b) atención medica por enfermedades comunes de la población escolar; c)  suministro de medicamentos; y, d) asistencia para gastos funerarios. Con el propósito de garantizar la permanencia de los estudiantes de preprimaria y primaria en el proceso lectivo, así como su bienestar y desarrollo. Para asegurar que la atención del servicio que presta la aseguradora sea la esperada y según el convenio establecido entre el Ministerio de Educación y la entidad contratada, se definen los siguientes mecanismos para el seguimiento y la evaluación del</w:t>
      </w:r>
      <w:r>
        <w:rPr>
          <w:spacing w:val="-5"/>
        </w:rPr>
        <w:t> </w:t>
      </w:r>
      <w:r>
        <w:rPr/>
        <w:t>servicio.</w:t>
      </w:r>
    </w:p>
    <w:p>
      <w:pPr>
        <w:pStyle w:val="BodyText"/>
        <w:spacing w:before="11"/>
        <w:rPr>
          <w:sz w:val="21"/>
        </w:rPr>
      </w:pPr>
    </w:p>
    <w:p>
      <w:pPr>
        <w:pStyle w:val="Heading1"/>
        <w:numPr>
          <w:ilvl w:val="1"/>
          <w:numId w:val="2"/>
        </w:numPr>
        <w:tabs>
          <w:tab w:pos="1542" w:val="left" w:leader="none"/>
          <w:tab w:pos="1543" w:val="left" w:leader="none"/>
        </w:tabs>
        <w:spacing w:line="240" w:lineRule="auto" w:before="0" w:after="0"/>
        <w:ind w:left="1542" w:right="0" w:hanging="992"/>
        <w:jc w:val="left"/>
      </w:pPr>
      <w:r>
        <w:rPr/>
        <w:t>Evaluación de la efectividad del servicio de atención</w:t>
      </w:r>
      <w:r>
        <w:rPr>
          <w:spacing w:val="-6"/>
        </w:rPr>
        <w:t> </w:t>
      </w:r>
      <w:r>
        <w:rPr/>
        <w:t>médica</w:t>
      </w:r>
    </w:p>
    <w:p>
      <w:pPr>
        <w:pStyle w:val="BodyText"/>
        <w:spacing w:before="7"/>
        <w:rPr>
          <w:b/>
          <w:sz w:val="21"/>
        </w:rPr>
      </w:pPr>
    </w:p>
    <w:p>
      <w:pPr>
        <w:pStyle w:val="ListParagraph"/>
        <w:numPr>
          <w:ilvl w:val="2"/>
          <w:numId w:val="2"/>
        </w:numPr>
        <w:tabs>
          <w:tab w:pos="2678" w:val="left" w:leader="none"/>
        </w:tabs>
        <w:spacing w:line="240" w:lineRule="auto" w:before="0" w:after="0"/>
        <w:ind w:left="2723" w:right="966" w:hanging="797"/>
        <w:jc w:val="left"/>
        <w:rPr>
          <w:b/>
          <w:sz w:val="22"/>
        </w:rPr>
      </w:pPr>
      <w:r>
        <w:rPr>
          <w:b/>
          <w:sz w:val="22"/>
        </w:rPr>
        <w:t>Recepción de base de datos de la atención brindada, definición de muestra y diseño de encuesta de satisfacción del</w:t>
      </w:r>
      <w:r>
        <w:rPr>
          <w:b/>
          <w:spacing w:val="-6"/>
          <w:sz w:val="22"/>
        </w:rPr>
        <w:t> </w:t>
      </w:r>
      <w:r>
        <w:rPr>
          <w:b/>
          <w:sz w:val="22"/>
        </w:rPr>
        <w:t>usuario</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3"/>
              <w:ind w:left="216"/>
              <w:rPr>
                <w:b/>
                <w:sz w:val="16"/>
              </w:rPr>
            </w:pPr>
            <w:r>
              <w:rPr>
                <w:b/>
                <w:sz w:val="16"/>
              </w:rPr>
              <w:t>Actividad</w:t>
            </w:r>
          </w:p>
        </w:tc>
        <w:tc>
          <w:tcPr>
            <w:tcW w:w="1111" w:type="dxa"/>
            <w:shd w:val="clear" w:color="auto" w:fill="D9D9D9"/>
          </w:tcPr>
          <w:p>
            <w:pPr>
              <w:pStyle w:val="TableParagraph"/>
              <w:spacing w:before="23"/>
              <w:ind w:left="38" w:right="26"/>
              <w:jc w:val="center"/>
              <w:rPr>
                <w:b/>
                <w:sz w:val="16"/>
              </w:rPr>
            </w:pPr>
            <w:r>
              <w:rPr>
                <w:b/>
                <w:sz w:val="16"/>
              </w:rPr>
              <w:t>Responsable</w:t>
            </w:r>
          </w:p>
        </w:tc>
        <w:tc>
          <w:tcPr>
            <w:tcW w:w="8534" w:type="dxa"/>
            <w:shd w:val="clear" w:color="auto" w:fill="D9D9D9"/>
          </w:tcPr>
          <w:p>
            <w:pPr>
              <w:pStyle w:val="TableParagraph"/>
              <w:spacing w:before="23"/>
              <w:ind w:left="3081" w:right="3045"/>
              <w:jc w:val="center"/>
              <w:rPr>
                <w:b/>
                <w:sz w:val="16"/>
              </w:rPr>
            </w:pPr>
            <w:r>
              <w:rPr>
                <w:b/>
                <w:sz w:val="16"/>
              </w:rPr>
              <w:t>Descripción de las Actividades</w:t>
            </w:r>
          </w:p>
        </w:tc>
      </w:tr>
      <w:tr>
        <w:trPr>
          <w:trHeight w:val="1125" w:hRule="atLeast"/>
        </w:trPr>
        <w:tc>
          <w:tcPr>
            <w:tcW w:w="1157" w:type="dxa"/>
          </w:tcPr>
          <w:p>
            <w:pPr>
              <w:pStyle w:val="TableParagraph"/>
              <w:spacing w:before="46"/>
              <w:ind w:left="76" w:right="47" w:firstLine="108"/>
              <w:rPr>
                <w:b/>
                <w:sz w:val="14"/>
              </w:rPr>
            </w:pPr>
            <w:r>
              <w:rPr>
                <w:b/>
                <w:sz w:val="14"/>
              </w:rPr>
              <w:t>1. Trasladar información de</w:t>
            </w:r>
          </w:p>
          <w:p>
            <w:pPr>
              <w:pStyle w:val="TableParagraph"/>
              <w:ind w:left="185" w:right="177" w:firstLine="2"/>
              <w:jc w:val="center"/>
              <w:rPr>
                <w:b/>
                <w:sz w:val="14"/>
              </w:rPr>
            </w:pPr>
            <w:r>
              <w:rPr>
                <w:b/>
                <w:sz w:val="14"/>
              </w:rPr>
              <w:t>atención brindada a </w:t>
            </w:r>
            <w:r>
              <w:rPr>
                <w:b/>
                <w:w w:val="95"/>
                <w:sz w:val="14"/>
              </w:rPr>
              <w:t>estudiantes </w:t>
            </w:r>
            <w:r>
              <w:rPr>
                <w:b/>
                <w:spacing w:val="-1"/>
                <w:sz w:val="14"/>
              </w:rPr>
              <w:t>asegurados</w:t>
            </w:r>
          </w:p>
        </w:tc>
        <w:tc>
          <w:tcPr>
            <w:tcW w:w="1111" w:type="dxa"/>
          </w:tcPr>
          <w:p>
            <w:pPr>
              <w:pStyle w:val="TableParagraph"/>
              <w:rPr>
                <w:b/>
                <w:sz w:val="16"/>
              </w:rPr>
            </w:pPr>
          </w:p>
          <w:p>
            <w:pPr>
              <w:pStyle w:val="TableParagraph"/>
              <w:spacing w:before="3"/>
              <w:rPr>
                <w:b/>
                <w:sz w:val="23"/>
              </w:rPr>
            </w:pPr>
          </w:p>
          <w:p>
            <w:pPr>
              <w:pStyle w:val="TableParagraph"/>
              <w:ind w:left="36" w:right="26"/>
              <w:jc w:val="center"/>
              <w:rPr>
                <w:sz w:val="14"/>
              </w:rPr>
            </w:pPr>
            <w:r>
              <w:rPr>
                <w:sz w:val="14"/>
              </w:rPr>
              <w:t>Aseguradora</w:t>
            </w:r>
          </w:p>
        </w:tc>
        <w:tc>
          <w:tcPr>
            <w:tcW w:w="8534" w:type="dxa"/>
          </w:tcPr>
          <w:p>
            <w:pPr>
              <w:pStyle w:val="TableParagraph"/>
              <w:spacing w:before="24"/>
              <w:ind w:left="57" w:right="15"/>
              <w:jc w:val="both"/>
              <w:rPr>
                <w:sz w:val="22"/>
              </w:rPr>
            </w:pPr>
            <w:r>
              <w:rPr>
                <w:sz w:val="22"/>
              </w:rPr>
              <w:t>Traslada a la Dirección General de la DIGEPSA, de forma digital la base de datos de la atención brindada a los estudiantes asegurados, semanalmente el primer día hábil de la siguiente</w:t>
            </w:r>
            <w:r>
              <w:rPr>
                <w:spacing w:val="1"/>
                <w:sz w:val="22"/>
              </w:rPr>
              <w:t> </w:t>
            </w:r>
            <w:r>
              <w:rPr>
                <w:sz w:val="22"/>
              </w:rPr>
              <w:t>semana.</w:t>
            </w:r>
          </w:p>
        </w:tc>
      </w:tr>
      <w:tr>
        <w:trPr>
          <w:trHeight w:val="264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spacing w:before="1"/>
              <w:ind w:left="103" w:right="74" w:firstLine="101"/>
              <w:rPr>
                <w:b/>
                <w:sz w:val="14"/>
              </w:rPr>
            </w:pPr>
            <w:r>
              <w:rPr>
                <w:b/>
                <w:sz w:val="14"/>
              </w:rPr>
              <w:t>2. Recibir y trasladar base de datos de la</w:t>
            </w:r>
          </w:p>
          <w:p>
            <w:pPr>
              <w:pStyle w:val="TableParagraph"/>
              <w:ind w:left="185" w:right="177" w:firstLine="2"/>
              <w:jc w:val="center"/>
              <w:rPr>
                <w:b/>
                <w:sz w:val="14"/>
              </w:rPr>
            </w:pPr>
            <w:r>
              <w:rPr>
                <w:b/>
                <w:sz w:val="14"/>
              </w:rPr>
              <w:t>atención brindada a </w:t>
            </w:r>
            <w:r>
              <w:rPr>
                <w:b/>
                <w:w w:val="95"/>
                <w:sz w:val="14"/>
              </w:rPr>
              <w:t>estudiantes </w:t>
            </w:r>
            <w:r>
              <w:rPr>
                <w:b/>
                <w:spacing w:val="-1"/>
                <w:sz w:val="14"/>
              </w:rPr>
              <w:t>asegurados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244" w:right="233" w:firstLine="1"/>
              <w:jc w:val="center"/>
              <w:rPr>
                <w:sz w:val="14"/>
              </w:rPr>
            </w:pPr>
            <w:r>
              <w:rPr>
                <w:sz w:val="14"/>
              </w:rPr>
              <w:t>Director General / </w:t>
            </w:r>
            <w:r>
              <w:rPr>
                <w:w w:val="95"/>
                <w:sz w:val="14"/>
              </w:rPr>
              <w:t>DIGEPSA</w:t>
            </w:r>
          </w:p>
        </w:tc>
        <w:tc>
          <w:tcPr>
            <w:tcW w:w="8534" w:type="dxa"/>
          </w:tcPr>
          <w:p>
            <w:pPr>
              <w:pStyle w:val="TableParagraph"/>
              <w:spacing w:before="24"/>
              <w:ind w:left="57" w:right="14"/>
              <w:jc w:val="both"/>
              <w:rPr>
                <w:sz w:val="22"/>
              </w:rPr>
            </w:pPr>
            <w:r>
              <w:rPr>
                <w:sz w:val="22"/>
              </w:rPr>
              <w:t>Recibe la base de datos de la atención brindada a los estudiantes asegurados y traslada al Subdirector de la Unidad de Sistemas de Información de Servicios de Apoyo.</w:t>
            </w:r>
          </w:p>
          <w:p>
            <w:pPr>
              <w:pStyle w:val="TableParagraph"/>
              <w:rPr>
                <w:b/>
                <w:sz w:val="22"/>
              </w:rPr>
            </w:pPr>
          </w:p>
          <w:p>
            <w:pPr>
              <w:pStyle w:val="TableParagraph"/>
              <w:ind w:left="57" w:right="14"/>
              <w:jc w:val="both"/>
              <w:rPr>
                <w:sz w:val="22"/>
              </w:rPr>
            </w:pPr>
            <w:r>
              <w:rPr>
                <w:sz w:val="22"/>
              </w:rPr>
              <w:t>Envía a la Dirección General del Sistema Integral de Atención en Salud (SIAS) del Ministerio de Salud Pública y Asistencia Social la nómina de estudiantes atendidos  por la aseguradora para emitir opinión sobre las enfermedades que son más recurrentes en la niñez, así como de los medicamentos necesarios para contrarrestarlas. De acuerdo con el convenio de cooperación interinstitucional celebrado entre el MINEDUC y el</w:t>
            </w:r>
            <w:r>
              <w:rPr>
                <w:spacing w:val="-3"/>
                <w:sz w:val="22"/>
              </w:rPr>
              <w:t> </w:t>
            </w:r>
            <w:r>
              <w:rPr>
                <w:sz w:val="22"/>
              </w:rPr>
              <w:t>MSPAS.</w:t>
            </w:r>
          </w:p>
        </w:tc>
      </w:tr>
      <w:tr>
        <w:trPr>
          <w:trHeight w:val="1240" w:hRule="atLeast"/>
        </w:trPr>
        <w:tc>
          <w:tcPr>
            <w:tcW w:w="1157" w:type="dxa"/>
          </w:tcPr>
          <w:p>
            <w:pPr>
              <w:pStyle w:val="TableParagraph"/>
              <w:rPr>
                <w:b/>
                <w:sz w:val="16"/>
              </w:rPr>
            </w:pPr>
          </w:p>
          <w:p>
            <w:pPr>
              <w:pStyle w:val="TableParagraph"/>
              <w:spacing w:before="1"/>
              <w:rPr>
                <w:b/>
                <w:sz w:val="14"/>
              </w:rPr>
            </w:pPr>
          </w:p>
          <w:p>
            <w:pPr>
              <w:pStyle w:val="TableParagraph"/>
              <w:ind w:left="230" w:right="55" w:hanging="147"/>
              <w:rPr>
                <w:b/>
                <w:sz w:val="14"/>
              </w:rPr>
            </w:pPr>
            <w:r>
              <w:rPr>
                <w:b/>
                <w:sz w:val="14"/>
              </w:rPr>
              <w:t>3. Recibir base de datos y</w:t>
            </w:r>
          </w:p>
          <w:p>
            <w:pPr>
              <w:pStyle w:val="TableParagraph"/>
              <w:spacing w:line="161" w:lineRule="exact"/>
              <w:ind w:left="71"/>
              <w:rPr>
                <w:b/>
                <w:sz w:val="14"/>
              </w:rPr>
            </w:pPr>
            <w:r>
              <w:rPr>
                <w:b/>
                <w:sz w:val="14"/>
              </w:rPr>
              <w:t>definir muestra</w:t>
            </w:r>
          </w:p>
        </w:tc>
        <w:tc>
          <w:tcPr>
            <w:tcW w:w="1111" w:type="dxa"/>
          </w:tcPr>
          <w:p>
            <w:pPr>
              <w:pStyle w:val="TableParagraph"/>
              <w:spacing w:before="27"/>
              <w:ind w:left="93" w:right="81" w:hanging="3"/>
              <w:jc w:val="center"/>
              <w:rPr>
                <w:sz w:val="14"/>
              </w:rPr>
            </w:pPr>
            <w:r>
              <w:rPr>
                <w:sz w:val="14"/>
              </w:rPr>
              <w:t>Subdirector de Unidad de Sistemas de Información de Servicios de Apoyo / DIGEPSA</w:t>
            </w:r>
          </w:p>
        </w:tc>
        <w:tc>
          <w:tcPr>
            <w:tcW w:w="8534" w:type="dxa"/>
          </w:tcPr>
          <w:p>
            <w:pPr>
              <w:pStyle w:val="TableParagraph"/>
              <w:spacing w:before="26"/>
              <w:ind w:left="57" w:right="16"/>
              <w:jc w:val="both"/>
              <w:rPr>
                <w:sz w:val="22"/>
              </w:rPr>
            </w:pPr>
            <w:r>
              <w:rPr>
                <w:sz w:val="22"/>
              </w:rPr>
              <w:t>Recibe la base de datos de la atención brindada a los estudiantes asegurados y atendidos por la aseguradora, define una muestra representativa a nivel nacional para monitorear la calidad del servicio quincenalmente.</w:t>
            </w:r>
          </w:p>
        </w:tc>
      </w:tr>
      <w:tr>
        <w:trPr>
          <w:trHeight w:val="1596" w:hRule="atLeast"/>
        </w:trPr>
        <w:tc>
          <w:tcPr>
            <w:tcW w:w="1157" w:type="dxa"/>
          </w:tcPr>
          <w:p>
            <w:pPr>
              <w:pStyle w:val="TableParagraph"/>
              <w:rPr>
                <w:b/>
                <w:sz w:val="16"/>
              </w:rPr>
            </w:pPr>
          </w:p>
          <w:p>
            <w:pPr>
              <w:pStyle w:val="TableParagraph"/>
              <w:spacing w:before="3"/>
              <w:rPr>
                <w:b/>
                <w:sz w:val="15"/>
              </w:rPr>
            </w:pPr>
          </w:p>
          <w:p>
            <w:pPr>
              <w:pStyle w:val="TableParagraph"/>
              <w:spacing w:line="242" w:lineRule="auto" w:before="1"/>
              <w:ind w:left="266" w:right="159" w:hanging="84"/>
              <w:rPr>
                <w:b/>
                <w:sz w:val="14"/>
              </w:rPr>
            </w:pPr>
            <w:r>
              <w:rPr>
                <w:b/>
                <w:sz w:val="14"/>
              </w:rPr>
              <w:t>4. Diseñar y Validar la</w:t>
            </w:r>
          </w:p>
          <w:p>
            <w:pPr>
              <w:pStyle w:val="TableParagraph"/>
              <w:ind w:left="52" w:right="44" w:hanging="1"/>
              <w:jc w:val="center"/>
              <w:rPr>
                <w:b/>
                <w:sz w:val="14"/>
              </w:rPr>
            </w:pPr>
            <w:r>
              <w:rPr>
                <w:b/>
                <w:sz w:val="14"/>
              </w:rPr>
              <w:t>encuesta de satisfacción del usuario</w:t>
            </w:r>
          </w:p>
        </w:tc>
        <w:tc>
          <w:tcPr>
            <w:tcW w:w="1111" w:type="dxa"/>
          </w:tcPr>
          <w:p>
            <w:pPr>
              <w:pStyle w:val="TableParagraph"/>
              <w:spacing w:before="6"/>
              <w:rPr>
                <w:b/>
                <w:sz w:val="17"/>
              </w:rPr>
            </w:pPr>
          </w:p>
          <w:p>
            <w:pPr>
              <w:pStyle w:val="TableParagraph"/>
              <w:ind w:left="93" w:right="81" w:hanging="3"/>
              <w:jc w:val="center"/>
              <w:rPr>
                <w:sz w:val="14"/>
              </w:rPr>
            </w:pPr>
            <w:r>
              <w:rPr>
                <w:sz w:val="14"/>
              </w:rPr>
              <w:t>Subdirector de Unidad de Sistemas de Información de Servicios de Apoyo / DIGEPSA</w:t>
            </w:r>
          </w:p>
        </w:tc>
        <w:tc>
          <w:tcPr>
            <w:tcW w:w="8534" w:type="dxa"/>
          </w:tcPr>
          <w:p>
            <w:pPr>
              <w:pStyle w:val="TableParagraph"/>
              <w:spacing w:before="24"/>
              <w:ind w:left="57" w:right="278"/>
              <w:rPr>
                <w:sz w:val="22"/>
              </w:rPr>
            </w:pPr>
            <w:r>
              <w:rPr>
                <w:sz w:val="22"/>
              </w:rPr>
              <w:t>Diseña, valida y/o realiza modificaciones de la encuesta de satisfacción del usuario, que provea la información siguiente:</w:t>
            </w:r>
          </w:p>
          <w:p>
            <w:pPr>
              <w:pStyle w:val="TableParagraph"/>
              <w:spacing w:before="10"/>
              <w:rPr>
                <w:b/>
                <w:sz w:val="20"/>
              </w:rPr>
            </w:pPr>
          </w:p>
          <w:p>
            <w:pPr>
              <w:pStyle w:val="TableParagraph"/>
              <w:numPr>
                <w:ilvl w:val="0"/>
                <w:numId w:val="3"/>
              </w:numPr>
              <w:tabs>
                <w:tab w:pos="1127" w:val="left" w:leader="none"/>
              </w:tabs>
              <w:spacing w:line="252" w:lineRule="exact" w:before="0" w:after="0"/>
              <w:ind w:left="1126" w:right="0" w:hanging="361"/>
              <w:jc w:val="left"/>
              <w:rPr>
                <w:sz w:val="22"/>
              </w:rPr>
            </w:pPr>
            <w:r>
              <w:rPr>
                <w:sz w:val="22"/>
              </w:rPr>
              <w:t>Tipo de servicio</w:t>
            </w:r>
            <w:r>
              <w:rPr>
                <w:spacing w:val="-3"/>
                <w:sz w:val="22"/>
              </w:rPr>
              <w:t> </w:t>
            </w:r>
            <w:r>
              <w:rPr>
                <w:sz w:val="22"/>
              </w:rPr>
              <w:t>recibido</w:t>
            </w:r>
          </w:p>
          <w:p>
            <w:pPr>
              <w:pStyle w:val="TableParagraph"/>
              <w:numPr>
                <w:ilvl w:val="0"/>
                <w:numId w:val="3"/>
              </w:numPr>
              <w:tabs>
                <w:tab w:pos="1127" w:val="left" w:leader="none"/>
              </w:tabs>
              <w:spacing w:line="240" w:lineRule="exact" w:before="0" w:after="0"/>
              <w:ind w:left="1126" w:right="0" w:hanging="361"/>
              <w:jc w:val="left"/>
              <w:rPr>
                <w:sz w:val="21"/>
              </w:rPr>
            </w:pPr>
            <w:r>
              <w:rPr>
                <w:sz w:val="21"/>
              </w:rPr>
              <w:t>Nivel de satisfacción del servicio</w:t>
            </w:r>
            <w:r>
              <w:rPr>
                <w:spacing w:val="-2"/>
                <w:sz w:val="21"/>
              </w:rPr>
              <w:t> </w:t>
            </w:r>
            <w:r>
              <w:rPr>
                <w:sz w:val="21"/>
              </w:rPr>
              <w:t>recibido</w:t>
            </w:r>
          </w:p>
          <w:p>
            <w:pPr>
              <w:pStyle w:val="TableParagraph"/>
              <w:numPr>
                <w:ilvl w:val="0"/>
                <w:numId w:val="3"/>
              </w:numPr>
              <w:tabs>
                <w:tab w:pos="1127" w:val="left" w:leader="none"/>
              </w:tabs>
              <w:spacing w:line="241" w:lineRule="exact" w:before="0" w:after="0"/>
              <w:ind w:left="1126" w:right="0" w:hanging="361"/>
              <w:jc w:val="left"/>
              <w:rPr>
                <w:sz w:val="21"/>
              </w:rPr>
            </w:pPr>
            <w:r>
              <w:rPr>
                <w:sz w:val="21"/>
              </w:rPr>
              <w:t>Retroalimentación del usuario del servicio a través de</w:t>
            </w:r>
            <w:r>
              <w:rPr>
                <w:spacing w:val="22"/>
                <w:sz w:val="21"/>
              </w:rPr>
              <w:t> </w:t>
            </w:r>
            <w:r>
              <w:rPr>
                <w:sz w:val="21"/>
              </w:rPr>
              <w:t>observaciones,</w:t>
            </w:r>
          </w:p>
        </w:tc>
      </w:tr>
    </w:tbl>
    <w:p>
      <w:pPr>
        <w:spacing w:after="0" w:line="241" w:lineRule="exact"/>
        <w:jc w:val="left"/>
        <w:rPr>
          <w:sz w:val="21"/>
        </w:rPr>
        <w:sectPr>
          <w:pgSz w:w="12250" w:h="15850"/>
          <w:pgMar w:header="209" w:footer="337" w:top="400" w:bottom="520" w:left="440" w:right="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4 de 6</w:t>
            </w:r>
          </w:p>
        </w:tc>
      </w:tr>
    </w:tbl>
    <w:p>
      <w:pPr>
        <w:pStyle w:val="BodyText"/>
        <w:spacing w:before="8"/>
        <w:rPr>
          <w:b/>
          <w:sz w:val="9"/>
        </w:rPr>
      </w:pPr>
      <w:r>
        <w:rPr/>
        <w:pict>
          <v:shape style="position:absolute;margin-left:225.289993pt;margin-top:506.22998pt;width:302.6pt;height:63.4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3044"/>
                  </w:tblGrid>
                  <w:tr>
                    <w:trPr>
                      <w:trHeight w:val="242" w:hRule="atLeast"/>
                    </w:trPr>
                    <w:tc>
                      <w:tcPr>
                        <w:tcW w:w="2993" w:type="dxa"/>
                        <w:shd w:val="clear" w:color="auto" w:fill="DEEAF6"/>
                      </w:tcPr>
                      <w:p>
                        <w:pPr>
                          <w:pStyle w:val="TableParagraph"/>
                          <w:spacing w:line="222" w:lineRule="exact"/>
                          <w:ind w:left="203" w:right="195"/>
                          <w:jc w:val="center"/>
                          <w:rPr>
                            <w:sz w:val="21"/>
                          </w:rPr>
                        </w:pPr>
                        <w:r>
                          <w:rPr>
                            <w:sz w:val="21"/>
                          </w:rPr>
                          <w:t>Nivel de calidad de servicio</w:t>
                        </w:r>
                      </w:p>
                    </w:tc>
                    <w:tc>
                      <w:tcPr>
                        <w:tcW w:w="3044" w:type="dxa"/>
                        <w:shd w:val="clear" w:color="auto" w:fill="DEEAF6"/>
                      </w:tcPr>
                      <w:p>
                        <w:pPr>
                          <w:pStyle w:val="TableParagraph"/>
                          <w:spacing w:line="222" w:lineRule="exact"/>
                          <w:ind w:left="376" w:right="363"/>
                          <w:jc w:val="center"/>
                          <w:rPr>
                            <w:sz w:val="21"/>
                          </w:rPr>
                        </w:pPr>
                        <w:r>
                          <w:rPr>
                            <w:sz w:val="21"/>
                          </w:rPr>
                          <w:t>Porcentaje de población</w:t>
                        </w:r>
                      </w:p>
                    </w:tc>
                  </w:tr>
                  <w:tr>
                    <w:trPr>
                      <w:trHeight w:val="242" w:hRule="atLeast"/>
                    </w:trPr>
                    <w:tc>
                      <w:tcPr>
                        <w:tcW w:w="2993" w:type="dxa"/>
                      </w:tcPr>
                      <w:p>
                        <w:pPr>
                          <w:pStyle w:val="TableParagraph"/>
                          <w:spacing w:line="222" w:lineRule="exact"/>
                          <w:ind w:left="203" w:right="194"/>
                          <w:jc w:val="center"/>
                          <w:rPr>
                            <w:sz w:val="21"/>
                          </w:rPr>
                        </w:pPr>
                        <w:r>
                          <w:rPr>
                            <w:sz w:val="21"/>
                          </w:rPr>
                          <w:t>Malo</w:t>
                        </w:r>
                      </w:p>
                    </w:tc>
                    <w:tc>
                      <w:tcPr>
                        <w:tcW w:w="3044" w:type="dxa"/>
                      </w:tcPr>
                      <w:p>
                        <w:pPr>
                          <w:pStyle w:val="TableParagraph"/>
                          <w:spacing w:line="222" w:lineRule="exact"/>
                          <w:ind w:left="376" w:right="361"/>
                          <w:jc w:val="center"/>
                          <w:rPr>
                            <w:sz w:val="21"/>
                          </w:rPr>
                        </w:pPr>
                        <w:r>
                          <w:rPr>
                            <w:sz w:val="21"/>
                          </w:rPr>
                          <w:t>10%</w:t>
                        </w:r>
                      </w:p>
                    </w:tc>
                  </w:tr>
                  <w:tr>
                    <w:trPr>
                      <w:trHeight w:val="241" w:hRule="atLeast"/>
                    </w:trPr>
                    <w:tc>
                      <w:tcPr>
                        <w:tcW w:w="2993" w:type="dxa"/>
                      </w:tcPr>
                      <w:p>
                        <w:pPr>
                          <w:pStyle w:val="TableParagraph"/>
                          <w:spacing w:line="222" w:lineRule="exact"/>
                          <w:ind w:left="203" w:right="194"/>
                          <w:jc w:val="center"/>
                          <w:rPr>
                            <w:sz w:val="21"/>
                          </w:rPr>
                        </w:pPr>
                        <w:r>
                          <w:rPr>
                            <w:sz w:val="21"/>
                          </w:rPr>
                          <w:t>Regular</w:t>
                        </w:r>
                      </w:p>
                    </w:tc>
                    <w:tc>
                      <w:tcPr>
                        <w:tcW w:w="3044" w:type="dxa"/>
                      </w:tcPr>
                      <w:p>
                        <w:pPr>
                          <w:pStyle w:val="TableParagraph"/>
                          <w:spacing w:line="222" w:lineRule="exact"/>
                          <w:ind w:left="376" w:right="361"/>
                          <w:jc w:val="center"/>
                          <w:rPr>
                            <w:sz w:val="21"/>
                          </w:rPr>
                        </w:pPr>
                        <w:r>
                          <w:rPr>
                            <w:sz w:val="21"/>
                          </w:rPr>
                          <w:t>18%</w:t>
                        </w:r>
                      </w:p>
                    </w:tc>
                  </w:tr>
                  <w:tr>
                    <w:trPr>
                      <w:trHeight w:val="239" w:hRule="atLeast"/>
                    </w:trPr>
                    <w:tc>
                      <w:tcPr>
                        <w:tcW w:w="2993" w:type="dxa"/>
                      </w:tcPr>
                      <w:p>
                        <w:pPr>
                          <w:pStyle w:val="TableParagraph"/>
                          <w:spacing w:line="220" w:lineRule="exact"/>
                          <w:ind w:left="203" w:right="192"/>
                          <w:jc w:val="center"/>
                          <w:rPr>
                            <w:sz w:val="21"/>
                          </w:rPr>
                        </w:pPr>
                        <w:r>
                          <w:rPr>
                            <w:sz w:val="21"/>
                          </w:rPr>
                          <w:t>Bueno</w:t>
                        </w:r>
                      </w:p>
                    </w:tc>
                    <w:tc>
                      <w:tcPr>
                        <w:tcW w:w="3044" w:type="dxa"/>
                      </w:tcPr>
                      <w:p>
                        <w:pPr>
                          <w:pStyle w:val="TableParagraph"/>
                          <w:spacing w:line="220" w:lineRule="exact"/>
                          <w:ind w:left="376" w:right="361"/>
                          <w:jc w:val="center"/>
                          <w:rPr>
                            <w:sz w:val="21"/>
                          </w:rPr>
                        </w:pPr>
                        <w:r>
                          <w:rPr>
                            <w:sz w:val="21"/>
                          </w:rPr>
                          <w:t>12%</w:t>
                        </w:r>
                      </w:p>
                    </w:tc>
                  </w:tr>
                  <w:tr>
                    <w:trPr>
                      <w:trHeight w:val="241" w:hRule="atLeast"/>
                    </w:trPr>
                    <w:tc>
                      <w:tcPr>
                        <w:tcW w:w="2993" w:type="dxa"/>
                      </w:tcPr>
                      <w:p>
                        <w:pPr>
                          <w:pStyle w:val="TableParagraph"/>
                          <w:spacing w:line="222" w:lineRule="exact"/>
                          <w:ind w:left="203" w:right="195"/>
                          <w:jc w:val="center"/>
                          <w:rPr>
                            <w:sz w:val="21"/>
                          </w:rPr>
                        </w:pPr>
                        <w:r>
                          <w:rPr>
                            <w:sz w:val="21"/>
                          </w:rPr>
                          <w:t>Excelente</w:t>
                        </w:r>
                      </w:p>
                    </w:tc>
                    <w:tc>
                      <w:tcPr>
                        <w:tcW w:w="3044" w:type="dxa"/>
                      </w:tcPr>
                      <w:p>
                        <w:pPr>
                          <w:pStyle w:val="TableParagraph"/>
                          <w:spacing w:line="222" w:lineRule="exact"/>
                          <w:ind w:left="376" w:right="361"/>
                          <w:jc w:val="center"/>
                          <w:rPr>
                            <w:sz w:val="21"/>
                          </w:rPr>
                        </w:pPr>
                        <w:r>
                          <w:rPr>
                            <w:sz w:val="21"/>
                          </w:rPr>
                          <w:t>60%</w:t>
                        </w:r>
                      </w:p>
                    </w:tc>
                  </w:tr>
                </w:tbl>
                <w:p>
                  <w:pPr>
                    <w:pStyle w:val="BodyText"/>
                  </w:pPr>
                </w:p>
              </w:txbxContent>
            </v:textbox>
            <w10:wrap type="none"/>
          </v:shape>
        </w:pict>
      </w: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27"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3"/>
              <w:ind w:left="1126"/>
              <w:rPr>
                <w:sz w:val="21"/>
              </w:rPr>
            </w:pPr>
            <w:r>
              <w:rPr>
                <w:sz w:val="21"/>
              </w:rPr>
              <w:t>comentarios y sugerencias.</w:t>
            </w:r>
          </w:p>
          <w:p>
            <w:pPr>
              <w:pStyle w:val="TableParagraph"/>
              <w:rPr>
                <w:b/>
                <w:sz w:val="21"/>
              </w:rPr>
            </w:pPr>
          </w:p>
          <w:p>
            <w:pPr>
              <w:pStyle w:val="TableParagraph"/>
              <w:ind w:left="57" w:right="16"/>
              <w:jc w:val="both"/>
              <w:rPr>
                <w:sz w:val="21"/>
              </w:rPr>
            </w:pPr>
            <w:r>
              <w:rPr>
                <w:sz w:val="21"/>
              </w:rPr>
              <w:t>Para la medición de la calidad el servicio se utilizarán escalas de la percepción de la calidad del servicio. Siendo una escala de cuatro niveles, en donde el nivel uno (1) es catalogado como un servicio malo o insatisfactorio y cuatro (4) un servicio excelente.</w:t>
            </w:r>
          </w:p>
          <w:p>
            <w:pPr>
              <w:pStyle w:val="TableParagraph"/>
              <w:tabs>
                <w:tab w:pos="3070" w:val="left" w:leader="none"/>
                <w:tab w:pos="3380" w:val="left" w:leader="none"/>
                <w:tab w:pos="4822" w:val="left" w:leader="none"/>
                <w:tab w:pos="5067" w:val="left" w:leader="none"/>
                <w:tab w:pos="6349" w:val="left" w:leader="none"/>
                <w:tab w:pos="6870" w:val="right" w:leader="none"/>
              </w:tabs>
              <w:spacing w:line="249" w:lineRule="auto" w:before="252"/>
              <w:ind w:left="1695" w:right="1249" w:hanging="171"/>
              <w:rPr>
                <w:sz w:val="21"/>
              </w:rPr>
            </w:pPr>
            <w:r>
              <w:rPr>
                <w:sz w:val="21"/>
              </w:rPr>
              <w:t>Malo</w:t>
              <w:tab/>
              <w:t>Regular</w:t>
              <w:tab/>
              <w:t>Bueno</w:t>
              <w:tab/>
            </w:r>
            <w:r>
              <w:rPr>
                <w:spacing w:val="-3"/>
                <w:sz w:val="21"/>
              </w:rPr>
              <w:t>Excelente </w:t>
            </w:r>
            <w:r>
              <w:rPr>
                <w:sz w:val="21"/>
              </w:rPr>
              <w:t>1</w:t>
              <w:tab/>
              <w:tab/>
              <w:t>2</w:t>
              <w:tab/>
              <w:tab/>
              <w:t>3</w:t>
              <w:tab/>
              <w:tab/>
              <w:t>4</w:t>
            </w:r>
          </w:p>
        </w:tc>
      </w:tr>
      <w:tr>
        <w:trPr>
          <w:trHeight w:val="994" w:hRule="atLeast"/>
        </w:trPr>
        <w:tc>
          <w:tcPr>
            <w:tcW w:w="1157" w:type="dxa"/>
            <w:tcBorders>
              <w:bottom w:val="nil"/>
            </w:tcBorders>
          </w:tcPr>
          <w:p>
            <w:pPr>
              <w:pStyle w:val="TableParagraph"/>
              <w:spacing w:before="2"/>
              <w:rPr>
                <w:b/>
                <w:sz w:val="23"/>
              </w:rPr>
            </w:pPr>
          </w:p>
          <w:p>
            <w:pPr>
              <w:pStyle w:val="TableParagraph"/>
              <w:ind w:left="83" w:right="55" w:firstLine="101"/>
              <w:rPr>
                <w:b/>
                <w:sz w:val="14"/>
              </w:rPr>
            </w:pPr>
            <w:r>
              <w:rPr>
                <w:b/>
                <w:sz w:val="14"/>
              </w:rPr>
              <w:t>5. Trasladar base de datos con la muestra</w:t>
            </w:r>
          </w:p>
          <w:p>
            <w:pPr>
              <w:pStyle w:val="TableParagraph"/>
              <w:ind w:left="194"/>
              <w:rPr>
                <w:b/>
                <w:sz w:val="14"/>
              </w:rPr>
            </w:pPr>
            <w:r>
              <w:rPr>
                <w:b/>
                <w:sz w:val="14"/>
              </w:rPr>
              <w:t>establecida</w:t>
            </w:r>
          </w:p>
        </w:tc>
        <w:tc>
          <w:tcPr>
            <w:tcW w:w="1111" w:type="dxa"/>
            <w:tcBorders>
              <w:bottom w:val="nil"/>
            </w:tcBorders>
          </w:tcPr>
          <w:p>
            <w:pPr>
              <w:pStyle w:val="TableParagraph"/>
              <w:spacing w:before="27"/>
              <w:ind w:left="93" w:right="81" w:hanging="3"/>
              <w:jc w:val="center"/>
              <w:rPr>
                <w:sz w:val="14"/>
              </w:rPr>
            </w:pPr>
            <w:r>
              <w:rPr>
                <w:sz w:val="14"/>
              </w:rPr>
              <w:t>Subdirector de Unidad de Sistemas de Información de Servicios de</w:t>
            </w:r>
          </w:p>
          <w:p>
            <w:pPr>
              <w:pStyle w:val="TableParagraph"/>
              <w:spacing w:line="143" w:lineRule="exact"/>
              <w:ind w:left="36" w:right="26"/>
              <w:jc w:val="center"/>
              <w:rPr>
                <w:sz w:val="14"/>
              </w:rPr>
            </w:pPr>
            <w:r>
              <w:rPr>
                <w:sz w:val="14"/>
              </w:rPr>
              <w:t>Apoyo /</w:t>
            </w:r>
          </w:p>
        </w:tc>
        <w:tc>
          <w:tcPr>
            <w:tcW w:w="8534" w:type="dxa"/>
            <w:tcBorders>
              <w:bottom w:val="nil"/>
            </w:tcBorders>
          </w:tcPr>
          <w:p>
            <w:pPr>
              <w:pStyle w:val="TableParagraph"/>
              <w:spacing w:before="26"/>
              <w:ind w:left="57" w:right="18"/>
              <w:jc w:val="both"/>
              <w:rPr>
                <w:sz w:val="22"/>
              </w:rPr>
            </w:pPr>
            <w:r>
              <w:rPr>
                <w:sz w:val="22"/>
              </w:rPr>
              <w:t>Traslada por medio de correo electrónico, la muestra de la atención brindada a los estudiantes asegurados a la Dirección General de Monitoreo y Verificación de la Calidad -DIGEMOCA-.</w:t>
            </w:r>
          </w:p>
        </w:tc>
      </w:tr>
      <w:tr>
        <w:trPr>
          <w:trHeight w:val="246" w:hRule="atLeast"/>
        </w:trPr>
        <w:tc>
          <w:tcPr>
            <w:tcW w:w="1157" w:type="dxa"/>
            <w:tcBorders>
              <w:top w:val="nil"/>
            </w:tcBorders>
          </w:tcPr>
          <w:p>
            <w:pPr>
              <w:pStyle w:val="TableParagraph"/>
              <w:rPr>
                <w:rFonts w:ascii="Times New Roman"/>
                <w:sz w:val="16"/>
              </w:rPr>
            </w:pPr>
          </w:p>
        </w:tc>
        <w:tc>
          <w:tcPr>
            <w:tcW w:w="1111" w:type="dxa"/>
            <w:tcBorders>
              <w:top w:val="nil"/>
            </w:tcBorders>
          </w:tcPr>
          <w:p>
            <w:pPr>
              <w:pStyle w:val="TableParagraph"/>
              <w:spacing w:line="158" w:lineRule="exact"/>
              <w:ind w:left="34" w:right="26"/>
              <w:jc w:val="center"/>
              <w:rPr>
                <w:sz w:val="14"/>
              </w:rPr>
            </w:pPr>
            <w:r>
              <w:rPr>
                <w:sz w:val="14"/>
              </w:rPr>
              <w:t>DIGEPSA</w:t>
            </w:r>
          </w:p>
        </w:tc>
        <w:tc>
          <w:tcPr>
            <w:tcW w:w="8534" w:type="dxa"/>
            <w:tcBorders>
              <w:top w:val="nil"/>
            </w:tcBorders>
          </w:tcPr>
          <w:p>
            <w:pPr>
              <w:pStyle w:val="TableParagraph"/>
              <w:rPr>
                <w:rFonts w:ascii="Times New Roman"/>
                <w:sz w:val="16"/>
              </w:rPr>
            </w:pPr>
          </w:p>
        </w:tc>
      </w:tr>
    </w:tbl>
    <w:p>
      <w:pPr>
        <w:pStyle w:val="BodyText"/>
        <w:spacing w:before="4"/>
        <w:rPr>
          <w:b/>
          <w:sz w:val="13"/>
        </w:rPr>
      </w:pPr>
    </w:p>
    <w:p>
      <w:pPr>
        <w:pStyle w:val="ListParagraph"/>
        <w:numPr>
          <w:ilvl w:val="2"/>
          <w:numId w:val="2"/>
        </w:numPr>
        <w:tabs>
          <w:tab w:pos="2819" w:val="left" w:leader="none"/>
          <w:tab w:pos="2820" w:val="left" w:leader="none"/>
        </w:tabs>
        <w:spacing w:line="240" w:lineRule="auto" w:before="93" w:after="0"/>
        <w:ind w:left="2819" w:right="0" w:hanging="894"/>
        <w:jc w:val="left"/>
        <w:rPr>
          <w:b/>
          <w:sz w:val="22"/>
        </w:rPr>
      </w:pPr>
      <w:r>
        <w:rPr/>
        <w:pict>
          <v:shape style="position:absolute;margin-left:208.37001pt;margin-top:-113.222153pt;width:337.75pt;height:25.6pt;mso-position-horizontal-relative:page;mso-position-vertical-relative:paragraph;z-index:-16263680" coordorigin="4167,-2264" coordsize="6755,512" path="m9225,-2264l7549,-2264,7540,-2264,7540,-2264,7540,-2255,7540,-2015,7540,-2005,7540,-1763,5862,-1763,5862,-2005,7540,-2005,7540,-2015,5862,-2015,5862,-2255,7540,-2255,7540,-2264,5862,-2264,5852,-2264,5852,-2255,5852,-2015,5852,-2005,5852,-1763,4177,-1763,4177,-2005,5852,-2005,5852,-2015,4177,-2015,4177,-2255,5852,-2255,5852,-2264,4177,-2264,4167,-2264,4167,-1753,4177,-1753,5852,-1753,5862,-1753,7540,-1753,7540,-1753,7549,-1753,9225,-1753,9225,-1763,7549,-1763,7549,-2005,9225,-2005,9225,-2015,7549,-2015,7549,-2255,9225,-2255,9225,-2264xm9235,-2264l9225,-2264,9225,-1753,9235,-1753,9235,-2264xm10922,-2264l10912,-2264,10912,-2264,9235,-2264,9235,-2255,10912,-2255,10912,-2015,9235,-2015,9235,-2005,10912,-2005,10912,-1763,9235,-1763,9235,-1753,10912,-1753,10912,-1753,10922,-1753,10922,-2264xe" filled="true" fillcolor="#000000" stroked="false">
            <v:path arrowok="t"/>
            <v:fill type="solid"/>
            <w10:wrap type="none"/>
          </v:shape>
        </w:pict>
      </w:r>
      <w:r>
        <w:rPr/>
        <w:pict>
          <v:shape style="position:absolute;margin-left:208.610001pt;margin-top:-112.982124pt;width:337.25pt;height:25.1pt;mso-position-horizontal-relative:page;mso-position-vertical-relative:paragraph;z-index:157296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1688"/>
                    <w:gridCol w:w="1686"/>
                    <w:gridCol w:w="1688"/>
                  </w:tblGrid>
                  <w:tr>
                    <w:trPr>
                      <w:trHeight w:val="249" w:hRule="atLeast"/>
                    </w:trPr>
                    <w:tc>
                      <w:tcPr>
                        <w:tcW w:w="1685" w:type="dxa"/>
                      </w:tcPr>
                      <w:p>
                        <w:pPr>
                          <w:pStyle w:val="TableParagraph"/>
                          <w:rPr>
                            <w:rFonts w:ascii="Times New Roman"/>
                            <w:sz w:val="18"/>
                          </w:rPr>
                        </w:pPr>
                      </w:p>
                    </w:tc>
                    <w:tc>
                      <w:tcPr>
                        <w:tcW w:w="1688" w:type="dxa"/>
                      </w:tcPr>
                      <w:p>
                        <w:pPr>
                          <w:pStyle w:val="TableParagraph"/>
                          <w:rPr>
                            <w:rFonts w:ascii="Times New Roman"/>
                            <w:sz w:val="18"/>
                          </w:rPr>
                        </w:pPr>
                      </w:p>
                    </w:tc>
                    <w:tc>
                      <w:tcPr>
                        <w:tcW w:w="1686" w:type="dxa"/>
                      </w:tcPr>
                      <w:p>
                        <w:pPr>
                          <w:pStyle w:val="TableParagraph"/>
                          <w:rPr>
                            <w:rFonts w:ascii="Times New Roman"/>
                            <w:sz w:val="18"/>
                          </w:rPr>
                        </w:pPr>
                      </w:p>
                    </w:tc>
                    <w:tc>
                      <w:tcPr>
                        <w:tcW w:w="1688" w:type="dxa"/>
                      </w:tcPr>
                      <w:p>
                        <w:pPr>
                          <w:pStyle w:val="TableParagraph"/>
                          <w:rPr>
                            <w:rFonts w:ascii="Times New Roman"/>
                            <w:sz w:val="18"/>
                          </w:rPr>
                        </w:pPr>
                      </w:p>
                    </w:tc>
                  </w:tr>
                  <w:tr>
                    <w:trPr>
                      <w:trHeight w:val="252" w:hRule="atLeast"/>
                    </w:trPr>
                    <w:tc>
                      <w:tcPr>
                        <w:tcW w:w="1685" w:type="dxa"/>
                      </w:tcPr>
                      <w:p>
                        <w:pPr>
                          <w:pStyle w:val="TableParagraph"/>
                          <w:rPr>
                            <w:rFonts w:ascii="Times New Roman"/>
                            <w:sz w:val="18"/>
                          </w:rPr>
                        </w:pPr>
                      </w:p>
                    </w:tc>
                    <w:tc>
                      <w:tcPr>
                        <w:tcW w:w="1688" w:type="dxa"/>
                      </w:tcPr>
                      <w:p>
                        <w:pPr>
                          <w:pStyle w:val="TableParagraph"/>
                          <w:rPr>
                            <w:rFonts w:ascii="Times New Roman"/>
                            <w:sz w:val="18"/>
                          </w:rPr>
                        </w:pPr>
                      </w:p>
                    </w:tc>
                    <w:tc>
                      <w:tcPr>
                        <w:tcW w:w="1686" w:type="dxa"/>
                      </w:tcPr>
                      <w:p>
                        <w:pPr>
                          <w:pStyle w:val="TableParagraph"/>
                          <w:rPr>
                            <w:rFonts w:ascii="Times New Roman"/>
                            <w:sz w:val="18"/>
                          </w:rPr>
                        </w:pPr>
                      </w:p>
                    </w:tc>
                    <w:tc>
                      <w:tcPr>
                        <w:tcW w:w="1688" w:type="dxa"/>
                      </w:tcPr>
                      <w:p>
                        <w:pPr>
                          <w:pStyle w:val="TableParagraph"/>
                          <w:rPr>
                            <w:rFonts w:ascii="Times New Roman"/>
                            <w:sz w:val="18"/>
                          </w:rPr>
                        </w:pPr>
                      </w:p>
                    </w:tc>
                  </w:tr>
                </w:tbl>
                <w:p>
                  <w:pPr>
                    <w:pStyle w:val="BodyText"/>
                  </w:pPr>
                </w:p>
              </w:txbxContent>
            </v:textbox>
            <w10:wrap type="none"/>
          </v:shape>
        </w:pict>
      </w:r>
      <w:r>
        <w:rPr>
          <w:b/>
          <w:sz w:val="22"/>
        </w:rPr>
        <w:t>Ejecución del</w:t>
      </w:r>
      <w:r>
        <w:rPr>
          <w:b/>
          <w:spacing w:val="-1"/>
          <w:sz w:val="22"/>
        </w:rPr>
        <w:t> </w:t>
      </w:r>
      <w:r>
        <w:rPr>
          <w:b/>
          <w:sz w:val="22"/>
        </w:rPr>
        <w:t>Seguimiento</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37" w:firstLine="26"/>
              <w:rPr>
                <w:b/>
                <w:sz w:val="14"/>
              </w:rPr>
            </w:pPr>
            <w:r>
              <w:rPr>
                <w:b/>
                <w:sz w:val="14"/>
              </w:rPr>
              <w:t>1. Aplicar </w:t>
            </w:r>
            <w:r>
              <w:rPr>
                <w:b/>
                <w:w w:val="95"/>
                <w:sz w:val="14"/>
              </w:rPr>
              <w:t>encuestas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174" w:firstLine="36"/>
              <w:rPr>
                <w:sz w:val="14"/>
              </w:rPr>
            </w:pPr>
            <w:r>
              <w:rPr>
                <w:sz w:val="14"/>
              </w:rPr>
              <w:t>Monitores / </w:t>
            </w:r>
            <w:r>
              <w:rPr>
                <w:w w:val="95"/>
                <w:sz w:val="14"/>
              </w:rPr>
              <w:t>DIGEMOCA</w:t>
            </w:r>
          </w:p>
        </w:tc>
        <w:tc>
          <w:tcPr>
            <w:tcW w:w="8561" w:type="dxa"/>
          </w:tcPr>
          <w:p>
            <w:pPr>
              <w:pStyle w:val="TableParagraph"/>
              <w:spacing w:before="26"/>
              <w:ind w:left="82" w:right="45"/>
              <w:jc w:val="both"/>
              <w:rPr>
                <w:sz w:val="22"/>
              </w:rPr>
            </w:pPr>
            <w:r>
              <w:rPr>
                <w:sz w:val="22"/>
              </w:rPr>
              <w:t>Dan seguimiento a la prestación del servicio otorgado a los estudiantes beneficiados según muestra establecida, establece comunicación vía telefónica, con el padre, madre o encargado del estudiante asegurado, haciéndole ver que su opinión es importante, para lo cual registra información en el formulario PRA-FOR-147 “Encuesta Satisfacción del Usuario al servicio prestado del Seguro Médico Escolar”, para verificar la existencia del servicio y la calidad de la</w:t>
            </w:r>
            <w:r>
              <w:rPr>
                <w:spacing w:val="-4"/>
                <w:sz w:val="22"/>
              </w:rPr>
              <w:t> </w:t>
            </w:r>
            <w:r>
              <w:rPr>
                <w:sz w:val="22"/>
              </w:rPr>
              <w:t>atención.</w:t>
            </w:r>
          </w:p>
          <w:p>
            <w:pPr>
              <w:pStyle w:val="TableParagraph"/>
              <w:spacing w:before="1"/>
              <w:rPr>
                <w:b/>
                <w:sz w:val="22"/>
              </w:rPr>
            </w:pPr>
          </w:p>
          <w:p>
            <w:pPr>
              <w:pStyle w:val="TableParagraph"/>
              <w:ind w:left="82"/>
              <w:jc w:val="both"/>
              <w:rPr>
                <w:sz w:val="22"/>
              </w:rPr>
            </w:pPr>
            <w:r>
              <w:rPr>
                <w:sz w:val="22"/>
              </w:rPr>
              <w:t>Trasladan información a DIGEPSA.</w:t>
            </w:r>
          </w:p>
        </w:tc>
      </w:tr>
      <w:tr>
        <w:trPr>
          <w:trHeight w:val="356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spacing w:line="242" w:lineRule="auto"/>
              <w:ind w:left="122" w:right="90" w:firstLine="144"/>
              <w:rPr>
                <w:b/>
                <w:sz w:val="14"/>
              </w:rPr>
            </w:pPr>
            <w:r>
              <w:rPr>
                <w:b/>
                <w:sz w:val="14"/>
              </w:rPr>
              <w:t>2. Recibir información y</w:t>
            </w:r>
          </w:p>
          <w:p>
            <w:pPr>
              <w:pStyle w:val="TableParagraph"/>
              <w:ind w:left="225" w:firstLine="93"/>
              <w:rPr>
                <w:b/>
                <w:sz w:val="14"/>
              </w:rPr>
            </w:pPr>
            <w:r>
              <w:rPr>
                <w:b/>
                <w:sz w:val="14"/>
              </w:rPr>
              <w:t>analizar </w:t>
            </w:r>
            <w:r>
              <w:rPr>
                <w:b/>
                <w:w w:val="95"/>
                <w:sz w:val="14"/>
              </w:rPr>
              <w:t>resultados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3"/>
              <w:ind w:left="92" w:right="84" w:hanging="3"/>
              <w:jc w:val="center"/>
              <w:rPr>
                <w:sz w:val="14"/>
              </w:rPr>
            </w:pPr>
            <w:r>
              <w:rPr>
                <w:sz w:val="14"/>
              </w:rPr>
              <w:t>Subdirector de Unidad de Sistemas de Información de Servicios de Apoyo / DIGEPSA</w:t>
            </w:r>
          </w:p>
        </w:tc>
        <w:tc>
          <w:tcPr>
            <w:tcW w:w="8561" w:type="dxa"/>
          </w:tcPr>
          <w:p>
            <w:pPr>
              <w:pStyle w:val="TableParagraph"/>
              <w:spacing w:before="26"/>
              <w:ind w:left="82" w:right="47"/>
              <w:jc w:val="both"/>
              <w:rPr>
                <w:sz w:val="22"/>
              </w:rPr>
            </w:pPr>
            <w:r>
              <w:rPr>
                <w:sz w:val="22"/>
              </w:rPr>
              <w:t>Recibe información y documentos de soporte, analiza la información del servicio brindado, poniendo especial atención al porcentaje de usuarios que clasificó el servicio como malo o</w:t>
            </w:r>
            <w:r>
              <w:rPr>
                <w:spacing w:val="-5"/>
                <w:sz w:val="22"/>
              </w:rPr>
              <w:t> </w:t>
            </w:r>
            <w:r>
              <w:rPr>
                <w:sz w:val="22"/>
              </w:rPr>
              <w:t>regular:</w:t>
            </w:r>
          </w:p>
          <w:p>
            <w:pPr>
              <w:pStyle w:val="TableParagraph"/>
              <w:spacing w:before="9"/>
              <w:rPr>
                <w:b/>
                <w:sz w:val="20"/>
              </w:rPr>
            </w:pPr>
          </w:p>
          <w:p>
            <w:pPr>
              <w:pStyle w:val="TableParagraph"/>
              <w:ind w:left="82"/>
              <w:rPr>
                <w:sz w:val="21"/>
              </w:rPr>
            </w:pPr>
            <w:r>
              <w:rPr>
                <w:sz w:val="21"/>
              </w:rPr>
              <w:t>Ejemplo:</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35"/>
              </w:rPr>
            </w:pPr>
          </w:p>
          <w:p>
            <w:pPr>
              <w:pStyle w:val="TableParagraph"/>
              <w:ind w:left="82" w:right="45"/>
              <w:jc w:val="both"/>
              <w:rPr>
                <w:sz w:val="22"/>
              </w:rPr>
            </w:pPr>
            <w:r>
              <w:rPr>
                <w:sz w:val="22"/>
              </w:rPr>
              <w:t>Para determinar cuáles son los factores que influyeron en los resultados de la medición se pueden examinar los comentarios o sugerencias de los usuarios y hacer una investigación más profunda.</w:t>
            </w:r>
          </w:p>
        </w:tc>
      </w:tr>
      <w:tr>
        <w:trPr>
          <w:trHeight w:val="1343" w:hRule="atLeast"/>
        </w:trPr>
        <w:tc>
          <w:tcPr>
            <w:tcW w:w="1160" w:type="dxa"/>
          </w:tcPr>
          <w:p>
            <w:pPr>
              <w:pStyle w:val="TableParagraph"/>
              <w:rPr>
                <w:b/>
                <w:sz w:val="16"/>
              </w:rPr>
            </w:pPr>
          </w:p>
          <w:p>
            <w:pPr>
              <w:pStyle w:val="TableParagraph"/>
              <w:rPr>
                <w:b/>
                <w:sz w:val="16"/>
              </w:rPr>
            </w:pPr>
          </w:p>
          <w:p>
            <w:pPr>
              <w:pStyle w:val="TableParagraph"/>
              <w:spacing w:before="139"/>
              <w:ind w:left="324" w:right="149" w:hanging="145"/>
              <w:rPr>
                <w:b/>
                <w:sz w:val="14"/>
              </w:rPr>
            </w:pPr>
            <w:r>
              <w:rPr>
                <w:b/>
                <w:sz w:val="14"/>
              </w:rPr>
              <w:t>3. Presentar informe</w:t>
            </w:r>
          </w:p>
        </w:tc>
        <w:tc>
          <w:tcPr>
            <w:tcW w:w="1114" w:type="dxa"/>
          </w:tcPr>
          <w:p>
            <w:pPr>
              <w:pStyle w:val="TableParagraph"/>
              <w:spacing w:before="27"/>
              <w:ind w:left="92" w:right="84" w:hanging="3"/>
              <w:jc w:val="center"/>
              <w:rPr>
                <w:sz w:val="14"/>
              </w:rPr>
            </w:pPr>
            <w:r>
              <w:rPr>
                <w:sz w:val="14"/>
              </w:rPr>
              <w:t>Subdirector de Unidad de Sistemas de Información de Servicios de Apoyo DIGEPSA</w:t>
            </w:r>
          </w:p>
        </w:tc>
        <w:tc>
          <w:tcPr>
            <w:tcW w:w="8561" w:type="dxa"/>
          </w:tcPr>
          <w:p>
            <w:pPr>
              <w:pStyle w:val="TableParagraph"/>
              <w:spacing w:before="26"/>
              <w:ind w:left="82"/>
              <w:rPr>
                <w:sz w:val="22"/>
              </w:rPr>
            </w:pPr>
            <w:r>
              <w:rPr>
                <w:sz w:val="22"/>
              </w:rPr>
              <w:t>Presenta el informe que contiene los resultados del análisis al Director General de DIGEPSA, para su aprobación.</w:t>
            </w:r>
          </w:p>
        </w:tc>
      </w:tr>
    </w:tbl>
    <w:p>
      <w:pPr>
        <w:spacing w:after="0"/>
        <w:rPr>
          <w:sz w:val="22"/>
        </w:rPr>
        <w:sectPr>
          <w:pgSz w:w="12250" w:h="15850"/>
          <w:pgMar w:header="209" w:footer="337" w:top="400" w:bottom="520" w:left="440" w:right="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5 de 6</w:t>
            </w:r>
          </w:p>
        </w:tc>
      </w:tr>
    </w:tbl>
    <w:p>
      <w:pPr>
        <w:pStyle w:val="ListParagraph"/>
        <w:numPr>
          <w:ilvl w:val="1"/>
          <w:numId w:val="2"/>
        </w:numPr>
        <w:tabs>
          <w:tab w:pos="1542" w:val="left" w:leader="none"/>
          <w:tab w:pos="1543" w:val="left" w:leader="none"/>
        </w:tabs>
        <w:spacing w:line="240" w:lineRule="auto" w:before="108" w:after="0"/>
        <w:ind w:left="1542" w:right="0" w:hanging="992"/>
        <w:jc w:val="left"/>
        <w:rPr>
          <w:b/>
          <w:sz w:val="22"/>
        </w:rPr>
      </w:pPr>
      <w:r>
        <w:rPr>
          <w:b/>
          <w:sz w:val="22"/>
        </w:rPr>
        <w:t>Seguimiento a</w:t>
      </w:r>
      <w:r>
        <w:rPr>
          <w:b/>
          <w:spacing w:val="-5"/>
          <w:sz w:val="22"/>
        </w:rPr>
        <w:t> </w:t>
      </w:r>
      <w:r>
        <w:rPr>
          <w:b/>
          <w:sz w:val="22"/>
        </w:rPr>
        <w:t>inconformidades</w:t>
      </w:r>
    </w:p>
    <w:p>
      <w:pPr>
        <w:pStyle w:val="BodyText"/>
        <w:spacing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125" w:hRule="atLeast"/>
        </w:trPr>
        <w:tc>
          <w:tcPr>
            <w:tcW w:w="1157" w:type="dxa"/>
          </w:tcPr>
          <w:p>
            <w:pPr>
              <w:pStyle w:val="TableParagraph"/>
              <w:rPr>
                <w:b/>
                <w:sz w:val="12"/>
              </w:rPr>
            </w:pPr>
          </w:p>
          <w:p>
            <w:pPr>
              <w:pStyle w:val="TableParagraph"/>
              <w:rPr>
                <w:b/>
                <w:sz w:val="12"/>
              </w:rPr>
            </w:pPr>
          </w:p>
          <w:p>
            <w:pPr>
              <w:pStyle w:val="TableParagraph"/>
              <w:spacing w:before="103"/>
              <w:ind w:left="93" w:right="67" w:firstLine="96"/>
              <w:rPr>
                <w:b/>
                <w:sz w:val="12"/>
              </w:rPr>
            </w:pPr>
            <w:r>
              <w:rPr>
                <w:b/>
                <w:sz w:val="14"/>
              </w:rPr>
              <w:t>1. </w:t>
            </w:r>
            <w:r>
              <w:rPr>
                <w:b/>
                <w:sz w:val="12"/>
              </w:rPr>
              <w:t>Monitorear inconformidades</w:t>
            </w:r>
          </w:p>
        </w:tc>
        <w:tc>
          <w:tcPr>
            <w:tcW w:w="1111" w:type="dxa"/>
          </w:tcPr>
          <w:p>
            <w:pPr>
              <w:pStyle w:val="TableParagraph"/>
              <w:spacing w:before="130"/>
              <w:ind w:left="112" w:right="100" w:hanging="3"/>
              <w:jc w:val="center"/>
              <w:rPr>
                <w:sz w:val="14"/>
              </w:rPr>
            </w:pPr>
            <w:r>
              <w:rPr>
                <w:sz w:val="14"/>
              </w:rPr>
              <w:t>Coordinador / Enlace de </w:t>
            </w:r>
            <w:r>
              <w:rPr>
                <w:w w:val="95"/>
                <w:sz w:val="14"/>
              </w:rPr>
              <w:t>Comunicación </w:t>
            </w:r>
            <w:r>
              <w:rPr>
                <w:sz w:val="14"/>
              </w:rPr>
              <w:t>Social / DIDEDUC</w:t>
            </w:r>
          </w:p>
        </w:tc>
        <w:tc>
          <w:tcPr>
            <w:tcW w:w="8534" w:type="dxa"/>
          </w:tcPr>
          <w:p>
            <w:pPr>
              <w:pStyle w:val="TableParagraph"/>
              <w:spacing w:before="24"/>
              <w:ind w:left="57" w:right="16"/>
              <w:jc w:val="both"/>
              <w:rPr>
                <w:sz w:val="22"/>
              </w:rPr>
            </w:pPr>
            <w:r>
              <w:rPr>
                <w:sz w:val="22"/>
              </w:rPr>
              <w:t>Realiza el monitoreo en los medios de comunicación social y redes sociales institucionales identificando los casos relacionados a la atención del Programa Seguro Médico Escolar.</w:t>
            </w:r>
          </w:p>
        </w:tc>
      </w:tr>
      <w:tr>
        <w:trPr>
          <w:trHeight w:val="986" w:hRule="atLeast"/>
        </w:trPr>
        <w:tc>
          <w:tcPr>
            <w:tcW w:w="1157" w:type="dxa"/>
          </w:tcPr>
          <w:p>
            <w:pPr>
              <w:pStyle w:val="TableParagraph"/>
              <w:rPr>
                <w:b/>
                <w:sz w:val="12"/>
              </w:rPr>
            </w:pPr>
          </w:p>
          <w:p>
            <w:pPr>
              <w:pStyle w:val="TableParagraph"/>
              <w:spacing w:before="102"/>
              <w:ind w:left="93" w:right="67" w:firstLine="132"/>
              <w:rPr>
                <w:b/>
                <w:sz w:val="12"/>
              </w:rPr>
            </w:pPr>
            <w:r>
              <w:rPr>
                <w:b/>
                <w:sz w:val="14"/>
              </w:rPr>
              <w:t>2. </w:t>
            </w:r>
            <w:r>
              <w:rPr>
                <w:b/>
                <w:sz w:val="12"/>
              </w:rPr>
              <w:t>Recopilar información de inconformidades</w:t>
            </w:r>
          </w:p>
        </w:tc>
        <w:tc>
          <w:tcPr>
            <w:tcW w:w="1111" w:type="dxa"/>
          </w:tcPr>
          <w:p>
            <w:pPr>
              <w:pStyle w:val="TableParagraph"/>
              <w:spacing w:before="60"/>
              <w:ind w:left="112" w:right="100" w:hanging="3"/>
              <w:jc w:val="center"/>
              <w:rPr>
                <w:sz w:val="14"/>
              </w:rPr>
            </w:pPr>
            <w:r>
              <w:rPr>
                <w:sz w:val="14"/>
              </w:rPr>
              <w:t>Coordinador/ Enlace de </w:t>
            </w:r>
            <w:r>
              <w:rPr>
                <w:w w:val="95"/>
                <w:sz w:val="14"/>
              </w:rPr>
              <w:t>Comunicación </w:t>
            </w:r>
            <w:r>
              <w:rPr>
                <w:sz w:val="14"/>
              </w:rPr>
              <w:t>Social / DIDEDUC</w:t>
            </w:r>
          </w:p>
        </w:tc>
        <w:tc>
          <w:tcPr>
            <w:tcW w:w="8534" w:type="dxa"/>
          </w:tcPr>
          <w:p>
            <w:pPr>
              <w:pStyle w:val="TableParagraph"/>
              <w:spacing w:before="208"/>
              <w:ind w:left="57" w:right="278"/>
              <w:rPr>
                <w:sz w:val="22"/>
              </w:rPr>
            </w:pPr>
            <w:r>
              <w:rPr>
                <w:sz w:val="22"/>
              </w:rPr>
              <w:t>Recopila los datos del caso identificado lugar, fecha, forma, servicio inconforme e involucrados.</w:t>
            </w:r>
          </w:p>
        </w:tc>
      </w:tr>
      <w:tr>
        <w:trPr>
          <w:trHeight w:val="1377" w:hRule="atLeast"/>
        </w:trPr>
        <w:tc>
          <w:tcPr>
            <w:tcW w:w="1157" w:type="dxa"/>
          </w:tcPr>
          <w:p>
            <w:pPr>
              <w:pStyle w:val="TableParagraph"/>
              <w:rPr>
                <w:b/>
                <w:sz w:val="16"/>
              </w:rPr>
            </w:pPr>
          </w:p>
          <w:p>
            <w:pPr>
              <w:pStyle w:val="TableParagraph"/>
              <w:rPr>
                <w:b/>
                <w:sz w:val="16"/>
              </w:rPr>
            </w:pPr>
          </w:p>
          <w:p>
            <w:pPr>
              <w:pStyle w:val="TableParagraph"/>
              <w:spacing w:before="127"/>
              <w:ind w:left="177" w:right="87" w:hanging="63"/>
              <w:rPr>
                <w:b/>
                <w:sz w:val="14"/>
              </w:rPr>
            </w:pPr>
            <w:r>
              <w:rPr>
                <w:b/>
                <w:sz w:val="14"/>
              </w:rPr>
              <w:t>3. Registrar la información</w:t>
            </w:r>
          </w:p>
        </w:tc>
        <w:tc>
          <w:tcPr>
            <w:tcW w:w="1111" w:type="dxa"/>
          </w:tcPr>
          <w:p>
            <w:pPr>
              <w:pStyle w:val="TableParagraph"/>
              <w:spacing w:before="4"/>
              <w:rPr>
                <w:b/>
                <w:sz w:val="22"/>
              </w:rPr>
            </w:pPr>
          </w:p>
          <w:p>
            <w:pPr>
              <w:pStyle w:val="TableParagraph"/>
              <w:spacing w:before="1"/>
              <w:ind w:left="112" w:right="100" w:firstLine="2"/>
              <w:jc w:val="center"/>
              <w:rPr>
                <w:sz w:val="14"/>
              </w:rPr>
            </w:pPr>
            <w:r>
              <w:rPr>
                <w:sz w:val="14"/>
              </w:rPr>
              <w:t>Coordinador/ Enlace de </w:t>
            </w:r>
            <w:r>
              <w:rPr>
                <w:w w:val="95"/>
                <w:sz w:val="14"/>
              </w:rPr>
              <w:t>Comunicación </w:t>
            </w:r>
            <w:r>
              <w:rPr>
                <w:sz w:val="14"/>
              </w:rPr>
              <w:t>Social / DIDEDUC</w:t>
            </w:r>
          </w:p>
        </w:tc>
        <w:tc>
          <w:tcPr>
            <w:tcW w:w="8534" w:type="dxa"/>
          </w:tcPr>
          <w:p>
            <w:pPr>
              <w:pStyle w:val="TableParagraph"/>
              <w:spacing w:before="27"/>
              <w:ind w:left="57"/>
              <w:rPr>
                <w:sz w:val="22"/>
              </w:rPr>
            </w:pPr>
            <w:r>
              <w:rPr>
                <w:sz w:val="22"/>
              </w:rPr>
              <w:t>Registra la información en la herramienta digital.</w:t>
            </w:r>
          </w:p>
          <w:p>
            <w:pPr>
              <w:pStyle w:val="TableParagraph"/>
              <w:spacing w:before="9"/>
              <w:rPr>
                <w:b/>
                <w:sz w:val="21"/>
              </w:rPr>
            </w:pPr>
          </w:p>
          <w:p>
            <w:pPr>
              <w:pStyle w:val="TableParagraph"/>
              <w:numPr>
                <w:ilvl w:val="0"/>
                <w:numId w:val="4"/>
              </w:numPr>
              <w:tabs>
                <w:tab w:pos="767" w:val="left" w:leader="none"/>
              </w:tabs>
              <w:spacing w:line="240" w:lineRule="auto" w:before="0" w:after="0"/>
              <w:ind w:left="778" w:right="13" w:hanging="361"/>
              <w:jc w:val="both"/>
              <w:rPr>
                <w:sz w:val="22"/>
              </w:rPr>
            </w:pPr>
            <w:r>
              <w:rPr>
                <w:b/>
                <w:sz w:val="22"/>
              </w:rPr>
              <w:t>NOTA: </w:t>
            </w:r>
            <w:r>
              <w:rPr>
                <w:sz w:val="22"/>
              </w:rPr>
              <w:t>De existir una queja, los usuarios del servicio pueden reportarla al número de teléfono 1503 o al Sistema de Atención a quejas de Ministerio de Educación.</w:t>
            </w:r>
          </w:p>
        </w:tc>
      </w:tr>
      <w:tr>
        <w:trPr>
          <w:trHeight w:val="1401" w:hRule="atLeast"/>
        </w:trPr>
        <w:tc>
          <w:tcPr>
            <w:tcW w:w="1157" w:type="dxa"/>
          </w:tcPr>
          <w:p>
            <w:pPr>
              <w:pStyle w:val="TableParagraph"/>
              <w:rPr>
                <w:b/>
                <w:sz w:val="16"/>
              </w:rPr>
            </w:pPr>
          </w:p>
          <w:p>
            <w:pPr>
              <w:pStyle w:val="TableParagraph"/>
              <w:rPr>
                <w:b/>
                <w:sz w:val="16"/>
              </w:rPr>
            </w:pPr>
          </w:p>
          <w:p>
            <w:pPr>
              <w:pStyle w:val="TableParagraph"/>
              <w:spacing w:before="139"/>
              <w:ind w:left="417" w:right="143" w:hanging="251"/>
              <w:rPr>
                <w:b/>
                <w:sz w:val="14"/>
              </w:rPr>
            </w:pPr>
            <w:r>
              <w:rPr>
                <w:b/>
                <w:sz w:val="14"/>
              </w:rPr>
              <w:t>4. Revisar el caso</w:t>
            </w:r>
          </w:p>
        </w:tc>
        <w:tc>
          <w:tcPr>
            <w:tcW w:w="1111" w:type="dxa"/>
          </w:tcPr>
          <w:p>
            <w:pPr>
              <w:pStyle w:val="TableParagraph"/>
              <w:spacing w:before="27"/>
              <w:ind w:left="93" w:right="81" w:hanging="1"/>
              <w:jc w:val="center"/>
              <w:rPr>
                <w:sz w:val="14"/>
              </w:rPr>
            </w:pPr>
            <w:r>
              <w:rPr>
                <w:sz w:val="14"/>
              </w:rPr>
              <w:t>Analista/ Subdirección Sistemas de Información de Servicios de Apoyo / DIGEPSA</w:t>
            </w:r>
          </w:p>
        </w:tc>
        <w:tc>
          <w:tcPr>
            <w:tcW w:w="8534" w:type="dxa"/>
          </w:tcPr>
          <w:p>
            <w:pPr>
              <w:pStyle w:val="TableParagraph"/>
              <w:spacing w:before="2"/>
              <w:rPr>
                <w:b/>
                <w:sz w:val="25"/>
              </w:rPr>
            </w:pPr>
          </w:p>
          <w:p>
            <w:pPr>
              <w:pStyle w:val="TableParagraph"/>
              <w:ind w:left="57" w:right="15"/>
              <w:jc w:val="both"/>
              <w:rPr>
                <w:sz w:val="22"/>
              </w:rPr>
            </w:pPr>
            <w:r>
              <w:rPr>
                <w:sz w:val="22"/>
              </w:rPr>
              <w:t>Revisa el caso registrado y establece si los datos son suficientes para reportarlo a la aseguradora. De requerir ampliar la información la solicita a la Dirección Departamental de Educación correspondiente.</w:t>
            </w:r>
          </w:p>
        </w:tc>
      </w:tr>
      <w:tr>
        <w:trPr>
          <w:trHeight w:val="1401" w:hRule="atLeast"/>
        </w:trPr>
        <w:tc>
          <w:tcPr>
            <w:tcW w:w="1157" w:type="dxa"/>
          </w:tcPr>
          <w:p>
            <w:pPr>
              <w:pStyle w:val="TableParagraph"/>
              <w:rPr>
                <w:b/>
                <w:sz w:val="16"/>
              </w:rPr>
            </w:pPr>
          </w:p>
          <w:p>
            <w:pPr>
              <w:pStyle w:val="TableParagraph"/>
              <w:rPr>
                <w:b/>
                <w:sz w:val="16"/>
              </w:rPr>
            </w:pPr>
          </w:p>
          <w:p>
            <w:pPr>
              <w:pStyle w:val="TableParagraph"/>
              <w:spacing w:before="139"/>
              <w:ind w:left="93" w:right="69" w:firstLine="55"/>
              <w:rPr>
                <w:b/>
                <w:sz w:val="14"/>
              </w:rPr>
            </w:pPr>
            <w:r>
              <w:rPr>
                <w:b/>
                <w:sz w:val="14"/>
              </w:rPr>
              <w:t>5. Aprobar el envío del caso</w:t>
            </w:r>
          </w:p>
        </w:tc>
        <w:tc>
          <w:tcPr>
            <w:tcW w:w="1111" w:type="dxa"/>
          </w:tcPr>
          <w:p>
            <w:pPr>
              <w:pStyle w:val="TableParagraph"/>
              <w:spacing w:before="27"/>
              <w:ind w:left="93" w:right="81" w:hanging="3"/>
              <w:jc w:val="center"/>
              <w:rPr>
                <w:sz w:val="14"/>
              </w:rPr>
            </w:pPr>
            <w:r>
              <w:rPr>
                <w:sz w:val="14"/>
              </w:rPr>
              <w:t>Subdirector de Unidad de Sistemas de Información de Servicios de Apoyo / DIGEPSA</w:t>
            </w:r>
          </w:p>
        </w:tc>
        <w:tc>
          <w:tcPr>
            <w:tcW w:w="8534" w:type="dxa"/>
          </w:tcPr>
          <w:p>
            <w:pPr>
              <w:pStyle w:val="TableParagraph"/>
              <w:rPr>
                <w:b/>
                <w:sz w:val="24"/>
              </w:rPr>
            </w:pPr>
          </w:p>
          <w:p>
            <w:pPr>
              <w:pStyle w:val="TableParagraph"/>
              <w:spacing w:before="141"/>
              <w:ind w:left="57"/>
              <w:rPr>
                <w:sz w:val="22"/>
              </w:rPr>
            </w:pPr>
            <w:r>
              <w:rPr>
                <w:sz w:val="22"/>
              </w:rPr>
              <w:t>Analiza el caso reportado, establece y envía por el medio que amerite al responsable de atender el caso para su resolución o aclaración.</w:t>
            </w:r>
          </w:p>
        </w:tc>
      </w:tr>
      <w:tr>
        <w:trPr>
          <w:trHeight w:val="986" w:hRule="atLeast"/>
        </w:trPr>
        <w:tc>
          <w:tcPr>
            <w:tcW w:w="1157" w:type="dxa"/>
          </w:tcPr>
          <w:p>
            <w:pPr>
              <w:pStyle w:val="TableParagraph"/>
              <w:rPr>
                <w:b/>
                <w:sz w:val="16"/>
              </w:rPr>
            </w:pPr>
          </w:p>
          <w:p>
            <w:pPr>
              <w:pStyle w:val="TableParagraph"/>
              <w:spacing w:before="116"/>
              <w:ind w:left="91" w:right="63" w:firstLine="50"/>
              <w:rPr>
                <w:b/>
                <w:sz w:val="14"/>
              </w:rPr>
            </w:pPr>
            <w:r>
              <w:rPr>
                <w:b/>
                <w:sz w:val="14"/>
              </w:rPr>
              <w:t>6. Resolver o aclarar el caso</w:t>
            </w:r>
          </w:p>
        </w:tc>
        <w:tc>
          <w:tcPr>
            <w:tcW w:w="1111" w:type="dxa"/>
          </w:tcPr>
          <w:p>
            <w:pPr>
              <w:pStyle w:val="TableParagraph"/>
              <w:spacing w:before="142"/>
              <w:ind w:left="65" w:right="50"/>
              <w:jc w:val="center"/>
              <w:rPr>
                <w:sz w:val="14"/>
              </w:rPr>
            </w:pPr>
            <w:r>
              <w:rPr>
                <w:sz w:val="14"/>
              </w:rPr>
              <w:t>Aseguradora ó Dirección </w:t>
            </w:r>
            <w:r>
              <w:rPr>
                <w:w w:val="95"/>
                <w:sz w:val="14"/>
              </w:rPr>
              <w:t>Departamental </w:t>
            </w:r>
            <w:r>
              <w:rPr>
                <w:sz w:val="14"/>
              </w:rPr>
              <w:t>de Educación</w:t>
            </w:r>
          </w:p>
        </w:tc>
        <w:tc>
          <w:tcPr>
            <w:tcW w:w="8534" w:type="dxa"/>
          </w:tcPr>
          <w:p>
            <w:pPr>
              <w:pStyle w:val="TableParagraph"/>
              <w:spacing w:before="208"/>
              <w:ind w:left="57"/>
              <w:rPr>
                <w:sz w:val="22"/>
              </w:rPr>
            </w:pPr>
            <w:r>
              <w:rPr>
                <w:sz w:val="22"/>
              </w:rPr>
              <w:t>Recibe el caso, resuelve y notifica a la Subdirección de Sistemas de Información de Servicios de Apoyo.</w:t>
            </w:r>
          </w:p>
        </w:tc>
      </w:tr>
      <w:tr>
        <w:trPr>
          <w:trHeight w:val="1401" w:hRule="atLeast"/>
        </w:trPr>
        <w:tc>
          <w:tcPr>
            <w:tcW w:w="1157" w:type="dxa"/>
          </w:tcPr>
          <w:p>
            <w:pPr>
              <w:pStyle w:val="TableParagraph"/>
              <w:rPr>
                <w:b/>
                <w:sz w:val="16"/>
              </w:rPr>
            </w:pPr>
          </w:p>
          <w:p>
            <w:pPr>
              <w:pStyle w:val="TableParagraph"/>
              <w:spacing w:before="2"/>
              <w:rPr>
                <w:b/>
                <w:sz w:val="21"/>
              </w:rPr>
            </w:pPr>
          </w:p>
          <w:p>
            <w:pPr>
              <w:pStyle w:val="TableParagraph"/>
              <w:ind w:left="167" w:right="143" w:firstLine="48"/>
              <w:rPr>
                <w:b/>
                <w:sz w:val="14"/>
              </w:rPr>
            </w:pPr>
            <w:r>
              <w:rPr>
                <w:b/>
                <w:sz w:val="14"/>
              </w:rPr>
              <w:t>7. Notificar atención del</w:t>
            </w:r>
          </w:p>
          <w:p>
            <w:pPr>
              <w:pStyle w:val="TableParagraph"/>
              <w:spacing w:line="161" w:lineRule="exact"/>
              <w:ind w:left="417"/>
              <w:rPr>
                <w:b/>
                <w:sz w:val="14"/>
              </w:rPr>
            </w:pPr>
            <w:r>
              <w:rPr>
                <w:b/>
                <w:sz w:val="14"/>
              </w:rPr>
              <w:t>caso</w:t>
            </w:r>
          </w:p>
        </w:tc>
        <w:tc>
          <w:tcPr>
            <w:tcW w:w="1111" w:type="dxa"/>
          </w:tcPr>
          <w:p>
            <w:pPr>
              <w:pStyle w:val="TableParagraph"/>
              <w:spacing w:before="27"/>
              <w:ind w:left="93" w:right="81" w:hanging="3"/>
              <w:jc w:val="center"/>
              <w:rPr>
                <w:sz w:val="14"/>
              </w:rPr>
            </w:pPr>
            <w:r>
              <w:rPr>
                <w:sz w:val="14"/>
              </w:rPr>
              <w:t>Subdirector de Unidad de Sistemas de Información de Servicios de Apoyo / DIGEPSA</w:t>
            </w:r>
          </w:p>
        </w:tc>
        <w:tc>
          <w:tcPr>
            <w:tcW w:w="8534" w:type="dxa"/>
          </w:tcPr>
          <w:p>
            <w:pPr>
              <w:pStyle w:val="TableParagraph"/>
              <w:rPr>
                <w:b/>
                <w:sz w:val="24"/>
              </w:rPr>
            </w:pPr>
          </w:p>
          <w:p>
            <w:pPr>
              <w:pStyle w:val="TableParagraph"/>
              <w:spacing w:before="141"/>
              <w:ind w:left="57" w:right="278"/>
              <w:rPr>
                <w:sz w:val="22"/>
              </w:rPr>
            </w:pPr>
            <w:r>
              <w:rPr>
                <w:sz w:val="22"/>
              </w:rPr>
              <w:t>Registra en la herramienta digital, la resolución del caso para su verificación y seguimiento en la Dirección Departamental de Educación correspondiente.</w:t>
            </w:r>
          </w:p>
        </w:tc>
      </w:tr>
      <w:tr>
        <w:trPr>
          <w:trHeight w:val="988" w:hRule="atLeast"/>
        </w:trPr>
        <w:tc>
          <w:tcPr>
            <w:tcW w:w="1157" w:type="dxa"/>
          </w:tcPr>
          <w:p>
            <w:pPr>
              <w:pStyle w:val="TableParagraph"/>
              <w:spacing w:before="3"/>
              <w:rPr>
                <w:b/>
                <w:sz w:val="19"/>
              </w:rPr>
            </w:pPr>
          </w:p>
          <w:p>
            <w:pPr>
              <w:pStyle w:val="TableParagraph"/>
              <w:ind w:left="167" w:right="143" w:firstLine="43"/>
              <w:rPr>
                <w:b/>
                <w:sz w:val="14"/>
              </w:rPr>
            </w:pPr>
            <w:r>
              <w:rPr>
                <w:b/>
                <w:sz w:val="14"/>
              </w:rPr>
              <w:t>8. Cerrar la atención del</w:t>
            </w:r>
          </w:p>
          <w:p>
            <w:pPr>
              <w:pStyle w:val="TableParagraph"/>
              <w:spacing w:line="161" w:lineRule="exact"/>
              <w:ind w:left="417"/>
              <w:rPr>
                <w:b/>
                <w:sz w:val="14"/>
              </w:rPr>
            </w:pPr>
            <w:r>
              <w:rPr>
                <w:b/>
                <w:sz w:val="14"/>
              </w:rPr>
              <w:t>caso</w:t>
            </w:r>
          </w:p>
        </w:tc>
        <w:tc>
          <w:tcPr>
            <w:tcW w:w="1111" w:type="dxa"/>
          </w:tcPr>
          <w:p>
            <w:pPr>
              <w:pStyle w:val="TableParagraph"/>
              <w:spacing w:before="142"/>
              <w:ind w:left="35" w:right="22" w:firstLine="1"/>
              <w:jc w:val="center"/>
              <w:rPr>
                <w:sz w:val="14"/>
              </w:rPr>
            </w:pPr>
            <w:r>
              <w:rPr>
                <w:sz w:val="14"/>
              </w:rPr>
              <w:t>Persona delegada para el efecto / DIDEDUC</w:t>
            </w:r>
          </w:p>
        </w:tc>
        <w:tc>
          <w:tcPr>
            <w:tcW w:w="8534" w:type="dxa"/>
          </w:tcPr>
          <w:p>
            <w:pPr>
              <w:pStyle w:val="TableParagraph"/>
              <w:spacing w:before="84"/>
              <w:ind w:left="57" w:right="16"/>
              <w:jc w:val="both"/>
              <w:rPr>
                <w:sz w:val="22"/>
              </w:rPr>
            </w:pPr>
            <w:r>
              <w:rPr>
                <w:sz w:val="22"/>
              </w:rPr>
              <w:t>Da seguimiento a la atención del caso por los medios oportunos establecidos para el efecto y registra en la herramienta digital, si la solución brindada fue efectiva. En caso contrario reporta nuevamente el caso para su atención.</w:t>
            </w:r>
          </w:p>
        </w:tc>
      </w:tr>
    </w:tbl>
    <w:p>
      <w:pPr>
        <w:pStyle w:val="BodyText"/>
        <w:spacing w:before="6"/>
        <w:rPr>
          <w:b/>
          <w:sz w:val="21"/>
        </w:rPr>
      </w:pPr>
    </w:p>
    <w:p>
      <w:pPr>
        <w:pStyle w:val="ListParagraph"/>
        <w:numPr>
          <w:ilvl w:val="1"/>
          <w:numId w:val="2"/>
        </w:numPr>
        <w:tabs>
          <w:tab w:pos="1605" w:val="left" w:leader="none"/>
          <w:tab w:pos="1606" w:val="left" w:leader="none"/>
        </w:tabs>
        <w:spacing w:line="240" w:lineRule="auto" w:before="0" w:after="0"/>
        <w:ind w:left="1605" w:right="0" w:hanging="1055"/>
        <w:jc w:val="left"/>
        <w:rPr>
          <w:b/>
          <w:sz w:val="22"/>
        </w:rPr>
      </w:pPr>
      <w:r>
        <w:rPr>
          <w:b/>
          <w:sz w:val="22"/>
        </w:rPr>
        <w:t>Socialización y acompañamiento al programa del Seguro Médico</w:t>
      </w:r>
      <w:r>
        <w:rPr>
          <w:b/>
          <w:spacing w:val="-6"/>
          <w:sz w:val="22"/>
        </w:rPr>
        <w:t> </w:t>
      </w:r>
      <w:r>
        <w:rPr>
          <w:b/>
          <w:sz w:val="22"/>
        </w:rPr>
        <w:t>Escolar</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85" w:hRule="atLeast"/>
        </w:trPr>
        <w:tc>
          <w:tcPr>
            <w:tcW w:w="1157" w:type="dxa"/>
          </w:tcPr>
          <w:p>
            <w:pPr>
              <w:pStyle w:val="TableParagraph"/>
              <w:spacing w:line="242" w:lineRule="auto" w:before="137"/>
              <w:ind w:left="47" w:right="21" w:firstLine="230"/>
              <w:rPr>
                <w:b/>
                <w:sz w:val="14"/>
              </w:rPr>
            </w:pPr>
            <w:r>
              <w:rPr>
                <w:b/>
                <w:sz w:val="14"/>
              </w:rPr>
              <w:t>1. Definir estrategias de comunicación y</w:t>
            </w:r>
          </w:p>
          <w:p>
            <w:pPr>
              <w:pStyle w:val="TableParagraph"/>
              <w:spacing w:line="158" w:lineRule="exact"/>
              <w:ind w:left="148"/>
              <w:rPr>
                <w:b/>
                <w:sz w:val="14"/>
              </w:rPr>
            </w:pPr>
            <w:r>
              <w:rPr>
                <w:b/>
                <w:sz w:val="14"/>
              </w:rPr>
              <w:t>lineamientos</w:t>
            </w:r>
          </w:p>
        </w:tc>
        <w:tc>
          <w:tcPr>
            <w:tcW w:w="1111" w:type="dxa"/>
          </w:tcPr>
          <w:p>
            <w:pPr>
              <w:pStyle w:val="TableParagraph"/>
              <w:spacing w:before="139"/>
              <w:ind w:left="62" w:right="50"/>
              <w:jc w:val="center"/>
              <w:rPr>
                <w:sz w:val="14"/>
              </w:rPr>
            </w:pPr>
            <w:r>
              <w:rPr>
                <w:sz w:val="14"/>
              </w:rPr>
              <w:t>Subdirectora de Comunicación Social / DICOMS</w:t>
            </w:r>
          </w:p>
        </w:tc>
        <w:tc>
          <w:tcPr>
            <w:tcW w:w="8534" w:type="dxa"/>
          </w:tcPr>
          <w:p>
            <w:pPr>
              <w:pStyle w:val="TableParagraph"/>
              <w:spacing w:before="208"/>
              <w:ind w:left="57" w:right="9"/>
              <w:rPr>
                <w:sz w:val="22"/>
              </w:rPr>
            </w:pPr>
            <w:r>
              <w:rPr>
                <w:sz w:val="22"/>
              </w:rPr>
              <w:t>Define estrategias de comunicación del programa y emite lineamientos de socialización a los Coordinadores / Enlaces de Comunicación Social de las DIDEDUC.</w:t>
            </w:r>
          </w:p>
        </w:tc>
      </w:tr>
      <w:tr>
        <w:trPr>
          <w:trHeight w:val="619" w:hRule="atLeast"/>
        </w:trPr>
        <w:tc>
          <w:tcPr>
            <w:tcW w:w="1157" w:type="dxa"/>
          </w:tcPr>
          <w:p>
            <w:pPr>
              <w:pStyle w:val="TableParagraph"/>
              <w:spacing w:before="36"/>
              <w:ind w:left="247" w:right="67" w:hanging="152"/>
              <w:rPr>
                <w:b/>
                <w:sz w:val="14"/>
              </w:rPr>
            </w:pPr>
            <w:r>
              <w:rPr>
                <w:b/>
                <w:sz w:val="14"/>
              </w:rPr>
              <w:t>2. Socializar la estrategia</w:t>
            </w:r>
          </w:p>
          <w:p>
            <w:pPr>
              <w:pStyle w:val="TableParagraph"/>
              <w:spacing w:line="161" w:lineRule="exact"/>
              <w:ind w:left="47"/>
              <w:rPr>
                <w:b/>
                <w:sz w:val="14"/>
              </w:rPr>
            </w:pPr>
            <w:r>
              <w:rPr>
                <w:b/>
                <w:sz w:val="14"/>
              </w:rPr>
              <w:t>comunicacional</w:t>
            </w:r>
          </w:p>
        </w:tc>
        <w:tc>
          <w:tcPr>
            <w:tcW w:w="1111" w:type="dxa"/>
          </w:tcPr>
          <w:p>
            <w:pPr>
              <w:pStyle w:val="TableParagraph"/>
              <w:spacing w:before="39"/>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Pr>
                <w:sz w:val="22"/>
              </w:rPr>
            </w:pPr>
            <w:r>
              <w:rPr>
                <w:sz w:val="22"/>
              </w:rPr>
              <w:t>Socializa la estrategia comunicacional e información relevante en la reunión mensual del Consejo Departamental de Desarrollo (CODEDE), dejando en punto de acta los</w:t>
            </w:r>
          </w:p>
        </w:tc>
      </w:tr>
    </w:tbl>
    <w:p>
      <w:pPr>
        <w:spacing w:after="0"/>
        <w:rPr>
          <w:sz w:val="22"/>
        </w:rPr>
        <w:sectPr>
          <w:pgSz w:w="12250" w:h="15850"/>
          <w:pgMar w:header="209" w:footer="337" w:top="400" w:bottom="520" w:left="440" w:right="1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43" w:right="30" w:firstLine="2"/>
              <w:jc w:val="center"/>
              <w:rPr>
                <w:b/>
                <w:sz w:val="24"/>
              </w:rPr>
            </w:pPr>
            <w:r>
              <w:rPr>
                <w:b/>
                <w:sz w:val="24"/>
              </w:rPr>
              <w:t>SEGUIMIENTO, EVALUACIÓN Y ACOMPAÑAMIENTO AL PROGRAMA DEL “SEGURO MÉDICO ESCOLAR PARA ESTUDIANTES DE CENTROS EDUCATIVOS PÚBLICOS DE LOS NIVELES EDUCATIVOS DE PREPRIMARIA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PRA-INS-28</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6 de 6</w:t>
            </w:r>
          </w:p>
        </w:tc>
      </w:tr>
    </w:tbl>
    <w:p>
      <w:pPr>
        <w:pStyle w:val="BodyText"/>
        <w:spacing w:before="8"/>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6" w:right="21"/>
              <w:jc w:val="center"/>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18" w:hRule="atLeast"/>
        </w:trPr>
        <w:tc>
          <w:tcPr>
            <w:tcW w:w="1157" w:type="dxa"/>
          </w:tcPr>
          <w:p>
            <w:pPr>
              <w:pStyle w:val="TableParagraph"/>
              <w:spacing w:before="24"/>
              <w:ind w:left="91" w:firstLine="269"/>
              <w:rPr>
                <w:b/>
                <w:sz w:val="14"/>
              </w:rPr>
            </w:pPr>
            <w:r>
              <w:rPr>
                <w:b/>
                <w:sz w:val="14"/>
              </w:rPr>
              <w:t>a nivel </w:t>
            </w:r>
            <w:r>
              <w:rPr>
                <w:b/>
                <w:w w:val="95"/>
                <w:sz w:val="14"/>
              </w:rPr>
              <w:t>Departamental</w:t>
            </w:r>
          </w:p>
        </w:tc>
        <w:tc>
          <w:tcPr>
            <w:tcW w:w="1111" w:type="dxa"/>
          </w:tcPr>
          <w:p>
            <w:pPr>
              <w:pStyle w:val="TableParagraph"/>
              <w:rPr>
                <w:rFonts w:ascii="Times New Roman"/>
                <w:sz w:val="18"/>
              </w:rPr>
            </w:pPr>
          </w:p>
        </w:tc>
        <w:tc>
          <w:tcPr>
            <w:tcW w:w="8534" w:type="dxa"/>
          </w:tcPr>
          <w:p>
            <w:pPr>
              <w:pStyle w:val="TableParagraph"/>
              <w:spacing w:before="26"/>
              <w:ind w:left="57" w:right="278"/>
              <w:rPr>
                <w:sz w:val="22"/>
              </w:rPr>
            </w:pPr>
            <w:r>
              <w:rPr>
                <w:sz w:val="22"/>
              </w:rPr>
              <w:t>temas abordados sobre el programa del Seguro Médico Escolar. Envía informe de socialización a la DIGECOR.</w:t>
            </w:r>
          </w:p>
        </w:tc>
      </w:tr>
      <w:tr>
        <w:trPr>
          <w:trHeight w:val="344" w:hRule="atLeast"/>
        </w:trPr>
        <w:tc>
          <w:tcPr>
            <w:tcW w:w="1157" w:type="dxa"/>
            <w:tcBorders>
              <w:bottom w:val="nil"/>
            </w:tcBorders>
          </w:tcPr>
          <w:p>
            <w:pPr>
              <w:pStyle w:val="TableParagraph"/>
              <w:spacing w:before="1"/>
              <w:rPr>
                <w:b/>
                <w:sz w:val="16"/>
              </w:rPr>
            </w:pPr>
          </w:p>
          <w:p>
            <w:pPr>
              <w:pStyle w:val="TableParagraph"/>
              <w:spacing w:line="140" w:lineRule="exact"/>
              <w:ind w:left="71"/>
              <w:rPr>
                <w:b/>
                <w:sz w:val="14"/>
              </w:rPr>
            </w:pPr>
            <w:r>
              <w:rPr>
                <w:b/>
                <w:sz w:val="14"/>
              </w:rPr>
              <w:t>3. Socializar de</w:t>
            </w:r>
          </w:p>
        </w:tc>
        <w:tc>
          <w:tcPr>
            <w:tcW w:w="1111" w:type="dxa"/>
            <w:tcBorders>
              <w:bottom w:val="nil"/>
            </w:tcBorders>
          </w:tcPr>
          <w:p>
            <w:pPr>
              <w:pStyle w:val="TableParagraph"/>
              <w:spacing w:before="3"/>
              <w:rPr>
                <w:b/>
                <w:sz w:val="16"/>
              </w:rPr>
            </w:pPr>
          </w:p>
          <w:p>
            <w:pPr>
              <w:pStyle w:val="TableParagraph"/>
              <w:spacing w:line="137" w:lineRule="exact"/>
              <w:ind w:left="36" w:right="26"/>
              <w:jc w:val="center"/>
              <w:rPr>
                <w:sz w:val="14"/>
              </w:rPr>
            </w:pPr>
            <w:r>
              <w:rPr>
                <w:sz w:val="14"/>
              </w:rPr>
              <w:t>Personal que</w:t>
            </w:r>
          </w:p>
        </w:tc>
        <w:tc>
          <w:tcPr>
            <w:tcW w:w="8534" w:type="dxa"/>
            <w:vMerge w:val="restart"/>
          </w:tcPr>
          <w:p>
            <w:pPr>
              <w:pStyle w:val="TableParagraph"/>
              <w:spacing w:before="211"/>
              <w:ind w:left="57" w:right="21"/>
              <w:jc w:val="both"/>
              <w:rPr>
                <w:sz w:val="22"/>
              </w:rPr>
            </w:pPr>
            <w:r>
              <w:rPr>
                <w:sz w:val="22"/>
              </w:rPr>
              <w:t>Socializa la estrategia comunicacional en la reunión del Consejo Municipal de Desarrollo (COMUDE), dejando en punto de acta los temas abordados sobre el programa del Seguro Médico Escolar.</w:t>
            </w:r>
          </w:p>
        </w:tc>
      </w:tr>
      <w:tr>
        <w:trPr>
          <w:trHeight w:val="150" w:hRule="atLeast"/>
        </w:trPr>
        <w:tc>
          <w:tcPr>
            <w:tcW w:w="1157" w:type="dxa"/>
            <w:tcBorders>
              <w:top w:val="nil"/>
              <w:bottom w:val="nil"/>
            </w:tcBorders>
          </w:tcPr>
          <w:p>
            <w:pPr>
              <w:pStyle w:val="TableParagraph"/>
              <w:spacing w:line="131" w:lineRule="exact"/>
              <w:ind w:left="25" w:right="22"/>
              <w:jc w:val="center"/>
              <w:rPr>
                <w:b/>
                <w:sz w:val="14"/>
              </w:rPr>
            </w:pPr>
            <w:r>
              <w:rPr>
                <w:b/>
                <w:sz w:val="14"/>
              </w:rPr>
              <w:t>la estrategia</w:t>
            </w:r>
          </w:p>
        </w:tc>
        <w:tc>
          <w:tcPr>
            <w:tcW w:w="1111" w:type="dxa"/>
            <w:tcBorders>
              <w:top w:val="nil"/>
              <w:bottom w:val="nil"/>
            </w:tcBorders>
          </w:tcPr>
          <w:p>
            <w:pPr>
              <w:pStyle w:val="TableParagraph"/>
              <w:spacing w:line="131" w:lineRule="exact"/>
              <w:ind w:left="36" w:right="26"/>
              <w:jc w:val="center"/>
              <w:rPr>
                <w:sz w:val="14"/>
              </w:rPr>
            </w:pPr>
            <w:r>
              <w:rPr>
                <w:sz w:val="14"/>
              </w:rPr>
              <w:t>realiza</w:t>
            </w: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6" w:right="22"/>
              <w:jc w:val="center"/>
              <w:rPr>
                <w:b/>
                <w:sz w:val="14"/>
              </w:rPr>
            </w:pPr>
            <w:r>
              <w:rPr>
                <w:b/>
                <w:sz w:val="14"/>
              </w:rPr>
              <w:t>comunicacional</w:t>
            </w:r>
          </w:p>
        </w:tc>
        <w:tc>
          <w:tcPr>
            <w:tcW w:w="1111" w:type="dxa"/>
            <w:tcBorders>
              <w:top w:val="nil"/>
              <w:bottom w:val="nil"/>
            </w:tcBorders>
          </w:tcPr>
          <w:p>
            <w:pPr>
              <w:pStyle w:val="TableParagraph"/>
              <w:spacing w:line="131" w:lineRule="exact"/>
              <w:ind w:left="38" w:right="26"/>
              <w:jc w:val="center"/>
              <w:rPr>
                <w:sz w:val="14"/>
              </w:rPr>
            </w:pPr>
            <w:r>
              <w:rPr>
                <w:sz w:val="14"/>
              </w:rPr>
              <w:t>actividades de</w:t>
            </w: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6" w:right="18"/>
              <w:jc w:val="center"/>
              <w:rPr>
                <w:b/>
                <w:sz w:val="14"/>
              </w:rPr>
            </w:pPr>
            <w:r>
              <w:rPr>
                <w:b/>
                <w:sz w:val="14"/>
              </w:rPr>
              <w:t>a nivel</w:t>
            </w:r>
          </w:p>
        </w:tc>
        <w:tc>
          <w:tcPr>
            <w:tcW w:w="1111" w:type="dxa"/>
            <w:tcBorders>
              <w:top w:val="nil"/>
              <w:bottom w:val="nil"/>
            </w:tcBorders>
          </w:tcPr>
          <w:p>
            <w:pPr>
              <w:pStyle w:val="TableParagraph"/>
              <w:spacing w:line="131" w:lineRule="exact"/>
              <w:ind w:left="38" w:right="25"/>
              <w:jc w:val="center"/>
              <w:rPr>
                <w:sz w:val="14"/>
              </w:rPr>
            </w:pPr>
            <w:r>
              <w:rPr>
                <w:sz w:val="14"/>
              </w:rPr>
              <w:t>supervisión</w:t>
            </w:r>
          </w:p>
        </w:tc>
        <w:tc>
          <w:tcPr>
            <w:tcW w:w="8534" w:type="dxa"/>
            <w:vMerge/>
            <w:tcBorders>
              <w:top w:val="nil"/>
            </w:tcBorders>
          </w:tcPr>
          <w:p>
            <w:pPr>
              <w:rPr>
                <w:sz w:val="2"/>
                <w:szCs w:val="2"/>
              </w:rPr>
            </w:pPr>
          </w:p>
        </w:tc>
      </w:tr>
      <w:tr>
        <w:trPr>
          <w:trHeight w:val="152" w:hRule="atLeast"/>
        </w:trPr>
        <w:tc>
          <w:tcPr>
            <w:tcW w:w="1157" w:type="dxa"/>
            <w:tcBorders>
              <w:top w:val="nil"/>
              <w:bottom w:val="nil"/>
            </w:tcBorders>
          </w:tcPr>
          <w:p>
            <w:pPr>
              <w:pStyle w:val="TableParagraph"/>
              <w:spacing w:line="132" w:lineRule="exact"/>
              <w:ind w:left="26" w:right="21"/>
              <w:jc w:val="center"/>
              <w:rPr>
                <w:b/>
                <w:sz w:val="14"/>
              </w:rPr>
            </w:pPr>
            <w:r>
              <w:rPr>
                <w:b/>
                <w:sz w:val="14"/>
              </w:rPr>
              <w:t>Municipal</w:t>
            </w:r>
          </w:p>
        </w:tc>
        <w:tc>
          <w:tcPr>
            <w:tcW w:w="1111" w:type="dxa"/>
            <w:tcBorders>
              <w:top w:val="nil"/>
              <w:bottom w:val="nil"/>
            </w:tcBorders>
          </w:tcPr>
          <w:p>
            <w:pPr>
              <w:pStyle w:val="TableParagraph"/>
              <w:spacing w:line="132" w:lineRule="exact"/>
              <w:ind w:left="36" w:right="26"/>
              <w:jc w:val="center"/>
              <w:rPr>
                <w:sz w:val="14"/>
              </w:rPr>
            </w:pPr>
            <w:r>
              <w:rPr>
                <w:sz w:val="14"/>
              </w:rPr>
              <w:t>educativa /</w:t>
            </w:r>
          </w:p>
        </w:tc>
        <w:tc>
          <w:tcPr>
            <w:tcW w:w="8534" w:type="dxa"/>
            <w:vMerge/>
            <w:tcBorders>
              <w:top w:val="nil"/>
            </w:tcBorders>
          </w:tcPr>
          <w:p>
            <w:pPr>
              <w:rPr>
                <w:sz w:val="2"/>
                <w:szCs w:val="2"/>
              </w:rPr>
            </w:pPr>
          </w:p>
        </w:tc>
      </w:tr>
      <w:tr>
        <w:trPr>
          <w:trHeight w:val="241" w:hRule="atLeast"/>
        </w:trPr>
        <w:tc>
          <w:tcPr>
            <w:tcW w:w="1157" w:type="dxa"/>
            <w:tcBorders>
              <w:top w:val="nil"/>
            </w:tcBorders>
          </w:tcPr>
          <w:p>
            <w:pPr>
              <w:pStyle w:val="TableParagraph"/>
              <w:rPr>
                <w:rFonts w:ascii="Times New Roman"/>
                <w:sz w:val="16"/>
              </w:rPr>
            </w:pPr>
          </w:p>
        </w:tc>
        <w:tc>
          <w:tcPr>
            <w:tcW w:w="1111" w:type="dxa"/>
            <w:tcBorders>
              <w:top w:val="nil"/>
            </w:tcBorders>
          </w:tcPr>
          <w:p>
            <w:pPr>
              <w:pStyle w:val="TableParagraph"/>
              <w:spacing w:line="153" w:lineRule="exact"/>
              <w:ind w:left="35" w:right="26"/>
              <w:jc w:val="center"/>
              <w:rPr>
                <w:sz w:val="14"/>
              </w:rPr>
            </w:pPr>
            <w:r>
              <w:rPr>
                <w:sz w:val="14"/>
              </w:rPr>
              <w:t>DIDEDUC</w:t>
            </w:r>
          </w:p>
        </w:tc>
        <w:tc>
          <w:tcPr>
            <w:tcW w:w="8534" w:type="dxa"/>
            <w:vMerge/>
            <w:tcBorders>
              <w:top w:val="nil"/>
            </w:tcBorders>
          </w:tcPr>
          <w:p>
            <w:pPr>
              <w:rPr>
                <w:sz w:val="2"/>
                <w:szCs w:val="2"/>
              </w:rPr>
            </w:pPr>
          </w:p>
        </w:tc>
      </w:tr>
      <w:tr>
        <w:trPr>
          <w:trHeight w:val="1080" w:hRule="atLeast"/>
        </w:trPr>
        <w:tc>
          <w:tcPr>
            <w:tcW w:w="1157" w:type="dxa"/>
          </w:tcPr>
          <w:p>
            <w:pPr>
              <w:pStyle w:val="TableParagraph"/>
              <w:spacing w:before="24"/>
              <w:ind w:left="247" w:right="67" w:hanging="152"/>
              <w:rPr>
                <w:b/>
                <w:sz w:val="14"/>
              </w:rPr>
            </w:pPr>
            <w:r>
              <w:rPr>
                <w:b/>
                <w:sz w:val="14"/>
              </w:rPr>
              <w:t>4. Socializar la estrategia</w:t>
            </w:r>
          </w:p>
          <w:p>
            <w:pPr>
              <w:pStyle w:val="TableParagraph"/>
              <w:ind w:left="26" w:right="20"/>
              <w:jc w:val="center"/>
              <w:rPr>
                <w:b/>
                <w:sz w:val="14"/>
              </w:rPr>
            </w:pPr>
            <w:r>
              <w:rPr>
                <w:b/>
                <w:sz w:val="14"/>
              </w:rPr>
              <w:t>comunicacional en la mesa técnica Departamental</w:t>
            </w:r>
          </w:p>
        </w:tc>
        <w:tc>
          <w:tcPr>
            <w:tcW w:w="1111" w:type="dxa"/>
          </w:tcPr>
          <w:p>
            <w:pPr>
              <w:pStyle w:val="TableParagraph"/>
              <w:spacing w:before="2"/>
              <w:rPr>
                <w:b/>
                <w:sz w:val="23"/>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129"/>
              <w:ind w:left="57" w:right="19"/>
              <w:jc w:val="both"/>
              <w:rPr>
                <w:sz w:val="22"/>
              </w:rPr>
            </w:pPr>
            <w:r>
              <w:rPr>
                <w:sz w:val="22"/>
              </w:rPr>
              <w:t>Socializa la estrategia comunicacional en la mesa técnica departamental, dejando en punto de acta los temas abordados sobre el programa del Seguro Médico Escolar. Envía informe de socialización a la DIGECOR.</w:t>
            </w:r>
          </w:p>
        </w:tc>
      </w:tr>
      <w:tr>
        <w:trPr>
          <w:trHeight w:val="330" w:hRule="atLeast"/>
        </w:trPr>
        <w:tc>
          <w:tcPr>
            <w:tcW w:w="1157" w:type="dxa"/>
            <w:tcBorders>
              <w:bottom w:val="nil"/>
            </w:tcBorders>
          </w:tcPr>
          <w:p>
            <w:pPr>
              <w:pStyle w:val="TableParagraph"/>
              <w:rPr>
                <w:b/>
                <w:sz w:val="16"/>
              </w:rPr>
            </w:pPr>
          </w:p>
          <w:p>
            <w:pPr>
              <w:pStyle w:val="TableParagraph"/>
              <w:spacing w:line="125" w:lineRule="exact" w:before="1"/>
              <w:ind w:left="257"/>
              <w:rPr>
                <w:b/>
                <w:sz w:val="12"/>
              </w:rPr>
            </w:pPr>
            <w:r>
              <w:rPr>
                <w:b/>
                <w:sz w:val="12"/>
              </w:rPr>
              <w:t>5. Recibir y</w:t>
            </w:r>
          </w:p>
        </w:tc>
        <w:tc>
          <w:tcPr>
            <w:tcW w:w="1111" w:type="dxa"/>
            <w:tcBorders>
              <w:bottom w:val="nil"/>
            </w:tcBorders>
          </w:tcPr>
          <w:p>
            <w:pPr>
              <w:pStyle w:val="TableParagraph"/>
              <w:rPr>
                <w:rFonts w:ascii="Times New Roman"/>
                <w:sz w:val="18"/>
              </w:rPr>
            </w:pPr>
          </w:p>
        </w:tc>
        <w:tc>
          <w:tcPr>
            <w:tcW w:w="8534" w:type="dxa"/>
            <w:tcBorders>
              <w:bottom w:val="nil"/>
            </w:tcBorders>
          </w:tcPr>
          <w:p>
            <w:pPr>
              <w:pStyle w:val="TableParagraph"/>
              <w:spacing w:line="229" w:lineRule="exact" w:before="81"/>
              <w:ind w:left="57"/>
              <w:rPr>
                <w:sz w:val="22"/>
              </w:rPr>
            </w:pPr>
            <w:r>
              <w:rPr>
                <w:sz w:val="22"/>
              </w:rPr>
              <w:t>Recibe y consolida informes departamentales de la socialización en las reuniones del</w:t>
            </w:r>
          </w:p>
        </w:tc>
      </w:tr>
      <w:tr>
        <w:trPr>
          <w:trHeight w:val="266" w:hRule="atLeast"/>
        </w:trPr>
        <w:tc>
          <w:tcPr>
            <w:tcW w:w="1157" w:type="dxa"/>
            <w:tcBorders>
              <w:top w:val="nil"/>
              <w:bottom w:val="nil"/>
            </w:tcBorders>
          </w:tcPr>
          <w:p>
            <w:pPr>
              <w:pStyle w:val="TableParagraph"/>
              <w:spacing w:line="130" w:lineRule="exact"/>
              <w:ind w:left="273"/>
              <w:rPr>
                <w:b/>
                <w:sz w:val="12"/>
              </w:rPr>
            </w:pPr>
            <w:r>
              <w:rPr>
                <w:b/>
                <w:sz w:val="12"/>
              </w:rPr>
              <w:t>consolidar</w:t>
            </w:r>
          </w:p>
          <w:p>
            <w:pPr>
              <w:pStyle w:val="TableParagraph"/>
              <w:spacing w:line="116" w:lineRule="exact" w:before="1"/>
              <w:ind w:left="324"/>
              <w:rPr>
                <w:b/>
                <w:sz w:val="12"/>
              </w:rPr>
            </w:pPr>
            <w:r>
              <w:rPr>
                <w:b/>
                <w:sz w:val="12"/>
              </w:rPr>
              <w:t>informes</w:t>
            </w:r>
          </w:p>
        </w:tc>
        <w:tc>
          <w:tcPr>
            <w:tcW w:w="1111" w:type="dxa"/>
            <w:tcBorders>
              <w:top w:val="nil"/>
              <w:bottom w:val="nil"/>
            </w:tcBorders>
          </w:tcPr>
          <w:p>
            <w:pPr>
              <w:pStyle w:val="TableParagraph"/>
              <w:spacing w:before="52"/>
              <w:ind w:left="35" w:right="26"/>
              <w:jc w:val="center"/>
              <w:rPr>
                <w:sz w:val="14"/>
              </w:rPr>
            </w:pPr>
            <w:r>
              <w:rPr>
                <w:sz w:val="14"/>
              </w:rPr>
              <w:t>DIGECOR</w:t>
            </w:r>
          </w:p>
        </w:tc>
        <w:tc>
          <w:tcPr>
            <w:tcW w:w="8534" w:type="dxa"/>
            <w:tcBorders>
              <w:top w:val="nil"/>
              <w:bottom w:val="nil"/>
            </w:tcBorders>
          </w:tcPr>
          <w:p>
            <w:pPr>
              <w:pStyle w:val="TableParagraph"/>
              <w:spacing w:line="241" w:lineRule="exact" w:before="5"/>
              <w:ind w:left="57"/>
              <w:rPr>
                <w:sz w:val="22"/>
              </w:rPr>
            </w:pPr>
            <w:r>
              <w:rPr>
                <w:sz w:val="22"/>
              </w:rPr>
              <w:t>Consejo Departamental de Desarrollo (CODEDE) y en la mesa técnica departamental.</w:t>
            </w:r>
          </w:p>
        </w:tc>
      </w:tr>
      <w:tr>
        <w:trPr>
          <w:trHeight w:val="389" w:hRule="atLeast"/>
        </w:trPr>
        <w:tc>
          <w:tcPr>
            <w:tcW w:w="1157" w:type="dxa"/>
            <w:tcBorders>
              <w:top w:val="nil"/>
            </w:tcBorders>
          </w:tcPr>
          <w:p>
            <w:pPr>
              <w:pStyle w:val="TableParagraph"/>
              <w:spacing w:before="1"/>
              <w:ind w:left="26" w:right="19"/>
              <w:jc w:val="center"/>
              <w:rPr>
                <w:b/>
                <w:sz w:val="12"/>
              </w:rPr>
            </w:pPr>
            <w:r>
              <w:rPr>
                <w:b/>
                <w:sz w:val="12"/>
              </w:rPr>
              <w:t>Departamentales</w:t>
            </w:r>
          </w:p>
        </w:tc>
        <w:tc>
          <w:tcPr>
            <w:tcW w:w="1111" w:type="dxa"/>
            <w:tcBorders>
              <w:top w:val="nil"/>
            </w:tcBorders>
          </w:tcPr>
          <w:p>
            <w:pPr>
              <w:pStyle w:val="TableParagraph"/>
              <w:rPr>
                <w:rFonts w:ascii="Times New Roman"/>
                <w:sz w:val="18"/>
              </w:rPr>
            </w:pPr>
          </w:p>
        </w:tc>
        <w:tc>
          <w:tcPr>
            <w:tcW w:w="8534" w:type="dxa"/>
            <w:tcBorders>
              <w:top w:val="nil"/>
            </w:tcBorders>
          </w:tcPr>
          <w:p>
            <w:pPr>
              <w:pStyle w:val="TableParagraph"/>
              <w:spacing w:line="244" w:lineRule="exact"/>
              <w:ind w:left="57"/>
              <w:rPr>
                <w:sz w:val="22"/>
              </w:rPr>
            </w:pPr>
            <w:r>
              <w:rPr>
                <w:sz w:val="22"/>
              </w:rPr>
              <w:t>Envía copia de los informes a la DIGEPSA.</w:t>
            </w:r>
          </w:p>
        </w:tc>
      </w:tr>
      <w:tr>
        <w:trPr>
          <w:trHeight w:val="189" w:hRule="atLeast"/>
        </w:trPr>
        <w:tc>
          <w:tcPr>
            <w:tcW w:w="1157" w:type="dxa"/>
            <w:tcBorders>
              <w:bottom w:val="nil"/>
            </w:tcBorders>
          </w:tcPr>
          <w:p>
            <w:pPr>
              <w:pStyle w:val="TableParagraph"/>
              <w:spacing w:line="145" w:lineRule="exact" w:before="24"/>
              <w:ind w:left="95"/>
              <w:rPr>
                <w:b/>
                <w:sz w:val="14"/>
              </w:rPr>
            </w:pPr>
            <w:r>
              <w:rPr>
                <w:b/>
                <w:sz w:val="14"/>
              </w:rPr>
              <w:t>6. Socializar la</w:t>
            </w:r>
          </w:p>
        </w:tc>
        <w:tc>
          <w:tcPr>
            <w:tcW w:w="1111" w:type="dxa"/>
            <w:tcBorders>
              <w:bottom w:val="nil"/>
            </w:tcBorders>
          </w:tcPr>
          <w:p>
            <w:pPr>
              <w:pStyle w:val="TableParagraph"/>
              <w:spacing w:line="142" w:lineRule="exact" w:before="27"/>
              <w:ind w:left="36" w:right="26"/>
              <w:jc w:val="center"/>
              <w:rPr>
                <w:sz w:val="14"/>
              </w:rPr>
            </w:pPr>
            <w:r>
              <w:rPr>
                <w:sz w:val="14"/>
              </w:rPr>
              <w:t>Personal que</w:t>
            </w:r>
          </w:p>
        </w:tc>
        <w:tc>
          <w:tcPr>
            <w:tcW w:w="8534" w:type="dxa"/>
            <w:tcBorders>
              <w:bottom w:val="nil"/>
            </w:tcBorders>
          </w:tcPr>
          <w:p>
            <w:pPr>
              <w:pStyle w:val="TableParagraph"/>
              <w:rPr>
                <w:rFonts w:ascii="Times New Roman"/>
                <w:sz w:val="12"/>
              </w:rPr>
            </w:pPr>
          </w:p>
        </w:tc>
      </w:tr>
      <w:tr>
        <w:trPr>
          <w:trHeight w:val="321" w:hRule="atLeast"/>
        </w:trPr>
        <w:tc>
          <w:tcPr>
            <w:tcW w:w="1157" w:type="dxa"/>
            <w:tcBorders>
              <w:top w:val="nil"/>
              <w:bottom w:val="nil"/>
            </w:tcBorders>
          </w:tcPr>
          <w:p>
            <w:pPr>
              <w:pStyle w:val="TableParagraph"/>
              <w:spacing w:line="157" w:lineRule="exact"/>
              <w:ind w:left="26" w:right="18"/>
              <w:jc w:val="center"/>
              <w:rPr>
                <w:b/>
                <w:sz w:val="14"/>
              </w:rPr>
            </w:pPr>
            <w:r>
              <w:rPr>
                <w:b/>
                <w:sz w:val="14"/>
              </w:rPr>
              <w:t>estrategia</w:t>
            </w:r>
          </w:p>
          <w:p>
            <w:pPr>
              <w:pStyle w:val="TableParagraph"/>
              <w:spacing w:line="145" w:lineRule="exact"/>
              <w:ind w:left="26" w:right="22"/>
              <w:jc w:val="center"/>
              <w:rPr>
                <w:b/>
                <w:sz w:val="14"/>
              </w:rPr>
            </w:pPr>
            <w:r>
              <w:rPr>
                <w:b/>
                <w:sz w:val="14"/>
              </w:rPr>
              <w:t>comunicacional</w:t>
            </w:r>
          </w:p>
        </w:tc>
        <w:tc>
          <w:tcPr>
            <w:tcW w:w="1111" w:type="dxa"/>
            <w:tcBorders>
              <w:top w:val="nil"/>
              <w:bottom w:val="nil"/>
            </w:tcBorders>
          </w:tcPr>
          <w:p>
            <w:pPr>
              <w:pStyle w:val="TableParagraph"/>
              <w:spacing w:line="160" w:lineRule="exact" w:before="2"/>
              <w:ind w:left="110" w:right="75" w:firstLine="240"/>
              <w:rPr>
                <w:sz w:val="14"/>
              </w:rPr>
            </w:pPr>
            <w:r>
              <w:rPr>
                <w:sz w:val="14"/>
              </w:rPr>
              <w:t>realiza actividades de</w:t>
            </w:r>
          </w:p>
        </w:tc>
        <w:tc>
          <w:tcPr>
            <w:tcW w:w="8534" w:type="dxa"/>
            <w:tcBorders>
              <w:top w:val="nil"/>
              <w:bottom w:val="nil"/>
            </w:tcBorders>
          </w:tcPr>
          <w:p>
            <w:pPr>
              <w:pStyle w:val="TableParagraph"/>
              <w:spacing w:line="234" w:lineRule="exact" w:before="67"/>
              <w:ind w:left="57"/>
              <w:rPr>
                <w:sz w:val="22"/>
              </w:rPr>
            </w:pPr>
            <w:r>
              <w:rPr>
                <w:sz w:val="22"/>
              </w:rPr>
              <w:t>Socializa la estrategia comunicacional en la mesa técnica municipal, dejando en punto</w:t>
            </w:r>
          </w:p>
        </w:tc>
      </w:tr>
      <w:tr>
        <w:trPr>
          <w:trHeight w:val="321" w:hRule="atLeast"/>
        </w:trPr>
        <w:tc>
          <w:tcPr>
            <w:tcW w:w="1157" w:type="dxa"/>
            <w:tcBorders>
              <w:top w:val="nil"/>
              <w:bottom w:val="nil"/>
            </w:tcBorders>
          </w:tcPr>
          <w:p>
            <w:pPr>
              <w:pStyle w:val="TableParagraph"/>
              <w:spacing w:line="157" w:lineRule="exact"/>
              <w:ind w:left="25" w:right="22"/>
              <w:jc w:val="center"/>
              <w:rPr>
                <w:b/>
                <w:sz w:val="14"/>
              </w:rPr>
            </w:pPr>
            <w:r>
              <w:rPr>
                <w:b/>
                <w:sz w:val="14"/>
              </w:rPr>
              <w:t>en la mesa</w:t>
            </w:r>
          </w:p>
          <w:p>
            <w:pPr>
              <w:pStyle w:val="TableParagraph"/>
              <w:spacing w:line="145" w:lineRule="exact"/>
              <w:ind w:left="26" w:right="21"/>
              <w:jc w:val="center"/>
              <w:rPr>
                <w:b/>
                <w:sz w:val="14"/>
              </w:rPr>
            </w:pPr>
            <w:r>
              <w:rPr>
                <w:b/>
                <w:sz w:val="14"/>
              </w:rPr>
              <w:t>técnica</w:t>
            </w:r>
          </w:p>
        </w:tc>
        <w:tc>
          <w:tcPr>
            <w:tcW w:w="1111" w:type="dxa"/>
            <w:tcBorders>
              <w:top w:val="nil"/>
              <w:bottom w:val="nil"/>
            </w:tcBorders>
          </w:tcPr>
          <w:p>
            <w:pPr>
              <w:pStyle w:val="TableParagraph"/>
              <w:spacing w:line="160" w:lineRule="exact" w:before="1"/>
              <w:ind w:left="218" w:right="185" w:hanging="15"/>
              <w:rPr>
                <w:sz w:val="14"/>
              </w:rPr>
            </w:pPr>
            <w:r>
              <w:rPr>
                <w:w w:val="95"/>
                <w:sz w:val="14"/>
              </w:rPr>
              <w:t>supervisión </w:t>
            </w:r>
            <w:r>
              <w:rPr>
                <w:sz w:val="14"/>
              </w:rPr>
              <w:t>educativa /</w:t>
            </w:r>
          </w:p>
        </w:tc>
        <w:tc>
          <w:tcPr>
            <w:tcW w:w="8534" w:type="dxa"/>
            <w:tcBorders>
              <w:top w:val="nil"/>
              <w:bottom w:val="nil"/>
            </w:tcBorders>
          </w:tcPr>
          <w:p>
            <w:pPr>
              <w:pStyle w:val="TableParagraph"/>
              <w:spacing w:line="250" w:lineRule="exact"/>
              <w:ind w:left="57"/>
              <w:rPr>
                <w:sz w:val="22"/>
              </w:rPr>
            </w:pPr>
            <w:r>
              <w:rPr>
                <w:sz w:val="22"/>
              </w:rPr>
              <w:t>de acta los temas abordados sobre el programa del Seguro Médico Escolar.</w:t>
            </w:r>
          </w:p>
        </w:tc>
      </w:tr>
      <w:tr>
        <w:trPr>
          <w:trHeight w:val="247" w:hRule="atLeast"/>
        </w:trPr>
        <w:tc>
          <w:tcPr>
            <w:tcW w:w="1157" w:type="dxa"/>
            <w:tcBorders>
              <w:top w:val="nil"/>
            </w:tcBorders>
          </w:tcPr>
          <w:p>
            <w:pPr>
              <w:pStyle w:val="TableParagraph"/>
              <w:spacing w:line="157" w:lineRule="exact"/>
              <w:ind w:left="24" w:right="22"/>
              <w:jc w:val="center"/>
              <w:rPr>
                <w:b/>
                <w:sz w:val="14"/>
              </w:rPr>
            </w:pPr>
            <w:r>
              <w:rPr>
                <w:b/>
                <w:sz w:val="14"/>
              </w:rPr>
              <w:t>municipal</w:t>
            </w:r>
          </w:p>
        </w:tc>
        <w:tc>
          <w:tcPr>
            <w:tcW w:w="1111" w:type="dxa"/>
            <w:tcBorders>
              <w:top w:val="nil"/>
            </w:tcBorders>
          </w:tcPr>
          <w:p>
            <w:pPr>
              <w:pStyle w:val="TableParagraph"/>
              <w:spacing w:line="160" w:lineRule="exact"/>
              <w:ind w:left="35" w:right="26"/>
              <w:jc w:val="center"/>
              <w:rPr>
                <w:sz w:val="14"/>
              </w:rPr>
            </w:pPr>
            <w:r>
              <w:rPr>
                <w:sz w:val="14"/>
              </w:rPr>
              <w:t>DIDEDUC</w:t>
            </w:r>
          </w:p>
        </w:tc>
        <w:tc>
          <w:tcPr>
            <w:tcW w:w="8534" w:type="dxa"/>
            <w:tcBorders>
              <w:top w:val="nil"/>
            </w:tcBorders>
          </w:tcPr>
          <w:p>
            <w:pPr>
              <w:pStyle w:val="TableParagraph"/>
              <w:rPr>
                <w:rFonts w:ascii="Times New Roman"/>
                <w:sz w:val="18"/>
              </w:rPr>
            </w:pPr>
          </w:p>
        </w:tc>
      </w:tr>
      <w:tr>
        <w:trPr>
          <w:trHeight w:val="182" w:hRule="atLeast"/>
        </w:trPr>
        <w:tc>
          <w:tcPr>
            <w:tcW w:w="1157" w:type="dxa"/>
            <w:tcBorders>
              <w:bottom w:val="nil"/>
            </w:tcBorders>
          </w:tcPr>
          <w:p>
            <w:pPr>
              <w:pStyle w:val="TableParagraph"/>
              <w:spacing w:line="138" w:lineRule="exact" w:before="24"/>
              <w:ind w:left="122"/>
              <w:rPr>
                <w:b/>
                <w:sz w:val="14"/>
              </w:rPr>
            </w:pPr>
            <w:r>
              <w:rPr>
                <w:b/>
                <w:sz w:val="14"/>
              </w:rPr>
              <w:t>7. Capacitar a</w:t>
            </w:r>
          </w:p>
        </w:tc>
        <w:tc>
          <w:tcPr>
            <w:tcW w:w="1111" w:type="dxa"/>
            <w:vMerge w:val="restart"/>
          </w:tcPr>
          <w:p>
            <w:pPr>
              <w:pStyle w:val="TableParagraph"/>
              <w:spacing w:before="106"/>
              <w:ind w:left="38" w:right="26"/>
              <w:jc w:val="center"/>
              <w:rPr>
                <w:sz w:val="14"/>
              </w:rPr>
            </w:pPr>
            <w:r>
              <w:rPr>
                <w:w w:val="95"/>
                <w:sz w:val="14"/>
              </w:rPr>
              <w:t>Departamento </w:t>
            </w:r>
            <w:r>
              <w:rPr>
                <w:sz w:val="14"/>
              </w:rPr>
              <w:t>Técnico DIGEPSA</w:t>
            </w:r>
            <w:r>
              <w:rPr>
                <w:spacing w:val="-2"/>
                <w:sz w:val="14"/>
              </w:rPr>
              <w:t> </w:t>
            </w:r>
            <w:r>
              <w:rPr>
                <w:sz w:val="14"/>
              </w:rPr>
              <w:t>/</w:t>
            </w:r>
          </w:p>
          <w:p>
            <w:pPr>
              <w:pStyle w:val="TableParagraph"/>
              <w:ind w:left="38" w:right="23"/>
              <w:jc w:val="center"/>
              <w:rPr>
                <w:sz w:val="14"/>
              </w:rPr>
            </w:pPr>
            <w:r>
              <w:rPr>
                <w:w w:val="95"/>
                <w:sz w:val="14"/>
              </w:rPr>
              <w:t>Subdirección </w:t>
            </w:r>
            <w:r>
              <w:rPr>
                <w:sz w:val="14"/>
              </w:rPr>
              <w:t>Técnica DIGEFOCE</w:t>
            </w:r>
          </w:p>
        </w:tc>
        <w:tc>
          <w:tcPr>
            <w:tcW w:w="8534" w:type="dxa"/>
            <w:vMerge w:val="restart"/>
          </w:tcPr>
          <w:p>
            <w:pPr>
              <w:pStyle w:val="TableParagraph"/>
              <w:spacing w:before="84"/>
              <w:ind w:left="57" w:right="16"/>
              <w:jc w:val="both"/>
              <w:rPr>
                <w:sz w:val="22"/>
              </w:rPr>
            </w:pPr>
            <w:r>
              <w:rPr>
                <w:sz w:val="22"/>
              </w:rPr>
              <w:t>Capacita y emite lineamientos de formación al personal de la Subdirección / Departamento de Fortalecimiento a la Comunidad Educativa -DEFOCE-, Personal que realiza actividades de Supervisión Educativa, sobre el programa Seguro Médico Escolar y su funcionamiento.</w:t>
            </w:r>
          </w:p>
        </w:tc>
      </w:tr>
      <w:tr>
        <w:trPr>
          <w:trHeight w:val="150" w:hRule="atLeast"/>
        </w:trPr>
        <w:tc>
          <w:tcPr>
            <w:tcW w:w="1157" w:type="dxa"/>
            <w:tcBorders>
              <w:top w:val="nil"/>
              <w:bottom w:val="nil"/>
            </w:tcBorders>
          </w:tcPr>
          <w:p>
            <w:pPr>
              <w:pStyle w:val="TableParagraph"/>
              <w:spacing w:line="131" w:lineRule="exact"/>
              <w:ind w:left="26" w:right="21"/>
              <w:jc w:val="center"/>
              <w:rPr>
                <w:b/>
                <w:sz w:val="14"/>
              </w:rPr>
            </w:pPr>
            <w:r>
              <w:rPr>
                <w:b/>
                <w:sz w:val="14"/>
              </w:rPr>
              <w:t>DEFOCE,</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4" w:right="22"/>
              <w:jc w:val="center"/>
              <w:rPr>
                <w:b/>
                <w:sz w:val="14"/>
              </w:rPr>
            </w:pPr>
            <w:r>
              <w:rPr>
                <w:b/>
                <w:sz w:val="14"/>
              </w:rPr>
              <w:t>Personal que</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6" w:right="18"/>
              <w:jc w:val="center"/>
              <w:rPr>
                <w:b/>
                <w:sz w:val="14"/>
              </w:rPr>
            </w:pPr>
            <w:r>
              <w:rPr>
                <w:b/>
                <w:sz w:val="14"/>
              </w:rPr>
              <w:t>realiza</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6" w:right="20"/>
              <w:jc w:val="center"/>
              <w:rPr>
                <w:b/>
                <w:sz w:val="14"/>
              </w:rPr>
            </w:pPr>
            <w:r>
              <w:rPr>
                <w:b/>
                <w:sz w:val="14"/>
              </w:rPr>
              <w:t>actividades de</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6" w:right="20"/>
              <w:jc w:val="center"/>
              <w:rPr>
                <w:b/>
                <w:sz w:val="14"/>
              </w:rPr>
            </w:pPr>
            <w:r>
              <w:rPr>
                <w:b/>
                <w:sz w:val="14"/>
              </w:rPr>
              <w:t>supervisión</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243" w:hRule="atLeast"/>
        </w:trPr>
        <w:tc>
          <w:tcPr>
            <w:tcW w:w="1157" w:type="dxa"/>
            <w:tcBorders>
              <w:top w:val="nil"/>
            </w:tcBorders>
          </w:tcPr>
          <w:p>
            <w:pPr>
              <w:pStyle w:val="TableParagraph"/>
              <w:spacing w:line="154" w:lineRule="exact"/>
              <w:ind w:left="26" w:right="21"/>
              <w:jc w:val="center"/>
              <w:rPr>
                <w:b/>
                <w:sz w:val="14"/>
              </w:rPr>
            </w:pPr>
            <w:r>
              <w:rPr>
                <w:b/>
                <w:sz w:val="14"/>
              </w:rPr>
              <w:t>educativa</w:t>
            </w:r>
          </w:p>
        </w:tc>
        <w:tc>
          <w:tcPr>
            <w:tcW w:w="1111" w:type="dxa"/>
            <w:vMerge/>
            <w:tcBorders>
              <w:top w:val="nil"/>
            </w:tcBorders>
          </w:tcPr>
          <w:p>
            <w:pPr>
              <w:rPr>
                <w:sz w:val="2"/>
                <w:szCs w:val="2"/>
              </w:rPr>
            </w:pPr>
          </w:p>
        </w:tc>
        <w:tc>
          <w:tcPr>
            <w:tcW w:w="8534" w:type="dxa"/>
            <w:vMerge/>
            <w:tcBorders>
              <w:top w:val="nil"/>
            </w:tcBorders>
          </w:tcPr>
          <w:p>
            <w:pPr>
              <w:rPr>
                <w:sz w:val="2"/>
                <w:szCs w:val="2"/>
              </w:rPr>
            </w:pPr>
          </w:p>
        </w:tc>
      </w:tr>
      <w:tr>
        <w:trPr>
          <w:trHeight w:val="1237" w:hRule="atLeast"/>
        </w:trPr>
        <w:tc>
          <w:tcPr>
            <w:tcW w:w="1157" w:type="dxa"/>
          </w:tcPr>
          <w:p>
            <w:pPr>
              <w:pStyle w:val="TableParagraph"/>
              <w:rPr>
                <w:b/>
                <w:sz w:val="23"/>
              </w:rPr>
            </w:pPr>
          </w:p>
          <w:p>
            <w:pPr>
              <w:pStyle w:val="TableParagraph"/>
              <w:ind w:left="165" w:right="95" w:hanging="44"/>
              <w:rPr>
                <w:b/>
                <w:sz w:val="14"/>
              </w:rPr>
            </w:pPr>
            <w:r>
              <w:rPr>
                <w:b/>
                <w:sz w:val="14"/>
              </w:rPr>
              <w:t>8. Capacitar a Técnicos de Servicios de</w:t>
            </w:r>
          </w:p>
          <w:p>
            <w:pPr>
              <w:pStyle w:val="TableParagraph"/>
              <w:spacing w:line="160" w:lineRule="exact"/>
              <w:ind w:left="360"/>
              <w:rPr>
                <w:b/>
                <w:sz w:val="14"/>
              </w:rPr>
            </w:pPr>
            <w:r>
              <w:rPr>
                <w:b/>
                <w:sz w:val="14"/>
              </w:rPr>
              <w:t>Apoyo</w:t>
            </w:r>
          </w:p>
        </w:tc>
        <w:tc>
          <w:tcPr>
            <w:tcW w:w="1111" w:type="dxa"/>
          </w:tcPr>
          <w:p>
            <w:pPr>
              <w:pStyle w:val="TableParagraph"/>
              <w:spacing w:before="24"/>
              <w:ind w:left="67" w:right="52" w:hanging="3"/>
              <w:jc w:val="center"/>
              <w:rPr>
                <w:sz w:val="14"/>
              </w:rPr>
            </w:pPr>
            <w:r>
              <w:rPr>
                <w:sz w:val="14"/>
              </w:rPr>
              <w:t>Subdirección / Departamento de       Fortalecimiento a la Comunidad Educativa DIDEDUC</w:t>
            </w:r>
          </w:p>
        </w:tc>
        <w:tc>
          <w:tcPr>
            <w:tcW w:w="8534" w:type="dxa"/>
          </w:tcPr>
          <w:p>
            <w:pPr>
              <w:pStyle w:val="TableParagraph"/>
              <w:spacing w:before="2"/>
              <w:rPr>
                <w:b/>
                <w:sz w:val="29"/>
              </w:rPr>
            </w:pPr>
          </w:p>
          <w:p>
            <w:pPr>
              <w:pStyle w:val="TableParagraph"/>
              <w:ind w:left="57" w:right="278"/>
              <w:rPr>
                <w:sz w:val="22"/>
              </w:rPr>
            </w:pPr>
            <w:r>
              <w:rPr>
                <w:sz w:val="22"/>
              </w:rPr>
              <w:t>Capacita a los Técnicos de Servicios de Apoyo sobre el uso del programa Seguro Médico Escolar.</w:t>
            </w:r>
          </w:p>
        </w:tc>
      </w:tr>
      <w:tr>
        <w:trPr>
          <w:trHeight w:val="1883" w:hRule="atLeast"/>
        </w:trPr>
        <w:tc>
          <w:tcPr>
            <w:tcW w:w="1157" w:type="dxa"/>
          </w:tcPr>
          <w:p>
            <w:pPr>
              <w:pStyle w:val="TableParagraph"/>
              <w:spacing w:before="24"/>
              <w:ind w:left="247" w:right="106" w:hanging="126"/>
              <w:rPr>
                <w:b/>
                <w:sz w:val="14"/>
              </w:rPr>
            </w:pPr>
            <w:r>
              <w:rPr>
                <w:b/>
                <w:sz w:val="14"/>
              </w:rPr>
              <w:t>9. Capacitar </w:t>
            </w:r>
            <w:r>
              <w:rPr>
                <w:b/>
                <w:spacing w:val="-11"/>
                <w:sz w:val="14"/>
              </w:rPr>
              <w:t>a </w:t>
            </w:r>
            <w:r>
              <w:rPr>
                <w:b/>
                <w:sz w:val="14"/>
              </w:rPr>
              <w:t>padres de familia o</w:t>
            </w:r>
          </w:p>
          <w:p>
            <w:pPr>
              <w:pStyle w:val="TableParagraph"/>
              <w:ind w:left="55" w:right="51" w:firstLine="4"/>
              <w:jc w:val="center"/>
              <w:rPr>
                <w:b/>
                <w:sz w:val="14"/>
              </w:rPr>
            </w:pPr>
            <w:r>
              <w:rPr>
                <w:b/>
                <w:sz w:val="14"/>
              </w:rPr>
              <w:t>encargados, Directores de Centros Educativos Públicos, </w:t>
            </w:r>
            <w:r>
              <w:rPr>
                <w:b/>
                <w:spacing w:val="-1"/>
                <w:sz w:val="14"/>
              </w:rPr>
              <w:t>Organizaciones </w:t>
            </w:r>
            <w:r>
              <w:rPr>
                <w:b/>
                <w:sz w:val="14"/>
              </w:rPr>
              <w:t>de Padres de familia</w:t>
            </w:r>
          </w:p>
        </w:tc>
        <w:tc>
          <w:tcPr>
            <w:tcW w:w="1111" w:type="dxa"/>
          </w:tcPr>
          <w:p>
            <w:pPr>
              <w:pStyle w:val="TableParagraph"/>
              <w:spacing w:before="3"/>
              <w:rPr>
                <w:b/>
                <w:sz w:val="16"/>
              </w:rPr>
            </w:pPr>
          </w:p>
          <w:p>
            <w:pPr>
              <w:pStyle w:val="TableParagraph"/>
              <w:ind w:left="65" w:right="50"/>
              <w:jc w:val="center"/>
              <w:rPr>
                <w:sz w:val="14"/>
              </w:rPr>
            </w:pPr>
            <w:r>
              <w:rPr>
                <w:sz w:val="14"/>
              </w:rPr>
              <w:t>Técnicos de Servicios de Apoyo / Personal que realiza actividades de supervisión educativa / DIDEDUC</w:t>
            </w:r>
          </w:p>
        </w:tc>
        <w:tc>
          <w:tcPr>
            <w:tcW w:w="8534" w:type="dxa"/>
          </w:tcPr>
          <w:p>
            <w:pPr>
              <w:pStyle w:val="TableParagraph"/>
              <w:spacing w:before="4"/>
              <w:rPr>
                <w:b/>
                <w:sz w:val="24"/>
              </w:rPr>
            </w:pPr>
          </w:p>
          <w:p>
            <w:pPr>
              <w:pStyle w:val="TableParagraph"/>
              <w:ind w:left="57" w:right="16"/>
              <w:jc w:val="both"/>
              <w:rPr>
                <w:sz w:val="22"/>
              </w:rPr>
            </w:pPr>
            <w:r>
              <w:rPr>
                <w:sz w:val="22"/>
              </w:rPr>
              <w:t>Capacita a los padres de familia y/o encargados, Directores de Centros Educativos Públicos, Organizaciones de Padres de Familia sobre el uso del Seguro Médico Escolar.</w:t>
            </w:r>
          </w:p>
          <w:p>
            <w:pPr>
              <w:pStyle w:val="TableParagraph"/>
              <w:spacing w:before="10"/>
              <w:rPr>
                <w:b/>
                <w:sz w:val="21"/>
              </w:rPr>
            </w:pPr>
          </w:p>
          <w:p>
            <w:pPr>
              <w:pStyle w:val="TableParagraph"/>
              <w:ind w:left="57"/>
              <w:jc w:val="both"/>
              <w:rPr>
                <w:sz w:val="22"/>
              </w:rPr>
            </w:pPr>
            <w:r>
              <w:rPr>
                <w:sz w:val="22"/>
              </w:rPr>
              <w:t>Envía informe de capacitación a la DIGEPSA.</w:t>
            </w:r>
          </w:p>
        </w:tc>
      </w:tr>
      <w:tr>
        <w:trPr>
          <w:trHeight w:val="988" w:hRule="atLeast"/>
        </w:trPr>
        <w:tc>
          <w:tcPr>
            <w:tcW w:w="1157" w:type="dxa"/>
          </w:tcPr>
          <w:p>
            <w:pPr>
              <w:pStyle w:val="TableParagraph"/>
              <w:rPr>
                <w:b/>
                <w:sz w:val="16"/>
              </w:rPr>
            </w:pPr>
          </w:p>
          <w:p>
            <w:pPr>
              <w:pStyle w:val="TableParagraph"/>
              <w:spacing w:before="117"/>
              <w:ind w:left="281" w:hanging="58"/>
              <w:rPr>
                <w:b/>
                <w:sz w:val="14"/>
              </w:rPr>
            </w:pPr>
            <w:r>
              <w:rPr>
                <w:b/>
                <w:sz w:val="14"/>
              </w:rPr>
              <w:t>10. Recibir Informes</w:t>
            </w:r>
          </w:p>
        </w:tc>
        <w:tc>
          <w:tcPr>
            <w:tcW w:w="1111" w:type="dxa"/>
          </w:tcPr>
          <w:p>
            <w:pPr>
              <w:pStyle w:val="TableParagraph"/>
              <w:spacing w:before="5"/>
              <w:rPr>
                <w:b/>
                <w:sz w:val="19"/>
              </w:rPr>
            </w:pPr>
          </w:p>
          <w:p>
            <w:pPr>
              <w:pStyle w:val="TableParagraph"/>
              <w:ind w:left="194" w:right="182" w:firstLine="2"/>
              <w:jc w:val="center"/>
              <w:rPr>
                <w:sz w:val="14"/>
              </w:rPr>
            </w:pPr>
            <w:r>
              <w:rPr>
                <w:sz w:val="14"/>
              </w:rPr>
              <w:t>Persona designada / DIGECOR</w:t>
            </w:r>
          </w:p>
        </w:tc>
        <w:tc>
          <w:tcPr>
            <w:tcW w:w="8534" w:type="dxa"/>
          </w:tcPr>
          <w:p>
            <w:pPr>
              <w:pStyle w:val="TableParagraph"/>
              <w:spacing w:before="84"/>
              <w:ind w:left="57" w:right="14"/>
              <w:jc w:val="both"/>
              <w:rPr>
                <w:sz w:val="22"/>
              </w:rPr>
            </w:pPr>
            <w:r>
              <w:rPr>
                <w:sz w:val="22"/>
              </w:rPr>
              <w:t>Recibe y consolida los informes de cumplimiento de las Direcciones Departamentales de Educación, traslada informe a la Dirección de Comunicación Social -DICOMS- y envía copia de los informes a la DIGEPSA.</w:t>
            </w:r>
          </w:p>
        </w:tc>
      </w:tr>
    </w:tbl>
    <w:sectPr>
      <w:pgSz w:w="12250" w:h="15850"/>
      <w:pgMar w:header="209" w:footer="337" w:top="400" w:bottom="520" w:left="44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1626316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263680"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
    <w:multiLevelType w:val="hybridMultilevel"/>
    <w:lvl w:ilvl="0">
      <w:start w:val="1"/>
      <w:numFmt w:val="lowerLetter"/>
      <w:lvlText w:val="%1."/>
      <w:lvlJc w:val="left"/>
      <w:pPr>
        <w:ind w:left="1126" w:hanging="360"/>
        <w:jc w:val="left"/>
      </w:pPr>
      <w:rPr>
        <w:rFonts w:hint="default" w:ascii="Arial" w:hAnsi="Arial" w:eastAsia="Arial" w:cs="Arial"/>
        <w:w w:val="100"/>
        <w:sz w:val="21"/>
        <w:szCs w:val="21"/>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1" w:hanging="360"/>
      </w:pPr>
      <w:rPr>
        <w:rFonts w:hint="default"/>
        <w:lang w:val="es-ES" w:eastAsia="en-US" w:bidi="ar-SA"/>
      </w:rPr>
    </w:lvl>
    <w:lvl w:ilvl="4">
      <w:start w:val="0"/>
      <w:numFmt w:val="bullet"/>
      <w:lvlText w:val="•"/>
      <w:lvlJc w:val="left"/>
      <w:pPr>
        <w:ind w:left="4081" w:hanging="360"/>
      </w:pPr>
      <w:rPr>
        <w:rFonts w:hint="default"/>
        <w:lang w:val="es-ES" w:eastAsia="en-US" w:bidi="ar-SA"/>
      </w:rPr>
    </w:lvl>
    <w:lvl w:ilvl="5">
      <w:start w:val="0"/>
      <w:numFmt w:val="bullet"/>
      <w:lvlText w:val="•"/>
      <w:lvlJc w:val="left"/>
      <w:pPr>
        <w:ind w:left="4822" w:hanging="360"/>
      </w:pPr>
      <w:rPr>
        <w:rFonts w:hint="default"/>
        <w:lang w:val="es-ES" w:eastAsia="en-US" w:bidi="ar-SA"/>
      </w:rPr>
    </w:lvl>
    <w:lvl w:ilvl="6">
      <w:start w:val="0"/>
      <w:numFmt w:val="bullet"/>
      <w:lvlText w:val="•"/>
      <w:lvlJc w:val="left"/>
      <w:pPr>
        <w:ind w:left="5562" w:hanging="360"/>
      </w:pPr>
      <w:rPr>
        <w:rFonts w:hint="default"/>
        <w:lang w:val="es-ES" w:eastAsia="en-US" w:bidi="ar-SA"/>
      </w:rPr>
    </w:lvl>
    <w:lvl w:ilvl="7">
      <w:start w:val="0"/>
      <w:numFmt w:val="bullet"/>
      <w:lvlText w:val="•"/>
      <w:lvlJc w:val="left"/>
      <w:pPr>
        <w:ind w:left="6302" w:hanging="360"/>
      </w:pPr>
      <w:rPr>
        <w:rFonts w:hint="default"/>
        <w:lang w:val="es-ES" w:eastAsia="en-US" w:bidi="ar-SA"/>
      </w:rPr>
    </w:lvl>
    <w:lvl w:ilvl="8">
      <w:start w:val="0"/>
      <w:numFmt w:val="bullet"/>
      <w:lvlText w:val="•"/>
      <w:lvlJc w:val="left"/>
      <w:pPr>
        <w:ind w:left="7043" w:hanging="360"/>
      </w:pPr>
      <w:rPr>
        <w:rFonts w:hint="default"/>
        <w:lang w:val="es-ES" w:eastAsia="en-US" w:bidi="ar-SA"/>
      </w:rPr>
    </w:lvl>
  </w:abstractNum>
  <w:abstractNum w:abstractNumId="1">
    <w:multiLevelType w:val="hybridMultilevel"/>
    <w:lvl w:ilvl="0">
      <w:start w:val="4"/>
      <w:numFmt w:val="upperLetter"/>
      <w:lvlText w:val="%1"/>
      <w:lvlJc w:val="left"/>
      <w:pPr>
        <w:ind w:left="1542" w:hanging="992"/>
        <w:jc w:val="left"/>
      </w:pPr>
      <w:rPr>
        <w:rFonts w:hint="default"/>
        <w:lang w:val="es-ES" w:eastAsia="en-US" w:bidi="ar-SA"/>
      </w:rPr>
    </w:lvl>
    <w:lvl w:ilvl="1">
      <w:start w:val="1"/>
      <w:numFmt w:val="decimal"/>
      <w:lvlText w:val="%1.%2."/>
      <w:lvlJc w:val="left"/>
      <w:pPr>
        <w:ind w:left="1542" w:hanging="992"/>
        <w:jc w:val="left"/>
      </w:pPr>
      <w:rPr>
        <w:rFonts w:hint="default" w:ascii="Arial" w:hAnsi="Arial" w:eastAsia="Arial" w:cs="Arial"/>
        <w:w w:val="99"/>
        <w:sz w:val="24"/>
        <w:szCs w:val="24"/>
        <w:lang w:val="es-ES" w:eastAsia="en-US" w:bidi="ar-SA"/>
      </w:rPr>
    </w:lvl>
    <w:lvl w:ilvl="2">
      <w:start w:val="1"/>
      <w:numFmt w:val="decimal"/>
      <w:lvlText w:val="%1.%2.%3."/>
      <w:lvlJc w:val="left"/>
      <w:pPr>
        <w:ind w:left="2723" w:hanging="752"/>
        <w:jc w:val="left"/>
      </w:pPr>
      <w:rPr>
        <w:rFonts w:hint="default" w:ascii="Arial" w:hAnsi="Arial" w:eastAsia="Arial" w:cs="Arial"/>
        <w:spacing w:val="-2"/>
        <w:w w:val="100"/>
        <w:sz w:val="22"/>
        <w:szCs w:val="22"/>
        <w:lang w:val="es-ES" w:eastAsia="en-US" w:bidi="ar-SA"/>
      </w:rPr>
    </w:lvl>
    <w:lvl w:ilvl="3">
      <w:start w:val="0"/>
      <w:numFmt w:val="bullet"/>
      <w:lvlText w:val="•"/>
      <w:lvlJc w:val="left"/>
      <w:pPr>
        <w:ind w:left="4716" w:hanging="752"/>
      </w:pPr>
      <w:rPr>
        <w:rFonts w:hint="default"/>
        <w:lang w:val="es-ES" w:eastAsia="en-US" w:bidi="ar-SA"/>
      </w:rPr>
    </w:lvl>
    <w:lvl w:ilvl="4">
      <w:start w:val="0"/>
      <w:numFmt w:val="bullet"/>
      <w:lvlText w:val="•"/>
      <w:lvlJc w:val="left"/>
      <w:pPr>
        <w:ind w:left="5714" w:hanging="752"/>
      </w:pPr>
      <w:rPr>
        <w:rFonts w:hint="default"/>
        <w:lang w:val="es-ES" w:eastAsia="en-US" w:bidi="ar-SA"/>
      </w:rPr>
    </w:lvl>
    <w:lvl w:ilvl="5">
      <w:start w:val="0"/>
      <w:numFmt w:val="bullet"/>
      <w:lvlText w:val="•"/>
      <w:lvlJc w:val="left"/>
      <w:pPr>
        <w:ind w:left="6712" w:hanging="752"/>
      </w:pPr>
      <w:rPr>
        <w:rFonts w:hint="default"/>
        <w:lang w:val="es-ES" w:eastAsia="en-US" w:bidi="ar-SA"/>
      </w:rPr>
    </w:lvl>
    <w:lvl w:ilvl="6">
      <w:start w:val="0"/>
      <w:numFmt w:val="bullet"/>
      <w:lvlText w:val="•"/>
      <w:lvlJc w:val="left"/>
      <w:pPr>
        <w:ind w:left="7710" w:hanging="752"/>
      </w:pPr>
      <w:rPr>
        <w:rFonts w:hint="default"/>
        <w:lang w:val="es-ES" w:eastAsia="en-US" w:bidi="ar-SA"/>
      </w:rPr>
    </w:lvl>
    <w:lvl w:ilvl="7">
      <w:start w:val="0"/>
      <w:numFmt w:val="bullet"/>
      <w:lvlText w:val="•"/>
      <w:lvlJc w:val="left"/>
      <w:pPr>
        <w:ind w:left="8708" w:hanging="752"/>
      </w:pPr>
      <w:rPr>
        <w:rFonts w:hint="default"/>
        <w:lang w:val="es-ES" w:eastAsia="en-US" w:bidi="ar-SA"/>
      </w:rPr>
    </w:lvl>
    <w:lvl w:ilvl="8">
      <w:start w:val="0"/>
      <w:numFmt w:val="bullet"/>
      <w:lvlText w:val="•"/>
      <w:lvlJc w:val="left"/>
      <w:pPr>
        <w:ind w:left="9706" w:hanging="752"/>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1271"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438" w:hanging="360"/>
      </w:pPr>
      <w:rPr>
        <w:rFonts w:hint="default"/>
        <w:lang w:val="es-ES" w:eastAsia="en-US" w:bidi="ar-SA"/>
      </w:rPr>
    </w:lvl>
    <w:lvl w:ilvl="3">
      <w:start w:val="0"/>
      <w:numFmt w:val="bullet"/>
      <w:lvlText w:val="•"/>
      <w:lvlJc w:val="left"/>
      <w:pPr>
        <w:ind w:left="3596" w:hanging="360"/>
      </w:pPr>
      <w:rPr>
        <w:rFonts w:hint="default"/>
        <w:lang w:val="es-ES" w:eastAsia="en-US" w:bidi="ar-SA"/>
      </w:rPr>
    </w:lvl>
    <w:lvl w:ilvl="4">
      <w:start w:val="0"/>
      <w:numFmt w:val="bullet"/>
      <w:lvlText w:val="•"/>
      <w:lvlJc w:val="left"/>
      <w:pPr>
        <w:ind w:left="4754" w:hanging="360"/>
      </w:pPr>
      <w:rPr>
        <w:rFonts w:hint="default"/>
        <w:lang w:val="es-ES" w:eastAsia="en-US" w:bidi="ar-SA"/>
      </w:rPr>
    </w:lvl>
    <w:lvl w:ilvl="5">
      <w:start w:val="0"/>
      <w:numFmt w:val="bullet"/>
      <w:lvlText w:val="•"/>
      <w:lvlJc w:val="left"/>
      <w:pPr>
        <w:ind w:left="5912" w:hanging="360"/>
      </w:pPr>
      <w:rPr>
        <w:rFonts w:hint="default"/>
        <w:lang w:val="es-ES" w:eastAsia="en-US" w:bidi="ar-SA"/>
      </w:rPr>
    </w:lvl>
    <w:lvl w:ilvl="6">
      <w:start w:val="0"/>
      <w:numFmt w:val="bullet"/>
      <w:lvlText w:val="•"/>
      <w:lvlJc w:val="left"/>
      <w:pPr>
        <w:ind w:left="7070" w:hanging="360"/>
      </w:pPr>
      <w:rPr>
        <w:rFonts w:hint="default"/>
        <w:lang w:val="es-ES" w:eastAsia="en-US" w:bidi="ar-SA"/>
      </w:rPr>
    </w:lvl>
    <w:lvl w:ilvl="7">
      <w:start w:val="0"/>
      <w:numFmt w:val="bullet"/>
      <w:lvlText w:val="•"/>
      <w:lvlJc w:val="left"/>
      <w:pPr>
        <w:ind w:left="8228" w:hanging="360"/>
      </w:pPr>
      <w:rPr>
        <w:rFonts w:hint="default"/>
        <w:lang w:val="es-ES" w:eastAsia="en-US" w:bidi="ar-SA"/>
      </w:rPr>
    </w:lvl>
    <w:lvl w:ilvl="8">
      <w:start w:val="0"/>
      <w:numFmt w:val="bullet"/>
      <w:lvlText w:val="•"/>
      <w:lvlJc w:val="left"/>
      <w:pPr>
        <w:ind w:left="9386" w:hanging="36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42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553" w:hanging="428"/>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2020-12-16T19:23:00Z</dcterms:created>
  <dcterms:modified xsi:type="dcterms:W3CDTF">2020-12-16T19:23:00Z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2013</vt:lpwstr>
  </property>
  <property fmtid="{D5CDD505-2E9C-101B-9397-08002B2CF9AE}" pid="4" name="LastSaved">
    <vt:filetime>2020-12-16T00:00:00Z</vt:filetime>
  </property>
</Properties>
</file>