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0291" w:rsidRDefault="00F75084">
      <w:pPr>
        <w:spacing w:before="71" w:line="290" w:lineRule="auto"/>
        <w:ind w:left="4439" w:right="2838" w:hanging="378"/>
        <w:rPr>
          <w:b/>
          <w:sz w:val="24"/>
        </w:rPr>
      </w:pPr>
      <w:bookmarkStart w:id="0" w:name="_GoBack"/>
      <w:bookmarkEnd w:id="0"/>
      <w:r>
        <w:rPr>
          <w:b/>
          <w:sz w:val="24"/>
        </w:rPr>
        <w:t>MINISTERIO DE EDUCACIÓN AUDITORIA INTERNA CUA No.:106951</w:t>
      </w: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3B0291">
      <w:pPr>
        <w:pStyle w:val="Textoindependiente"/>
        <w:rPr>
          <w:b/>
          <w:sz w:val="26"/>
        </w:rPr>
      </w:pPr>
    </w:p>
    <w:p w:rsidR="003B0291" w:rsidRDefault="00F75084">
      <w:pPr>
        <w:spacing w:before="185" w:line="340" w:lineRule="auto"/>
        <w:ind w:left="3767" w:right="2565" w:hanging="2"/>
        <w:jc w:val="center"/>
        <w:rPr>
          <w:b/>
          <w:sz w:val="24"/>
        </w:rPr>
      </w:pPr>
      <w:r>
        <w:rPr>
          <w:b/>
          <w:sz w:val="24"/>
        </w:rPr>
        <w:t>MINISTERIO DE EDUCACIÓN ACTIVIDADES ADMINISTRATIVAS</w:t>
      </w:r>
    </w:p>
    <w:p w:rsidR="003B0291" w:rsidRDefault="00F75084">
      <w:pPr>
        <w:spacing w:before="3" w:line="290" w:lineRule="auto"/>
        <w:ind w:left="2356" w:right="1169"/>
        <w:jc w:val="center"/>
        <w:rPr>
          <w:b/>
          <w:sz w:val="24"/>
        </w:rPr>
      </w:pPr>
      <w:r>
        <w:rPr>
          <w:b/>
          <w:sz w:val="24"/>
        </w:rPr>
        <w:t>Primer Seguimiento a la Auditoría a Sistemas Informáticos emitido por la Contraloria General de Cuentas, en la DIDEDUC de Jutiapa</w:t>
      </w: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rPr>
          <w:b/>
          <w:sz w:val="20"/>
        </w:rPr>
      </w:pPr>
    </w:p>
    <w:p w:rsidR="003B0291" w:rsidRDefault="003B0291">
      <w:pPr>
        <w:pStyle w:val="Textoindependiente"/>
        <w:spacing w:before="9"/>
        <w:rPr>
          <w:b/>
        </w:rPr>
      </w:pPr>
    </w:p>
    <w:p w:rsidR="003B0291" w:rsidRDefault="00F75084">
      <w:pPr>
        <w:spacing w:before="92"/>
        <w:ind w:left="3801"/>
        <w:rPr>
          <w:b/>
          <w:sz w:val="24"/>
        </w:rPr>
      </w:pPr>
      <w:r>
        <w:rPr>
          <w:noProof/>
          <w:lang w:val="es-GT" w:eastAsia="es-GT"/>
        </w:rPr>
        <w:drawing>
          <wp:anchor distT="0" distB="0" distL="0" distR="0" simplePos="0" relativeHeight="15728640" behindDoc="0" locked="0" layoutInCell="1" allowOverlap="1">
            <wp:simplePos x="0" y="0"/>
            <wp:positionH relativeFrom="page">
              <wp:posOffset>317500</wp:posOffset>
            </wp:positionH>
            <wp:positionV relativeFrom="paragraph">
              <wp:posOffset>99896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FEBRERO DE 2021</w:t>
      </w:r>
    </w:p>
    <w:p w:rsidR="003B0291" w:rsidRDefault="003B0291">
      <w:pPr>
        <w:rPr>
          <w:sz w:val="24"/>
        </w:rPr>
        <w:sectPr w:rsidR="003B0291">
          <w:type w:val="continuous"/>
          <w:pgSz w:w="12240" w:h="15840"/>
          <w:pgMar w:top="1080" w:right="1600" w:bottom="0" w:left="400" w:header="720" w:footer="720" w:gutter="0"/>
          <w:cols w:space="720"/>
        </w:sectPr>
      </w:pPr>
    </w:p>
    <w:p w:rsidR="003B0291" w:rsidRDefault="00F75084">
      <w:pPr>
        <w:spacing w:before="71"/>
        <w:ind w:left="1660" w:right="1169"/>
        <w:jc w:val="center"/>
        <w:rPr>
          <w:b/>
          <w:sz w:val="24"/>
        </w:rPr>
      </w:pPr>
      <w:r>
        <w:rPr>
          <w:b/>
          <w:sz w:val="24"/>
        </w:rPr>
        <w:lastRenderedPageBreak/>
        <w:t>INDICE</w:t>
      </w:r>
    </w:p>
    <w:sdt>
      <w:sdtPr>
        <w:rPr>
          <w:b w:val="0"/>
          <w:bCs w:val="0"/>
          <w:sz w:val="22"/>
          <w:szCs w:val="22"/>
        </w:rPr>
        <w:id w:val="95760090"/>
        <w:docPartObj>
          <w:docPartGallery w:val="Table of Contents"/>
          <w:docPartUnique/>
        </w:docPartObj>
      </w:sdtPr>
      <w:sdtEndPr/>
      <w:sdtContent>
        <w:p w:rsidR="003B0291" w:rsidRDefault="00F75084">
          <w:pPr>
            <w:pStyle w:val="TDC1"/>
            <w:tabs>
              <w:tab w:val="right" w:pos="9427"/>
            </w:tabs>
            <w:spacing w:before="741"/>
            <w:rPr>
              <w:b w:val="0"/>
            </w:rPr>
          </w:pPr>
          <w:r>
            <w:fldChar w:fldCharType="begin"/>
          </w:r>
          <w:r>
            <w:instrText xml:space="preserve">TOC \o "1-1" \h \z \u </w:instrText>
          </w:r>
          <w:r>
            <w:fldChar w:fldCharType="separate"/>
          </w:r>
          <w:hyperlink w:anchor="_TOC_250004" w:history="1">
            <w:r>
              <w:t>INTRODUCCION</w:t>
            </w:r>
            <w:r>
              <w:tab/>
            </w:r>
            <w:r>
              <w:rPr>
                <w:b w:val="0"/>
                <w:position w:val="-3"/>
              </w:rPr>
              <w:t>1</w:t>
            </w:r>
          </w:hyperlink>
        </w:p>
        <w:p w:rsidR="003B0291" w:rsidRDefault="00F75084">
          <w:pPr>
            <w:pStyle w:val="TDC1"/>
            <w:tabs>
              <w:tab w:val="right" w:pos="9427"/>
            </w:tabs>
            <w:rPr>
              <w:b w:val="0"/>
            </w:rPr>
          </w:pPr>
          <w:hyperlink w:anchor="_TOC_250003" w:history="1">
            <w:r>
              <w:t>OBJETIVOS</w:t>
            </w:r>
            <w:r>
              <w:tab/>
            </w:r>
            <w:r>
              <w:rPr>
                <w:b w:val="0"/>
                <w:position w:val="-3"/>
              </w:rPr>
              <w:t>1</w:t>
            </w:r>
          </w:hyperlink>
        </w:p>
        <w:p w:rsidR="003B0291" w:rsidRDefault="00F75084">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rsidR="003B0291" w:rsidRDefault="00F75084">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1</w:t>
            </w:r>
          </w:hyperlink>
        </w:p>
        <w:p w:rsidR="003B0291" w:rsidRDefault="00F75084">
          <w:pPr>
            <w:pStyle w:val="TDC1"/>
            <w:tabs>
              <w:tab w:val="right" w:pos="9427"/>
            </w:tabs>
            <w:spacing w:before="154"/>
            <w:rPr>
              <w:b w:val="0"/>
            </w:rPr>
          </w:pPr>
          <w:hyperlink w:anchor="_TOC_250000" w:history="1">
            <w:r>
              <w:t>ANEXOS</w:t>
            </w:r>
            <w:r>
              <w:tab/>
            </w:r>
            <w:r>
              <w:rPr>
                <w:b w:val="0"/>
                <w:position w:val="-3"/>
              </w:rPr>
              <w:t>4</w:t>
            </w:r>
          </w:hyperlink>
        </w:p>
        <w:p w:rsidR="003B0291" w:rsidRDefault="00F75084">
          <w:pPr>
            <w:rPr>
              <w:sz w:val="20"/>
            </w:rPr>
          </w:pPr>
          <w:r>
            <w:fldChar w:fldCharType="end"/>
          </w:r>
        </w:p>
      </w:sdtContent>
    </w:sdt>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7"/>
        <w:rPr>
          <w:sz w:val="18"/>
        </w:rPr>
      </w:pPr>
      <w:r>
        <w:rPr>
          <w:noProof/>
          <w:lang w:val="es-GT" w:eastAsia="es-GT"/>
        </w:rPr>
        <w:drawing>
          <wp:anchor distT="0" distB="0" distL="0" distR="0" simplePos="0" relativeHeight="251658240"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rsidR="003B0291" w:rsidRDefault="003B0291">
      <w:pPr>
        <w:rPr>
          <w:sz w:val="18"/>
        </w:rPr>
        <w:sectPr w:rsidR="003B0291">
          <w:pgSz w:w="12240" w:h="15840"/>
          <w:pgMar w:top="1080" w:right="1600" w:bottom="0" w:left="400" w:header="720" w:footer="720" w:gutter="0"/>
          <w:cols w:space="720"/>
        </w:sectPr>
      </w:pPr>
    </w:p>
    <w:p w:rsidR="003B0291" w:rsidRDefault="00F75084">
      <w:pPr>
        <w:pStyle w:val="Ttulo1"/>
        <w:spacing w:before="82"/>
      </w:pPr>
      <w:bookmarkStart w:id="1" w:name="_TOC_250004"/>
      <w:bookmarkEnd w:id="1"/>
      <w:r>
        <w:lastRenderedPageBreak/>
        <w:t>INTRODUCCION</w:t>
      </w:r>
    </w:p>
    <w:p w:rsidR="003B0291" w:rsidRDefault="003B0291">
      <w:pPr>
        <w:pStyle w:val="Textoindependiente"/>
        <w:spacing w:before="10"/>
        <w:rPr>
          <w:b/>
          <w:sz w:val="33"/>
        </w:rPr>
      </w:pPr>
    </w:p>
    <w:p w:rsidR="003B0291" w:rsidRDefault="00F75084">
      <w:pPr>
        <w:pStyle w:val="Textoindependiente"/>
        <w:spacing w:line="278" w:lineRule="auto"/>
        <w:ind w:left="1301" w:right="102"/>
        <w:jc w:val="both"/>
      </w:pPr>
      <w:r>
        <w:t>De conformidad con el nombramiento de auditoría No. 106951-1-2021 de fecha 20 de enero de 2021, emitido por la Licda. Julia Victoria Monzón Pérez, Directora de la Dirección de Auditoría Interna del Ministerio de Educación, fui designado para realizar audit</w:t>
      </w:r>
      <w:r>
        <w:t>oría administrativa de primer seguimiento a las recomendaciones emitidas por la Contraloría General de Cuentas, en el informe de auditoría a sistemas informáticos, Dirección de Contabilidad del Estado, Ministerio de Finanzas Públicas, apartado Ministerio d</w:t>
      </w:r>
      <w:r>
        <w:t>e Educación, Dirección Departamental de Educación</w:t>
      </w:r>
      <w:r>
        <w:rPr>
          <w:spacing w:val="-4"/>
        </w:rPr>
        <w:t xml:space="preserve"> </w:t>
      </w:r>
      <w:r>
        <w:t>de</w:t>
      </w:r>
      <w:r>
        <w:rPr>
          <w:spacing w:val="-3"/>
        </w:rPr>
        <w:t xml:space="preserve"> </w:t>
      </w:r>
      <w:r>
        <w:t>Jutiapa,</w:t>
      </w:r>
      <w:r>
        <w:rPr>
          <w:spacing w:val="-4"/>
        </w:rPr>
        <w:t xml:space="preserve"> </w:t>
      </w:r>
      <w:r>
        <w:t>por</w:t>
      </w:r>
      <w:r>
        <w:rPr>
          <w:spacing w:val="-3"/>
        </w:rPr>
        <w:t xml:space="preserve"> </w:t>
      </w:r>
      <w:r>
        <w:t>el</w:t>
      </w:r>
      <w:r>
        <w:rPr>
          <w:spacing w:val="-3"/>
        </w:rPr>
        <w:t xml:space="preserve"> </w:t>
      </w:r>
      <w:r>
        <w:t>período</w:t>
      </w:r>
      <w:r>
        <w:rPr>
          <w:spacing w:val="-4"/>
        </w:rPr>
        <w:t xml:space="preserve"> </w:t>
      </w:r>
      <w:r>
        <w:t>del</w:t>
      </w:r>
      <w:r>
        <w:rPr>
          <w:spacing w:val="-3"/>
        </w:rPr>
        <w:t xml:space="preserve"> </w:t>
      </w:r>
      <w:r>
        <w:t>01</w:t>
      </w:r>
      <w:r>
        <w:rPr>
          <w:spacing w:val="-3"/>
        </w:rPr>
        <w:t xml:space="preserve"> </w:t>
      </w:r>
      <w:r>
        <w:t>de</w:t>
      </w:r>
      <w:r>
        <w:rPr>
          <w:spacing w:val="-4"/>
        </w:rPr>
        <w:t xml:space="preserve"> </w:t>
      </w:r>
      <w:r>
        <w:t>enero</w:t>
      </w:r>
      <w:r>
        <w:rPr>
          <w:spacing w:val="-3"/>
        </w:rPr>
        <w:t xml:space="preserve"> </w:t>
      </w:r>
      <w:r>
        <w:t>al</w:t>
      </w:r>
      <w:r>
        <w:rPr>
          <w:spacing w:val="-3"/>
        </w:rPr>
        <w:t xml:space="preserve"> </w:t>
      </w:r>
      <w:r>
        <w:t>31</w:t>
      </w:r>
      <w:r>
        <w:rPr>
          <w:spacing w:val="-4"/>
        </w:rPr>
        <w:t xml:space="preserve"> </w:t>
      </w:r>
      <w:r>
        <w:t>de</w:t>
      </w:r>
      <w:r>
        <w:rPr>
          <w:spacing w:val="-3"/>
        </w:rPr>
        <w:t xml:space="preserve"> </w:t>
      </w:r>
      <w:r>
        <w:t>diciembre</w:t>
      </w:r>
      <w:r>
        <w:rPr>
          <w:spacing w:val="-3"/>
        </w:rPr>
        <w:t xml:space="preserve"> </w:t>
      </w:r>
      <w:r>
        <w:t>de</w:t>
      </w:r>
      <w:r>
        <w:rPr>
          <w:spacing w:val="-4"/>
        </w:rPr>
        <w:t xml:space="preserve"> </w:t>
      </w:r>
      <w:r>
        <w:t>2017.</w:t>
      </w:r>
    </w:p>
    <w:p w:rsidR="003B0291" w:rsidRDefault="003B0291">
      <w:pPr>
        <w:pStyle w:val="Textoindependiente"/>
        <w:spacing w:before="7"/>
        <w:rPr>
          <w:sz w:val="28"/>
        </w:rPr>
      </w:pPr>
    </w:p>
    <w:p w:rsidR="003B0291" w:rsidRDefault="00F75084">
      <w:pPr>
        <w:pStyle w:val="Ttulo1"/>
      </w:pPr>
      <w:bookmarkStart w:id="2" w:name="_TOC_250003"/>
      <w:bookmarkEnd w:id="2"/>
      <w:r>
        <w:t>OBJETIVOS</w:t>
      </w:r>
    </w:p>
    <w:p w:rsidR="003B0291" w:rsidRDefault="003B0291">
      <w:pPr>
        <w:pStyle w:val="Textoindependiente"/>
        <w:spacing w:before="10"/>
        <w:rPr>
          <w:b/>
          <w:sz w:val="33"/>
        </w:rPr>
      </w:pPr>
    </w:p>
    <w:p w:rsidR="003B0291" w:rsidRDefault="00F75084">
      <w:pPr>
        <w:pStyle w:val="Textoindependiente"/>
        <w:ind w:left="1301"/>
      </w:pPr>
      <w:r>
        <w:t>OBJETIVO GENERAL</w:t>
      </w:r>
    </w:p>
    <w:p w:rsidR="003B0291" w:rsidRDefault="00F75084">
      <w:pPr>
        <w:pStyle w:val="Textoindependiente"/>
        <w:spacing w:before="43" w:line="278" w:lineRule="auto"/>
        <w:ind w:left="1301" w:right="103"/>
        <w:jc w:val="both"/>
      </w:pPr>
      <w:r>
        <w:t>Realizar primer seguimiento a las recomendaciones emitidas por la Contraloría General de Cuentas.</w:t>
      </w:r>
    </w:p>
    <w:p w:rsidR="003B0291" w:rsidRDefault="003B0291">
      <w:pPr>
        <w:pStyle w:val="Textoindependiente"/>
        <w:spacing w:before="8"/>
        <w:rPr>
          <w:sz w:val="27"/>
        </w:rPr>
      </w:pPr>
    </w:p>
    <w:p w:rsidR="003B0291" w:rsidRDefault="00F75084">
      <w:pPr>
        <w:pStyle w:val="Textoindependiente"/>
        <w:ind w:left="1301"/>
      </w:pPr>
      <w:r>
        <w:t>OBJETIV</w:t>
      </w:r>
      <w:r>
        <w:t>O ESPECIFICO</w:t>
      </w:r>
    </w:p>
    <w:p w:rsidR="003B0291" w:rsidRDefault="00F75084">
      <w:pPr>
        <w:pStyle w:val="Textoindependiente"/>
        <w:spacing w:before="44"/>
        <w:ind w:left="1301"/>
        <w:jc w:val="both"/>
      </w:pPr>
      <w:r>
        <w:t>Verificar si existen recomendaciones implementadas, en proceso o incumplidas.</w:t>
      </w:r>
    </w:p>
    <w:p w:rsidR="003B0291" w:rsidRDefault="003B0291">
      <w:pPr>
        <w:pStyle w:val="Textoindependiente"/>
        <w:spacing w:before="9"/>
        <w:rPr>
          <w:sz w:val="32"/>
        </w:rPr>
      </w:pPr>
    </w:p>
    <w:p w:rsidR="003B0291" w:rsidRDefault="00F75084">
      <w:pPr>
        <w:pStyle w:val="Ttulo1"/>
      </w:pPr>
      <w:bookmarkStart w:id="3" w:name="_TOC_250002"/>
      <w:bookmarkEnd w:id="3"/>
      <w:r>
        <w:t>ALCANCE DE LA ACTIVIDAD</w:t>
      </w:r>
    </w:p>
    <w:p w:rsidR="003B0291" w:rsidRDefault="003B0291">
      <w:pPr>
        <w:pStyle w:val="Textoindependiente"/>
        <w:spacing w:before="9"/>
        <w:rPr>
          <w:b/>
          <w:sz w:val="33"/>
        </w:rPr>
      </w:pPr>
    </w:p>
    <w:p w:rsidR="003B0291" w:rsidRDefault="00F75084">
      <w:pPr>
        <w:pStyle w:val="Textoindependiente"/>
        <w:spacing w:before="1" w:line="278" w:lineRule="auto"/>
        <w:ind w:left="1301" w:right="103"/>
        <w:jc w:val="both"/>
      </w:pPr>
      <w:r>
        <w:t>Se efectuó primer seguimiento a las recomendaciones emitidas por la Contraloría General de Cuentas, en el informe de auditoría a sistemas i</w:t>
      </w:r>
      <w:r>
        <w:t>nformáticos, por el período del 01 de enero al 31 de diciembre de 2017, a la Dirección Departamental de Educación de Jutiapa.</w:t>
      </w:r>
    </w:p>
    <w:p w:rsidR="003B0291" w:rsidRDefault="003B0291">
      <w:pPr>
        <w:pStyle w:val="Textoindependiente"/>
        <w:spacing w:before="9"/>
        <w:rPr>
          <w:sz w:val="28"/>
        </w:rPr>
      </w:pPr>
    </w:p>
    <w:p w:rsidR="003B0291" w:rsidRDefault="00F75084">
      <w:pPr>
        <w:pStyle w:val="Ttulo1"/>
      </w:pPr>
      <w:bookmarkStart w:id="4" w:name="_TOC_250001"/>
      <w:bookmarkEnd w:id="4"/>
      <w:r>
        <w:t>RESULTADOS DE LA ACTIVIDAD</w:t>
      </w:r>
    </w:p>
    <w:p w:rsidR="003B0291" w:rsidRDefault="003B0291">
      <w:pPr>
        <w:pStyle w:val="Textoindependiente"/>
        <w:spacing w:before="10"/>
        <w:rPr>
          <w:b/>
          <w:sz w:val="33"/>
        </w:rPr>
      </w:pPr>
    </w:p>
    <w:p w:rsidR="003B0291" w:rsidRDefault="00F75084">
      <w:pPr>
        <w:pStyle w:val="Textoindependiente"/>
        <w:spacing w:line="278" w:lineRule="auto"/>
        <w:ind w:left="1301" w:right="101"/>
        <w:jc w:val="both"/>
      </w:pPr>
      <w:r>
        <w:t>De conformidad con el análisis realizado a los comentarios y documentación presentada por la Dirección Departamental de Educación de Jutiapa en oficio No. DIDEDUC-JUT-DAF-RRHH-211-2020 de fecha 01 de diciembre de 2020, e informe RRHH No. 03-2020 de fecha 2</w:t>
      </w:r>
      <w:r>
        <w:t>7 de noviembre de 2020, se determinó que el estado actual de las recomendaciones es el</w:t>
      </w:r>
      <w:r>
        <w:rPr>
          <w:spacing w:val="-11"/>
        </w:rPr>
        <w:t xml:space="preserve"> </w:t>
      </w:r>
      <w:r>
        <w:t>siguiente:</w:t>
      </w:r>
    </w:p>
    <w:p w:rsidR="003B0291" w:rsidRDefault="003B0291">
      <w:pPr>
        <w:pStyle w:val="Textoindependiente"/>
        <w:spacing w:before="6"/>
        <w:rPr>
          <w:sz w:val="27"/>
        </w:rPr>
      </w:pPr>
    </w:p>
    <w:p w:rsidR="003B0291" w:rsidRDefault="00F75084">
      <w:pPr>
        <w:ind w:left="1301"/>
        <w:rPr>
          <w:b/>
          <w:sz w:val="24"/>
        </w:rPr>
      </w:pPr>
      <w:r>
        <w:rPr>
          <w:b/>
          <w:sz w:val="24"/>
        </w:rPr>
        <w:t>RECOMENDACIONES IMPLEMENTADAS</w:t>
      </w:r>
    </w:p>
    <w:p w:rsidR="003B0291" w:rsidRDefault="00F75084">
      <w:pPr>
        <w:pStyle w:val="Textoindependiente"/>
        <w:spacing w:before="57" w:line="278" w:lineRule="auto"/>
        <w:ind w:left="1301" w:right="102"/>
        <w:jc w:val="both"/>
      </w:pPr>
      <w:r>
        <w:t>De conformidad con el formulario SR1, seguimiento a recomendaciones se estableció que 3 recomendaciones de los siguientes halla</w:t>
      </w:r>
      <w:r>
        <w:t>zgos relacionados con el cumplimiento de leyes y regulaciones aplicables fueron implementadas:</w:t>
      </w:r>
    </w:p>
    <w:p w:rsidR="003B0291" w:rsidRDefault="003B0291">
      <w:pPr>
        <w:pStyle w:val="Textoindependiente"/>
        <w:spacing w:before="7"/>
        <w:rPr>
          <w:sz w:val="27"/>
        </w:rPr>
      </w:pPr>
    </w:p>
    <w:p w:rsidR="003B0291" w:rsidRDefault="00F75084">
      <w:pPr>
        <w:pStyle w:val="Textoindependiente"/>
        <w:ind w:left="1301"/>
        <w:jc w:val="both"/>
      </w:pPr>
      <w:r>
        <w:t>Hallazgo No. 2 Falta de actualización en la fecha de ingreso del empleado en el</w:t>
      </w:r>
    </w:p>
    <w:p w:rsidR="003B0291" w:rsidRDefault="003B0291">
      <w:pPr>
        <w:jc w:val="both"/>
        <w:sectPr w:rsidR="003B0291">
          <w:headerReference w:type="default" r:id="rId7"/>
          <w:footerReference w:type="default" r:id="rId8"/>
          <w:pgSz w:w="12240" w:h="15840"/>
          <w:pgMar w:top="1060" w:right="1600" w:bottom="780" w:left="400" w:header="617" w:footer="596" w:gutter="0"/>
          <w:pgNumType w:start="1"/>
          <w:cols w:space="720"/>
        </w:sectPr>
      </w:pPr>
    </w:p>
    <w:p w:rsidR="003B0291" w:rsidRDefault="00F75084">
      <w:pPr>
        <w:pStyle w:val="Textoindependiente"/>
        <w:spacing w:before="82"/>
        <w:ind w:left="1301"/>
      </w:pPr>
      <w:r>
        <w:lastRenderedPageBreak/>
        <w:t>sistema GUATENÓMINAS.</w:t>
      </w:r>
    </w:p>
    <w:p w:rsidR="003B0291" w:rsidRDefault="00F75084">
      <w:pPr>
        <w:pStyle w:val="Textoindependiente"/>
        <w:spacing w:before="43" w:line="278" w:lineRule="auto"/>
        <w:ind w:left="1301"/>
      </w:pPr>
      <w:r>
        <w:t>Hallazgo No. 9 Incumplimiento a normativa legal en registros del sistema GUATENÓMINAS.</w:t>
      </w:r>
    </w:p>
    <w:p w:rsidR="003B0291" w:rsidRDefault="00F75084">
      <w:pPr>
        <w:pStyle w:val="Textoindependiente"/>
        <w:spacing w:line="278" w:lineRule="auto"/>
        <w:ind w:left="1301" w:right="102"/>
        <w:jc w:val="both"/>
        <w:rPr>
          <w:b/>
        </w:rPr>
      </w:pPr>
      <w:r>
        <w:t xml:space="preserve">Hallazgo No. 10 Registros incorrectos en la actualización del documento personal de identificación en el sistema GUATENÓMINAS </w:t>
      </w:r>
      <w:r>
        <w:rPr>
          <w:b/>
        </w:rPr>
        <w:t>(Ver anexo 1)</w:t>
      </w:r>
    </w:p>
    <w:p w:rsidR="003B0291" w:rsidRDefault="003B0291">
      <w:pPr>
        <w:pStyle w:val="Textoindependiente"/>
        <w:spacing w:before="9"/>
        <w:rPr>
          <w:b/>
          <w:sz w:val="28"/>
        </w:rPr>
      </w:pPr>
    </w:p>
    <w:p w:rsidR="003B0291" w:rsidRDefault="00F75084">
      <w:pPr>
        <w:pStyle w:val="Textoindependiente"/>
        <w:spacing w:line="278" w:lineRule="auto"/>
        <w:ind w:left="1301" w:right="102"/>
        <w:jc w:val="both"/>
      </w:pPr>
      <w:r>
        <w:t>Derivado que la Dirección Departamental de Educación de Jutiapa realizó el cumplimiento de las recomendaciones emit</w:t>
      </w:r>
      <w:r>
        <w:t>idas, lo cual propicia el cumplimiento de la normativa legal vigente, se dispone de información oportuna y actualizada evitando sanciones futuras por el ente fiscalizador</w:t>
      </w:r>
      <w:r>
        <w:rPr>
          <w:spacing w:val="-13"/>
        </w:rPr>
        <w:t xml:space="preserve"> </w:t>
      </w:r>
      <w:r>
        <w:t>estatal.</w:t>
      </w:r>
    </w:p>
    <w:p w:rsidR="003B0291" w:rsidRDefault="003B0291">
      <w:pPr>
        <w:pStyle w:val="Textoindependiente"/>
        <w:spacing w:before="7"/>
        <w:rPr>
          <w:sz w:val="27"/>
        </w:rPr>
      </w:pPr>
    </w:p>
    <w:p w:rsidR="003B0291" w:rsidRDefault="00F75084">
      <w:pPr>
        <w:ind w:left="1301"/>
        <w:rPr>
          <w:b/>
          <w:sz w:val="24"/>
        </w:rPr>
      </w:pPr>
      <w:r>
        <w:rPr>
          <w:b/>
          <w:sz w:val="24"/>
        </w:rPr>
        <w:t>RECOMENDACIONES EN PROCESO</w:t>
      </w:r>
    </w:p>
    <w:p w:rsidR="003B0291" w:rsidRDefault="00F75084">
      <w:pPr>
        <w:pStyle w:val="Textoindependiente"/>
        <w:spacing w:before="56" w:line="278" w:lineRule="auto"/>
        <w:ind w:left="1301" w:right="101"/>
        <w:jc w:val="both"/>
      </w:pPr>
      <w:r>
        <w:t>De conformidad con el formularlo SR1, seguimient</w:t>
      </w:r>
      <w:r>
        <w:t>o a recomendaciones; se determinó que 3 recomendaciones de los siguientes hallazgos relacionados con el cumplimiento de leyes y regulaciones están en proceso:</w:t>
      </w:r>
    </w:p>
    <w:p w:rsidR="003B0291" w:rsidRDefault="003B0291">
      <w:pPr>
        <w:pStyle w:val="Textoindependiente"/>
        <w:spacing w:before="7"/>
        <w:rPr>
          <w:sz w:val="27"/>
        </w:rPr>
      </w:pPr>
    </w:p>
    <w:p w:rsidR="003B0291" w:rsidRDefault="00F75084">
      <w:pPr>
        <w:pStyle w:val="Textoindependiente"/>
        <w:spacing w:before="1" w:line="278" w:lineRule="auto"/>
        <w:ind w:left="1301" w:right="103"/>
        <w:jc w:val="both"/>
      </w:pPr>
      <w:r>
        <w:t>Hallazgo No. 5 Falta de asignación de horarios en los registros de GUATENÓMINAS.</w:t>
      </w:r>
    </w:p>
    <w:p w:rsidR="003B0291" w:rsidRDefault="00F75084">
      <w:pPr>
        <w:pStyle w:val="Textoindependiente"/>
        <w:spacing w:line="278" w:lineRule="auto"/>
        <w:ind w:left="1301" w:right="514"/>
        <w:rPr>
          <w:b/>
        </w:rPr>
      </w:pPr>
      <w:r>
        <w:t xml:space="preserve">Hallazgo No. 7 Incumplimiento al procedimiento de baja del empleado. Hallazgo No. 8 Incumplimiento a normativa vigente. </w:t>
      </w:r>
      <w:r>
        <w:rPr>
          <w:b/>
        </w:rPr>
        <w:t>(Ver anexo 2)</w:t>
      </w:r>
    </w:p>
    <w:p w:rsidR="003B0291" w:rsidRDefault="003B0291">
      <w:pPr>
        <w:pStyle w:val="Textoindependiente"/>
        <w:spacing w:before="8"/>
        <w:rPr>
          <w:b/>
          <w:sz w:val="28"/>
        </w:rPr>
      </w:pPr>
    </w:p>
    <w:p w:rsidR="003B0291" w:rsidRDefault="00F75084">
      <w:pPr>
        <w:pStyle w:val="Textoindependiente"/>
        <w:spacing w:line="278" w:lineRule="auto"/>
        <w:ind w:left="1301" w:right="101"/>
        <w:jc w:val="both"/>
      </w:pPr>
      <w:r>
        <w:t>Las recomendaciones se consideran en proceso, en virtud de lo siguiente: Con respecto al hallazgo No. 5 el personal de la</w:t>
      </w:r>
      <w:r>
        <w:t xml:space="preserve"> Sección de Recursos Humanos no </w:t>
      </w:r>
      <w:r>
        <w:rPr>
          <w:spacing w:val="4"/>
        </w:rPr>
        <w:t xml:space="preserve">posee </w:t>
      </w:r>
      <w:r>
        <w:rPr>
          <w:spacing w:val="3"/>
        </w:rPr>
        <w:t xml:space="preserve">rol, </w:t>
      </w:r>
      <w:r>
        <w:rPr>
          <w:spacing w:val="2"/>
        </w:rPr>
        <w:t xml:space="preserve">ni </w:t>
      </w:r>
      <w:r>
        <w:rPr>
          <w:spacing w:val="4"/>
        </w:rPr>
        <w:t xml:space="preserve">permisos </w:t>
      </w:r>
      <w:r>
        <w:rPr>
          <w:spacing w:val="2"/>
        </w:rPr>
        <w:t xml:space="preserve">en el </w:t>
      </w:r>
      <w:r>
        <w:rPr>
          <w:spacing w:val="4"/>
        </w:rPr>
        <w:t xml:space="preserve">sistema </w:t>
      </w:r>
      <w:r>
        <w:rPr>
          <w:spacing w:val="2"/>
        </w:rPr>
        <w:t xml:space="preserve">de </w:t>
      </w:r>
      <w:r>
        <w:rPr>
          <w:spacing w:val="4"/>
        </w:rPr>
        <w:t xml:space="preserve">nómina </w:t>
      </w:r>
      <w:r>
        <w:t xml:space="preserve">y </w:t>
      </w:r>
      <w:r>
        <w:rPr>
          <w:spacing w:val="4"/>
        </w:rPr>
        <w:t xml:space="preserve">registro </w:t>
      </w:r>
      <w:r>
        <w:rPr>
          <w:spacing w:val="2"/>
        </w:rPr>
        <w:t xml:space="preserve">de </w:t>
      </w:r>
      <w:r>
        <w:rPr>
          <w:spacing w:val="4"/>
        </w:rPr>
        <w:t xml:space="preserve">personal </w:t>
      </w:r>
      <w:r>
        <w:rPr>
          <w:spacing w:val="2"/>
        </w:rPr>
        <w:t xml:space="preserve">GUATENÓMINAS, </w:t>
      </w:r>
      <w:r>
        <w:t xml:space="preserve">por lo que la </w:t>
      </w:r>
      <w:r>
        <w:rPr>
          <w:spacing w:val="2"/>
        </w:rPr>
        <w:t xml:space="preserve">Dirección Departamental </w:t>
      </w:r>
      <w:r>
        <w:t xml:space="preserve">de </w:t>
      </w:r>
      <w:r>
        <w:rPr>
          <w:spacing w:val="2"/>
        </w:rPr>
        <w:t xml:space="preserve">Educación </w:t>
      </w:r>
      <w:r>
        <w:t>de Jutiapa, solicitó a la Dirección de Recursos Humanos realizar la gestión a la Oficina Nacional de Servicio Civil, pero a la fecha no se obtuvo respuesta, en relación al hallazgo No. 7, dos empleados de cinco no se encuentran solventes; así mismo del hal</w:t>
      </w:r>
      <w:r>
        <w:t xml:space="preserve">lazgo No. 8, seis de doce empleados no se han recuperado los reintegros, por lo que ocho expedientes fueron trasladados a la Procuraduría General de la Nación del Departamento de Jutiapa para que se iniciara proceso </w:t>
      </w:r>
      <w:r>
        <w:rPr>
          <w:spacing w:val="5"/>
        </w:rPr>
        <w:t xml:space="preserve">judicial </w:t>
      </w:r>
      <w:r>
        <w:rPr>
          <w:spacing w:val="4"/>
        </w:rPr>
        <w:t xml:space="preserve">por </w:t>
      </w:r>
      <w:r>
        <w:rPr>
          <w:spacing w:val="3"/>
        </w:rPr>
        <w:t xml:space="preserve">la </w:t>
      </w:r>
      <w:r>
        <w:rPr>
          <w:spacing w:val="4"/>
        </w:rPr>
        <w:t xml:space="preserve">vía </w:t>
      </w:r>
      <w:r>
        <w:rPr>
          <w:spacing w:val="5"/>
        </w:rPr>
        <w:t xml:space="preserve">económico coactivo, </w:t>
      </w:r>
      <w:r>
        <w:rPr>
          <w:spacing w:val="4"/>
        </w:rPr>
        <w:t xml:space="preserve">por tales </w:t>
      </w:r>
      <w:r>
        <w:rPr>
          <w:spacing w:val="5"/>
        </w:rPr>
        <w:t xml:space="preserve">circunstancias </w:t>
      </w:r>
      <w:r>
        <w:rPr>
          <w:spacing w:val="4"/>
        </w:rPr>
        <w:t xml:space="preserve">las </w:t>
      </w:r>
      <w:r>
        <w:t>recomendaciones se encuentran en</w:t>
      </w:r>
      <w:r>
        <w:rPr>
          <w:spacing w:val="-6"/>
        </w:rPr>
        <w:t xml:space="preserve"> </w:t>
      </w:r>
      <w:r>
        <w:t>proceso.</w:t>
      </w:r>
    </w:p>
    <w:p w:rsidR="003B0291" w:rsidRDefault="003B0291">
      <w:pPr>
        <w:pStyle w:val="Textoindependiente"/>
        <w:spacing w:before="1"/>
        <w:rPr>
          <w:sz w:val="27"/>
        </w:rPr>
      </w:pPr>
    </w:p>
    <w:p w:rsidR="003B0291" w:rsidRDefault="00F75084">
      <w:pPr>
        <w:pStyle w:val="Textoindependiente"/>
        <w:spacing w:line="278" w:lineRule="auto"/>
        <w:ind w:left="1301" w:right="103"/>
        <w:jc w:val="both"/>
      </w:pPr>
      <w:r>
        <w:t>Por lo anterior se ocasiona el incumplimiento de aspectos legales y formales, falta de control interno efectivo para la toma de decisiones y falta de recuperación de los sueldos pagado</w:t>
      </w:r>
      <w:r>
        <w:t>s no devengados afectando los intereses del</w:t>
      </w:r>
      <w:r>
        <w:rPr>
          <w:spacing w:val="-24"/>
        </w:rPr>
        <w:t xml:space="preserve"> </w:t>
      </w:r>
      <w:r>
        <w:t>Estado.</w:t>
      </w:r>
    </w:p>
    <w:p w:rsidR="003B0291" w:rsidRDefault="003B0291">
      <w:pPr>
        <w:pStyle w:val="Textoindependiente"/>
        <w:spacing w:before="8"/>
        <w:rPr>
          <w:sz w:val="27"/>
        </w:rPr>
      </w:pPr>
    </w:p>
    <w:p w:rsidR="003B0291" w:rsidRDefault="00F75084">
      <w:pPr>
        <w:ind w:left="1301"/>
        <w:rPr>
          <w:b/>
          <w:sz w:val="24"/>
        </w:rPr>
      </w:pPr>
      <w:r>
        <w:rPr>
          <w:b/>
          <w:sz w:val="24"/>
        </w:rPr>
        <w:t>COMPROMISO ADQUIRIDO POR LOS RESPONSABLES</w:t>
      </w:r>
    </w:p>
    <w:p w:rsidR="003B0291" w:rsidRDefault="00F75084">
      <w:pPr>
        <w:pStyle w:val="Textoindependiente"/>
        <w:spacing w:before="56" w:line="278" w:lineRule="auto"/>
        <w:ind w:left="1301" w:right="102"/>
        <w:jc w:val="both"/>
      </w:pPr>
      <w:r>
        <w:t>De acuerdo al acta No. DIDAI-JUT-001-2021 de fecha 26 de enero de 2021, del libro de actas No. L2 39291 autorizado por la Contraloría General de Cuentas, con fec</w:t>
      </w:r>
      <w:r>
        <w:t>ha 21 de junio de 2017 los responsables MA. Jorge Arturo Roman Orellana</w:t>
      </w:r>
    </w:p>
    <w:p w:rsidR="003B0291" w:rsidRDefault="003B0291">
      <w:pPr>
        <w:spacing w:line="278" w:lineRule="auto"/>
        <w:jc w:val="both"/>
        <w:sectPr w:rsidR="003B0291">
          <w:pgSz w:w="12240" w:h="15840"/>
          <w:pgMar w:top="1060" w:right="1600" w:bottom="780" w:left="400" w:header="617" w:footer="596" w:gutter="0"/>
          <w:cols w:space="720"/>
        </w:sectPr>
      </w:pPr>
    </w:p>
    <w:p w:rsidR="003B0291" w:rsidRDefault="00F75084">
      <w:pPr>
        <w:pStyle w:val="Textoindependiente"/>
        <w:spacing w:before="82" w:line="278" w:lineRule="auto"/>
        <w:ind w:left="1301" w:right="102"/>
        <w:jc w:val="both"/>
      </w:pPr>
      <w:r>
        <w:lastRenderedPageBreak/>
        <w:t>Director Departamental de Educación de Jutiapa, MA. Ronald Remberto Martínez Reyes Coordinador de la Sección de Recursos Humanos, Licenciada Ana Rosario Hernández Salguer</w:t>
      </w:r>
      <w:r>
        <w:t>o Coordinadora de la Unidad de Gestión y Desarrollo de Personal se comprometieron al cumplimiento de las recomendaciones en proceso para el día lunes 31 de mayo del año 2021.</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spacing w:before="5"/>
        <w:rPr>
          <w:sz w:val="13"/>
        </w:rPr>
      </w:pPr>
    </w:p>
    <w:p w:rsidR="003B0291" w:rsidRDefault="00475AC8">
      <w:pPr>
        <w:tabs>
          <w:tab w:val="left" w:pos="5840"/>
        </w:tabs>
        <w:spacing w:line="20" w:lineRule="exact"/>
        <w:ind w:left="1436"/>
        <w:rPr>
          <w:sz w:val="2"/>
        </w:rPr>
      </w:pPr>
      <w:r>
        <w:rPr>
          <w:noProof/>
          <w:sz w:val="2"/>
          <w:lang w:val="es-GT" w:eastAsia="es-GT"/>
        </w:rPr>
        <mc:AlternateContent>
          <mc:Choice Requires="wpg">
            <w:drawing>
              <wp:inline distT="0" distB="0" distL="0" distR="0">
                <wp:extent cx="1973580" cy="9525"/>
                <wp:effectExtent l="3810" t="635" r="3810" b="0"/>
                <wp:docPr id="2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9525"/>
                          <a:chOff x="0" y="0"/>
                          <a:chExt cx="3108" cy="15"/>
                        </a:xfrm>
                      </wpg:grpSpPr>
                      <wps:wsp>
                        <wps:cNvPr id="28" name="Rectangle 9"/>
                        <wps:cNvSpPr>
                          <a:spLocks noChangeArrowheads="1"/>
                        </wps:cNvSpPr>
                        <wps:spPr bwMode="auto">
                          <a:xfrm>
                            <a:off x="0" y="0"/>
                            <a:ext cx="3108"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638F005" id="Group 8" o:spid="_x0000_s1026" style="width:155.4pt;height:.75pt;mso-position-horizontal-relative:char;mso-position-vertical-relative:line" coordsize="31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">
                <v:rect id="Rectangle 9" o:spid="_x0000_s1027" style="position:absolute;width:3108;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o2cIA&#10;AADbAAAADwAAAGRycy9kb3ducmV2LnhtbERPy4rCMBTdD/gP4QruxtTiDFqNooIwmwFfC91dm2tb&#10;bG5qktHOfL1ZDLg8nPd03ppa3Mn5yrKCQT8BQZxbXXGh4LBfv49A+ICssbZMCn7Jw3zWeZtipu2D&#10;t3TfhULEEPYZKihDaDIpfV6SQd+3DXHkLtYZDBG6QmqHjxhuapkmyac0WHFsKLGhVUn5dfdjFCzH&#10;o+VtM+Tvv+35RKfj+fqR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ejZwgAAANsAAAAPAAAAAAAAAAAAAAAAAJgCAABkcnMvZG93&#10;bnJldi54bWxQSwUGAAAAAAQABAD1AAAAhwMAAAAA&#10;" fillcolor="black" stroked="f"/>
                <w10:anchorlock/>
              </v:group>
            </w:pict>
          </mc:Fallback>
        </mc:AlternateContent>
      </w:r>
      <w:r w:rsidR="00F75084">
        <w:rPr>
          <w:sz w:val="2"/>
        </w:rPr>
        <w:tab/>
      </w:r>
      <w:r>
        <w:rPr>
          <w:noProof/>
          <w:sz w:val="2"/>
          <w:lang w:val="es-GT" w:eastAsia="es-GT"/>
        </w:rPr>
        <mc:AlternateContent>
          <mc:Choice Requires="wpg">
            <w:drawing>
              <wp:inline distT="0" distB="0" distL="0" distR="0">
                <wp:extent cx="1498600" cy="9525"/>
                <wp:effectExtent l="0" t="635" r="0" b="0"/>
                <wp:docPr id="2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0" cy="9525"/>
                          <a:chOff x="0" y="0"/>
                          <a:chExt cx="2360" cy="15"/>
                        </a:xfrm>
                      </wpg:grpSpPr>
                      <wps:wsp>
                        <wps:cNvPr id="26" name="Rectangle 7"/>
                        <wps:cNvSpPr>
                          <a:spLocks noChangeArrowheads="1"/>
                        </wps:cNvSpPr>
                        <wps:spPr bwMode="auto">
                          <a:xfrm>
                            <a:off x="0" y="0"/>
                            <a:ext cx="236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73ADCA3" id="Group 6" o:spid="_x0000_s1026" style="width:118pt;height:.75pt;mso-position-horizontal-relative:char;mso-position-vertical-relative:line" coordsize="23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">
                <v:rect id="Rectangle 7" o:spid="_x0000_s1027" style="position:absolute;width:2360;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fillcolor="black" stroked="f"/>
                <w10:anchorlock/>
              </v:group>
            </w:pict>
          </mc:Fallback>
        </mc:AlternateContent>
      </w:r>
    </w:p>
    <w:p w:rsidR="003B0291" w:rsidRDefault="003B0291">
      <w:pPr>
        <w:spacing w:line="20" w:lineRule="exact"/>
        <w:rPr>
          <w:sz w:val="2"/>
        </w:rPr>
        <w:sectPr w:rsidR="003B0291">
          <w:pgSz w:w="12240" w:h="15840"/>
          <w:pgMar w:top="1060" w:right="1600" w:bottom="780" w:left="400" w:header="617" w:footer="596" w:gutter="0"/>
          <w:cols w:space="720"/>
        </w:sectPr>
      </w:pPr>
    </w:p>
    <w:p w:rsidR="003B0291" w:rsidRDefault="00F75084">
      <w:pPr>
        <w:spacing w:before="19"/>
        <w:ind w:left="1451"/>
        <w:rPr>
          <w:sz w:val="14"/>
        </w:rPr>
      </w:pPr>
      <w:r>
        <w:rPr>
          <w:sz w:val="14"/>
        </w:rPr>
        <w:lastRenderedPageBreak/>
        <w:t>FRANCISCO ADOLFO SALGUERO</w:t>
      </w:r>
      <w:r>
        <w:rPr>
          <w:spacing w:val="-26"/>
          <w:sz w:val="14"/>
        </w:rPr>
        <w:t xml:space="preserve"> </w:t>
      </w:r>
      <w:r>
        <w:rPr>
          <w:sz w:val="14"/>
        </w:rPr>
        <w:t>SALGUERO</w:t>
      </w:r>
    </w:p>
    <w:p w:rsidR="003B0291" w:rsidRDefault="00F75084">
      <w:pPr>
        <w:spacing w:before="86"/>
        <w:ind w:left="1451"/>
        <w:rPr>
          <w:sz w:val="14"/>
        </w:rPr>
      </w:pPr>
      <w:r>
        <w:rPr>
          <w:sz w:val="14"/>
        </w:rPr>
        <w:t>Auditor</w:t>
      </w:r>
    </w:p>
    <w:p w:rsidR="003B0291" w:rsidRDefault="00F75084">
      <w:pPr>
        <w:spacing w:before="19"/>
        <w:ind w:left="1294"/>
        <w:rPr>
          <w:sz w:val="14"/>
        </w:rPr>
      </w:pPr>
      <w:r>
        <w:br w:type="column"/>
      </w:r>
      <w:r>
        <w:rPr>
          <w:sz w:val="14"/>
        </w:rPr>
        <w:lastRenderedPageBreak/>
        <w:t>JORGE ALVARO SALAZAR PINEDA</w:t>
      </w:r>
    </w:p>
    <w:p w:rsidR="003B0291" w:rsidRDefault="00F75084">
      <w:pPr>
        <w:spacing w:before="86"/>
        <w:ind w:left="1294"/>
        <w:rPr>
          <w:sz w:val="14"/>
        </w:rPr>
      </w:pPr>
      <w:r>
        <w:rPr>
          <w:sz w:val="14"/>
        </w:rPr>
        <w:t>Supervisor</w:t>
      </w:r>
    </w:p>
    <w:p w:rsidR="003B0291" w:rsidRDefault="003B0291">
      <w:pPr>
        <w:rPr>
          <w:sz w:val="14"/>
        </w:rPr>
        <w:sectPr w:rsidR="003B0291">
          <w:type w:val="continuous"/>
          <w:pgSz w:w="12240" w:h="15840"/>
          <w:pgMar w:top="1080" w:right="1600" w:bottom="0" w:left="400" w:header="720" w:footer="720" w:gutter="0"/>
          <w:cols w:num="2" w:space="720" w:equalWidth="0">
            <w:col w:w="4521" w:space="40"/>
            <w:col w:w="5679"/>
          </w:cols>
        </w:sect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spacing w:before="1"/>
        <w:rPr>
          <w:sz w:val="20"/>
        </w:rPr>
      </w:pPr>
    </w:p>
    <w:p w:rsidR="003B0291" w:rsidRDefault="00475AC8">
      <w:pPr>
        <w:tabs>
          <w:tab w:val="left" w:pos="5840"/>
        </w:tabs>
        <w:spacing w:line="20" w:lineRule="exact"/>
        <w:ind w:left="1436"/>
        <w:rPr>
          <w:sz w:val="2"/>
        </w:rPr>
      </w:pPr>
      <w:r>
        <w:rPr>
          <w:noProof/>
          <w:sz w:val="2"/>
          <w:lang w:val="es-GT" w:eastAsia="es-GT"/>
        </w:rPr>
        <mc:AlternateContent>
          <mc:Choice Requires="wpg">
            <w:drawing>
              <wp:inline distT="0" distB="0" distL="0" distR="0">
                <wp:extent cx="1666875" cy="9525"/>
                <wp:effectExtent l="3810" t="0" r="0" b="635"/>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14A569A"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">
                <v:rect id="Rectangle 5" o:spid="_x0000_s1027" style="position:absolute;width:262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i3MYA&#10;AADbAAAADwAAAGRycy9kb3ducmV2LnhtbESPQWvCQBSE74X+h+UVvNVNgxWNbqQWBC+FanvQ2zP7&#10;TEKyb9PdVdP+ercgeBxm5htmvuhNK87kfG1ZwcswAUFcWF1zqeD7a/U8AeEDssbWMin4JQ+L/PFh&#10;jpm2F97QeRtKESHsM1RQhdBlUvqiIoN+aDvi6B2tMxiidKXUDi8RblqZJslYGqw5LlTY0XtFRbM9&#10;GQXL6WT58znij7/NYU/73aF5TV2i1OCpf5uBCNSHe/jWXmsF6Qj+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i3MYAAADbAAAADwAAAAAAAAAAAAAAAACYAgAAZHJz&#10;L2Rvd25yZXYueG1sUEsFBgAAAAAEAAQA9QAAAIsDAAAAAA==&#10;" fillcolor="black" stroked="f"/>
                <w10:anchorlock/>
              </v:group>
            </w:pict>
          </mc:Fallback>
        </mc:AlternateContent>
      </w:r>
      <w:r w:rsidR="00F75084">
        <w:rPr>
          <w:sz w:val="2"/>
        </w:rPr>
        <w:tab/>
      </w:r>
      <w:r>
        <w:rPr>
          <w:noProof/>
          <w:sz w:val="2"/>
          <w:lang w:val="es-GT" w:eastAsia="es-GT"/>
        </w:rPr>
        <mc:AlternateContent>
          <mc:Choice Requires="wpg">
            <w:drawing>
              <wp:inline distT="0" distB="0" distL="0" distR="0">
                <wp:extent cx="1449070" cy="9525"/>
                <wp:effectExtent l="0" t="0" r="0" b="635"/>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EF6E8F"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">
                <v:rect id="Rectangle 3" o:spid="_x0000_s1027" style="position:absolute;width:228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w10:anchorlock/>
              </v:group>
            </w:pict>
          </mc:Fallback>
        </mc:AlternateContent>
      </w:r>
    </w:p>
    <w:p w:rsidR="003B0291" w:rsidRDefault="003B0291">
      <w:pPr>
        <w:spacing w:line="20" w:lineRule="exact"/>
        <w:rPr>
          <w:sz w:val="2"/>
        </w:rPr>
        <w:sectPr w:rsidR="003B0291">
          <w:type w:val="continuous"/>
          <w:pgSz w:w="12240" w:h="15840"/>
          <w:pgMar w:top="1080" w:right="1600" w:bottom="0" w:left="400" w:header="720" w:footer="720" w:gutter="0"/>
          <w:cols w:space="720"/>
        </w:sectPr>
      </w:pPr>
    </w:p>
    <w:p w:rsidR="003B0291" w:rsidRDefault="00F75084">
      <w:pPr>
        <w:spacing w:before="19"/>
        <w:ind w:left="1451"/>
        <w:rPr>
          <w:sz w:val="14"/>
        </w:rPr>
      </w:pPr>
      <w:r>
        <w:rPr>
          <w:sz w:val="14"/>
        </w:rPr>
        <w:lastRenderedPageBreak/>
        <w:t>MILDRED LORENA FUENTES DE LEON</w:t>
      </w:r>
    </w:p>
    <w:p w:rsidR="003B0291" w:rsidRDefault="00F75084">
      <w:pPr>
        <w:spacing w:before="86"/>
        <w:ind w:left="1451"/>
        <w:rPr>
          <w:sz w:val="14"/>
        </w:rPr>
      </w:pPr>
      <w:r>
        <w:rPr>
          <w:sz w:val="14"/>
        </w:rPr>
        <w:t>Sub Director</w:t>
      </w:r>
    </w:p>
    <w:p w:rsidR="003B0291" w:rsidRDefault="00F75084">
      <w:pPr>
        <w:spacing w:before="19"/>
        <w:ind w:left="1451"/>
        <w:rPr>
          <w:sz w:val="14"/>
        </w:rPr>
      </w:pPr>
      <w:r>
        <w:br w:type="column"/>
      </w:r>
      <w:r>
        <w:rPr>
          <w:sz w:val="14"/>
        </w:rPr>
        <w:lastRenderedPageBreak/>
        <w:t>JULIA VICTORIA MONZON PEREZ</w:t>
      </w:r>
    </w:p>
    <w:p w:rsidR="003B0291" w:rsidRDefault="00F75084">
      <w:pPr>
        <w:spacing w:before="86"/>
        <w:ind w:left="1451"/>
        <w:rPr>
          <w:sz w:val="14"/>
        </w:rPr>
      </w:pPr>
      <w:r>
        <w:rPr>
          <w:sz w:val="14"/>
        </w:rPr>
        <w:t>Director</w:t>
      </w:r>
    </w:p>
    <w:p w:rsidR="003B0291" w:rsidRDefault="003B0291">
      <w:pPr>
        <w:rPr>
          <w:sz w:val="14"/>
        </w:rPr>
        <w:sectPr w:rsidR="003B0291">
          <w:type w:val="continuous"/>
          <w:pgSz w:w="12240" w:h="15840"/>
          <w:pgMar w:top="1080" w:right="1600" w:bottom="0" w:left="400" w:header="720" w:footer="720" w:gutter="0"/>
          <w:cols w:num="2" w:space="720" w:equalWidth="0">
            <w:col w:w="4083" w:space="321"/>
            <w:col w:w="5836"/>
          </w:cols>
        </w:sectPr>
      </w:pPr>
    </w:p>
    <w:p w:rsidR="003B0291" w:rsidRDefault="00F75084">
      <w:pPr>
        <w:pStyle w:val="Ttulo1"/>
        <w:spacing w:before="82"/>
      </w:pPr>
      <w:bookmarkStart w:id="5" w:name="_TOC_250000"/>
      <w:bookmarkEnd w:id="5"/>
      <w:r>
        <w:lastRenderedPageBreak/>
        <w:t>ANEXOS</w:t>
      </w:r>
    </w:p>
    <w:p w:rsidR="003B0291" w:rsidRDefault="003B0291">
      <w:pPr>
        <w:pStyle w:val="Textoindependiente"/>
        <w:spacing w:before="3"/>
        <w:rPr>
          <w:b/>
          <w:sz w:val="37"/>
        </w:rPr>
      </w:pPr>
    </w:p>
    <w:p w:rsidR="003B0291" w:rsidRDefault="00F75084">
      <w:pPr>
        <w:ind w:left="2186"/>
        <w:rPr>
          <w:sz w:val="16"/>
        </w:rPr>
      </w:pPr>
      <w:r>
        <w:rPr>
          <w:sz w:val="16"/>
        </w:rPr>
        <w:t>ANEXO 1</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6" behindDoc="0" locked="0" layoutInCell="1" allowOverlap="1">
            <wp:simplePos x="0" y="0"/>
            <wp:positionH relativeFrom="page">
              <wp:posOffset>1590848</wp:posOffset>
            </wp:positionH>
            <wp:positionV relativeFrom="paragraph">
              <wp:posOffset>210449</wp:posOffset>
            </wp:positionV>
            <wp:extent cx="4523958" cy="5783580"/>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4523958" cy="578358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1</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7" behindDoc="0" locked="0" layoutInCell="1" allowOverlap="1">
            <wp:simplePos x="0" y="0"/>
            <wp:positionH relativeFrom="page">
              <wp:posOffset>1590848</wp:posOffset>
            </wp:positionH>
            <wp:positionV relativeFrom="paragraph">
              <wp:posOffset>210094</wp:posOffset>
            </wp:positionV>
            <wp:extent cx="4523958" cy="5920740"/>
            <wp:effectExtent l="0" t="0" r="0" b="0"/>
            <wp:wrapTopAndBottom/>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0" cstate="print"/>
                    <a:stretch>
                      <a:fillRect/>
                    </a:stretch>
                  </pic:blipFill>
                  <pic:spPr>
                    <a:xfrm>
                      <a:off x="0" y="0"/>
                      <a:ext cx="4523958" cy="592074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1</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2"/>
        <w:rPr>
          <w:sz w:val="22"/>
        </w:rPr>
      </w:pPr>
      <w:r>
        <w:rPr>
          <w:noProof/>
          <w:lang w:val="es-GT" w:eastAsia="es-GT"/>
        </w:rPr>
        <w:drawing>
          <wp:anchor distT="0" distB="0" distL="0" distR="0" simplePos="0" relativeHeight="8" behindDoc="0" locked="0" layoutInCell="1" allowOverlap="1">
            <wp:simplePos x="0" y="0"/>
            <wp:positionH relativeFrom="page">
              <wp:posOffset>1590848</wp:posOffset>
            </wp:positionH>
            <wp:positionV relativeFrom="paragraph">
              <wp:posOffset>187085</wp:posOffset>
            </wp:positionV>
            <wp:extent cx="4523958" cy="5920740"/>
            <wp:effectExtent l="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4523958" cy="5920740"/>
                    </a:xfrm>
                    <a:prstGeom prst="rect">
                      <a:avLst/>
                    </a:prstGeom>
                  </pic:spPr>
                </pic:pic>
              </a:graphicData>
            </a:graphic>
          </wp:anchor>
        </w:drawing>
      </w:r>
    </w:p>
    <w:p w:rsidR="003B0291" w:rsidRDefault="003B0291">
      <w:p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1</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9" behindDoc="0" locked="0" layoutInCell="1" allowOverlap="1">
            <wp:simplePos x="0" y="0"/>
            <wp:positionH relativeFrom="page">
              <wp:posOffset>1590848</wp:posOffset>
            </wp:positionH>
            <wp:positionV relativeFrom="paragraph">
              <wp:posOffset>210094</wp:posOffset>
            </wp:positionV>
            <wp:extent cx="4523958" cy="5646420"/>
            <wp:effectExtent l="0" t="0" r="0" b="0"/>
            <wp:wrapTopAndBottom/>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2" cstate="print"/>
                    <a:stretch>
                      <a:fillRect/>
                    </a:stretch>
                  </pic:blipFill>
                  <pic:spPr>
                    <a:xfrm>
                      <a:off x="0" y="0"/>
                      <a:ext cx="4523958" cy="564642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2186"/>
        <w:rPr>
          <w:sz w:val="16"/>
        </w:rPr>
      </w:pPr>
      <w:r>
        <w:rPr>
          <w:sz w:val="16"/>
        </w:rPr>
        <w:lastRenderedPageBreak/>
        <w:t>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10" behindDoc="0" locked="0" layoutInCell="1" allowOverlap="1">
            <wp:simplePos x="0" y="0"/>
            <wp:positionH relativeFrom="page">
              <wp:posOffset>1590848</wp:posOffset>
            </wp:positionH>
            <wp:positionV relativeFrom="paragraph">
              <wp:posOffset>210094</wp:posOffset>
            </wp:positionV>
            <wp:extent cx="4523958" cy="5920740"/>
            <wp:effectExtent l="0" t="0" r="0" b="0"/>
            <wp:wrapTopAndBottom/>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3" cstate="print"/>
                    <a:stretch>
                      <a:fillRect/>
                    </a:stretch>
                  </pic:blipFill>
                  <pic:spPr>
                    <a:xfrm>
                      <a:off x="0" y="0"/>
                      <a:ext cx="4523958" cy="592074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11" behindDoc="0" locked="0" layoutInCell="1" allowOverlap="1">
            <wp:simplePos x="0" y="0"/>
            <wp:positionH relativeFrom="page">
              <wp:posOffset>1590848</wp:posOffset>
            </wp:positionH>
            <wp:positionV relativeFrom="paragraph">
              <wp:posOffset>210094</wp:posOffset>
            </wp:positionV>
            <wp:extent cx="4523958" cy="5920740"/>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4" cstate="print"/>
                    <a:stretch>
                      <a:fillRect/>
                    </a:stretch>
                  </pic:blipFill>
                  <pic:spPr>
                    <a:xfrm>
                      <a:off x="0" y="0"/>
                      <a:ext cx="4523958" cy="592074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2"/>
        <w:rPr>
          <w:sz w:val="22"/>
        </w:rPr>
      </w:pPr>
      <w:r>
        <w:rPr>
          <w:noProof/>
          <w:lang w:val="es-GT" w:eastAsia="es-GT"/>
        </w:rPr>
        <w:drawing>
          <wp:anchor distT="0" distB="0" distL="0" distR="0" simplePos="0" relativeHeight="12" behindDoc="0" locked="0" layoutInCell="1" allowOverlap="1">
            <wp:simplePos x="0" y="0"/>
            <wp:positionH relativeFrom="page">
              <wp:posOffset>1590848</wp:posOffset>
            </wp:positionH>
            <wp:positionV relativeFrom="paragraph">
              <wp:posOffset>187085</wp:posOffset>
            </wp:positionV>
            <wp:extent cx="4523958" cy="5509260"/>
            <wp:effectExtent l="0" t="0" r="0" b="0"/>
            <wp:wrapTopAndBottom/>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15" cstate="print"/>
                    <a:stretch>
                      <a:fillRect/>
                    </a:stretch>
                  </pic:blipFill>
                  <pic:spPr>
                    <a:xfrm>
                      <a:off x="0" y="0"/>
                      <a:ext cx="4523958" cy="5509260"/>
                    </a:xfrm>
                    <a:prstGeom prst="rect">
                      <a:avLst/>
                    </a:prstGeom>
                  </pic:spPr>
                </pic:pic>
              </a:graphicData>
            </a:graphic>
          </wp:anchor>
        </w:drawing>
      </w:r>
    </w:p>
    <w:p w:rsidR="003B0291" w:rsidRDefault="003B0291">
      <w:p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4"/>
        <w:rPr>
          <w:sz w:val="25"/>
        </w:rPr>
      </w:pPr>
      <w:r>
        <w:rPr>
          <w:noProof/>
          <w:lang w:val="es-GT" w:eastAsia="es-GT"/>
        </w:rPr>
        <w:drawing>
          <wp:anchor distT="0" distB="0" distL="0" distR="0" simplePos="0" relativeHeight="13" behindDoc="0" locked="0" layoutInCell="1" allowOverlap="1">
            <wp:simplePos x="0" y="0"/>
            <wp:positionH relativeFrom="page">
              <wp:posOffset>1403350</wp:posOffset>
            </wp:positionH>
            <wp:positionV relativeFrom="paragraph">
              <wp:posOffset>210094</wp:posOffset>
            </wp:positionV>
            <wp:extent cx="5016272" cy="5920740"/>
            <wp:effectExtent l="0" t="0" r="0" b="0"/>
            <wp:wrapTopAndBottom/>
            <wp:docPr id="1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16" cstate="print"/>
                    <a:stretch>
                      <a:fillRect/>
                    </a:stretch>
                  </pic:blipFill>
                  <pic:spPr>
                    <a:xfrm>
                      <a:off x="0" y="0"/>
                      <a:ext cx="5016272" cy="5920740"/>
                    </a:xfrm>
                    <a:prstGeom prst="rect">
                      <a:avLst/>
                    </a:prstGeom>
                  </pic:spPr>
                </pic:pic>
              </a:graphicData>
            </a:graphic>
          </wp:anchor>
        </w:drawing>
      </w:r>
    </w:p>
    <w:p w:rsidR="003B0291" w:rsidRDefault="003B0291">
      <w:pPr>
        <w:rPr>
          <w:sz w:val="25"/>
        </w:r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2"/>
        <w:rPr>
          <w:sz w:val="22"/>
        </w:rPr>
      </w:pPr>
      <w:r>
        <w:rPr>
          <w:noProof/>
          <w:lang w:val="es-GT" w:eastAsia="es-GT"/>
        </w:rPr>
        <w:drawing>
          <wp:anchor distT="0" distB="0" distL="0" distR="0" simplePos="0" relativeHeight="14" behindDoc="0" locked="0" layoutInCell="1" allowOverlap="1">
            <wp:simplePos x="0" y="0"/>
            <wp:positionH relativeFrom="page">
              <wp:posOffset>1403350</wp:posOffset>
            </wp:positionH>
            <wp:positionV relativeFrom="paragraph">
              <wp:posOffset>187085</wp:posOffset>
            </wp:positionV>
            <wp:extent cx="5016272" cy="5920740"/>
            <wp:effectExtent l="0" t="0" r="0" b="0"/>
            <wp:wrapTopAndBottom/>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7" cstate="print"/>
                    <a:stretch>
                      <a:fillRect/>
                    </a:stretch>
                  </pic:blipFill>
                  <pic:spPr>
                    <a:xfrm>
                      <a:off x="0" y="0"/>
                      <a:ext cx="5016272" cy="5920740"/>
                    </a:xfrm>
                    <a:prstGeom prst="rect">
                      <a:avLst/>
                    </a:prstGeom>
                  </pic:spPr>
                </pic:pic>
              </a:graphicData>
            </a:graphic>
          </wp:anchor>
        </w:drawing>
      </w:r>
    </w:p>
    <w:p w:rsidR="003B0291" w:rsidRDefault="003B0291">
      <w:pPr>
        <w:sectPr w:rsidR="003B0291">
          <w:pgSz w:w="12240" w:h="15840"/>
          <w:pgMar w:top="1060" w:right="1600" w:bottom="780" w:left="400" w:header="617" w:footer="596" w:gutter="0"/>
          <w:cols w:space="720"/>
        </w:sectPr>
      </w:pPr>
    </w:p>
    <w:p w:rsidR="003B0291" w:rsidRDefault="00F75084">
      <w:pPr>
        <w:spacing w:before="121"/>
        <w:ind w:left="1687"/>
        <w:rPr>
          <w:sz w:val="16"/>
        </w:rPr>
      </w:pPr>
      <w:r>
        <w:rPr>
          <w:sz w:val="16"/>
        </w:rPr>
        <w:lastRenderedPageBreak/>
        <w:t>CONTINUACION ANEXO 2</w:t>
      </w:r>
    </w:p>
    <w:p w:rsidR="003B0291" w:rsidRDefault="003B0291">
      <w:pPr>
        <w:pStyle w:val="Textoindependiente"/>
        <w:rPr>
          <w:sz w:val="20"/>
        </w:rPr>
      </w:pPr>
    </w:p>
    <w:p w:rsidR="003B0291" w:rsidRDefault="003B0291">
      <w:pPr>
        <w:pStyle w:val="Textoindependiente"/>
        <w:rPr>
          <w:sz w:val="20"/>
        </w:rPr>
      </w:pPr>
    </w:p>
    <w:p w:rsidR="003B0291" w:rsidRDefault="003B0291">
      <w:pPr>
        <w:pStyle w:val="Textoindependiente"/>
        <w:rPr>
          <w:sz w:val="20"/>
        </w:rPr>
      </w:pPr>
    </w:p>
    <w:p w:rsidR="003B0291" w:rsidRDefault="00F75084">
      <w:pPr>
        <w:pStyle w:val="Textoindependiente"/>
        <w:spacing w:before="2"/>
        <w:rPr>
          <w:sz w:val="22"/>
        </w:rPr>
      </w:pPr>
      <w:r>
        <w:rPr>
          <w:noProof/>
          <w:lang w:val="es-GT" w:eastAsia="es-GT"/>
        </w:rPr>
        <w:drawing>
          <wp:anchor distT="0" distB="0" distL="0" distR="0" simplePos="0" relativeHeight="15" behindDoc="0" locked="0" layoutInCell="1" allowOverlap="1">
            <wp:simplePos x="0" y="0"/>
            <wp:positionH relativeFrom="page">
              <wp:posOffset>1403350</wp:posOffset>
            </wp:positionH>
            <wp:positionV relativeFrom="paragraph">
              <wp:posOffset>187085</wp:posOffset>
            </wp:positionV>
            <wp:extent cx="5016272" cy="3886200"/>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8" cstate="print"/>
                    <a:stretch>
                      <a:fillRect/>
                    </a:stretch>
                  </pic:blipFill>
                  <pic:spPr>
                    <a:xfrm>
                      <a:off x="0" y="0"/>
                      <a:ext cx="5016272" cy="3886200"/>
                    </a:xfrm>
                    <a:prstGeom prst="rect">
                      <a:avLst/>
                    </a:prstGeom>
                  </pic:spPr>
                </pic:pic>
              </a:graphicData>
            </a:graphic>
          </wp:anchor>
        </w:drawing>
      </w:r>
    </w:p>
    <w:sectPr w:rsidR="003B0291">
      <w:pgSz w:w="12240" w:h="15840"/>
      <w:pgMar w:top="1060" w:right="1600" w:bottom="780" w:left="400" w:header="617" w:footer="5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5084" w:rsidRDefault="00F75084">
      <w:r>
        <w:separator/>
      </w:r>
    </w:p>
  </w:endnote>
  <w:endnote w:type="continuationSeparator" w:id="0">
    <w:p w:rsidR="00F75084" w:rsidRDefault="00F750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0291" w:rsidRDefault="00475AC8">
    <w:pPr>
      <w:pStyle w:val="Textoindependiente"/>
      <w:spacing w:line="14" w:lineRule="auto"/>
      <w:rPr>
        <w:sz w:val="20"/>
      </w:rPr>
    </w:pPr>
    <w:r>
      <w:rPr>
        <w:noProof/>
        <w:lang w:val="es-GT" w:eastAsia="es-GT"/>
      </w:rPr>
      <mc:AlternateContent>
        <mc:Choice Requires="wpg">
          <w:drawing>
            <wp:anchor distT="0" distB="0" distL="114300" distR="114300" simplePos="0" relativeHeight="487411712"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8B9882" id="Group 3" o:spid="_x0000_s1026" style="position:absolute;margin-left:25pt;margin-top:748.2pt;width:502pt;height:28.8pt;z-index:-15904768;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">
              <v:shape id="Freeform 5" o:spid="_x0000_s1027" style="position:absolute;left:1701;top:15078;width:8839;height:15;visibility:visible;mso-wrap-style:square;v-text-anchor:top" coordsize="8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KZr8A&#10;AADaAAAADwAAAGRycy9kb3ducmV2LnhtbERPy4rCMBTdC/MP4Q64EU0dfFGNMg6IA4JvXF+aa1um&#10;uQlN1Pr3k4Xg8nDes0VjKnGn2peWFfR7CQjizOqScwXn06o7AeEDssbKMil4kofF/KM1w1TbBx/o&#10;fgy5iCHsU1RQhOBSKX1WkEHfs444cldbGwwR1rnUNT5iuKnkV5KMpMGSY0OBjn4Kyv6ON6Pg5Px4&#10;Jy+d5QE326Uc7If9dXBKtT+b7ymIQE14i1/uX60gbo1X4g2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u4pmvwAAANoAAAAPAAAAAAAAAAAAAAAAAJgCAABkcnMvZG93bnJl&#10;di54bWxQSwUGAAAAAAQABAD1AAAAhAM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mLfnDAAAA2wAAAA8AAABkcnMvZG93bnJldi54bWxEj0FrwzAMhe+F/QejQS9jdZZDN7K6pQxG&#10;exo07WU3EatxaCwH22vSf18dBr1JvKf3Pq02k+/VlWLqAht4WxSgiJtgO24NnI7frx+gUka22Acm&#10;AzdKsFk/zVZY2TDyga51bpWEcKrQgMt5qLROjSOPaREGYtHOIXrMssZW24ijhPtel0Wx1B47lgaH&#10;A305ai71nzfw0tbbmN/9rnRTvY/H3zH8lKMx8+dp+wkq05Qf5v/rvRV8oZdfZAC9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Yt+cMAAADbAAAADwAAAAAAAAAAAAAAAACf&#10;AgAAZHJzL2Rvd25yZXYueG1sUEsFBgAAAAAEAAQA9wAAAI8DAAAAAA==&#10;">
                <v:imagedata r:id="rId2" o:title=""/>
              </v:shape>
              <w10:wrap anchorx="page" anchory="page"/>
            </v:group>
          </w:pict>
        </mc:Fallback>
      </mc:AlternateContent>
    </w:r>
    <w:r>
      <w:rPr>
        <w:noProof/>
        <w:lang w:val="es-GT" w:eastAsia="es-GT"/>
      </w:rPr>
      <mc:AlternateContent>
        <mc:Choice Requires="wps">
          <w:drawing>
            <wp:anchor distT="0" distB="0" distL="114300" distR="114300" simplePos="0" relativeHeight="487412224"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0291" w:rsidRDefault="00F75084">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90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3B0291" w:rsidRDefault="00F75084">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2736" behindDoc="1" locked="0" layoutInCell="1" allowOverlap="1">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0291" w:rsidRDefault="00F7508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475AC8">
                            <w:rPr>
                              <w:noProof/>
                              <w:color w:val="666666"/>
                              <w:sz w:val="1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1.8pt;margin-top:754.4pt;width:28.2pt;height:9.85pt;z-index:-159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RHrwIAAK8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A7OdEevAgAArwUAAA4A&#10;AAAAAAAAAAAAAAAALgIAAGRycy9lMm9Eb2MueG1sUEsBAi0AFAAGAAgAAAAhAFC10UrgAAAADwEA&#10;AA8AAAAAAAAAAAAAAAAACQUAAGRycy9kb3ducmV2LnhtbFBLBQYAAAAABAAEAPMAAAAWBgAAAAA=&#10;" filled="f" stroked="f">
              <v:textbox inset="0,0,0,0">
                <w:txbxContent>
                  <w:p w:rsidR="003B0291" w:rsidRDefault="00F7508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475AC8">
                      <w:rPr>
                        <w:noProof/>
                        <w:color w:val="666666"/>
                        <w:sz w:val="14"/>
                      </w:rP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5084" w:rsidRDefault="00F75084">
      <w:r>
        <w:separator/>
      </w:r>
    </w:p>
  </w:footnote>
  <w:footnote w:type="continuationSeparator" w:id="0">
    <w:p w:rsidR="00F75084" w:rsidRDefault="00F750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0291" w:rsidRDefault="00475AC8">
    <w:pPr>
      <w:pStyle w:val="Textoindependiente"/>
      <w:spacing w:line="14" w:lineRule="auto"/>
      <w:rPr>
        <w:sz w:val="20"/>
      </w:rPr>
    </w:pPr>
    <w:r>
      <w:rPr>
        <w:noProof/>
        <w:lang w:val="es-GT" w:eastAsia="es-GT"/>
      </w:rPr>
      <mc:AlternateContent>
        <mc:Choice Requires="wps">
          <w:drawing>
            <wp:anchor distT="0" distB="0" distL="114300" distR="114300" simplePos="0" relativeHeight="487410176"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034A4" id="Freeform 8" o:spid="_x0000_s1026" style="position:absolute;margin-left:85.05pt;margin-top:40.1pt;width:442pt;height:.75pt;z-index:-159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lang w:val="es-GT" w:eastAsia="es-GT"/>
      </w:rPr>
      <mc:AlternateContent>
        <mc:Choice Requires="wps">
          <w:drawing>
            <wp:anchor distT="0" distB="0" distL="114300" distR="114300" simplePos="0" relativeHeight="487410688"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0291" w:rsidRDefault="00F75084">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4.05pt;margin-top:30.5pt;width:72.75pt;height:9.85pt;z-index:-159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irAIAAKk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" filled="f" stroked="f">
              <v:textbox inset="0,0,0,0">
                <w:txbxContent>
                  <w:p w:rsidR="003B0291" w:rsidRDefault="00F75084">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1200"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0291" w:rsidRDefault="00F75084">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429.45pt;margin-top:30.5pt;width:98.55pt;height:9.85pt;z-index:-1590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5mF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FGHHSQY8e6KjRrRjRwp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Dn3mYWuAgAAsQUAAA4AAAAA&#10;AAAAAAAAAAAALgIAAGRycy9lMm9Eb2MueG1sUEsBAi0AFAAGAAgAAAAhAOzyPhneAAAACgEAAA8A&#10;AAAAAAAAAAAAAAAACAUAAGRycy9kb3ducmV2LnhtbFBLBQYAAAAABAAEAPMAAAATBgAAAAA=&#10;" filled="f" stroked="f">
              <v:textbox inset="0,0,0,0">
                <w:txbxContent>
                  <w:p w:rsidR="003B0291" w:rsidRDefault="00F75084">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0291"/>
    <w:rsid w:val="003B0291"/>
    <w:rsid w:val="00475AC8"/>
    <w:rsid w:val="00F7508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E3F996D-65D6-4727-825E-DC40D6245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875</Words>
  <Characters>4816</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5680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2021-03-01T14:04:00Z</dcterms:created>
  <dcterms:modified xsi:type="dcterms:W3CDTF">2021-03-01T14:04:00Z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2021-02-26T00:00:00Z</vt:filetime>
  </property>
  <property fmtid="{D5CDD505-2E9C-101B-9397-08002B2CF9AE}" pid="3" name="LastSaved">
    <vt:filetime>2021-03-01T00:00:00Z</vt:filetime>
  </property>
</Properties>
</file>