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F43" w:rsidRDefault="0084392A">
      <w:pPr>
        <w:spacing w:before="71" w:line="290" w:lineRule="auto"/>
        <w:ind w:left="4439" w:right="2838" w:hanging="378"/>
        <w:rPr>
          <w:b/>
          <w:sz w:val="24"/>
        </w:rPr>
      </w:pPr>
      <w:bookmarkStart w:id="0" w:name="_GoBack"/>
      <w:bookmarkEnd w:id="0"/>
      <w:r>
        <w:rPr>
          <w:b/>
          <w:sz w:val="24"/>
        </w:rPr>
        <w:t>MINISTERIO DE EDUCACIÓN AUDITORIA INTERNA CUA No.:108468</w:t>
      </w: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C50F43">
      <w:pPr>
        <w:pStyle w:val="Textoindependiente"/>
        <w:rPr>
          <w:b/>
          <w:sz w:val="26"/>
        </w:rPr>
      </w:pPr>
    </w:p>
    <w:p w:rsidR="00C50F43" w:rsidRDefault="0084392A">
      <w:pPr>
        <w:spacing w:before="185" w:line="340" w:lineRule="auto"/>
        <w:ind w:left="3767" w:right="2565" w:hanging="2"/>
        <w:jc w:val="center"/>
        <w:rPr>
          <w:b/>
          <w:sz w:val="24"/>
        </w:rPr>
      </w:pPr>
      <w:r>
        <w:rPr>
          <w:b/>
          <w:sz w:val="24"/>
        </w:rPr>
        <w:t>MINISTERIO DE EDUCACIÓN ACTIVIDADES ADMINISTRATIVAS</w:t>
      </w:r>
    </w:p>
    <w:p w:rsidR="00C50F43" w:rsidRDefault="0084392A">
      <w:pPr>
        <w:spacing w:before="3" w:line="290" w:lineRule="auto"/>
        <w:ind w:left="2561" w:right="1365" w:firstLine="2"/>
        <w:jc w:val="center"/>
        <w:rPr>
          <w:b/>
          <w:sz w:val="24"/>
        </w:rPr>
      </w:pPr>
      <w:r>
        <w:rPr>
          <w:b/>
          <w:sz w:val="24"/>
        </w:rPr>
        <w:t>Actividad Administrativa de primer seguimiento a recomendaciones emitidas por Contraloría General de Cuentas, derivado de la Auditoría de Cumplimiento</w:t>
      </w:r>
      <w:r>
        <w:rPr>
          <w:b/>
          <w:spacing w:val="-45"/>
          <w:sz w:val="24"/>
        </w:rPr>
        <w:t xml:space="preserve"> </w:t>
      </w:r>
      <w:r>
        <w:rPr>
          <w:b/>
          <w:sz w:val="24"/>
        </w:rPr>
        <w:t>con Seguridad Limitada del 07 de enero de 2013 al 07 de noviembre de 2018, DIDEDUC de Alta</w:t>
      </w:r>
      <w:r>
        <w:rPr>
          <w:b/>
          <w:spacing w:val="-19"/>
          <w:sz w:val="24"/>
        </w:rPr>
        <w:t xml:space="preserve"> </w:t>
      </w:r>
      <w:r>
        <w:rPr>
          <w:b/>
          <w:sz w:val="24"/>
        </w:rPr>
        <w:t>Verapaz</w:t>
      </w: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rPr>
          <w:b/>
          <w:sz w:val="20"/>
        </w:rPr>
      </w:pPr>
    </w:p>
    <w:p w:rsidR="00C50F43" w:rsidRDefault="00C50F43">
      <w:pPr>
        <w:pStyle w:val="Textoindependiente"/>
        <w:spacing w:before="8"/>
        <w:rPr>
          <w:b/>
          <w:sz w:val="26"/>
        </w:rPr>
      </w:pPr>
    </w:p>
    <w:p w:rsidR="00C50F43" w:rsidRDefault="0084392A">
      <w:pPr>
        <w:spacing w:before="92"/>
        <w:ind w:left="4028"/>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MAYO DE 2021</w:t>
      </w:r>
    </w:p>
    <w:p w:rsidR="00C50F43" w:rsidRDefault="00C50F43">
      <w:pPr>
        <w:rPr>
          <w:sz w:val="24"/>
        </w:rPr>
        <w:sectPr w:rsidR="00C50F43">
          <w:type w:val="continuous"/>
          <w:pgSz w:w="12240" w:h="15840"/>
          <w:pgMar w:top="1080" w:right="1600" w:bottom="0" w:left="400" w:header="720" w:footer="720" w:gutter="0"/>
          <w:cols w:space="720"/>
        </w:sectPr>
      </w:pPr>
    </w:p>
    <w:p w:rsidR="00C50F43" w:rsidRDefault="0084392A">
      <w:pPr>
        <w:spacing w:before="71"/>
        <w:ind w:left="4938" w:right="4447"/>
        <w:jc w:val="center"/>
        <w:rPr>
          <w:b/>
          <w:sz w:val="24"/>
        </w:rPr>
      </w:pPr>
      <w:r>
        <w:rPr>
          <w:b/>
          <w:sz w:val="24"/>
        </w:rPr>
        <w:lastRenderedPageBreak/>
        <w:t>INDICE</w:t>
      </w:r>
    </w:p>
    <w:sdt>
      <w:sdtPr>
        <w:id w:val="2067681636"/>
        <w:docPartObj>
          <w:docPartGallery w:val="Table of Contents"/>
          <w:docPartUnique/>
        </w:docPartObj>
      </w:sdtPr>
      <w:sdtEndPr/>
      <w:sdtContent>
        <w:p w:rsidR="00C50F43" w:rsidRDefault="0084392A">
          <w:pPr>
            <w:pStyle w:val="TDC1"/>
            <w:tabs>
              <w:tab w:val="right" w:pos="9427"/>
            </w:tabs>
            <w:spacing w:before="741"/>
            <w:rPr>
              <w:b w:val="0"/>
            </w:rPr>
          </w:pPr>
          <w:hyperlink w:anchor="_TOC_250003" w:history="1">
            <w:r>
              <w:t>INTRODUCCION</w:t>
            </w:r>
            <w:r>
              <w:tab/>
            </w:r>
            <w:r>
              <w:rPr>
                <w:b w:val="0"/>
                <w:position w:val="-3"/>
              </w:rPr>
              <w:t>1</w:t>
            </w:r>
          </w:hyperlink>
        </w:p>
        <w:p w:rsidR="00C50F43" w:rsidRDefault="0084392A">
          <w:pPr>
            <w:pStyle w:val="TDC1"/>
            <w:tabs>
              <w:tab w:val="right" w:pos="9427"/>
            </w:tabs>
            <w:rPr>
              <w:b w:val="0"/>
            </w:rPr>
          </w:pPr>
          <w:r>
            <w:t>OBJETIVOS</w:t>
          </w:r>
          <w:r>
            <w:tab/>
          </w:r>
          <w:r>
            <w:rPr>
              <w:b w:val="0"/>
              <w:position w:val="-3"/>
            </w:rPr>
            <w:t>1</w:t>
          </w:r>
        </w:p>
        <w:p w:rsidR="00C50F43" w:rsidRDefault="0084392A">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C50F43" w:rsidRDefault="0084392A">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C50F43" w:rsidRDefault="0084392A">
          <w:pPr>
            <w:pStyle w:val="TDC1"/>
            <w:tabs>
              <w:tab w:val="right" w:pos="9427"/>
            </w:tabs>
            <w:spacing w:before="154"/>
            <w:rPr>
              <w:b w:val="0"/>
            </w:rPr>
          </w:pPr>
          <w:hyperlink w:anchor="_TOC_250000" w:history="1">
            <w:r>
              <w:t>ANEXOS</w:t>
            </w:r>
            <w:r>
              <w:tab/>
            </w:r>
            <w:r>
              <w:rPr>
                <w:b w:val="0"/>
                <w:position w:val="-3"/>
              </w:rPr>
              <w:t>3</w:t>
            </w:r>
          </w:hyperlink>
        </w:p>
      </w:sdtContent>
    </w:sdt>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84392A">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C50F43" w:rsidRDefault="00C50F43">
      <w:pPr>
        <w:rPr>
          <w:sz w:val="18"/>
        </w:rPr>
        <w:sectPr w:rsidR="00C50F43">
          <w:pgSz w:w="12240" w:h="15840"/>
          <w:pgMar w:top="1080" w:right="1600" w:bottom="0" w:left="400" w:header="720" w:footer="720" w:gutter="0"/>
          <w:cols w:space="720"/>
        </w:sectPr>
      </w:pPr>
    </w:p>
    <w:p w:rsidR="00C50F43" w:rsidRDefault="0084392A">
      <w:pPr>
        <w:pStyle w:val="Ttulo1"/>
        <w:spacing w:before="82"/>
      </w:pPr>
      <w:bookmarkStart w:id="1" w:name="_TOC_250003"/>
      <w:bookmarkEnd w:id="1"/>
      <w:r>
        <w:lastRenderedPageBreak/>
        <w:t>INTRODUCCION</w:t>
      </w:r>
    </w:p>
    <w:p w:rsidR="00C50F43" w:rsidRDefault="00C50F43">
      <w:pPr>
        <w:pStyle w:val="Textoindependiente"/>
        <w:spacing w:before="10"/>
        <w:rPr>
          <w:b/>
          <w:sz w:val="33"/>
        </w:rPr>
      </w:pPr>
    </w:p>
    <w:p w:rsidR="00C50F43" w:rsidRDefault="0084392A">
      <w:pPr>
        <w:pStyle w:val="Textoindependiente"/>
        <w:spacing w:line="278" w:lineRule="auto"/>
        <w:ind w:left="1301" w:right="102"/>
        <w:jc w:val="both"/>
      </w:pPr>
      <w:r>
        <w:t>De conformidad con el nombramiento de auditoría número 108468-1-2021, de fecha 12 de mayo de 2021; fui nombrada para dar seguimiento a las recomendaciones emitidas por la Contraloría General de Cuentas, derivado de la Auditoría de Cumplimiento con Segurida</w:t>
      </w:r>
      <w:r>
        <w:t>d Limitada del período del 07 de enero de 2013 al 07 de noviembre de 2018, en la Dirección Departamental de Educación de Alta Verapaz.</w:t>
      </w:r>
    </w:p>
    <w:p w:rsidR="00C50F43" w:rsidRDefault="00C50F43">
      <w:pPr>
        <w:pStyle w:val="Textoindependiente"/>
        <w:spacing w:before="8"/>
        <w:rPr>
          <w:sz w:val="28"/>
        </w:rPr>
      </w:pPr>
    </w:p>
    <w:p w:rsidR="00C50F43" w:rsidRDefault="0084392A">
      <w:pPr>
        <w:spacing w:line="578" w:lineRule="auto"/>
        <w:ind w:left="1301" w:right="7545"/>
        <w:rPr>
          <w:b/>
          <w:sz w:val="24"/>
        </w:rPr>
      </w:pPr>
      <w:r>
        <w:rPr>
          <w:b/>
          <w:sz w:val="24"/>
        </w:rPr>
        <w:t>OBJETIVOS GENERAL</w:t>
      </w:r>
    </w:p>
    <w:p w:rsidR="00C50F43" w:rsidRDefault="0084392A">
      <w:pPr>
        <w:pStyle w:val="Textoindependiente"/>
        <w:spacing w:line="278" w:lineRule="auto"/>
        <w:ind w:left="1301" w:right="103"/>
        <w:jc w:val="both"/>
      </w:pPr>
      <w:r>
        <w:t>Realizar primer seguimiento a las recomendaciones emitidas por la Contraloría General de Cuentas.</w:t>
      </w:r>
    </w:p>
    <w:p w:rsidR="00C50F43" w:rsidRDefault="00C50F43">
      <w:pPr>
        <w:pStyle w:val="Textoindependiente"/>
        <w:spacing w:before="10"/>
        <w:rPr>
          <w:sz w:val="27"/>
        </w:rPr>
      </w:pPr>
    </w:p>
    <w:p w:rsidR="00C50F43" w:rsidRDefault="0084392A">
      <w:pPr>
        <w:ind w:left="1301"/>
        <w:rPr>
          <w:b/>
          <w:sz w:val="24"/>
        </w:rPr>
      </w:pPr>
      <w:r>
        <w:rPr>
          <w:b/>
          <w:sz w:val="24"/>
        </w:rPr>
        <w:t>ESP</w:t>
      </w:r>
      <w:r>
        <w:rPr>
          <w:b/>
          <w:sz w:val="24"/>
        </w:rPr>
        <w:t>ECÍFICO</w:t>
      </w:r>
    </w:p>
    <w:p w:rsidR="00C50F43" w:rsidRDefault="00C50F43">
      <w:pPr>
        <w:pStyle w:val="Textoindependiente"/>
        <w:spacing w:before="8"/>
        <w:rPr>
          <w:b/>
          <w:sz w:val="32"/>
        </w:rPr>
      </w:pPr>
    </w:p>
    <w:p w:rsidR="00C50F43" w:rsidRDefault="0084392A">
      <w:pPr>
        <w:pStyle w:val="Textoindependiente"/>
        <w:ind w:left="1301"/>
        <w:jc w:val="both"/>
      </w:pPr>
      <w:r>
        <w:t>Verificar si existen recomendaciones implementadas, en proceso e incumplidas.</w:t>
      </w:r>
    </w:p>
    <w:p w:rsidR="00C50F43" w:rsidRDefault="00C50F43">
      <w:pPr>
        <w:pStyle w:val="Textoindependiente"/>
        <w:spacing w:before="9"/>
        <w:rPr>
          <w:sz w:val="32"/>
        </w:rPr>
      </w:pPr>
    </w:p>
    <w:p w:rsidR="00C50F43" w:rsidRDefault="0084392A">
      <w:pPr>
        <w:pStyle w:val="Ttulo1"/>
      </w:pPr>
      <w:bookmarkStart w:id="2" w:name="_TOC_250002"/>
      <w:bookmarkEnd w:id="2"/>
      <w:r>
        <w:t>ALCANCE DE LA ACTIVIDAD</w:t>
      </w:r>
    </w:p>
    <w:p w:rsidR="00C50F43" w:rsidRDefault="00C50F43">
      <w:pPr>
        <w:pStyle w:val="Textoindependiente"/>
        <w:spacing w:before="10"/>
        <w:rPr>
          <w:b/>
          <w:sz w:val="33"/>
        </w:rPr>
      </w:pPr>
    </w:p>
    <w:p w:rsidR="00C50F43" w:rsidRDefault="0084392A">
      <w:pPr>
        <w:pStyle w:val="Textoindependiente"/>
        <w:spacing w:line="278" w:lineRule="auto"/>
        <w:ind w:left="1301" w:right="102"/>
        <w:jc w:val="both"/>
      </w:pPr>
      <w:r>
        <w:t>Se efectuó primer seguimiento a las recomendaciones de la Contraloría General de Cuentas, derivado de la Auditoría de Cumplimiento con Segurida</w:t>
      </w:r>
      <w:r>
        <w:t>d Limitada del período comprendido del 07 de enero de 2013 al 07 de noviembre de 2018, en la Dirección Departamental de Educación de Alta</w:t>
      </w:r>
      <w:r>
        <w:rPr>
          <w:spacing w:val="-11"/>
        </w:rPr>
        <w:t xml:space="preserve"> </w:t>
      </w:r>
      <w:r>
        <w:t>Verapaz.</w:t>
      </w:r>
    </w:p>
    <w:p w:rsidR="00C50F43" w:rsidRDefault="00C50F43">
      <w:pPr>
        <w:pStyle w:val="Textoindependiente"/>
        <w:spacing w:before="9"/>
        <w:rPr>
          <w:sz w:val="28"/>
        </w:rPr>
      </w:pPr>
    </w:p>
    <w:p w:rsidR="00C50F43" w:rsidRDefault="0084392A">
      <w:pPr>
        <w:pStyle w:val="Ttulo1"/>
      </w:pPr>
      <w:bookmarkStart w:id="3" w:name="_TOC_250001"/>
      <w:bookmarkEnd w:id="3"/>
      <w:r>
        <w:t>RESULTADOS DE LA ACTIVIDAD</w:t>
      </w:r>
    </w:p>
    <w:p w:rsidR="00C50F43" w:rsidRDefault="00C50F43">
      <w:pPr>
        <w:pStyle w:val="Textoindependiente"/>
        <w:spacing w:before="10"/>
        <w:rPr>
          <w:b/>
          <w:sz w:val="33"/>
        </w:rPr>
      </w:pPr>
    </w:p>
    <w:p w:rsidR="00C50F43" w:rsidRDefault="0084392A">
      <w:pPr>
        <w:spacing w:before="1" w:line="566" w:lineRule="auto"/>
        <w:ind w:left="1301"/>
        <w:rPr>
          <w:b/>
          <w:sz w:val="24"/>
        </w:rPr>
      </w:pPr>
      <w:r>
        <w:rPr>
          <w:b/>
          <w:sz w:val="24"/>
        </w:rPr>
        <w:t>El resultado del trabajo realizado, se resume a continuación: RECOMENDACIONES EN</w:t>
      </w:r>
      <w:r>
        <w:rPr>
          <w:b/>
          <w:sz w:val="24"/>
        </w:rPr>
        <w:t xml:space="preserve"> PROCESO (SR1)</w:t>
      </w:r>
    </w:p>
    <w:p w:rsidR="00C50F43" w:rsidRDefault="0084392A">
      <w:pPr>
        <w:pStyle w:val="Textoindependiente"/>
        <w:spacing w:before="15" w:line="280" w:lineRule="auto"/>
        <w:ind w:left="1301" w:right="99"/>
        <w:jc w:val="both"/>
      </w:pPr>
      <w:r>
        <w:t xml:space="preserve">De conformidad con el Formulario SR1 Implementación de Recomendaciones, evidencia proporcionada y analizada, se determinó que las 2 recomendaciones de Cumplimiento de Leyes y Regulaciones Aplicables se encuentran en proceso de cumplimiento: </w:t>
      </w:r>
      <w:r>
        <w:rPr>
          <w:b/>
        </w:rPr>
        <w:t>No.1 y  No.2 Incumplimiento a Normativo Interno</w:t>
      </w:r>
      <w:r>
        <w:t>, derivado a  que los docentes no han reintegrado los Salarios Cobrados no Devengados que según lo notificado por Nóminas de Recursos Humanos de la DIREH, corresponde a Domingo Ical Coc, Q. 33,481.13 y Abel Gi</w:t>
      </w:r>
      <w:r>
        <w:t>ovanni Caal Cuz,</w:t>
      </w:r>
      <w:r>
        <w:rPr>
          <w:spacing w:val="-33"/>
        </w:rPr>
        <w:t xml:space="preserve"> </w:t>
      </w:r>
      <w:r>
        <w:t>Q.38,748.73.</w:t>
      </w:r>
    </w:p>
    <w:p w:rsidR="00C50F43" w:rsidRDefault="00C50F43">
      <w:pPr>
        <w:spacing w:line="280" w:lineRule="auto"/>
        <w:jc w:val="both"/>
        <w:sectPr w:rsidR="00C50F43">
          <w:headerReference w:type="default" r:id="rId7"/>
          <w:footerReference w:type="default" r:id="rId8"/>
          <w:pgSz w:w="12240" w:h="15840"/>
          <w:pgMar w:top="1060" w:right="1600" w:bottom="780" w:left="400" w:header="617" w:footer="596" w:gutter="0"/>
          <w:pgNumType w:start="1"/>
          <w:cols w:space="720"/>
        </w:sectPr>
      </w:pPr>
    </w:p>
    <w:p w:rsidR="00C50F43" w:rsidRDefault="0084392A">
      <w:pPr>
        <w:pStyle w:val="Textoindependiente"/>
        <w:spacing w:before="82" w:line="278" w:lineRule="auto"/>
        <w:ind w:left="1301" w:right="102"/>
        <w:jc w:val="both"/>
      </w:pPr>
      <w:r>
        <w:lastRenderedPageBreak/>
        <w:t>Mediante Opinión AJ No.193-2021 de fecha 19 de mayo de 2021, la Asesora Jurídica de la DIDEDUC de Alta Verapaz, manifiesta que se ha cumplido con lo indicado en el Instructivo de Salarios Cobrados no Devengados, del Proceso de Recursos Humanos: Código RHU-</w:t>
      </w:r>
      <w:r>
        <w:t xml:space="preserve">INS-14: versión 3. “Acción que se concretizó y cumplió con el traslado del expediente de Domingo Ical Coc y Abel Giovanni Caal Cuz, a las Fiscalías del Ministerio Público”, sin embargo, indica que hace falta presentar documentos al Ministerio Público para </w:t>
      </w:r>
      <w:r>
        <w:t>completar el expediente MP 255-2019-2473 que corresponde a los 2 casos indicados y atender citación del Ministerio Público el 02 de Junio de 2021, por Declaración Testimonial del caso de Domingo Ical Coc. Expediente que debe ser conformado y presentado par</w:t>
      </w:r>
      <w:r>
        <w:t>a su seguimiento correspondiente por parte del Director Departamental de Educación de Alta</w:t>
      </w:r>
      <w:r>
        <w:rPr>
          <w:spacing w:val="-3"/>
        </w:rPr>
        <w:t xml:space="preserve"> </w:t>
      </w:r>
      <w:r>
        <w:t>Verapaz.</w:t>
      </w:r>
    </w:p>
    <w:p w:rsidR="00C50F43" w:rsidRDefault="00C50F43">
      <w:pPr>
        <w:pStyle w:val="Textoindependiente"/>
        <w:spacing w:before="1"/>
        <w:rPr>
          <w:sz w:val="27"/>
        </w:rPr>
      </w:pPr>
    </w:p>
    <w:p w:rsidR="00C50F43" w:rsidRDefault="0084392A">
      <w:pPr>
        <w:pStyle w:val="Textoindependiente"/>
        <w:spacing w:line="278" w:lineRule="auto"/>
        <w:ind w:left="1301" w:right="102"/>
        <w:jc w:val="both"/>
      </w:pPr>
      <w:r>
        <w:t>En oficio DIDEDUC AV 643-2021 de fecha 19 de mayo de 2021, el Director Departamental de Educación de Alta Verapaz, indica que Abel Giovanni Caal Cuz, únicamente está ejerciendo sus funciones en la Escuela Oficial Rural Mixta “Carlos Ponce Archila” del muni</w:t>
      </w:r>
      <w:r>
        <w:t>cipio de San Juan Chamelco de Alta Verapaz. (Ver anexo).</w:t>
      </w: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spacing w:before="1"/>
        <w:rPr>
          <w:sz w:val="29"/>
        </w:rPr>
      </w:pPr>
    </w:p>
    <w:p w:rsidR="00C50F43" w:rsidRDefault="00CB6C0A">
      <w:pPr>
        <w:tabs>
          <w:tab w:val="left" w:pos="5840"/>
        </w:tabs>
        <w:spacing w:line="20" w:lineRule="exact"/>
        <w:ind w:left="1436"/>
        <w:rPr>
          <w:sz w:val="2"/>
        </w:rPr>
      </w:pPr>
      <w:r>
        <w:rPr>
          <w:noProof/>
          <w:sz w:val="2"/>
          <w:lang w:val="es-GT" w:eastAsia="es-GT"/>
        </w:rPr>
        <mc:AlternateContent>
          <mc:Choice Requires="wpg">
            <w:drawing>
              <wp:inline distT="0" distB="0" distL="0" distR="0">
                <wp:extent cx="1859280" cy="9525"/>
                <wp:effectExtent l="3810" t="0" r="3810" b="635"/>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280" cy="9525"/>
                          <a:chOff x="0" y="0"/>
                          <a:chExt cx="2928" cy="15"/>
                        </a:xfrm>
                      </wpg:grpSpPr>
                      <wps:wsp>
                        <wps:cNvPr id="24" name="Rectangle 9"/>
                        <wps:cNvSpPr>
                          <a:spLocks noChangeArrowheads="1"/>
                        </wps:cNvSpPr>
                        <wps:spPr bwMode="auto">
                          <a:xfrm>
                            <a:off x="0" y="0"/>
                            <a:ext cx="292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064720" id="Group 8" o:spid="_x0000_s1026" style="width:146.4pt;height:.75pt;mso-position-horizontal-relative:char;mso-position-vertical-relative:line" coordsize="29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c8xAIAAEgGAAAOAAAAZHJzL2Uyb0RvYy54bWykVdtu2zAMfR+wfxD0nvoyp42NOkVvKQZ0&#10;W7FuH6DIsi3MljxJidsN+/dRVJJmKQYMWR4c0byIPIekzy+e+o6shbFSq5ImJzElQnFdSdWU9OuX&#10;xWRGiXVMVazTSpT0WVh6MX/75nwcCpHqVneVMASCKFuMQ0lb54YiiixvRc/siR6EAmWtTc8ciKaJ&#10;KsNGiN53URrHp9GoTTUYzYW18PYmKOkc49e14O5TXVvhSFdSyM3h0+Bz6Z/R/JwVjWFDK/kmDXZE&#10;Fj2TCi7dhbphjpGVka9C9ZIbbXXtTrjuI13XkgusAapJ4oNq7oxeDVhLU4zNsIMJoD3A6eiw/OP6&#10;wRBZlTR9R4liPXCE15KZx2YcmgJM7szwODyYUCAc7zX/ZkEdHeq93ARjshw/6ArCsZXTiM1TbXof&#10;AqomT0jB844C8eQIh5fJbJqnM2CKgy6fptPAEG+BxldOvL3duKXgFHwS9IhYEW7DDDcZ+XKgy+wL&#10;kPb/gHxs2SCQH+tR2gKZbYH8DO3HVNMJkgcw0WyLpA0wEqWvW7ASl8bosRWsgqwSbw+57zl4wQIJ&#10;x+H6V4BYMRjr7oTuiT+U1EDSSBdb31vn03gx8exZ3clqIbsOBdMsrztD1szPF/4w8wOzTnljpb1b&#10;iBjeAOtwh9d5/nFefuZJmsVXaT5ZnM7OJtkim07ys3g2iZP8Kj+Nszy7WfzyCSZZ0cqqEupeKrGd&#10;3ST7N0o3WyRMHU4vGTcNh3UdUWQvHayyTvYlne2QYIVn9FZVUDYrHJNdOEd/po8oAwbbf0QF+feU&#10;h8Zd6uoZ6DcaSIIBgaULh1abH5SMsMBKar+vmBGUdO8VtFCeZJnfeChk07MUBLOvWe5rmOIQqqSO&#10;knC8dmFLrgYjmxZuSrAplL6Eca4lNoZvyZDVpllhtvCE6wpr2axWvw/3ZbR6+QDMfwMAAP//AwBQ&#10;SwMEFAAGAAgAAAAhAAd5BafaAAAAAwEAAA8AAABkcnMvZG93bnJldi54bWxMj0FLw0AQhe+C/2EZ&#10;wZvdJFLRNJtSinoqgq0gvU2TaRKanQ3ZbZL+e0cv9jLweI8338uWk23VQL1vHBuIZxEo4sKVDVcG&#10;vnZvD8+gfEAusXVMBi7kYZnf3mSYlm7kTxq2oVJSwj5FA3UIXaq1L2qy6GeuIxbv6HqLQWRf6bLH&#10;Ucptq5MoetIWG5YPNXa0rqk4bc/WwPuI4+oxfh02p+P6st/NP743MRlzfzetFqACTeE/DL/4gg65&#10;MB3cmUuvWgMyJPxd8ZKXRGYcJDQHnWf6mj3/AQAA//8DAFBLAQItABQABgAIAAAAIQC2gziS/gAA&#10;AOEBAAATAAAAAAAAAAAAAAAAAAAAAABbQ29udGVudF9UeXBlc10ueG1sUEsBAi0AFAAGAAgAAAAh&#10;ADj9If/WAAAAlAEAAAsAAAAAAAAAAAAAAAAALwEAAF9yZWxzLy5yZWxzUEsBAi0AFAAGAAgAAAAh&#10;ABHiRzzEAgAASAYAAA4AAAAAAAAAAAAAAAAALgIAAGRycy9lMm9Eb2MueG1sUEsBAi0AFAAGAAgA&#10;AAAhAAd5BafaAAAAAwEAAA8AAAAAAAAAAAAAAAAAHgUAAGRycy9kb3ducmV2LnhtbFBLBQYAAAAA&#10;BAAEAPMAAAAlBgAAAAA=&#10;">
                <v:rect id="Rectangle 9" o:spid="_x0000_s1027" style="position:absolute;width:292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84392A">
        <w:rPr>
          <w:sz w:val="2"/>
        </w:rPr>
        <w:tab/>
      </w:r>
      <w:r>
        <w:rPr>
          <w:noProof/>
          <w:sz w:val="2"/>
          <w:lang w:val="es-GT" w:eastAsia="es-GT"/>
        </w:rPr>
        <mc:AlternateContent>
          <mc:Choice Requires="wpg">
            <w:drawing>
              <wp:inline distT="0" distB="0" distL="0" distR="0">
                <wp:extent cx="1784985" cy="9525"/>
                <wp:effectExtent l="0" t="0" r="0" b="635"/>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2"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1019BA"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WxwIAAEg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wmGEnSgUb+WjRz3Ax9U4DLve6f+kcdEoTlg6LfDJijU7vbN8EZrYcPqoJwZGOV52ZX686F&#10;gKzRzkvwfJCA7Syi8DKZL7J8McWIgi2fptOgEG1BxleHaPtuPJYuEoDvziT+RESKcJtHOCJy6UCV&#10;mRcizf8R+dSSnnl9jGNpT2S6J/IzlB+RjWBoHsj0bnsmTaARSXXbghe71loNLSMVoEqcP2A/OuA2&#10;BkQ4j9e/EkSKXht7z1SH3KLEGkB7ucj2wVgH48XFqWeU4NWKC+E3ulnfCo22xPWX/3nkJ25COmep&#10;3LEQMbwB1eEOZ3P6+375mSdpFt+k+WQ1W8wn2SqbTvJ5vJjESX6Tz+Isz+5WvxzAJCtaXlVMPnDJ&#10;9r2bZP8m6ThFQtf57kXDWHA+rzOS7LiFUSZ4V+LFgQlSOEXfyQrSJoUlXIR19Cd8zzJwsP/3rHj9&#10;neShcNeqegb5tQKRYJTB0IVFq/QPjAYYYCU23zdEM4zEewkllCdZ5iae32TTeQobfWxZH1uIpBCq&#10;xBajsLy1YUpues2bFm5KfFFIdQ3tXHNfGK4kA6qxWKG3/MqPK5/LOFrdPDzee6+XD8DyNwAAAP//&#10;AwBQSwMEFAAGAAgAAAAhAPIiEKfaAAAAAwEAAA8AAABkcnMvZG93bnJldi54bWxMj0FLw0AQhe+C&#10;/2EZwZvdpFIpMZtSinoqgq0g3qbZaRKanQ3ZbZL+e0cv9vJgeI/3vslXk2vVQH1oPBtIZwko4tLb&#10;hisDn/vXhyWoEJEttp7JwIUCrIrbmxwz60f+oGEXKyUlHDI0UMfYZVqHsiaHYeY7YvGOvncY5ewr&#10;bXscpdy1ep4kT9phw7JQY0ebmsrT7uwMvI04rh/Tl2F7Om4u3/vF+9c2JWPu76b1M6hIU/wPwy++&#10;oEMhTAd/ZhtUa0AeiX8q3nyZpqAOElqALnJ9zV78AAAA//8DAFBLAQItABQABgAIAAAAIQC2gziS&#10;/gAAAOEBAAATAAAAAAAAAAAAAAAAAAAAAABbQ29udGVudF9UeXBlc10ueG1sUEsBAi0AFAAGAAgA&#10;AAAhADj9If/WAAAAlAEAAAsAAAAAAAAAAAAAAAAALwEAAF9yZWxzLy5yZWxzUEsBAi0AFAAGAAgA&#10;AAAhALw9n5bHAgAASAYAAA4AAAAAAAAAAAAAAAAALgIAAGRycy9lMm9Eb2MueG1sUEsBAi0AFAAG&#10;AAgAAAAhAPIiEKfaAAAAAwEAAA8AAAAAAAAAAAAAAAAAIQUAAGRycy9kb3ducmV2LnhtbFBLBQYA&#10;AAAABAAEAPMAAAAoBgAAAAA=&#10;">
                <v:rect id="Rectangle 7" o:spid="_x0000_s1027" style="position:absolute;width:28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p>
    <w:p w:rsidR="00C50F43" w:rsidRDefault="00C50F43">
      <w:pPr>
        <w:spacing w:line="20" w:lineRule="exact"/>
        <w:rPr>
          <w:sz w:val="2"/>
        </w:rPr>
        <w:sectPr w:rsidR="00C50F43">
          <w:pgSz w:w="12240" w:h="15840"/>
          <w:pgMar w:top="1060" w:right="1600" w:bottom="780" w:left="400" w:header="617" w:footer="596" w:gutter="0"/>
          <w:cols w:space="720"/>
        </w:sectPr>
      </w:pPr>
    </w:p>
    <w:p w:rsidR="00C50F43" w:rsidRDefault="0084392A">
      <w:pPr>
        <w:spacing w:before="19"/>
        <w:ind w:left="1451"/>
        <w:rPr>
          <w:sz w:val="14"/>
        </w:rPr>
      </w:pPr>
      <w:r>
        <w:rPr>
          <w:sz w:val="14"/>
        </w:rPr>
        <w:lastRenderedPageBreak/>
        <w:t>ELBA MARINA DOMINGUEZ CASTELLANOS</w:t>
      </w:r>
    </w:p>
    <w:p w:rsidR="00C50F43" w:rsidRDefault="0084392A">
      <w:pPr>
        <w:spacing w:before="86"/>
        <w:ind w:left="1451"/>
        <w:rPr>
          <w:sz w:val="14"/>
        </w:rPr>
      </w:pPr>
      <w:r>
        <w:rPr>
          <w:sz w:val="14"/>
        </w:rPr>
        <w:t>Auditor</w:t>
      </w:r>
    </w:p>
    <w:p w:rsidR="00C50F43" w:rsidRDefault="0084392A">
      <w:pPr>
        <w:spacing w:before="19"/>
        <w:ind w:left="1451"/>
        <w:rPr>
          <w:sz w:val="14"/>
        </w:rPr>
      </w:pPr>
      <w:r>
        <w:br w:type="column"/>
      </w:r>
      <w:r>
        <w:rPr>
          <w:sz w:val="14"/>
        </w:rPr>
        <w:lastRenderedPageBreak/>
        <w:t>MARIO AUGUSTO ORELLANA SANDOVAL</w:t>
      </w:r>
    </w:p>
    <w:p w:rsidR="00C50F43" w:rsidRDefault="0084392A">
      <w:pPr>
        <w:spacing w:before="86"/>
        <w:ind w:left="1451"/>
        <w:rPr>
          <w:sz w:val="14"/>
        </w:rPr>
      </w:pPr>
      <w:r>
        <w:rPr>
          <w:sz w:val="14"/>
        </w:rPr>
        <w:t>Supervisor</w:t>
      </w:r>
    </w:p>
    <w:p w:rsidR="00C50F43" w:rsidRDefault="00C50F43">
      <w:pPr>
        <w:rPr>
          <w:sz w:val="14"/>
        </w:rPr>
        <w:sectPr w:rsidR="00C50F43">
          <w:type w:val="continuous"/>
          <w:pgSz w:w="12240" w:h="15840"/>
          <w:pgMar w:top="1080" w:right="1600" w:bottom="0" w:left="400" w:header="720" w:footer="720" w:gutter="0"/>
          <w:cols w:num="2" w:space="720" w:equalWidth="0">
            <w:col w:w="4347" w:space="57"/>
            <w:col w:w="5836"/>
          </w:cols>
        </w:sect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rPr>
          <w:sz w:val="20"/>
        </w:rPr>
      </w:pPr>
    </w:p>
    <w:p w:rsidR="00C50F43" w:rsidRDefault="00C50F43">
      <w:pPr>
        <w:pStyle w:val="Textoindependiente"/>
        <w:spacing w:before="1"/>
        <w:rPr>
          <w:sz w:val="20"/>
        </w:rPr>
      </w:pPr>
    </w:p>
    <w:p w:rsidR="00C50F43" w:rsidRDefault="00CB6C0A">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2540"/>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0"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6F6E95"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GNxwIAAEgGAAAOAAAAZHJzL2Uyb0RvYy54bWykVW1v0zAQ/o7Ef7D8vUtSpV0TLZ32Qiek&#10;ARODH+A6TmKR2MF2mw7Ef+d8zrrSCQmVfkjt3Pn83PPcXS4ud11LtsJYqVVBk7OYEqG4LqWqC/r1&#10;y2qyoMQ6pkrWaiUK+iQsvVy+fXMx9LmY6ka3pTAEgiibD31BG+f6PIosb0TH7JnuhQJjpU3HHGxN&#10;HZWGDRC9a6NpHM+jQZuyN5oLa+HtbTDSJcavKsHdp6qywpG2oIDN4dPgc+2f0fKC5bVhfSP5CIOd&#10;gKJjUsGl+1C3zDGyMfJVqE5yo62u3BnXXaSrSnKBOUA2SXyUzZ3Rmx5zqfOh7vc0AbVHPJ0cln/c&#10;PhgiS9Auo0SxDjTCa0nquRn6OgeXO9M/9g8mJAjLe82/WTBHx3a/r4MzWQ8fdAnh2MZp5GZXmc6H&#10;gKzJDiV42ksgdo5weJnM5/PF+YwSDrZsNp0FhXgDMr46xJt347HpHDzxTIInIpaH2xDhiMinA1Vm&#10;X4i0/0fkY8N6gfpYz9JI5BTqLBD5GcqPqboVBEH528HtmUkbaCRK3zTgJa6M0UMjWAmoEp82YD84&#10;4DcWRDiN178SxPLeWHcndEf8oqAGQKNcbHtvnYfx4uLVs7qV5Uq2LW5Mvb5pDdky31/4Q+RHbq3y&#10;zkr7YyFieAOqwx3e5vXHfvmZJdM0vp5mkxUUwiRdpbNJdh4vJnGSXWfzOM3S29UvDzBJ80aWpVD3&#10;Uonn3k3Sf5N0nCKh67B7yTAWHOZ1QpKddDDKWtkVdLFnguVe0XeqhLRZ7phswzr6Ez6yDBw8/yMr&#10;qL+XPBTuWpdPIL/RIBKUGAxdWDTa/KBkgAFWUPt9w4ygpH2voISyJE39xMNNOjv3ZWkOLetDC1Mc&#10;QhXUURKWNy5MyU1vZN3ATQkWhdJX0M6VxMLwJRlQjcUKvYUrHFeYyzha/Tw83KPXywdg+Rs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Ll44Y3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r w:rsidR="0084392A">
        <w:rPr>
          <w:sz w:val="2"/>
        </w:rPr>
        <w:tab/>
      </w:r>
      <w:r>
        <w:rPr>
          <w:noProof/>
          <w:sz w:val="2"/>
          <w:lang w:val="es-GT" w:eastAsia="es-GT"/>
        </w:rPr>
        <mc:AlternateContent>
          <mc:Choice Requires="wpg">
            <w:drawing>
              <wp:inline distT="0" distB="0" distL="0" distR="0">
                <wp:extent cx="1449070" cy="9525"/>
                <wp:effectExtent l="0" t="0" r="0" b="2540"/>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8"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F10998"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GxQ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mYYCdIDR/5ZlDpsBtUUYHKv1ZN61CFB2D5I+s2AOjrWO7kJxmg1fJAVuCNrKz0221r3zgVk&#10;jbaeguc9BWxrEYXDJMvyeAZMUdDl03QaGKIt0PjqEm3vxmtpOk/DncTfiEgRXvMRjhG5dKDKzAuQ&#10;5v+AfGqJYp4f41DaAQklH4D8DOVHRNMx9C6A6c12SJoAIxLypgUrdqW1HFpGKogqcfYQ+8EFJxgg&#10;4TRc/woQKZQ29p7JHrlNiTUE7ekimwdjXRgvJo49IzteLXnXeUE3q5tOow1x/eV/PvIjs044YyHd&#10;teAxnADr8IbTOf59v/zMkzSLr9N8sjyfzybZMptO8lk8n8RJfp2fx1me3S5/uQCTrGh5VTHxwAXb&#10;9W6S/Rul4xQJXee7Fw1jwfm8Tkiy5xZGWcf7Es/3SJDCMXonKkibFJbwLuyjP8P3KAMGu3+Piuff&#10;UR4KdyWrZ6BfSyAJGgSGLmxaqX9gNMAAK7H5viaaYdS9F1BCObSSm3heyKazFAR9qFkdaoig4KrE&#10;FqOwvbFhSq6V5k0LLyW+KIS8gnauuS8MV5IhqrFYobf8zo8rn8s4Wt08PJS91cs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DCbFYG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C50F43" w:rsidRDefault="00C50F43">
      <w:pPr>
        <w:spacing w:line="20" w:lineRule="exact"/>
        <w:rPr>
          <w:sz w:val="2"/>
        </w:rPr>
        <w:sectPr w:rsidR="00C50F43">
          <w:type w:val="continuous"/>
          <w:pgSz w:w="12240" w:h="15840"/>
          <w:pgMar w:top="1080" w:right="1600" w:bottom="0" w:left="400" w:header="720" w:footer="720" w:gutter="0"/>
          <w:cols w:space="720"/>
        </w:sectPr>
      </w:pPr>
    </w:p>
    <w:p w:rsidR="00C50F43" w:rsidRDefault="0084392A">
      <w:pPr>
        <w:spacing w:before="19"/>
        <w:ind w:left="1451"/>
        <w:rPr>
          <w:sz w:val="14"/>
        </w:rPr>
      </w:pPr>
      <w:r>
        <w:rPr>
          <w:sz w:val="14"/>
        </w:rPr>
        <w:lastRenderedPageBreak/>
        <w:t>MILDRED LORENA FUENTES DE LEON</w:t>
      </w:r>
    </w:p>
    <w:p w:rsidR="00C50F43" w:rsidRDefault="0084392A">
      <w:pPr>
        <w:spacing w:before="86"/>
        <w:ind w:left="1451"/>
        <w:rPr>
          <w:sz w:val="14"/>
        </w:rPr>
      </w:pPr>
      <w:r>
        <w:rPr>
          <w:sz w:val="14"/>
        </w:rPr>
        <w:t>Sub Director</w:t>
      </w:r>
    </w:p>
    <w:p w:rsidR="00C50F43" w:rsidRDefault="0084392A">
      <w:pPr>
        <w:spacing w:before="19"/>
        <w:ind w:left="1451"/>
        <w:rPr>
          <w:sz w:val="14"/>
        </w:rPr>
      </w:pPr>
      <w:r>
        <w:br w:type="column"/>
      </w:r>
      <w:r>
        <w:rPr>
          <w:sz w:val="14"/>
        </w:rPr>
        <w:lastRenderedPageBreak/>
        <w:t>JULIA VICTORIA MONZON PEREZ</w:t>
      </w:r>
    </w:p>
    <w:p w:rsidR="00C50F43" w:rsidRDefault="0084392A">
      <w:pPr>
        <w:spacing w:before="86"/>
        <w:ind w:left="1451"/>
        <w:rPr>
          <w:sz w:val="14"/>
        </w:rPr>
      </w:pPr>
      <w:r>
        <w:rPr>
          <w:sz w:val="14"/>
        </w:rPr>
        <w:t>Director</w:t>
      </w:r>
    </w:p>
    <w:p w:rsidR="00C50F43" w:rsidRDefault="00C50F43">
      <w:pPr>
        <w:rPr>
          <w:sz w:val="14"/>
        </w:rPr>
        <w:sectPr w:rsidR="00C50F43">
          <w:type w:val="continuous"/>
          <w:pgSz w:w="12240" w:h="15840"/>
          <w:pgMar w:top="1080" w:right="1600" w:bottom="0" w:left="400" w:header="720" w:footer="720" w:gutter="0"/>
          <w:cols w:num="2" w:space="720" w:equalWidth="0">
            <w:col w:w="4083" w:space="321"/>
            <w:col w:w="5836"/>
          </w:cols>
        </w:sectPr>
      </w:pPr>
    </w:p>
    <w:p w:rsidR="00C50F43" w:rsidRDefault="0084392A">
      <w:pPr>
        <w:pStyle w:val="Ttulo1"/>
        <w:spacing w:before="82"/>
      </w:pPr>
      <w:bookmarkStart w:id="4" w:name="_TOC_250000"/>
      <w:bookmarkEnd w:id="4"/>
      <w:r>
        <w:lastRenderedPageBreak/>
        <w:t>ANEXOS</w:t>
      </w:r>
    </w:p>
    <w:p w:rsidR="00C50F43" w:rsidRDefault="00C50F43">
      <w:pPr>
        <w:pStyle w:val="Textoindependiente"/>
        <w:spacing w:before="3"/>
        <w:rPr>
          <w:b/>
          <w:sz w:val="37"/>
        </w:rPr>
      </w:pPr>
    </w:p>
    <w:p w:rsidR="00C50F43" w:rsidRDefault="0084392A">
      <w:pPr>
        <w:ind w:left="2310"/>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166673</wp:posOffset>
            </wp:positionV>
            <wp:extent cx="5196286" cy="700287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196286" cy="7002875"/>
                    </a:xfrm>
                    <a:prstGeom prst="rect">
                      <a:avLst/>
                    </a:prstGeom>
                  </pic:spPr>
                </pic:pic>
              </a:graphicData>
            </a:graphic>
          </wp:anchor>
        </w:drawing>
      </w:r>
      <w:r>
        <w:rPr>
          <w:sz w:val="16"/>
        </w:rPr>
        <w:t>Anexo 1</w:t>
      </w:r>
    </w:p>
    <w:p w:rsidR="00C50F43" w:rsidRDefault="00C50F43">
      <w:pPr>
        <w:rPr>
          <w:sz w:val="16"/>
        </w:rPr>
        <w:sectPr w:rsidR="00C50F43">
          <w:pgSz w:w="12240" w:h="15840"/>
          <w:pgMar w:top="1060" w:right="1600" w:bottom="780" w:left="400" w:header="617" w:footer="596" w:gutter="0"/>
          <w:cols w:space="720"/>
        </w:sectPr>
      </w:pPr>
    </w:p>
    <w:p w:rsidR="00C50F43" w:rsidRDefault="0084392A">
      <w:pPr>
        <w:spacing w:before="121"/>
        <w:ind w:left="3356"/>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260395</wp:posOffset>
            </wp:positionV>
            <wp:extent cx="5196286" cy="6986873"/>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196286" cy="6986873"/>
                    </a:xfrm>
                    <a:prstGeom prst="rect">
                      <a:avLst/>
                    </a:prstGeom>
                  </pic:spPr>
                </pic:pic>
              </a:graphicData>
            </a:graphic>
          </wp:anchor>
        </w:drawing>
      </w:r>
      <w:r>
        <w:rPr>
          <w:sz w:val="16"/>
        </w:rPr>
        <w:t>1.1</w:t>
      </w:r>
    </w:p>
    <w:p w:rsidR="00C50F43" w:rsidRDefault="00C50F43">
      <w:pPr>
        <w:rPr>
          <w:sz w:val="16"/>
        </w:rPr>
        <w:sectPr w:rsidR="00C50F43">
          <w:pgSz w:w="12240" w:h="15840"/>
          <w:pgMar w:top="1060" w:right="1600" w:bottom="780" w:left="400" w:header="617" w:footer="596" w:gutter="0"/>
          <w:cols w:space="720"/>
        </w:sectPr>
      </w:pPr>
    </w:p>
    <w:p w:rsidR="00C50F43" w:rsidRDefault="0084392A">
      <w:pPr>
        <w:spacing w:before="121"/>
        <w:ind w:left="3356"/>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262481" cy="700287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262481" cy="7002875"/>
                    </a:xfrm>
                    <a:prstGeom prst="rect">
                      <a:avLst/>
                    </a:prstGeom>
                  </pic:spPr>
                </pic:pic>
              </a:graphicData>
            </a:graphic>
          </wp:anchor>
        </w:drawing>
      </w:r>
      <w:r>
        <w:rPr>
          <w:sz w:val="16"/>
        </w:rPr>
        <w:t>1.2</w:t>
      </w:r>
    </w:p>
    <w:p w:rsidR="00C50F43" w:rsidRDefault="00C50F43">
      <w:pPr>
        <w:rPr>
          <w:sz w:val="16"/>
        </w:rPr>
        <w:sectPr w:rsidR="00C50F43">
          <w:pgSz w:w="12240" w:h="15840"/>
          <w:pgMar w:top="1060" w:right="1600" w:bottom="780" w:left="400" w:header="617" w:footer="596" w:gutter="0"/>
          <w:cols w:space="720"/>
        </w:sectPr>
      </w:pPr>
    </w:p>
    <w:p w:rsidR="00C50F43" w:rsidRDefault="0084392A">
      <w:pPr>
        <w:spacing w:before="121"/>
        <w:ind w:left="2310"/>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1230032</wp:posOffset>
            </wp:positionH>
            <wp:positionV relativeFrom="paragraph">
              <wp:posOffset>260395</wp:posOffset>
            </wp:positionV>
            <wp:extent cx="5080446" cy="6986873"/>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080446" cy="6986873"/>
                    </a:xfrm>
                    <a:prstGeom prst="rect">
                      <a:avLst/>
                    </a:prstGeom>
                  </pic:spPr>
                </pic:pic>
              </a:graphicData>
            </a:graphic>
          </wp:anchor>
        </w:drawing>
      </w:r>
      <w:r>
        <w:rPr>
          <w:sz w:val="16"/>
        </w:rPr>
        <w:t>Anexo 2</w:t>
      </w:r>
    </w:p>
    <w:p w:rsidR="00C50F43" w:rsidRDefault="00C50F43">
      <w:pPr>
        <w:rPr>
          <w:sz w:val="16"/>
        </w:rPr>
        <w:sectPr w:rsidR="00C50F43">
          <w:pgSz w:w="12240" w:h="15840"/>
          <w:pgMar w:top="1060" w:right="1600" w:bottom="780" w:left="400" w:header="617" w:footer="596" w:gutter="0"/>
          <w:cols w:space="720"/>
        </w:sectPr>
      </w:pPr>
    </w:p>
    <w:p w:rsidR="00C50F43" w:rsidRDefault="0084392A">
      <w:pPr>
        <w:spacing w:before="121"/>
        <w:ind w:left="3356"/>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260395</wp:posOffset>
            </wp:positionV>
            <wp:extent cx="5163189" cy="6986873"/>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163189" cy="6986873"/>
                    </a:xfrm>
                    <a:prstGeom prst="rect">
                      <a:avLst/>
                    </a:prstGeom>
                  </pic:spPr>
                </pic:pic>
              </a:graphicData>
            </a:graphic>
          </wp:anchor>
        </w:drawing>
      </w:r>
      <w:r>
        <w:rPr>
          <w:sz w:val="16"/>
        </w:rPr>
        <w:t>2.1</w:t>
      </w:r>
    </w:p>
    <w:p w:rsidR="00C50F43" w:rsidRDefault="00C50F43">
      <w:pPr>
        <w:rPr>
          <w:sz w:val="16"/>
        </w:rPr>
        <w:sectPr w:rsidR="00C50F43">
          <w:pgSz w:w="12240" w:h="15840"/>
          <w:pgMar w:top="1060" w:right="1600" w:bottom="780" w:left="400" w:header="617" w:footer="596" w:gutter="0"/>
          <w:cols w:space="720"/>
        </w:sectPr>
      </w:pPr>
    </w:p>
    <w:p w:rsidR="00C50F43" w:rsidRDefault="0084392A">
      <w:pPr>
        <w:spacing w:before="121"/>
        <w:ind w:left="3356"/>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196286" cy="700287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196286" cy="7002875"/>
                    </a:xfrm>
                    <a:prstGeom prst="rect">
                      <a:avLst/>
                    </a:prstGeom>
                  </pic:spPr>
                </pic:pic>
              </a:graphicData>
            </a:graphic>
          </wp:anchor>
        </w:drawing>
      </w:r>
      <w:r>
        <w:rPr>
          <w:sz w:val="16"/>
        </w:rPr>
        <w:t>2.2</w:t>
      </w:r>
    </w:p>
    <w:sectPr w:rsidR="00C50F43">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92A" w:rsidRDefault="0084392A">
      <w:r>
        <w:separator/>
      </w:r>
    </w:p>
  </w:endnote>
  <w:endnote w:type="continuationSeparator" w:id="0">
    <w:p w:rsidR="0084392A" w:rsidRDefault="0084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F43" w:rsidRDefault="00CB6C0A">
    <w:pPr>
      <w:pStyle w:val="Textoindependiente"/>
      <w:spacing w:line="14" w:lineRule="auto"/>
      <w:rPr>
        <w:sz w:val="20"/>
      </w:rPr>
    </w:pPr>
    <w:r>
      <w:rPr>
        <w:noProof/>
        <w:lang w:val="es-GT" w:eastAsia="es-GT"/>
      </w:rPr>
      <mc:AlternateContent>
        <mc:Choice Requires="wpg">
          <w:drawing>
            <wp:anchor distT="0" distB="0" distL="114300" distR="114300" simplePos="0" relativeHeight="48745574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5FF648" id="Group 3" o:spid="_x0000_s1026" style="position:absolute;margin-left:25pt;margin-top:748.2pt;width:502pt;height:28.8pt;z-index:-1586073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vzyEJ&#10;SwEAAEsBAAAUAAAAZHJzL21lZGlhL2ltYWdlMS5wbmeJUE5HDQoaCgAAAA1JSERSAAAAeAAAABAB&#10;AwAAAOcNKaYAAAAGUExURQAAAP///6XZn90AAAABYktHRACIBR1IAAAACXBIWXMAAAadAAAT1wH4&#10;VGjyAAAA3klEQVQImWNgWN20welG+tzLp19o8bBeYwDyd15c8HCnsY1GeA2Yv5r/5AxVx+9tL2Nk&#10;wPxu91MCKfc3xVc6s4D5U6rvaaiyi7LPCDwC0d9yT3oR6za7GQFfwPw1hec2Pxb72vFjI0R96/or&#10;cokzi368aoSob0w7sFGf+2pF1TmI/dMFDnMnxxQcuvV8Dpg/zfrQ+3wRod4fERD10wvipBcsvt72&#10;6gnEPdMvn+xJVyv63FnRAjH/7gXNx0s/HbbQOwPmr194b0Leha8VVT8h9s9yP2eZb1y8mDvuD+s1&#10;ABoFdNOOAGQg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788hCU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KkvFAAAA2wAAAA8AAABkcnMvZG93bnJldi54bWxEj9FKAzEQRd8L/kMYwbdutrWKrE2LLQha&#10;hGr1A4bN7GbpZhI2abv+fedB8G2Ge+feM8v16Ht1piF1gQ3MihIUcR1sx62Bn+/X6ROolJEt9oHJ&#10;wC8lWK9uJkusbLjwF50PuVUSwqlCAy7nWGmdakceUxEisWhNGDxmWYdW2wEvEu57PS/LR+2xY2lw&#10;GGnrqD4eTt7Aw/59dsSF333eu4+4axp/ipu5MXe348szqExj/jf/Xb9ZwRd6+UUG0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SpL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5625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43" w:rsidRDefault="0084392A">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50F43" w:rsidRDefault="0084392A">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676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43" w:rsidRDefault="0084392A">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B6C0A">
                            <w:rPr>
                              <w:noProof/>
                              <w:color w:val="666666"/>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C50F43" w:rsidRDefault="0084392A">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B6C0A">
                      <w:rPr>
                        <w:noProof/>
                        <w:color w:val="666666"/>
                        <w:sz w:val="14"/>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92A" w:rsidRDefault="0084392A">
      <w:r>
        <w:separator/>
      </w:r>
    </w:p>
  </w:footnote>
  <w:footnote w:type="continuationSeparator" w:id="0">
    <w:p w:rsidR="0084392A" w:rsidRDefault="008439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F43" w:rsidRDefault="00CB6C0A">
    <w:pPr>
      <w:pStyle w:val="Textoindependiente"/>
      <w:spacing w:line="14" w:lineRule="auto"/>
      <w:rPr>
        <w:sz w:val="20"/>
      </w:rPr>
    </w:pPr>
    <w:r>
      <w:rPr>
        <w:noProof/>
        <w:lang w:val="es-GT" w:eastAsia="es-GT"/>
      </w:rPr>
      <mc:AlternateContent>
        <mc:Choice Requires="wps">
          <w:drawing>
            <wp:anchor distT="0" distB="0" distL="114300" distR="114300" simplePos="0" relativeHeight="48745420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1F0C4" id="Freeform 8" o:spid="_x0000_s1026" style="position:absolute;margin-left:85.05pt;margin-top:40.1pt;width:442pt;height:.75pt;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472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43" w:rsidRDefault="0084392A">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C50F43" w:rsidRDefault="0084392A">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523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43" w:rsidRDefault="0084392A">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C50F43" w:rsidRDefault="0084392A">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F43"/>
    <w:rsid w:val="0084392A"/>
    <w:rsid w:val="00C50F43"/>
    <w:rsid w:val="00CB6C0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4F5463-D5D5-493A-8AB8-EDAE468BA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570</Words>
  <Characters>3138</Characters>
  <Application>Microsoft Office Word</Application>
  <DocSecurity>0</DocSecurity>
  <Lines>26</Lines>
  <Paragraphs>7</Paragraphs>
  <ScaleCrop>false</ScaleCrop>
  <Company>MINEDUC</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2021-06-29T15:16:00Z</dcterms:created>
  <dcterms:modified xsi:type="dcterms:W3CDTF">2021-06-29T15:16:00Z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