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1DBB" w14:textId="77777777" w:rsidR="00CA6FCF" w:rsidRPr="00426BD5" w:rsidRDefault="00345AA4" w:rsidP="004A68E1">
      <w:pPr>
        <w:ind w:left="4439" w:right="2838" w:hanging="378"/>
        <w:rPr>
          <w:b/>
        </w:rPr>
      </w:pPr>
      <w:r w:rsidRPr="006E6EC3">
        <w:rPr>
          <w:b/>
        </w:rPr>
        <w:t xml:space="preserve">MINISTERIO DE EDUCACIÓN </w:t>
      </w:r>
      <w:r w:rsidRPr="00426BD5">
        <w:rPr>
          <w:b/>
        </w:rPr>
        <w:t xml:space="preserve">AUDITORIA INTERNA </w:t>
      </w:r>
    </w:p>
    <w:p w14:paraId="092B6BA0" w14:textId="5D75456A" w:rsidR="00A255F0" w:rsidRPr="00426BD5" w:rsidRDefault="00177A94" w:rsidP="004A68E1">
      <w:pPr>
        <w:ind w:left="2880" w:right="2838" w:firstLine="720"/>
        <w:jc w:val="center"/>
        <w:rPr>
          <w:b/>
        </w:rPr>
      </w:pPr>
      <w:r w:rsidRPr="00426BD5">
        <w:rPr>
          <w:b/>
        </w:rPr>
        <w:t xml:space="preserve">Informe </w:t>
      </w:r>
      <w:r w:rsidR="00A255F0" w:rsidRPr="00426BD5">
        <w:rPr>
          <w:b/>
        </w:rPr>
        <w:t>O</w:t>
      </w:r>
      <w:r w:rsidRPr="00426BD5">
        <w:rPr>
          <w:b/>
        </w:rPr>
        <w:t>-</w:t>
      </w:r>
      <w:r w:rsidR="00A255F0" w:rsidRPr="00426BD5">
        <w:rPr>
          <w:b/>
        </w:rPr>
        <w:t>DIDAI/SUB-</w:t>
      </w:r>
      <w:r w:rsidR="00737E85" w:rsidRPr="00426BD5">
        <w:rPr>
          <w:b/>
        </w:rPr>
        <w:t>185</w:t>
      </w:r>
      <w:r w:rsidR="00A255F0" w:rsidRPr="00426BD5">
        <w:rPr>
          <w:b/>
        </w:rPr>
        <w:t>-2022</w:t>
      </w:r>
      <w:r w:rsidR="00AF219B" w:rsidRPr="00426BD5">
        <w:rPr>
          <w:b/>
        </w:rPr>
        <w:t>-2</w:t>
      </w:r>
    </w:p>
    <w:p w14:paraId="61CC80AF" w14:textId="2BC7E68B" w:rsidR="00177A94" w:rsidRPr="00426BD5" w:rsidRDefault="00177A94" w:rsidP="004A68E1">
      <w:pPr>
        <w:ind w:left="2880" w:right="2838" w:firstLine="720"/>
        <w:jc w:val="center"/>
        <w:rPr>
          <w:b/>
        </w:rPr>
      </w:pPr>
      <w:r w:rsidRPr="00426BD5">
        <w:rPr>
          <w:b/>
        </w:rPr>
        <w:t xml:space="preserve">SIAD </w:t>
      </w:r>
      <w:r w:rsidR="00737E85" w:rsidRPr="00426BD5">
        <w:rPr>
          <w:b/>
        </w:rPr>
        <w:t>590362</w:t>
      </w:r>
    </w:p>
    <w:p w14:paraId="7D71B62D" w14:textId="77777777" w:rsidR="00CA6FCF" w:rsidRPr="00426BD5" w:rsidRDefault="00CA6FCF" w:rsidP="004A68E1">
      <w:pPr>
        <w:pStyle w:val="Textoindependiente"/>
        <w:rPr>
          <w:b/>
          <w:sz w:val="22"/>
          <w:szCs w:val="22"/>
        </w:rPr>
      </w:pPr>
    </w:p>
    <w:p w14:paraId="0E66DF2D" w14:textId="77777777" w:rsidR="00CA6FCF" w:rsidRPr="00426BD5" w:rsidRDefault="00CA6FCF" w:rsidP="004A68E1">
      <w:pPr>
        <w:pStyle w:val="Textoindependiente"/>
        <w:rPr>
          <w:b/>
          <w:sz w:val="22"/>
          <w:szCs w:val="22"/>
        </w:rPr>
      </w:pPr>
    </w:p>
    <w:p w14:paraId="1B8C7A85" w14:textId="77777777" w:rsidR="00CA6FCF" w:rsidRPr="00426BD5" w:rsidRDefault="00CA6FCF" w:rsidP="004A68E1">
      <w:pPr>
        <w:pStyle w:val="Textoindependiente"/>
        <w:rPr>
          <w:b/>
          <w:sz w:val="22"/>
          <w:szCs w:val="22"/>
        </w:rPr>
      </w:pPr>
    </w:p>
    <w:p w14:paraId="64A363DF" w14:textId="77777777" w:rsidR="00CA6FCF" w:rsidRPr="00426BD5" w:rsidRDefault="00CA6FCF" w:rsidP="004A68E1">
      <w:pPr>
        <w:pStyle w:val="Textoindependiente"/>
        <w:rPr>
          <w:b/>
          <w:sz w:val="22"/>
          <w:szCs w:val="22"/>
        </w:rPr>
      </w:pPr>
    </w:p>
    <w:p w14:paraId="6B3B571F" w14:textId="6BDB1E06" w:rsidR="00CA6FCF" w:rsidRPr="00426BD5" w:rsidRDefault="00CA6FCF" w:rsidP="004A68E1">
      <w:pPr>
        <w:pStyle w:val="Textoindependiente"/>
        <w:rPr>
          <w:b/>
          <w:sz w:val="22"/>
          <w:szCs w:val="22"/>
        </w:rPr>
      </w:pPr>
    </w:p>
    <w:p w14:paraId="501BC8C9" w14:textId="77777777" w:rsidR="006E6EC3" w:rsidRPr="00426BD5" w:rsidRDefault="006E6EC3" w:rsidP="004A68E1">
      <w:pPr>
        <w:pStyle w:val="Textoindependiente"/>
        <w:rPr>
          <w:b/>
          <w:sz w:val="22"/>
          <w:szCs w:val="22"/>
        </w:rPr>
      </w:pPr>
    </w:p>
    <w:p w14:paraId="5E8A3CCA" w14:textId="77777777" w:rsidR="00CA6FCF" w:rsidRPr="00426BD5" w:rsidRDefault="00CA6FCF" w:rsidP="004A68E1">
      <w:pPr>
        <w:pStyle w:val="Textoindependiente"/>
        <w:rPr>
          <w:b/>
          <w:sz w:val="22"/>
          <w:szCs w:val="22"/>
        </w:rPr>
      </w:pPr>
    </w:p>
    <w:p w14:paraId="784B0D63" w14:textId="77777777" w:rsidR="003A248B" w:rsidRPr="00426BD5" w:rsidRDefault="003A248B" w:rsidP="004A68E1">
      <w:pPr>
        <w:pStyle w:val="Textoindependiente"/>
        <w:rPr>
          <w:b/>
          <w:sz w:val="22"/>
          <w:szCs w:val="22"/>
        </w:rPr>
      </w:pPr>
    </w:p>
    <w:p w14:paraId="724D8067" w14:textId="77777777" w:rsidR="003A248B" w:rsidRPr="00426BD5" w:rsidRDefault="003A248B" w:rsidP="004A68E1">
      <w:pPr>
        <w:pStyle w:val="Textoindependiente"/>
        <w:rPr>
          <w:b/>
          <w:sz w:val="22"/>
          <w:szCs w:val="22"/>
        </w:rPr>
      </w:pPr>
    </w:p>
    <w:p w14:paraId="2243EFEC" w14:textId="77777777" w:rsidR="003A248B" w:rsidRPr="00426BD5" w:rsidRDefault="003A248B" w:rsidP="004A68E1">
      <w:pPr>
        <w:pStyle w:val="Textoindependiente"/>
        <w:rPr>
          <w:b/>
          <w:sz w:val="22"/>
          <w:szCs w:val="22"/>
        </w:rPr>
      </w:pPr>
    </w:p>
    <w:p w14:paraId="2357F7FE" w14:textId="77777777" w:rsidR="003A248B" w:rsidRPr="00426BD5" w:rsidRDefault="003A248B" w:rsidP="004A68E1">
      <w:pPr>
        <w:pStyle w:val="Textoindependiente"/>
        <w:rPr>
          <w:b/>
          <w:sz w:val="22"/>
          <w:szCs w:val="22"/>
        </w:rPr>
      </w:pPr>
    </w:p>
    <w:p w14:paraId="690E4055" w14:textId="77777777" w:rsidR="005132DF" w:rsidRPr="00426BD5" w:rsidRDefault="005132DF" w:rsidP="004A68E1">
      <w:pPr>
        <w:pStyle w:val="Textoindependiente"/>
        <w:rPr>
          <w:b/>
          <w:sz w:val="22"/>
          <w:szCs w:val="22"/>
        </w:rPr>
      </w:pPr>
    </w:p>
    <w:p w14:paraId="62C6F4B0" w14:textId="77777777" w:rsidR="005132DF" w:rsidRPr="00426BD5" w:rsidRDefault="005132DF" w:rsidP="004A68E1">
      <w:pPr>
        <w:pStyle w:val="Textoindependiente"/>
        <w:rPr>
          <w:b/>
          <w:sz w:val="22"/>
          <w:szCs w:val="22"/>
        </w:rPr>
      </w:pPr>
    </w:p>
    <w:p w14:paraId="00D19B27" w14:textId="77777777" w:rsidR="003A248B" w:rsidRPr="00426BD5" w:rsidRDefault="003A248B" w:rsidP="004A68E1">
      <w:pPr>
        <w:pStyle w:val="Textoindependiente"/>
        <w:rPr>
          <w:b/>
          <w:sz w:val="22"/>
          <w:szCs w:val="22"/>
        </w:rPr>
      </w:pPr>
    </w:p>
    <w:p w14:paraId="0439CC69" w14:textId="77777777" w:rsidR="003A248B" w:rsidRPr="00426BD5" w:rsidRDefault="003A248B" w:rsidP="004A68E1">
      <w:pPr>
        <w:pStyle w:val="Textoindependiente"/>
        <w:rPr>
          <w:b/>
          <w:sz w:val="22"/>
          <w:szCs w:val="22"/>
        </w:rPr>
      </w:pPr>
    </w:p>
    <w:p w14:paraId="38639630" w14:textId="77777777" w:rsidR="00CA6FCF" w:rsidRPr="00426BD5" w:rsidRDefault="00CA6FCF" w:rsidP="004A68E1">
      <w:pPr>
        <w:pStyle w:val="Textoindependiente"/>
        <w:rPr>
          <w:b/>
          <w:sz w:val="22"/>
          <w:szCs w:val="22"/>
        </w:rPr>
      </w:pPr>
    </w:p>
    <w:p w14:paraId="5F857DB2" w14:textId="77777777" w:rsidR="00CA6FCF" w:rsidRPr="00426BD5" w:rsidRDefault="00CA6FCF" w:rsidP="004A68E1">
      <w:pPr>
        <w:pStyle w:val="Textoindependiente"/>
        <w:rPr>
          <w:b/>
          <w:sz w:val="22"/>
          <w:szCs w:val="22"/>
        </w:rPr>
      </w:pPr>
    </w:p>
    <w:p w14:paraId="1F33F07B" w14:textId="6FA005DF" w:rsidR="00CA6FCF" w:rsidRPr="00426BD5" w:rsidRDefault="000779CC" w:rsidP="004A68E1">
      <w:pPr>
        <w:ind w:left="2353" w:right="1158" w:firstLine="1"/>
        <w:jc w:val="center"/>
        <w:rPr>
          <w:b/>
        </w:rPr>
      </w:pPr>
      <w:r w:rsidRPr="00426BD5">
        <w:rPr>
          <w:b/>
        </w:rPr>
        <w:t xml:space="preserve">Consejo o consultoría </w:t>
      </w:r>
      <w:r w:rsidR="00753A3A" w:rsidRPr="00426BD5">
        <w:rPr>
          <w:b/>
        </w:rPr>
        <w:t xml:space="preserve">de </w:t>
      </w:r>
      <w:r w:rsidR="00737E85" w:rsidRPr="00426BD5">
        <w:rPr>
          <w:b/>
        </w:rPr>
        <w:t xml:space="preserve">segundo seguimiento a las recomendaciones emitidas por la Contraloría General de Cuentas al informe de Auditoría de Cumplimiento de Seguridad Limitada, por el período comprendido del 01 de enero al 31 de diciembre de 2020 </w:t>
      </w:r>
      <w:r w:rsidR="005132DF" w:rsidRPr="00426BD5">
        <w:rPr>
          <w:b/>
        </w:rPr>
        <w:t>Dirección Departamental de Educación El Progreso</w:t>
      </w:r>
    </w:p>
    <w:p w14:paraId="269D57DB" w14:textId="77777777" w:rsidR="00CA6FCF" w:rsidRPr="00426BD5" w:rsidRDefault="00CA6FCF" w:rsidP="004A68E1">
      <w:pPr>
        <w:pStyle w:val="Textoindependiente"/>
        <w:rPr>
          <w:b/>
          <w:sz w:val="22"/>
          <w:szCs w:val="22"/>
        </w:rPr>
      </w:pPr>
    </w:p>
    <w:p w14:paraId="7D4036BC" w14:textId="77777777" w:rsidR="00CA6FCF" w:rsidRPr="00426BD5" w:rsidRDefault="00CA6FCF" w:rsidP="004A68E1">
      <w:pPr>
        <w:pStyle w:val="Textoindependiente"/>
        <w:rPr>
          <w:b/>
          <w:sz w:val="22"/>
          <w:szCs w:val="22"/>
        </w:rPr>
      </w:pPr>
    </w:p>
    <w:p w14:paraId="05A5EECA" w14:textId="77777777" w:rsidR="005132DF" w:rsidRPr="00426BD5" w:rsidRDefault="005132DF" w:rsidP="004A68E1">
      <w:pPr>
        <w:pStyle w:val="Textoindependiente"/>
        <w:rPr>
          <w:b/>
          <w:sz w:val="22"/>
          <w:szCs w:val="22"/>
        </w:rPr>
      </w:pPr>
    </w:p>
    <w:p w14:paraId="49C66F9C" w14:textId="77777777" w:rsidR="005132DF" w:rsidRPr="00426BD5" w:rsidRDefault="005132DF" w:rsidP="004A68E1">
      <w:pPr>
        <w:pStyle w:val="Textoindependiente"/>
        <w:rPr>
          <w:b/>
          <w:sz w:val="22"/>
          <w:szCs w:val="22"/>
        </w:rPr>
      </w:pPr>
    </w:p>
    <w:p w14:paraId="5CB47E4D" w14:textId="77777777" w:rsidR="005132DF" w:rsidRPr="00426BD5" w:rsidRDefault="005132DF" w:rsidP="004A68E1">
      <w:pPr>
        <w:pStyle w:val="Textoindependiente"/>
        <w:rPr>
          <w:b/>
          <w:sz w:val="22"/>
          <w:szCs w:val="22"/>
        </w:rPr>
      </w:pPr>
    </w:p>
    <w:p w14:paraId="135E2685" w14:textId="77777777" w:rsidR="005132DF" w:rsidRPr="00426BD5" w:rsidRDefault="005132DF" w:rsidP="004A68E1">
      <w:pPr>
        <w:pStyle w:val="Textoindependiente"/>
        <w:rPr>
          <w:b/>
          <w:sz w:val="22"/>
          <w:szCs w:val="22"/>
        </w:rPr>
      </w:pPr>
    </w:p>
    <w:p w14:paraId="2380C3C2" w14:textId="77777777" w:rsidR="00CA6FCF" w:rsidRPr="00426BD5" w:rsidRDefault="00CA6FCF" w:rsidP="004A68E1">
      <w:pPr>
        <w:pStyle w:val="Textoindependiente"/>
        <w:rPr>
          <w:b/>
          <w:sz w:val="22"/>
          <w:szCs w:val="22"/>
        </w:rPr>
      </w:pPr>
    </w:p>
    <w:p w14:paraId="1DE2ADE3" w14:textId="77777777" w:rsidR="00CA6FCF" w:rsidRPr="00426BD5" w:rsidRDefault="00CA6FCF" w:rsidP="004A68E1">
      <w:pPr>
        <w:pStyle w:val="Textoindependiente"/>
        <w:rPr>
          <w:b/>
          <w:sz w:val="22"/>
          <w:szCs w:val="22"/>
        </w:rPr>
      </w:pPr>
    </w:p>
    <w:p w14:paraId="1C35B116" w14:textId="77777777" w:rsidR="00CA6FCF" w:rsidRPr="00426BD5" w:rsidRDefault="00CA6FCF" w:rsidP="004A68E1">
      <w:pPr>
        <w:pStyle w:val="Textoindependiente"/>
        <w:rPr>
          <w:b/>
          <w:sz w:val="22"/>
          <w:szCs w:val="22"/>
        </w:rPr>
      </w:pPr>
    </w:p>
    <w:p w14:paraId="52D767BE" w14:textId="77777777" w:rsidR="00CA6FCF" w:rsidRPr="00426BD5" w:rsidRDefault="00CA6FCF" w:rsidP="004A68E1">
      <w:pPr>
        <w:pStyle w:val="Textoindependiente"/>
        <w:rPr>
          <w:b/>
          <w:sz w:val="22"/>
          <w:szCs w:val="22"/>
        </w:rPr>
      </w:pPr>
    </w:p>
    <w:p w14:paraId="2CB3BA31" w14:textId="77777777" w:rsidR="00CA6FCF" w:rsidRPr="00426BD5" w:rsidRDefault="00CA6FCF" w:rsidP="004A68E1">
      <w:pPr>
        <w:pStyle w:val="Textoindependiente"/>
        <w:rPr>
          <w:b/>
          <w:sz w:val="22"/>
          <w:szCs w:val="22"/>
        </w:rPr>
      </w:pPr>
    </w:p>
    <w:p w14:paraId="05FABF4C" w14:textId="31434F8A" w:rsidR="00CA6FCF" w:rsidRPr="00426BD5" w:rsidRDefault="00CA6FCF" w:rsidP="004A68E1">
      <w:pPr>
        <w:pStyle w:val="Textoindependiente"/>
        <w:rPr>
          <w:b/>
          <w:sz w:val="22"/>
          <w:szCs w:val="22"/>
        </w:rPr>
      </w:pPr>
    </w:p>
    <w:p w14:paraId="7E4F2311" w14:textId="3D013D62" w:rsidR="006E6EC3" w:rsidRPr="00426BD5" w:rsidRDefault="006E6EC3" w:rsidP="004A68E1">
      <w:pPr>
        <w:pStyle w:val="Textoindependiente"/>
        <w:rPr>
          <w:b/>
          <w:sz w:val="22"/>
          <w:szCs w:val="22"/>
        </w:rPr>
      </w:pPr>
    </w:p>
    <w:p w14:paraId="739CBC54" w14:textId="77777777" w:rsidR="006E6EC3" w:rsidRPr="00426BD5" w:rsidRDefault="006E6EC3" w:rsidP="004A68E1">
      <w:pPr>
        <w:pStyle w:val="Textoindependiente"/>
        <w:rPr>
          <w:b/>
          <w:sz w:val="22"/>
          <w:szCs w:val="22"/>
        </w:rPr>
      </w:pPr>
    </w:p>
    <w:p w14:paraId="7F8983BF" w14:textId="77777777" w:rsidR="00CA6FCF" w:rsidRPr="00426BD5" w:rsidRDefault="00CA6FCF" w:rsidP="004A68E1">
      <w:pPr>
        <w:pStyle w:val="Textoindependiente"/>
        <w:rPr>
          <w:b/>
          <w:sz w:val="22"/>
          <w:szCs w:val="22"/>
        </w:rPr>
      </w:pPr>
    </w:p>
    <w:p w14:paraId="59903EFB" w14:textId="77777777" w:rsidR="00A97BF6" w:rsidRPr="00426BD5" w:rsidRDefault="00A97BF6" w:rsidP="004A68E1">
      <w:pPr>
        <w:pStyle w:val="Textoindependiente"/>
        <w:rPr>
          <w:b/>
          <w:sz w:val="22"/>
          <w:szCs w:val="22"/>
        </w:rPr>
      </w:pPr>
    </w:p>
    <w:p w14:paraId="0DCD021F" w14:textId="77777777" w:rsidR="00A97BF6" w:rsidRPr="00426BD5" w:rsidRDefault="00A97BF6" w:rsidP="004A68E1">
      <w:pPr>
        <w:pStyle w:val="Textoindependiente"/>
        <w:rPr>
          <w:b/>
          <w:sz w:val="22"/>
          <w:szCs w:val="22"/>
        </w:rPr>
      </w:pPr>
    </w:p>
    <w:p w14:paraId="0CD71810" w14:textId="77777777" w:rsidR="00CA6FCF" w:rsidRPr="00426BD5" w:rsidRDefault="00CA6FCF" w:rsidP="004A68E1">
      <w:pPr>
        <w:pStyle w:val="Textoindependiente"/>
        <w:rPr>
          <w:b/>
          <w:sz w:val="22"/>
          <w:szCs w:val="22"/>
        </w:rPr>
      </w:pPr>
    </w:p>
    <w:p w14:paraId="69306145" w14:textId="77777777" w:rsidR="00C82571" w:rsidRPr="00426BD5" w:rsidRDefault="00C82571" w:rsidP="004A68E1">
      <w:pPr>
        <w:pStyle w:val="Textoindependiente"/>
        <w:rPr>
          <w:b/>
          <w:sz w:val="22"/>
          <w:szCs w:val="22"/>
        </w:rPr>
      </w:pPr>
    </w:p>
    <w:p w14:paraId="00108836" w14:textId="77777777" w:rsidR="00C82571" w:rsidRPr="00426BD5" w:rsidRDefault="00C82571" w:rsidP="004A68E1">
      <w:pPr>
        <w:pStyle w:val="Textoindependiente"/>
        <w:rPr>
          <w:b/>
          <w:sz w:val="22"/>
          <w:szCs w:val="22"/>
        </w:rPr>
      </w:pPr>
    </w:p>
    <w:p w14:paraId="15462190" w14:textId="77777777" w:rsidR="00C82571" w:rsidRPr="00426BD5" w:rsidRDefault="00C82571" w:rsidP="004A68E1">
      <w:pPr>
        <w:pStyle w:val="Textoindependiente"/>
        <w:rPr>
          <w:b/>
          <w:sz w:val="22"/>
          <w:szCs w:val="22"/>
        </w:rPr>
      </w:pPr>
    </w:p>
    <w:p w14:paraId="3E824FA8" w14:textId="77777777" w:rsidR="00C82571" w:rsidRPr="00426BD5" w:rsidRDefault="00C82571" w:rsidP="004A68E1">
      <w:pPr>
        <w:pStyle w:val="Textoindependiente"/>
        <w:rPr>
          <w:b/>
          <w:sz w:val="22"/>
          <w:szCs w:val="22"/>
        </w:rPr>
      </w:pPr>
    </w:p>
    <w:p w14:paraId="2836A5F6" w14:textId="77777777" w:rsidR="00C82571" w:rsidRPr="00426BD5" w:rsidRDefault="00C82571" w:rsidP="004A68E1">
      <w:pPr>
        <w:pStyle w:val="Textoindependiente"/>
        <w:rPr>
          <w:b/>
          <w:sz w:val="22"/>
          <w:szCs w:val="22"/>
        </w:rPr>
      </w:pPr>
    </w:p>
    <w:p w14:paraId="53898C08" w14:textId="77777777" w:rsidR="00CA6FCF" w:rsidRPr="00426BD5" w:rsidRDefault="00CA6FCF" w:rsidP="004A68E1">
      <w:pPr>
        <w:pStyle w:val="Textoindependiente"/>
        <w:rPr>
          <w:b/>
          <w:sz w:val="22"/>
          <w:szCs w:val="22"/>
        </w:rPr>
      </w:pPr>
    </w:p>
    <w:p w14:paraId="5ECDFB8D" w14:textId="38421BCD" w:rsidR="00CA6FCF" w:rsidRPr="00426BD5" w:rsidRDefault="00345AA4" w:rsidP="004A68E1">
      <w:pPr>
        <w:ind w:left="3801"/>
        <w:rPr>
          <w:b/>
        </w:rPr>
      </w:pPr>
      <w:r w:rsidRPr="00426BD5">
        <w:rPr>
          <w:b/>
        </w:rPr>
        <w:t xml:space="preserve">GUATEMALA, </w:t>
      </w:r>
      <w:r w:rsidR="00753A3A" w:rsidRPr="00426BD5">
        <w:rPr>
          <w:b/>
        </w:rPr>
        <w:t>O</w:t>
      </w:r>
      <w:r w:rsidR="00AB24D6" w:rsidRPr="00426BD5">
        <w:rPr>
          <w:b/>
        </w:rPr>
        <w:t>CTUBRE</w:t>
      </w:r>
      <w:r w:rsidR="00A255F0" w:rsidRPr="00426BD5">
        <w:rPr>
          <w:b/>
        </w:rPr>
        <w:t xml:space="preserve"> </w:t>
      </w:r>
      <w:r w:rsidRPr="00426BD5">
        <w:rPr>
          <w:b/>
        </w:rPr>
        <w:t>DE 202</w:t>
      </w:r>
      <w:r w:rsidR="00A255F0" w:rsidRPr="00426BD5">
        <w:rPr>
          <w:b/>
        </w:rPr>
        <w:t>2</w:t>
      </w:r>
    </w:p>
    <w:p w14:paraId="1F38389A" w14:textId="77777777" w:rsidR="00CA6FCF" w:rsidRPr="00426BD5" w:rsidRDefault="00CA6FCF" w:rsidP="004A68E1"/>
    <w:p w14:paraId="4AE02065" w14:textId="77777777" w:rsidR="00FD2D59" w:rsidRPr="00426BD5" w:rsidRDefault="00FD2D59" w:rsidP="004A68E1">
      <w:pPr>
        <w:sectPr w:rsidR="00FD2D59" w:rsidRPr="00426BD5" w:rsidSect="00737E85">
          <w:type w:val="continuous"/>
          <w:pgSz w:w="12240" w:h="15840"/>
          <w:pgMar w:top="1080" w:right="1183" w:bottom="0" w:left="400" w:header="720" w:footer="720" w:gutter="0"/>
          <w:cols w:space="720"/>
        </w:sectPr>
      </w:pPr>
    </w:p>
    <w:p w14:paraId="38679BCD" w14:textId="77777777" w:rsidR="003B7DF2" w:rsidRPr="00426BD5" w:rsidRDefault="003B7DF2" w:rsidP="004A68E1">
      <w:pPr>
        <w:ind w:left="4938" w:right="4447"/>
        <w:jc w:val="center"/>
        <w:rPr>
          <w:b/>
        </w:rPr>
      </w:pPr>
    </w:p>
    <w:p w14:paraId="79D0DD43" w14:textId="5854D239" w:rsidR="00CA6FCF" w:rsidRPr="00426BD5" w:rsidRDefault="00345AA4" w:rsidP="004A68E1">
      <w:pPr>
        <w:ind w:left="4938" w:right="4447"/>
        <w:jc w:val="center"/>
        <w:rPr>
          <w:b/>
        </w:rPr>
      </w:pPr>
      <w:r w:rsidRPr="00426BD5">
        <w:rPr>
          <w:b/>
        </w:rPr>
        <w:t>INDICE</w:t>
      </w:r>
    </w:p>
    <w:p w14:paraId="4911C792" w14:textId="77777777" w:rsidR="00811339" w:rsidRPr="00426BD5" w:rsidRDefault="00811339" w:rsidP="004A68E1">
      <w:pPr>
        <w:ind w:left="4938" w:right="4447"/>
        <w:jc w:val="center"/>
        <w:rPr>
          <w:b/>
        </w:rPr>
      </w:pPr>
    </w:p>
    <w:p w14:paraId="4E39478A" w14:textId="067A5380" w:rsidR="00811339" w:rsidRPr="00426BD5" w:rsidRDefault="00811339" w:rsidP="004A68E1">
      <w:pPr>
        <w:ind w:left="4938" w:right="4447"/>
        <w:jc w:val="center"/>
        <w:rPr>
          <w:b/>
        </w:rPr>
      </w:pPr>
    </w:p>
    <w:p w14:paraId="1DE20B3A" w14:textId="77777777" w:rsidR="00811339" w:rsidRPr="00426BD5" w:rsidRDefault="00811339" w:rsidP="004A68E1">
      <w:pPr>
        <w:ind w:left="4938" w:right="4447"/>
        <w:jc w:val="center"/>
        <w:rPr>
          <w:b/>
        </w:rPr>
      </w:pPr>
    </w:p>
    <w:tbl>
      <w:tblPr>
        <w:tblStyle w:val="Tablaconcuadrcula"/>
        <w:tblW w:w="8863"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811339" w:rsidRPr="00426BD5" w14:paraId="0792847E" w14:textId="77777777" w:rsidTr="00811339">
        <w:trPr>
          <w:trHeight w:val="491"/>
        </w:trPr>
        <w:tc>
          <w:tcPr>
            <w:tcW w:w="8036" w:type="dxa"/>
          </w:tcPr>
          <w:p w14:paraId="751EBB2D" w14:textId="77777777" w:rsidR="00811339" w:rsidRPr="00426BD5" w:rsidRDefault="00811339" w:rsidP="00FE1764">
            <w:pPr>
              <w:pStyle w:val="TDC1"/>
              <w:tabs>
                <w:tab w:val="right" w:pos="8117"/>
              </w:tabs>
              <w:ind w:left="0"/>
              <w:rPr>
                <w:sz w:val="22"/>
              </w:rPr>
            </w:pPr>
            <w:r w:rsidRPr="00426BD5">
              <w:rPr>
                <w:sz w:val="22"/>
              </w:rPr>
              <w:t>INTRODUCCIÓN</w:t>
            </w:r>
          </w:p>
        </w:tc>
        <w:tc>
          <w:tcPr>
            <w:tcW w:w="827" w:type="dxa"/>
          </w:tcPr>
          <w:p w14:paraId="36FF9F64" w14:textId="77777777" w:rsidR="00811339" w:rsidRPr="00426BD5" w:rsidRDefault="00811339" w:rsidP="00FE1764">
            <w:pPr>
              <w:pStyle w:val="TDC1"/>
              <w:tabs>
                <w:tab w:val="right" w:pos="8117"/>
              </w:tabs>
              <w:ind w:left="0"/>
              <w:jc w:val="right"/>
              <w:rPr>
                <w:sz w:val="22"/>
              </w:rPr>
            </w:pPr>
            <w:r w:rsidRPr="00426BD5">
              <w:rPr>
                <w:sz w:val="22"/>
              </w:rPr>
              <w:t>1</w:t>
            </w:r>
          </w:p>
        </w:tc>
      </w:tr>
      <w:tr w:rsidR="00811339" w:rsidRPr="00426BD5" w14:paraId="37DE597A" w14:textId="77777777" w:rsidTr="00811339">
        <w:trPr>
          <w:trHeight w:val="491"/>
        </w:trPr>
        <w:tc>
          <w:tcPr>
            <w:tcW w:w="8036" w:type="dxa"/>
          </w:tcPr>
          <w:p w14:paraId="1AF17BFD" w14:textId="77777777" w:rsidR="00811339" w:rsidRPr="00426BD5" w:rsidRDefault="00811339" w:rsidP="00FE1764">
            <w:pPr>
              <w:pStyle w:val="TDC1"/>
              <w:tabs>
                <w:tab w:val="right" w:pos="8117"/>
              </w:tabs>
              <w:ind w:left="0"/>
              <w:rPr>
                <w:sz w:val="22"/>
              </w:rPr>
            </w:pPr>
            <w:r w:rsidRPr="00426BD5">
              <w:rPr>
                <w:sz w:val="22"/>
              </w:rPr>
              <w:t>OBJETIVOS</w:t>
            </w:r>
          </w:p>
        </w:tc>
        <w:tc>
          <w:tcPr>
            <w:tcW w:w="827" w:type="dxa"/>
          </w:tcPr>
          <w:p w14:paraId="3D2E64D0" w14:textId="77777777" w:rsidR="00811339" w:rsidRPr="00426BD5" w:rsidRDefault="00811339" w:rsidP="00FE1764">
            <w:pPr>
              <w:pStyle w:val="TDC1"/>
              <w:tabs>
                <w:tab w:val="right" w:pos="8117"/>
              </w:tabs>
              <w:ind w:left="0"/>
              <w:jc w:val="right"/>
              <w:rPr>
                <w:sz w:val="22"/>
              </w:rPr>
            </w:pPr>
            <w:r w:rsidRPr="00426BD5">
              <w:rPr>
                <w:sz w:val="22"/>
              </w:rPr>
              <w:t>1</w:t>
            </w:r>
          </w:p>
        </w:tc>
      </w:tr>
      <w:tr w:rsidR="00811339" w:rsidRPr="00426BD5" w14:paraId="2A8EC2D1" w14:textId="77777777" w:rsidTr="00811339">
        <w:trPr>
          <w:trHeight w:val="505"/>
        </w:trPr>
        <w:tc>
          <w:tcPr>
            <w:tcW w:w="8036" w:type="dxa"/>
          </w:tcPr>
          <w:p w14:paraId="681B75F5" w14:textId="77777777" w:rsidR="00811339" w:rsidRPr="00426BD5" w:rsidRDefault="00811339" w:rsidP="00FE1764">
            <w:pPr>
              <w:pStyle w:val="TDC1"/>
              <w:tabs>
                <w:tab w:val="right" w:pos="8117"/>
              </w:tabs>
              <w:ind w:left="0"/>
              <w:rPr>
                <w:sz w:val="22"/>
              </w:rPr>
            </w:pPr>
            <w:r w:rsidRPr="00426BD5">
              <w:rPr>
                <w:sz w:val="22"/>
              </w:rPr>
              <w:t>ALCANCE DE LA ACTIVIDAD</w:t>
            </w:r>
          </w:p>
        </w:tc>
        <w:tc>
          <w:tcPr>
            <w:tcW w:w="827" w:type="dxa"/>
          </w:tcPr>
          <w:p w14:paraId="008933A4" w14:textId="77777777" w:rsidR="00811339" w:rsidRPr="00426BD5" w:rsidRDefault="00811339" w:rsidP="00FE1764">
            <w:pPr>
              <w:pStyle w:val="TDC1"/>
              <w:tabs>
                <w:tab w:val="right" w:pos="8117"/>
              </w:tabs>
              <w:ind w:left="0"/>
              <w:jc w:val="right"/>
              <w:rPr>
                <w:sz w:val="22"/>
              </w:rPr>
            </w:pPr>
            <w:r w:rsidRPr="00426BD5">
              <w:rPr>
                <w:sz w:val="22"/>
              </w:rPr>
              <w:t>1</w:t>
            </w:r>
          </w:p>
        </w:tc>
      </w:tr>
      <w:tr w:rsidR="00811339" w:rsidRPr="00426BD5" w14:paraId="4C7E6FA5" w14:textId="77777777" w:rsidTr="00811339">
        <w:trPr>
          <w:trHeight w:val="491"/>
        </w:trPr>
        <w:tc>
          <w:tcPr>
            <w:tcW w:w="8036" w:type="dxa"/>
          </w:tcPr>
          <w:p w14:paraId="41D49428" w14:textId="77777777" w:rsidR="00811339" w:rsidRPr="00426BD5" w:rsidRDefault="00811339" w:rsidP="00FE1764">
            <w:pPr>
              <w:pStyle w:val="TDC1"/>
              <w:tabs>
                <w:tab w:val="right" w:pos="8117"/>
              </w:tabs>
              <w:ind w:left="0"/>
              <w:rPr>
                <w:sz w:val="22"/>
              </w:rPr>
            </w:pPr>
            <w:r w:rsidRPr="00426BD5">
              <w:rPr>
                <w:sz w:val="22"/>
              </w:rPr>
              <w:t>RESULTADOS DE LA ACTIVIDAD</w:t>
            </w:r>
          </w:p>
        </w:tc>
        <w:tc>
          <w:tcPr>
            <w:tcW w:w="827" w:type="dxa"/>
          </w:tcPr>
          <w:p w14:paraId="1344ABC5" w14:textId="77777777" w:rsidR="00811339" w:rsidRPr="00426BD5" w:rsidRDefault="00811339" w:rsidP="00FE1764">
            <w:pPr>
              <w:pStyle w:val="TDC1"/>
              <w:tabs>
                <w:tab w:val="right" w:pos="8117"/>
              </w:tabs>
              <w:ind w:left="0"/>
              <w:jc w:val="right"/>
              <w:rPr>
                <w:sz w:val="22"/>
              </w:rPr>
            </w:pPr>
            <w:r w:rsidRPr="00426BD5">
              <w:rPr>
                <w:sz w:val="22"/>
              </w:rPr>
              <w:t>1</w:t>
            </w:r>
          </w:p>
        </w:tc>
      </w:tr>
      <w:tr w:rsidR="00811339" w:rsidRPr="00426BD5" w14:paraId="2D653BB0" w14:textId="77777777" w:rsidTr="00811339">
        <w:trPr>
          <w:trHeight w:val="491"/>
        </w:trPr>
        <w:tc>
          <w:tcPr>
            <w:tcW w:w="8036" w:type="dxa"/>
          </w:tcPr>
          <w:p w14:paraId="298DE6EF" w14:textId="77777777" w:rsidR="00811339" w:rsidRPr="00426BD5" w:rsidRDefault="00811339" w:rsidP="00FE1764">
            <w:pPr>
              <w:pStyle w:val="TDC1"/>
              <w:tabs>
                <w:tab w:val="right" w:pos="8117"/>
              </w:tabs>
              <w:ind w:left="0"/>
              <w:rPr>
                <w:sz w:val="22"/>
              </w:rPr>
            </w:pPr>
            <w:r w:rsidRPr="00426BD5">
              <w:rPr>
                <w:sz w:val="22"/>
              </w:rPr>
              <w:t>FORMULARIO SR1</w:t>
            </w:r>
          </w:p>
        </w:tc>
        <w:tc>
          <w:tcPr>
            <w:tcW w:w="827" w:type="dxa"/>
          </w:tcPr>
          <w:p w14:paraId="43E11812" w14:textId="77777777" w:rsidR="00811339" w:rsidRPr="00426BD5" w:rsidRDefault="00811339" w:rsidP="00FE1764">
            <w:pPr>
              <w:pStyle w:val="TDC1"/>
              <w:tabs>
                <w:tab w:val="right" w:pos="8117"/>
              </w:tabs>
              <w:ind w:left="0"/>
              <w:jc w:val="right"/>
              <w:rPr>
                <w:sz w:val="22"/>
              </w:rPr>
            </w:pPr>
            <w:r w:rsidRPr="00426BD5">
              <w:rPr>
                <w:sz w:val="22"/>
              </w:rPr>
              <w:t>3</w:t>
            </w:r>
          </w:p>
        </w:tc>
      </w:tr>
    </w:tbl>
    <w:p w14:paraId="704BDF1E" w14:textId="77777777" w:rsidR="00CA6FCF" w:rsidRPr="00426BD5" w:rsidRDefault="00CA6FCF" w:rsidP="004A68E1">
      <w:pPr>
        <w:pStyle w:val="Textoindependiente"/>
        <w:rPr>
          <w:sz w:val="22"/>
          <w:szCs w:val="22"/>
        </w:rPr>
      </w:pPr>
    </w:p>
    <w:p w14:paraId="29BB7EA8" w14:textId="77777777" w:rsidR="00CA6FCF" w:rsidRPr="00426BD5" w:rsidRDefault="00CA6FCF" w:rsidP="004A68E1">
      <w:pPr>
        <w:pStyle w:val="Textoindependiente"/>
        <w:rPr>
          <w:sz w:val="22"/>
          <w:szCs w:val="22"/>
        </w:rPr>
      </w:pPr>
    </w:p>
    <w:p w14:paraId="18F6B725" w14:textId="77777777" w:rsidR="00CA6FCF" w:rsidRPr="00426BD5" w:rsidRDefault="00CA6FCF" w:rsidP="004A68E1">
      <w:pPr>
        <w:pStyle w:val="Textoindependiente"/>
        <w:rPr>
          <w:sz w:val="22"/>
          <w:szCs w:val="22"/>
        </w:rPr>
      </w:pPr>
    </w:p>
    <w:p w14:paraId="4BDCBE30" w14:textId="77777777" w:rsidR="00CA6FCF" w:rsidRPr="00426BD5" w:rsidRDefault="00CA6FCF" w:rsidP="004A68E1">
      <w:pPr>
        <w:pStyle w:val="Textoindependiente"/>
        <w:rPr>
          <w:sz w:val="22"/>
          <w:szCs w:val="22"/>
        </w:rPr>
      </w:pPr>
    </w:p>
    <w:p w14:paraId="35486103" w14:textId="77777777" w:rsidR="00CA6FCF" w:rsidRPr="00426BD5" w:rsidRDefault="00CA6FCF" w:rsidP="004A68E1">
      <w:pPr>
        <w:pStyle w:val="Textoindependiente"/>
        <w:rPr>
          <w:sz w:val="22"/>
          <w:szCs w:val="22"/>
        </w:rPr>
      </w:pPr>
    </w:p>
    <w:p w14:paraId="34BE8968" w14:textId="77777777" w:rsidR="00CA6FCF" w:rsidRPr="00426BD5" w:rsidRDefault="00CA6FCF" w:rsidP="004A68E1">
      <w:pPr>
        <w:pStyle w:val="Textoindependiente"/>
        <w:rPr>
          <w:sz w:val="22"/>
          <w:szCs w:val="22"/>
        </w:rPr>
      </w:pPr>
    </w:p>
    <w:p w14:paraId="0CAA220B" w14:textId="77777777" w:rsidR="00CA6FCF" w:rsidRPr="00426BD5" w:rsidRDefault="00CA6FCF" w:rsidP="004A68E1">
      <w:pPr>
        <w:pStyle w:val="Textoindependiente"/>
        <w:rPr>
          <w:sz w:val="22"/>
          <w:szCs w:val="22"/>
        </w:rPr>
      </w:pPr>
    </w:p>
    <w:p w14:paraId="75E8A981" w14:textId="77777777" w:rsidR="00CA6FCF" w:rsidRPr="00426BD5" w:rsidRDefault="00CA6FCF" w:rsidP="004A68E1">
      <w:pPr>
        <w:pStyle w:val="Textoindependiente"/>
        <w:rPr>
          <w:sz w:val="22"/>
          <w:szCs w:val="22"/>
        </w:rPr>
      </w:pPr>
    </w:p>
    <w:p w14:paraId="79BBABD3" w14:textId="77777777" w:rsidR="00CA6FCF" w:rsidRPr="00426BD5" w:rsidRDefault="00CA6FCF" w:rsidP="004A68E1">
      <w:pPr>
        <w:pStyle w:val="Textoindependiente"/>
        <w:jc w:val="center"/>
        <w:rPr>
          <w:sz w:val="22"/>
          <w:szCs w:val="22"/>
        </w:rPr>
      </w:pPr>
    </w:p>
    <w:p w14:paraId="2FBBC87F" w14:textId="77777777" w:rsidR="00CA6FCF" w:rsidRPr="00426BD5" w:rsidRDefault="00CA6FCF" w:rsidP="004A68E1">
      <w:pPr>
        <w:pStyle w:val="Textoindependiente"/>
        <w:rPr>
          <w:sz w:val="22"/>
          <w:szCs w:val="22"/>
        </w:rPr>
      </w:pPr>
    </w:p>
    <w:p w14:paraId="520779F1" w14:textId="77777777" w:rsidR="00CA6FCF" w:rsidRPr="00426BD5" w:rsidRDefault="00CA6FCF" w:rsidP="004A68E1">
      <w:pPr>
        <w:pStyle w:val="Textoindependiente"/>
        <w:rPr>
          <w:sz w:val="22"/>
          <w:szCs w:val="22"/>
        </w:rPr>
      </w:pPr>
    </w:p>
    <w:p w14:paraId="03DDE92C" w14:textId="77777777" w:rsidR="00CA6FCF" w:rsidRPr="00426BD5" w:rsidRDefault="00CA6FCF" w:rsidP="004A68E1">
      <w:pPr>
        <w:pStyle w:val="Textoindependiente"/>
        <w:rPr>
          <w:sz w:val="22"/>
          <w:szCs w:val="22"/>
        </w:rPr>
      </w:pPr>
    </w:p>
    <w:p w14:paraId="7346EF8F" w14:textId="77777777" w:rsidR="00CA6FCF" w:rsidRPr="00426BD5" w:rsidRDefault="00CA6FCF" w:rsidP="004A68E1">
      <w:pPr>
        <w:pStyle w:val="Textoindependiente"/>
        <w:rPr>
          <w:sz w:val="22"/>
          <w:szCs w:val="22"/>
        </w:rPr>
      </w:pPr>
    </w:p>
    <w:p w14:paraId="03613218" w14:textId="77777777" w:rsidR="00CA6FCF" w:rsidRPr="00426BD5" w:rsidRDefault="00CA6FCF" w:rsidP="004A68E1">
      <w:pPr>
        <w:pStyle w:val="Textoindependiente"/>
        <w:rPr>
          <w:sz w:val="22"/>
          <w:szCs w:val="22"/>
        </w:rPr>
      </w:pPr>
    </w:p>
    <w:p w14:paraId="42CB80FC" w14:textId="77777777" w:rsidR="00CA6FCF" w:rsidRPr="00426BD5" w:rsidRDefault="00CA6FCF" w:rsidP="004A68E1">
      <w:pPr>
        <w:pStyle w:val="Textoindependiente"/>
        <w:rPr>
          <w:sz w:val="22"/>
          <w:szCs w:val="22"/>
        </w:rPr>
      </w:pPr>
    </w:p>
    <w:p w14:paraId="14201B37" w14:textId="77777777" w:rsidR="00CA6FCF" w:rsidRPr="00426BD5" w:rsidRDefault="00CA6FCF" w:rsidP="004A68E1">
      <w:pPr>
        <w:pStyle w:val="Textoindependiente"/>
        <w:rPr>
          <w:sz w:val="22"/>
          <w:szCs w:val="22"/>
        </w:rPr>
      </w:pPr>
    </w:p>
    <w:p w14:paraId="2EC0D463" w14:textId="77777777" w:rsidR="00CA6FCF" w:rsidRPr="00426BD5" w:rsidRDefault="00CA6FCF" w:rsidP="004A68E1">
      <w:pPr>
        <w:pStyle w:val="Textoindependiente"/>
        <w:rPr>
          <w:sz w:val="22"/>
          <w:szCs w:val="22"/>
        </w:rPr>
      </w:pPr>
    </w:p>
    <w:p w14:paraId="36A0B7C7" w14:textId="77777777" w:rsidR="00CA6FCF" w:rsidRPr="00426BD5" w:rsidRDefault="00CA6FCF" w:rsidP="004A68E1">
      <w:pPr>
        <w:pStyle w:val="Textoindependiente"/>
        <w:rPr>
          <w:sz w:val="22"/>
          <w:szCs w:val="22"/>
        </w:rPr>
      </w:pPr>
    </w:p>
    <w:p w14:paraId="7D60495E" w14:textId="77777777" w:rsidR="00CA6FCF" w:rsidRPr="00426BD5" w:rsidRDefault="00CA6FCF" w:rsidP="004A68E1">
      <w:pPr>
        <w:pStyle w:val="Textoindependiente"/>
        <w:rPr>
          <w:sz w:val="22"/>
          <w:szCs w:val="22"/>
        </w:rPr>
      </w:pPr>
    </w:p>
    <w:p w14:paraId="71EB926E" w14:textId="77777777" w:rsidR="00CA6FCF" w:rsidRPr="00426BD5" w:rsidRDefault="00CA6FCF" w:rsidP="004A68E1">
      <w:pPr>
        <w:pStyle w:val="Textoindependiente"/>
        <w:rPr>
          <w:sz w:val="22"/>
          <w:szCs w:val="22"/>
        </w:rPr>
      </w:pPr>
    </w:p>
    <w:p w14:paraId="755D8CC1" w14:textId="77777777" w:rsidR="00CA6FCF" w:rsidRPr="00426BD5" w:rsidRDefault="00CA6FCF" w:rsidP="004A68E1">
      <w:pPr>
        <w:pStyle w:val="Textoindependiente"/>
        <w:rPr>
          <w:sz w:val="22"/>
          <w:szCs w:val="22"/>
        </w:rPr>
      </w:pPr>
    </w:p>
    <w:p w14:paraId="20EDBFA0" w14:textId="77777777" w:rsidR="00CA6FCF" w:rsidRPr="00426BD5" w:rsidRDefault="00CA6FCF" w:rsidP="004A68E1">
      <w:pPr>
        <w:pStyle w:val="Textoindependiente"/>
        <w:rPr>
          <w:sz w:val="22"/>
          <w:szCs w:val="22"/>
        </w:rPr>
      </w:pPr>
    </w:p>
    <w:p w14:paraId="5BDD2C2C" w14:textId="77777777" w:rsidR="00CA6FCF" w:rsidRPr="00426BD5" w:rsidRDefault="00CA6FCF" w:rsidP="004A68E1">
      <w:pPr>
        <w:pStyle w:val="Textoindependiente"/>
        <w:rPr>
          <w:sz w:val="22"/>
          <w:szCs w:val="22"/>
        </w:rPr>
      </w:pPr>
    </w:p>
    <w:p w14:paraId="4EF48606" w14:textId="77777777" w:rsidR="00CA6FCF" w:rsidRPr="00426BD5" w:rsidRDefault="00CA6FCF" w:rsidP="004A68E1">
      <w:pPr>
        <w:pStyle w:val="Textoindependiente"/>
        <w:rPr>
          <w:sz w:val="22"/>
          <w:szCs w:val="22"/>
        </w:rPr>
      </w:pPr>
    </w:p>
    <w:p w14:paraId="15C67F8E" w14:textId="77777777" w:rsidR="00CA6FCF" w:rsidRPr="00426BD5" w:rsidRDefault="00CA6FCF" w:rsidP="004A68E1">
      <w:pPr>
        <w:pStyle w:val="Textoindependiente"/>
        <w:rPr>
          <w:sz w:val="22"/>
          <w:szCs w:val="22"/>
        </w:rPr>
      </w:pPr>
    </w:p>
    <w:p w14:paraId="7B182939" w14:textId="77777777" w:rsidR="00CA6FCF" w:rsidRPr="00426BD5" w:rsidRDefault="00CA6FCF" w:rsidP="004A68E1">
      <w:pPr>
        <w:pStyle w:val="Textoindependiente"/>
        <w:rPr>
          <w:sz w:val="22"/>
          <w:szCs w:val="22"/>
        </w:rPr>
      </w:pPr>
    </w:p>
    <w:p w14:paraId="68F26A36" w14:textId="77777777" w:rsidR="00CA6FCF" w:rsidRPr="00426BD5" w:rsidRDefault="00CA6FCF" w:rsidP="004A68E1">
      <w:pPr>
        <w:pStyle w:val="Textoindependiente"/>
        <w:rPr>
          <w:sz w:val="22"/>
          <w:szCs w:val="22"/>
        </w:rPr>
      </w:pPr>
    </w:p>
    <w:p w14:paraId="36E19939" w14:textId="77777777" w:rsidR="00CA6FCF" w:rsidRPr="00426BD5" w:rsidRDefault="00CA6FCF" w:rsidP="004A68E1">
      <w:pPr>
        <w:pStyle w:val="Textoindependiente"/>
        <w:rPr>
          <w:sz w:val="22"/>
          <w:szCs w:val="22"/>
        </w:rPr>
      </w:pPr>
    </w:p>
    <w:p w14:paraId="07BFE000" w14:textId="77777777" w:rsidR="00CA6FCF" w:rsidRPr="00426BD5" w:rsidRDefault="00CA6FCF" w:rsidP="004A68E1">
      <w:pPr>
        <w:pStyle w:val="Textoindependiente"/>
        <w:rPr>
          <w:sz w:val="22"/>
          <w:szCs w:val="22"/>
        </w:rPr>
      </w:pPr>
    </w:p>
    <w:p w14:paraId="67010DA1" w14:textId="77777777" w:rsidR="00CA6FCF" w:rsidRPr="00426BD5" w:rsidRDefault="00CA6FCF" w:rsidP="004A68E1">
      <w:pPr>
        <w:pStyle w:val="Textoindependiente"/>
        <w:rPr>
          <w:sz w:val="22"/>
          <w:szCs w:val="22"/>
        </w:rPr>
      </w:pPr>
    </w:p>
    <w:p w14:paraId="2E74CB15" w14:textId="77777777" w:rsidR="00CA6FCF" w:rsidRPr="00426BD5" w:rsidRDefault="00CA6FCF" w:rsidP="004A68E1">
      <w:pPr>
        <w:pStyle w:val="Textoindependiente"/>
        <w:rPr>
          <w:sz w:val="22"/>
          <w:szCs w:val="22"/>
        </w:rPr>
      </w:pPr>
    </w:p>
    <w:p w14:paraId="519FA631" w14:textId="77777777" w:rsidR="00CA6FCF" w:rsidRPr="00426BD5" w:rsidRDefault="00CA6FCF" w:rsidP="004A68E1">
      <w:pPr>
        <w:sectPr w:rsidR="00CA6FCF" w:rsidRPr="00426BD5">
          <w:pgSz w:w="12240" w:h="15840"/>
          <w:pgMar w:top="1080" w:right="1600" w:bottom="0" w:left="400" w:header="720" w:footer="720" w:gutter="0"/>
          <w:cols w:space="720"/>
        </w:sectPr>
      </w:pPr>
    </w:p>
    <w:p w14:paraId="77183470" w14:textId="77777777" w:rsidR="001B1389" w:rsidRPr="00426BD5" w:rsidRDefault="001B1389" w:rsidP="004A68E1">
      <w:pPr>
        <w:pStyle w:val="Ttulo1"/>
        <w:jc w:val="both"/>
        <w:rPr>
          <w:sz w:val="22"/>
          <w:szCs w:val="22"/>
        </w:rPr>
      </w:pPr>
      <w:bookmarkStart w:id="0" w:name="_TOC_250003"/>
      <w:bookmarkEnd w:id="0"/>
    </w:p>
    <w:p w14:paraId="74B77D2A" w14:textId="480B5DBF" w:rsidR="00CA6FCF" w:rsidRPr="00426BD5" w:rsidRDefault="00345AA4" w:rsidP="004A68E1">
      <w:pPr>
        <w:pStyle w:val="Ttulo1"/>
        <w:jc w:val="both"/>
        <w:rPr>
          <w:sz w:val="22"/>
          <w:szCs w:val="22"/>
        </w:rPr>
      </w:pPr>
      <w:r w:rsidRPr="00426BD5">
        <w:rPr>
          <w:sz w:val="22"/>
          <w:szCs w:val="22"/>
        </w:rPr>
        <w:t>INTRODUCCI</w:t>
      </w:r>
      <w:r w:rsidR="0017170C" w:rsidRPr="00426BD5">
        <w:rPr>
          <w:sz w:val="22"/>
          <w:szCs w:val="22"/>
        </w:rPr>
        <w:t>Ó</w:t>
      </w:r>
      <w:r w:rsidRPr="00426BD5">
        <w:rPr>
          <w:sz w:val="22"/>
          <w:szCs w:val="22"/>
        </w:rPr>
        <w:t>N</w:t>
      </w:r>
    </w:p>
    <w:p w14:paraId="3E49AC85" w14:textId="77777777" w:rsidR="00CA6FCF" w:rsidRPr="00426BD5" w:rsidRDefault="00CA6FCF" w:rsidP="004A68E1">
      <w:pPr>
        <w:pStyle w:val="Textoindependiente"/>
        <w:jc w:val="both"/>
        <w:rPr>
          <w:b/>
          <w:sz w:val="22"/>
          <w:szCs w:val="22"/>
        </w:rPr>
      </w:pPr>
    </w:p>
    <w:p w14:paraId="116CE938" w14:textId="2BEB4186" w:rsidR="00737E85" w:rsidRPr="00426BD5" w:rsidRDefault="00753A3A" w:rsidP="00737E85">
      <w:pPr>
        <w:pStyle w:val="Sinespaciado"/>
        <w:ind w:left="1301"/>
        <w:jc w:val="both"/>
        <w:rPr>
          <w:rFonts w:ascii="Arial" w:hAnsi="Arial" w:cs="Arial"/>
        </w:rPr>
      </w:pPr>
      <w:r w:rsidRPr="00426BD5">
        <w:rPr>
          <w:rFonts w:ascii="Arial" w:hAnsi="Arial" w:cs="Arial"/>
        </w:rPr>
        <w:t>De conformidad con el nombramiento de auditoría O-DIDAI/SUB-</w:t>
      </w:r>
      <w:r w:rsidR="00737E85" w:rsidRPr="00426BD5">
        <w:rPr>
          <w:rFonts w:ascii="Arial" w:hAnsi="Arial" w:cs="Arial"/>
        </w:rPr>
        <w:t>185</w:t>
      </w:r>
      <w:r w:rsidRPr="00426BD5">
        <w:rPr>
          <w:rFonts w:ascii="Arial" w:hAnsi="Arial" w:cs="Arial"/>
        </w:rPr>
        <w:t xml:space="preserve">-2022, de </w:t>
      </w:r>
      <w:r w:rsidR="00737E85" w:rsidRPr="00426BD5">
        <w:rPr>
          <w:rFonts w:ascii="Arial" w:hAnsi="Arial" w:cs="Arial"/>
        </w:rPr>
        <w:t xml:space="preserve">fecha 04 de octubre </w:t>
      </w:r>
      <w:r w:rsidRPr="00426BD5">
        <w:rPr>
          <w:rFonts w:ascii="Arial" w:hAnsi="Arial" w:cs="Arial"/>
        </w:rPr>
        <w:t>de 2022, fui designad</w:t>
      </w:r>
      <w:r w:rsidR="00737E85" w:rsidRPr="00426BD5">
        <w:rPr>
          <w:rFonts w:ascii="Arial" w:hAnsi="Arial" w:cs="Arial"/>
        </w:rPr>
        <w:t>a</w:t>
      </w:r>
      <w:r w:rsidRPr="00426BD5">
        <w:rPr>
          <w:rFonts w:ascii="Arial" w:hAnsi="Arial" w:cs="Arial"/>
        </w:rPr>
        <w:t xml:space="preserve"> para realizar consejo o consultoría de </w:t>
      </w:r>
      <w:r w:rsidR="00737E85" w:rsidRPr="00426BD5">
        <w:rPr>
          <w:rFonts w:ascii="Arial" w:hAnsi="Arial" w:cs="Arial"/>
        </w:rPr>
        <w:t>segundo seguimiento a la</w:t>
      </w:r>
      <w:r w:rsidR="00AB24D6" w:rsidRPr="00426BD5">
        <w:rPr>
          <w:rFonts w:ascii="Arial" w:hAnsi="Arial" w:cs="Arial"/>
        </w:rPr>
        <w:t xml:space="preserve"> recomendación</w:t>
      </w:r>
      <w:r w:rsidR="00737E85" w:rsidRPr="00426BD5">
        <w:rPr>
          <w:rFonts w:ascii="Arial" w:hAnsi="Arial" w:cs="Arial"/>
        </w:rPr>
        <w:t xml:space="preserve"> emitida por la Contraloría General de Cuentas al informe de Auditoría de Cumplimiento de Seguridad Limitada, por el período comprendido del 01 de enero al 31 de diciembre de 2020, sobre la verificación a entidades del Ministerio de Educación</w:t>
      </w:r>
      <w:r w:rsidR="00F754D8" w:rsidRPr="00426BD5">
        <w:rPr>
          <w:rFonts w:ascii="Arial" w:hAnsi="Arial" w:cs="Arial"/>
        </w:rPr>
        <w:t xml:space="preserve">, respecto a </w:t>
      </w:r>
      <w:r w:rsidR="00737E85" w:rsidRPr="00426BD5">
        <w:rPr>
          <w:rFonts w:ascii="Arial" w:hAnsi="Arial" w:cs="Arial"/>
        </w:rPr>
        <w:t>que los responsables hayan requerido por escrito a las personas obligadas la presentación de la Declaración Jurada Patrimonial al momento de la toma de posesión de cargo público; así como, que se haya notificado en el plazo establecido la toma de posesión, ascenso y/o entrega del cargo público a la Dirección de Probidad de Contraloría General de Cuentas y que se haya utilizado el Sistema de Registro de Altas, Ascensos y Bajas de la Administración Pública por los sujetos obligados.</w:t>
      </w:r>
    </w:p>
    <w:p w14:paraId="096F42AF" w14:textId="77777777" w:rsidR="001B1389" w:rsidRPr="00426BD5" w:rsidRDefault="001B1389" w:rsidP="004A68E1">
      <w:pPr>
        <w:pStyle w:val="Textoindependiente"/>
        <w:jc w:val="both"/>
        <w:rPr>
          <w:sz w:val="22"/>
          <w:szCs w:val="22"/>
        </w:rPr>
      </w:pPr>
    </w:p>
    <w:p w14:paraId="408F4033" w14:textId="77777777" w:rsidR="001F14F2" w:rsidRPr="00426BD5" w:rsidRDefault="00345AA4" w:rsidP="004A68E1">
      <w:pPr>
        <w:ind w:left="1301" w:right="7545"/>
        <w:jc w:val="both"/>
        <w:rPr>
          <w:b/>
        </w:rPr>
      </w:pPr>
      <w:r w:rsidRPr="00426BD5">
        <w:rPr>
          <w:b/>
        </w:rPr>
        <w:t>OBJETIVOS</w:t>
      </w:r>
    </w:p>
    <w:p w14:paraId="529EB17A" w14:textId="77777777" w:rsidR="00BA7B3E" w:rsidRPr="00426BD5" w:rsidRDefault="00BA7B3E" w:rsidP="004A68E1">
      <w:pPr>
        <w:ind w:left="1301" w:right="7545"/>
        <w:jc w:val="both"/>
        <w:rPr>
          <w:b/>
        </w:rPr>
      </w:pPr>
    </w:p>
    <w:p w14:paraId="2D0B8411" w14:textId="77777777" w:rsidR="00CA6FCF" w:rsidRPr="00426BD5" w:rsidRDefault="00345AA4" w:rsidP="004A68E1">
      <w:pPr>
        <w:ind w:left="1301" w:right="7545"/>
        <w:jc w:val="both"/>
        <w:rPr>
          <w:b/>
        </w:rPr>
      </w:pPr>
      <w:r w:rsidRPr="00426BD5">
        <w:rPr>
          <w:b/>
        </w:rPr>
        <w:t>GENERAL</w:t>
      </w:r>
    </w:p>
    <w:p w14:paraId="2DD6457C" w14:textId="39D0F7E7" w:rsidR="00BA7B3E" w:rsidRPr="00426BD5" w:rsidRDefault="00737E85" w:rsidP="004A68E1">
      <w:pPr>
        <w:pStyle w:val="Textoindependiente"/>
        <w:ind w:left="1301" w:right="103"/>
        <w:jc w:val="both"/>
        <w:rPr>
          <w:sz w:val="22"/>
          <w:szCs w:val="22"/>
        </w:rPr>
      </w:pPr>
      <w:r w:rsidRPr="00426BD5">
        <w:rPr>
          <w:sz w:val="22"/>
          <w:szCs w:val="22"/>
        </w:rPr>
        <w:t>Realizar segundo seguimiento a las recomendaciones emitidas por la Contraloría General de Cuentas.</w:t>
      </w:r>
    </w:p>
    <w:p w14:paraId="20C33BE7" w14:textId="77777777" w:rsidR="00737E85" w:rsidRPr="00426BD5" w:rsidRDefault="00737E85" w:rsidP="004A68E1">
      <w:pPr>
        <w:pStyle w:val="Textoindependiente"/>
        <w:ind w:left="1301" w:right="103"/>
        <w:jc w:val="both"/>
        <w:rPr>
          <w:sz w:val="22"/>
          <w:szCs w:val="22"/>
        </w:rPr>
      </w:pPr>
    </w:p>
    <w:p w14:paraId="0B4E4620" w14:textId="0E891AB3" w:rsidR="00CA6FCF" w:rsidRPr="00426BD5" w:rsidRDefault="00345AA4" w:rsidP="004A68E1">
      <w:pPr>
        <w:ind w:left="1301"/>
        <w:jc w:val="both"/>
        <w:rPr>
          <w:b/>
        </w:rPr>
      </w:pPr>
      <w:r w:rsidRPr="00426BD5">
        <w:rPr>
          <w:b/>
        </w:rPr>
        <w:t>ESPECÍFICO</w:t>
      </w:r>
    </w:p>
    <w:p w14:paraId="379FA1E9" w14:textId="1FA5C2D6" w:rsidR="00737E85" w:rsidRPr="00426BD5" w:rsidRDefault="00737E85" w:rsidP="004A68E1">
      <w:pPr>
        <w:ind w:left="1301"/>
        <w:jc w:val="both"/>
      </w:pPr>
      <w:r w:rsidRPr="00426BD5">
        <w:t>Verificar si existen recomendaciones implementadas, en proceso e incumplidas.</w:t>
      </w:r>
    </w:p>
    <w:p w14:paraId="54E4E4DC" w14:textId="77777777" w:rsidR="00CA6FCF" w:rsidRPr="00426BD5" w:rsidRDefault="00CA6FCF" w:rsidP="004A68E1">
      <w:pPr>
        <w:pStyle w:val="Textoindependiente"/>
        <w:jc w:val="both"/>
        <w:rPr>
          <w:sz w:val="22"/>
          <w:szCs w:val="22"/>
        </w:rPr>
      </w:pPr>
    </w:p>
    <w:p w14:paraId="19848AF6" w14:textId="77777777" w:rsidR="001354DA" w:rsidRPr="00426BD5" w:rsidRDefault="00345AA4" w:rsidP="001354DA">
      <w:pPr>
        <w:pStyle w:val="Ttulo1"/>
        <w:jc w:val="both"/>
        <w:rPr>
          <w:sz w:val="22"/>
          <w:szCs w:val="22"/>
        </w:rPr>
      </w:pPr>
      <w:bookmarkStart w:id="1" w:name="_TOC_250002"/>
      <w:bookmarkEnd w:id="1"/>
      <w:r w:rsidRPr="00426BD5">
        <w:rPr>
          <w:sz w:val="22"/>
          <w:szCs w:val="22"/>
        </w:rPr>
        <w:t>ALCANCE DE LA ACTIVIDAD</w:t>
      </w:r>
    </w:p>
    <w:p w14:paraId="52EA61EF" w14:textId="374CDA48" w:rsidR="001354DA" w:rsidRPr="00426BD5" w:rsidRDefault="001354DA" w:rsidP="001354DA">
      <w:pPr>
        <w:pStyle w:val="Ttulo1"/>
        <w:jc w:val="both"/>
        <w:rPr>
          <w:rFonts w:eastAsia="Times New Roman"/>
          <w:b w:val="0"/>
          <w:sz w:val="22"/>
          <w:szCs w:val="22"/>
        </w:rPr>
      </w:pPr>
      <w:r w:rsidRPr="00426BD5">
        <w:rPr>
          <w:rFonts w:eastAsia="Times New Roman"/>
          <w:b w:val="0"/>
          <w:sz w:val="22"/>
          <w:szCs w:val="22"/>
          <w:bdr w:val="none" w:sz="0" w:space="0" w:color="auto" w:frame="1"/>
        </w:rPr>
        <w:t xml:space="preserve">Se realizó segundo seguimiento en la Dirección </w:t>
      </w:r>
      <w:r w:rsidR="006E6EC3" w:rsidRPr="00426BD5">
        <w:rPr>
          <w:rFonts w:eastAsia="Times New Roman"/>
          <w:b w:val="0"/>
          <w:sz w:val="22"/>
          <w:szCs w:val="22"/>
          <w:bdr w:val="none" w:sz="0" w:space="0" w:color="auto" w:frame="1"/>
        </w:rPr>
        <w:t>Departamental de Educación de El Progreso,</w:t>
      </w:r>
      <w:r w:rsidR="00AF219B" w:rsidRPr="00426BD5">
        <w:rPr>
          <w:rFonts w:eastAsia="Times New Roman"/>
          <w:b w:val="0"/>
          <w:sz w:val="22"/>
          <w:szCs w:val="22"/>
          <w:bdr w:val="none" w:sz="0" w:space="0" w:color="auto" w:frame="1"/>
        </w:rPr>
        <w:t xml:space="preserve"> a la recomendación</w:t>
      </w:r>
      <w:r w:rsidRPr="00426BD5">
        <w:rPr>
          <w:rFonts w:eastAsia="Times New Roman"/>
          <w:b w:val="0"/>
          <w:sz w:val="22"/>
          <w:szCs w:val="22"/>
          <w:bdr w:val="none" w:sz="0" w:space="0" w:color="auto" w:frame="1"/>
        </w:rPr>
        <w:t xml:space="preserve"> </w:t>
      </w:r>
      <w:r w:rsidR="00F754D8" w:rsidRPr="00426BD5">
        <w:rPr>
          <w:rFonts w:eastAsia="Times New Roman"/>
          <w:b w:val="0"/>
          <w:sz w:val="22"/>
          <w:szCs w:val="22"/>
          <w:bdr w:val="none" w:sz="0" w:space="0" w:color="auto" w:frame="1"/>
        </w:rPr>
        <w:t>que quedó en proceso de implementación</w:t>
      </w:r>
      <w:r w:rsidRPr="00426BD5">
        <w:rPr>
          <w:rFonts w:eastAsia="Times New Roman"/>
          <w:b w:val="0"/>
          <w:sz w:val="22"/>
          <w:szCs w:val="22"/>
          <w:bdr w:val="none" w:sz="0" w:space="0" w:color="auto" w:frame="1"/>
        </w:rPr>
        <w:t>, en el informe de auditoría O-DIDAI/SUB-111-2022-</w:t>
      </w:r>
      <w:r w:rsidR="006E6EC3" w:rsidRPr="00426BD5">
        <w:rPr>
          <w:rFonts w:eastAsia="Times New Roman"/>
          <w:b w:val="0"/>
          <w:sz w:val="22"/>
          <w:szCs w:val="22"/>
          <w:bdr w:val="none" w:sz="0" w:space="0" w:color="auto" w:frame="1"/>
        </w:rPr>
        <w:t>B</w:t>
      </w:r>
      <w:r w:rsidRPr="00426BD5">
        <w:rPr>
          <w:rFonts w:eastAsia="Times New Roman"/>
          <w:b w:val="0"/>
          <w:sz w:val="22"/>
          <w:szCs w:val="22"/>
          <w:bdr w:val="none" w:sz="0" w:space="0" w:color="auto" w:frame="1"/>
        </w:rPr>
        <w:t xml:space="preserve">, </w:t>
      </w:r>
      <w:r w:rsidRPr="00426BD5">
        <w:rPr>
          <w:rFonts w:eastAsia="Times New Roman"/>
          <w:b w:val="0"/>
          <w:sz w:val="22"/>
          <w:szCs w:val="22"/>
        </w:rPr>
        <w:t>consejo o consultoría de primer seguimiento a la</w:t>
      </w:r>
      <w:r w:rsidR="00E6691D" w:rsidRPr="00426BD5">
        <w:rPr>
          <w:rFonts w:eastAsia="Times New Roman"/>
          <w:b w:val="0"/>
          <w:sz w:val="22"/>
          <w:szCs w:val="22"/>
        </w:rPr>
        <w:t xml:space="preserve"> recomendación</w:t>
      </w:r>
      <w:r w:rsidRPr="00426BD5">
        <w:rPr>
          <w:rFonts w:eastAsia="Times New Roman"/>
          <w:b w:val="0"/>
          <w:sz w:val="22"/>
          <w:szCs w:val="22"/>
        </w:rPr>
        <w:t xml:space="preserve"> emitida por Contraloría General de Cuentas en informe de auditoría de Cump</w:t>
      </w:r>
      <w:r w:rsidR="00AF219B" w:rsidRPr="00426BD5">
        <w:rPr>
          <w:rFonts w:eastAsia="Times New Roman"/>
          <w:b w:val="0"/>
          <w:sz w:val="22"/>
          <w:szCs w:val="22"/>
        </w:rPr>
        <w:t>limiento con Seguridad Limitada, por el período comprendido del 01 de enero al 31 de diciembre de 2020.</w:t>
      </w:r>
    </w:p>
    <w:p w14:paraId="5781FA6B" w14:textId="77777777" w:rsidR="006E6EC3" w:rsidRPr="00426BD5" w:rsidRDefault="006E6EC3" w:rsidP="001354DA">
      <w:pPr>
        <w:pStyle w:val="Ttulo1"/>
        <w:jc w:val="both"/>
        <w:rPr>
          <w:rFonts w:eastAsia="Times New Roman"/>
          <w:b w:val="0"/>
          <w:sz w:val="22"/>
          <w:szCs w:val="22"/>
        </w:rPr>
      </w:pPr>
    </w:p>
    <w:p w14:paraId="06231CC7" w14:textId="77777777" w:rsidR="001354DA" w:rsidRPr="00426BD5" w:rsidRDefault="001354DA" w:rsidP="001354DA">
      <w:pPr>
        <w:pStyle w:val="Ttulo1"/>
        <w:jc w:val="both"/>
        <w:rPr>
          <w:rFonts w:eastAsia="Times New Roman"/>
          <w:sz w:val="22"/>
          <w:szCs w:val="22"/>
          <w:bdr w:val="none" w:sz="0" w:space="0" w:color="auto" w:frame="1"/>
        </w:rPr>
      </w:pPr>
      <w:r w:rsidRPr="00426BD5">
        <w:rPr>
          <w:rFonts w:eastAsia="Times New Roman"/>
          <w:sz w:val="22"/>
          <w:szCs w:val="22"/>
          <w:bdr w:val="none" w:sz="0" w:space="0" w:color="auto" w:frame="1"/>
        </w:rPr>
        <w:t>RESULTADOS DE LA ACTIVIDAD</w:t>
      </w:r>
    </w:p>
    <w:p w14:paraId="0AC2B2BA" w14:textId="77777777" w:rsidR="001354DA" w:rsidRPr="00426BD5" w:rsidRDefault="001354DA" w:rsidP="001354DA">
      <w:pPr>
        <w:pStyle w:val="Ttulo1"/>
        <w:jc w:val="both"/>
        <w:rPr>
          <w:rFonts w:eastAsia="Times New Roman"/>
          <w:b w:val="0"/>
          <w:sz w:val="22"/>
          <w:szCs w:val="22"/>
          <w:bdr w:val="none" w:sz="0" w:space="0" w:color="auto" w:frame="1"/>
        </w:rPr>
      </w:pPr>
      <w:r w:rsidRPr="00426BD5">
        <w:rPr>
          <w:rFonts w:eastAsia="Times New Roman"/>
          <w:b w:val="0"/>
          <w:sz w:val="22"/>
          <w:szCs w:val="22"/>
          <w:bdr w:val="none" w:sz="0" w:space="0" w:color="auto" w:frame="1"/>
        </w:rPr>
        <w:t>El resultado del trabajo realizado, se resume a continuación:</w:t>
      </w:r>
    </w:p>
    <w:p w14:paraId="3846DD8A" w14:textId="77777777" w:rsidR="001354DA" w:rsidRPr="00426BD5" w:rsidRDefault="001354DA" w:rsidP="001354DA">
      <w:pPr>
        <w:pStyle w:val="Ttulo1"/>
        <w:jc w:val="both"/>
        <w:rPr>
          <w:rFonts w:eastAsia="Times New Roman"/>
          <w:b w:val="0"/>
          <w:sz w:val="22"/>
          <w:szCs w:val="22"/>
          <w:bdr w:val="none" w:sz="0" w:space="0" w:color="auto" w:frame="1"/>
        </w:rPr>
      </w:pPr>
    </w:p>
    <w:p w14:paraId="235E76ED" w14:textId="3C197915" w:rsidR="001354DA" w:rsidRPr="00426BD5" w:rsidRDefault="001354DA" w:rsidP="001354DA">
      <w:pPr>
        <w:pStyle w:val="Ttulo1"/>
        <w:jc w:val="both"/>
        <w:rPr>
          <w:rFonts w:eastAsia="Times New Roman"/>
          <w:b w:val="0"/>
          <w:sz w:val="22"/>
          <w:szCs w:val="22"/>
          <w:bdr w:val="none" w:sz="0" w:space="0" w:color="auto" w:frame="1"/>
        </w:rPr>
      </w:pPr>
      <w:r w:rsidRPr="00426BD5">
        <w:rPr>
          <w:rFonts w:eastAsia="Times New Roman"/>
          <w:sz w:val="22"/>
          <w:szCs w:val="22"/>
          <w:bdr w:val="none" w:sz="0" w:space="0" w:color="auto" w:frame="1"/>
        </w:rPr>
        <w:t>RECOMENDACION EN PROCESO (Ver detalle en anexo Formulario SR1)</w:t>
      </w:r>
    </w:p>
    <w:p w14:paraId="24C9E78E" w14:textId="51A10C15" w:rsidR="006E6EC3" w:rsidRPr="00426BD5" w:rsidRDefault="006E6EC3" w:rsidP="001354DA">
      <w:pPr>
        <w:pStyle w:val="Textoindependiente"/>
        <w:ind w:left="1301"/>
        <w:jc w:val="both"/>
        <w:rPr>
          <w:sz w:val="22"/>
          <w:szCs w:val="22"/>
        </w:rPr>
      </w:pPr>
      <w:r w:rsidRPr="00426BD5">
        <w:rPr>
          <w:sz w:val="22"/>
          <w:szCs w:val="22"/>
        </w:rPr>
        <w:t xml:space="preserve">A pesar de la instrucción girada por la Dirección de Auditoría Interna a través del oficio O-DIDAI-No.426-2022, </w:t>
      </w:r>
      <w:r w:rsidR="00F754D8" w:rsidRPr="00426BD5">
        <w:rPr>
          <w:sz w:val="22"/>
          <w:szCs w:val="22"/>
        </w:rPr>
        <w:t xml:space="preserve">los responsables de </w:t>
      </w:r>
      <w:r w:rsidRPr="00426BD5">
        <w:rPr>
          <w:sz w:val="22"/>
          <w:szCs w:val="22"/>
        </w:rPr>
        <w:t>la Dirección Departamental de Educación de El Progreso, no se manifest</w:t>
      </w:r>
      <w:r w:rsidR="00802C98" w:rsidRPr="00426BD5">
        <w:rPr>
          <w:sz w:val="22"/>
          <w:szCs w:val="22"/>
        </w:rPr>
        <w:t>aron</w:t>
      </w:r>
      <w:r w:rsidRPr="00426BD5">
        <w:rPr>
          <w:sz w:val="22"/>
          <w:szCs w:val="22"/>
        </w:rPr>
        <w:t xml:space="preserve"> al respecto, y derivado a que en el primer seguimiento la recomendaci</w:t>
      </w:r>
      <w:r w:rsidR="008B6B2F" w:rsidRPr="00426BD5">
        <w:rPr>
          <w:sz w:val="22"/>
          <w:szCs w:val="22"/>
        </w:rPr>
        <w:t>ón</w:t>
      </w:r>
      <w:r w:rsidRPr="00426BD5">
        <w:rPr>
          <w:sz w:val="22"/>
          <w:szCs w:val="22"/>
        </w:rPr>
        <w:t xml:space="preserve"> estuvo en proceso de implementación, para este segundo seguimiento, la</w:t>
      </w:r>
      <w:r w:rsidR="00605E01" w:rsidRPr="00426BD5">
        <w:rPr>
          <w:sz w:val="22"/>
          <w:szCs w:val="22"/>
        </w:rPr>
        <w:t xml:space="preserve"> misma</w:t>
      </w:r>
      <w:r w:rsidRPr="00426BD5">
        <w:rPr>
          <w:sz w:val="22"/>
          <w:szCs w:val="22"/>
        </w:rPr>
        <w:t xml:space="preserve"> permanece en la misma condición.</w:t>
      </w:r>
    </w:p>
    <w:p w14:paraId="27CB1A3A" w14:textId="57140667" w:rsidR="006E6EC3" w:rsidRPr="00426BD5" w:rsidRDefault="006E6EC3" w:rsidP="001354DA">
      <w:pPr>
        <w:pStyle w:val="Textoindependiente"/>
        <w:ind w:left="1301"/>
        <w:jc w:val="both"/>
        <w:rPr>
          <w:sz w:val="22"/>
          <w:szCs w:val="22"/>
        </w:rPr>
      </w:pPr>
    </w:p>
    <w:p w14:paraId="7B37066C" w14:textId="19A0235D" w:rsidR="006E6EC3" w:rsidRPr="00426BD5" w:rsidRDefault="006E6EC3" w:rsidP="006E6EC3">
      <w:pPr>
        <w:pStyle w:val="Textoindependiente"/>
        <w:ind w:left="1301"/>
        <w:jc w:val="both"/>
        <w:rPr>
          <w:sz w:val="22"/>
          <w:szCs w:val="22"/>
        </w:rPr>
      </w:pPr>
      <w:r w:rsidRPr="00426BD5">
        <w:rPr>
          <w:sz w:val="22"/>
          <w:szCs w:val="22"/>
        </w:rPr>
        <w:t>El resultado que la recomendaci</w:t>
      </w:r>
      <w:r w:rsidR="00D61F48" w:rsidRPr="00426BD5">
        <w:rPr>
          <w:sz w:val="22"/>
          <w:szCs w:val="22"/>
        </w:rPr>
        <w:t>ón esté</w:t>
      </w:r>
      <w:r w:rsidRPr="00426BD5">
        <w:rPr>
          <w:sz w:val="22"/>
          <w:szCs w:val="22"/>
        </w:rPr>
        <w:t xml:space="preserve"> en proceso, propicia que se mantenga firme la acción correctiva y que exista atraso en el proceso administrativo, así mismo, riesgo de sanción económica por la Contraloría General de Cuentas, por incumplimiento de recomendaciones. </w:t>
      </w:r>
    </w:p>
    <w:p w14:paraId="36468D36" w14:textId="1BA30A1B" w:rsidR="006E6EC3" w:rsidRPr="00426BD5" w:rsidRDefault="006E6EC3" w:rsidP="001354DA">
      <w:pPr>
        <w:pStyle w:val="Textoindependiente"/>
        <w:ind w:left="1301"/>
        <w:jc w:val="both"/>
        <w:rPr>
          <w:sz w:val="22"/>
          <w:szCs w:val="22"/>
        </w:rPr>
      </w:pPr>
    </w:p>
    <w:p w14:paraId="31AC56FB" w14:textId="77777777" w:rsidR="001354DA" w:rsidRPr="00426BD5" w:rsidRDefault="001354DA" w:rsidP="001354DA">
      <w:pPr>
        <w:pStyle w:val="Textoindependiente"/>
        <w:ind w:left="1301"/>
        <w:jc w:val="both"/>
        <w:rPr>
          <w:b/>
          <w:sz w:val="22"/>
          <w:szCs w:val="22"/>
        </w:rPr>
      </w:pPr>
      <w:r w:rsidRPr="00426BD5">
        <w:rPr>
          <w:b/>
          <w:sz w:val="22"/>
          <w:szCs w:val="22"/>
        </w:rPr>
        <w:t>COMENTARIO DE AUDITORÍA</w:t>
      </w:r>
    </w:p>
    <w:p w14:paraId="4589DCE1" w14:textId="399618EC" w:rsidR="00D4141D" w:rsidRPr="00426BD5" w:rsidRDefault="001354DA" w:rsidP="001354DA">
      <w:pPr>
        <w:pStyle w:val="Textoindependiente"/>
        <w:ind w:left="1301"/>
        <w:jc w:val="both"/>
        <w:rPr>
          <w:sz w:val="22"/>
          <w:szCs w:val="22"/>
        </w:rPr>
      </w:pPr>
      <w:r w:rsidRPr="00426BD5">
        <w:rPr>
          <w:rFonts w:eastAsia="Times New Roman"/>
          <w:sz w:val="22"/>
          <w:szCs w:val="22"/>
          <w:bdr w:val="none" w:sz="0" w:space="0" w:color="auto" w:frame="1"/>
        </w:rPr>
        <w:t>Los comentarios y el estado actual de la implementación de la recomendación, qued</w:t>
      </w:r>
      <w:r w:rsidR="00E6691D" w:rsidRPr="00426BD5">
        <w:rPr>
          <w:rFonts w:eastAsia="Times New Roman"/>
          <w:sz w:val="22"/>
          <w:szCs w:val="22"/>
          <w:bdr w:val="none" w:sz="0" w:space="0" w:color="auto" w:frame="1"/>
        </w:rPr>
        <w:t>ara</w:t>
      </w:r>
      <w:r w:rsidRPr="00426BD5">
        <w:rPr>
          <w:rFonts w:eastAsia="Times New Roman"/>
          <w:sz w:val="22"/>
          <w:szCs w:val="22"/>
          <w:bdr w:val="none" w:sz="0" w:space="0" w:color="auto" w:frame="1"/>
        </w:rPr>
        <w:t xml:space="preserve">n asentados en el formulario </w:t>
      </w:r>
      <w:r w:rsidRPr="00426BD5">
        <w:rPr>
          <w:sz w:val="22"/>
          <w:szCs w:val="22"/>
        </w:rPr>
        <w:t>SR1, “Se</w:t>
      </w:r>
      <w:r w:rsidR="00522958" w:rsidRPr="00426BD5">
        <w:rPr>
          <w:sz w:val="22"/>
          <w:szCs w:val="22"/>
        </w:rPr>
        <w:t>gundo Seguimiento a Recomendaciones</w:t>
      </w:r>
      <w:r w:rsidRPr="00426BD5">
        <w:rPr>
          <w:sz w:val="22"/>
          <w:szCs w:val="22"/>
        </w:rPr>
        <w:t xml:space="preserve"> </w:t>
      </w:r>
      <w:r w:rsidR="00870B47" w:rsidRPr="00426BD5">
        <w:rPr>
          <w:sz w:val="22"/>
          <w:szCs w:val="22"/>
        </w:rPr>
        <w:t>emitida</w:t>
      </w:r>
      <w:r w:rsidR="00522958" w:rsidRPr="00426BD5">
        <w:rPr>
          <w:sz w:val="22"/>
          <w:szCs w:val="22"/>
        </w:rPr>
        <w:t>s</w:t>
      </w:r>
      <w:r w:rsidR="00870B47" w:rsidRPr="00426BD5">
        <w:rPr>
          <w:sz w:val="22"/>
          <w:szCs w:val="22"/>
        </w:rPr>
        <w:t xml:space="preserve"> por</w:t>
      </w:r>
      <w:r w:rsidRPr="00426BD5">
        <w:rPr>
          <w:sz w:val="22"/>
          <w:szCs w:val="22"/>
        </w:rPr>
        <w:t xml:space="preserve"> Contraloría General de Cuentas”, mismo que fue firmado de conformidad por los responsables</w:t>
      </w:r>
      <w:r w:rsidR="006E4DA1" w:rsidRPr="00426BD5">
        <w:rPr>
          <w:sz w:val="22"/>
          <w:szCs w:val="22"/>
        </w:rPr>
        <w:t xml:space="preserve"> de la DIDEDUC de El Progreso</w:t>
      </w:r>
      <w:r w:rsidRPr="00426BD5">
        <w:rPr>
          <w:sz w:val="22"/>
          <w:szCs w:val="22"/>
        </w:rPr>
        <w:t xml:space="preserve">. </w:t>
      </w:r>
    </w:p>
    <w:p w14:paraId="686E71BF" w14:textId="77777777" w:rsidR="00D4141D" w:rsidRPr="00426BD5" w:rsidRDefault="00D4141D" w:rsidP="001354DA">
      <w:pPr>
        <w:pStyle w:val="Textoindependiente"/>
        <w:ind w:left="1301"/>
        <w:jc w:val="both"/>
        <w:rPr>
          <w:sz w:val="22"/>
          <w:szCs w:val="22"/>
        </w:rPr>
      </w:pPr>
    </w:p>
    <w:p w14:paraId="06B604AF" w14:textId="709EDC4A" w:rsidR="00462AEF" w:rsidRPr="00426BD5" w:rsidRDefault="00462AEF" w:rsidP="00462AEF">
      <w:pPr>
        <w:pStyle w:val="Textoindependiente"/>
        <w:ind w:left="1301"/>
        <w:jc w:val="both"/>
        <w:rPr>
          <w:sz w:val="22"/>
          <w:szCs w:val="22"/>
        </w:rPr>
      </w:pPr>
      <w:r w:rsidRPr="00426BD5">
        <w:rPr>
          <w:sz w:val="22"/>
          <w:szCs w:val="22"/>
        </w:rPr>
        <w:t>De conformidad al nombramiento O-DIDAI/SUB-185-2022, el cual indica que es el segundo seguimiento a la</w:t>
      </w:r>
      <w:r w:rsidR="00E6691D" w:rsidRPr="00426BD5">
        <w:rPr>
          <w:sz w:val="22"/>
          <w:szCs w:val="22"/>
        </w:rPr>
        <w:t xml:space="preserve"> recomendación</w:t>
      </w:r>
      <w:r w:rsidRPr="00426BD5">
        <w:rPr>
          <w:sz w:val="22"/>
          <w:szCs w:val="22"/>
        </w:rPr>
        <w:t xml:space="preserve"> emitida por la Contraloría General de Cuentas, es necesario </w:t>
      </w:r>
      <w:r w:rsidRPr="00426BD5">
        <w:rPr>
          <w:sz w:val="22"/>
          <w:szCs w:val="22"/>
        </w:rPr>
        <w:lastRenderedPageBreak/>
        <w:t>indicar que este será el último seguimiento que dará la Direcc</w:t>
      </w:r>
      <w:r w:rsidR="00E6691D" w:rsidRPr="00426BD5">
        <w:rPr>
          <w:sz w:val="22"/>
          <w:szCs w:val="22"/>
        </w:rPr>
        <w:t>ión de Auditoría Interna -DIDAI</w:t>
      </w:r>
      <w:r w:rsidRPr="00426BD5">
        <w:rPr>
          <w:sz w:val="22"/>
          <w:szCs w:val="22"/>
        </w:rPr>
        <w:t>, a la recomendación que quedó en proceso de implementación y queda bajo la responsabilidad de la Dirección Departamental de Educación de El Progreso, la implementación de la recomendación indicada.</w:t>
      </w:r>
    </w:p>
    <w:p w14:paraId="2148F399" w14:textId="77777777" w:rsidR="00462AEF" w:rsidRPr="00426BD5" w:rsidRDefault="00462AEF" w:rsidP="001354DA">
      <w:pPr>
        <w:pStyle w:val="Textoindependiente"/>
        <w:ind w:left="1301"/>
        <w:jc w:val="both"/>
        <w:rPr>
          <w:sz w:val="22"/>
          <w:szCs w:val="22"/>
        </w:rPr>
      </w:pPr>
    </w:p>
    <w:p w14:paraId="0D3B9E94" w14:textId="6FB7005B" w:rsidR="000E3ED7" w:rsidRDefault="004B5A9A" w:rsidP="001354DA">
      <w:pPr>
        <w:pStyle w:val="Textoindependiente"/>
        <w:ind w:left="1301"/>
        <w:jc w:val="both"/>
        <w:rPr>
          <w:sz w:val="22"/>
          <w:szCs w:val="22"/>
        </w:rPr>
      </w:pPr>
      <w:r w:rsidRPr="00426BD5">
        <w:rPr>
          <w:sz w:val="22"/>
          <w:szCs w:val="22"/>
        </w:rPr>
        <w:t>Es importante resaltar</w:t>
      </w:r>
      <w:r w:rsidR="009C4BE2" w:rsidRPr="00426BD5">
        <w:rPr>
          <w:sz w:val="22"/>
          <w:szCs w:val="22"/>
        </w:rPr>
        <w:t xml:space="preserve"> que</w:t>
      </w:r>
      <w:r w:rsidR="00D4141D" w:rsidRPr="00426BD5">
        <w:rPr>
          <w:sz w:val="22"/>
          <w:szCs w:val="22"/>
        </w:rPr>
        <w:t xml:space="preserve">, </w:t>
      </w:r>
      <w:r w:rsidR="002E7E64" w:rsidRPr="00426BD5">
        <w:rPr>
          <w:sz w:val="22"/>
          <w:szCs w:val="22"/>
        </w:rPr>
        <w:t xml:space="preserve">la auditora actuante no analizó lo descrito y adjunto al oficio No. RRHH-925-2022, de fecha 12 de octubre de 2022, debido a que el mismo fue presentado </w:t>
      </w:r>
      <w:r w:rsidR="00297785" w:rsidRPr="00426BD5">
        <w:rPr>
          <w:sz w:val="22"/>
          <w:szCs w:val="22"/>
        </w:rPr>
        <w:t xml:space="preserve">a la DIDAI, </w:t>
      </w:r>
      <w:r w:rsidR="002E7E64" w:rsidRPr="00426BD5">
        <w:rPr>
          <w:sz w:val="22"/>
          <w:szCs w:val="22"/>
        </w:rPr>
        <w:t xml:space="preserve">con fecha </w:t>
      </w:r>
      <w:r w:rsidR="00D4141D" w:rsidRPr="00426BD5">
        <w:rPr>
          <w:sz w:val="22"/>
          <w:szCs w:val="22"/>
        </w:rPr>
        <w:t xml:space="preserve">posterior </w:t>
      </w:r>
      <w:r w:rsidR="002E7E64" w:rsidRPr="00426BD5">
        <w:rPr>
          <w:sz w:val="22"/>
          <w:szCs w:val="22"/>
        </w:rPr>
        <w:t>a</w:t>
      </w:r>
      <w:r w:rsidR="00D4141D" w:rsidRPr="00426BD5">
        <w:rPr>
          <w:sz w:val="22"/>
          <w:szCs w:val="22"/>
        </w:rPr>
        <w:t xml:space="preserve"> la firma d</w:t>
      </w:r>
      <w:r w:rsidR="00A05993" w:rsidRPr="00426BD5">
        <w:rPr>
          <w:sz w:val="22"/>
          <w:szCs w:val="22"/>
        </w:rPr>
        <w:t>el formulario “</w:t>
      </w:r>
      <w:r w:rsidR="00D4141D" w:rsidRPr="00426BD5">
        <w:rPr>
          <w:sz w:val="22"/>
          <w:szCs w:val="22"/>
        </w:rPr>
        <w:t xml:space="preserve">Seguimiento a Recomendaciones </w:t>
      </w:r>
      <w:r w:rsidR="00A05993" w:rsidRPr="00426BD5">
        <w:rPr>
          <w:sz w:val="22"/>
          <w:szCs w:val="22"/>
        </w:rPr>
        <w:t xml:space="preserve">emitidas por la Contraloría General de Cuentas” </w:t>
      </w:r>
      <w:r w:rsidR="00D4141D" w:rsidRPr="00426BD5">
        <w:rPr>
          <w:sz w:val="22"/>
          <w:szCs w:val="22"/>
        </w:rPr>
        <w:t>SR1 y en la</w:t>
      </w:r>
      <w:r w:rsidR="00BE747E" w:rsidRPr="00426BD5">
        <w:rPr>
          <w:sz w:val="22"/>
          <w:szCs w:val="22"/>
        </w:rPr>
        <w:t xml:space="preserve"> fase de elaboración de</w:t>
      </w:r>
      <w:r w:rsidR="00E929A8" w:rsidRPr="00426BD5">
        <w:rPr>
          <w:sz w:val="22"/>
          <w:szCs w:val="22"/>
        </w:rPr>
        <w:t>l informe final de auditoría</w:t>
      </w:r>
      <w:r w:rsidR="002F7CFE" w:rsidRPr="00426BD5">
        <w:rPr>
          <w:sz w:val="22"/>
          <w:szCs w:val="22"/>
        </w:rPr>
        <w:t>;</w:t>
      </w:r>
      <w:r w:rsidR="00BE747E" w:rsidRPr="00426BD5">
        <w:rPr>
          <w:sz w:val="22"/>
          <w:szCs w:val="22"/>
        </w:rPr>
        <w:t xml:space="preserve"> </w:t>
      </w:r>
      <w:r w:rsidR="002F7CFE" w:rsidRPr="00426BD5">
        <w:rPr>
          <w:sz w:val="22"/>
          <w:szCs w:val="22"/>
        </w:rPr>
        <w:t xml:space="preserve">oficio </w:t>
      </w:r>
      <w:r w:rsidR="002E7E64" w:rsidRPr="00426BD5">
        <w:rPr>
          <w:sz w:val="22"/>
          <w:szCs w:val="22"/>
        </w:rPr>
        <w:t xml:space="preserve">a través del cual </w:t>
      </w:r>
      <w:r w:rsidR="00BE747E" w:rsidRPr="00426BD5">
        <w:rPr>
          <w:sz w:val="22"/>
          <w:szCs w:val="22"/>
        </w:rPr>
        <w:t>la Directora Departamental de Educación y la Jefa de la Sección de Recursos Humanos, ambas de El Progreso, manifesta</w:t>
      </w:r>
      <w:r w:rsidR="002E7E64" w:rsidRPr="00426BD5">
        <w:rPr>
          <w:sz w:val="22"/>
          <w:szCs w:val="22"/>
        </w:rPr>
        <w:t>ban</w:t>
      </w:r>
      <w:r w:rsidR="00BE747E" w:rsidRPr="00426BD5">
        <w:rPr>
          <w:sz w:val="22"/>
          <w:szCs w:val="22"/>
        </w:rPr>
        <w:t xml:space="preserve"> literalmente lo siguiente: “…En seguimiento a oficio sobre Notificación de informe O-DIDAI No. 426-2022 de fecha 16 de agosto de 2022 informe ejecutivo O-DIDAI/SUB-111-2022-B del resultado del consejo o consultoría de primer seguimiento a las recomendaciones emitidas por la Contraloría General de Cuentas al informe de Auditoría de Cumplimiento con Seguridad Limitada, por el período del 01 de enero al 31 de diciembre de 2020, sobre la verificación a entidades del Ministerio de Educación, me permito informar que se ha cumplido requiriendo por escrito a la personas obligadas con la presentación de la Declaración  Jurada Patrimonial al momento de la toma de posesión de cargo público, notificando en el plazo establecido la toma de posesión, ascenso y/o entrega del cargo público, a la Dirección de Probidad de Contraloría General de Cuentas, así como la correcta utilización del Sistema de Registro de Altas, Ascensos, y Bajas de la Administración Pública de lo cual se adjunta documentación de soporte. Por lo anterior, reiteramos el compromiso en el cumplimiento del proceso anteriormente descrito... “</w:t>
      </w:r>
      <w:r w:rsidR="002E7E64" w:rsidRPr="00426BD5">
        <w:rPr>
          <w:sz w:val="22"/>
          <w:szCs w:val="22"/>
        </w:rPr>
        <w:t>.</w:t>
      </w:r>
    </w:p>
    <w:p w14:paraId="67696804" w14:textId="7FCE7E30" w:rsidR="002C257C" w:rsidRDefault="002C257C" w:rsidP="001354DA">
      <w:pPr>
        <w:pStyle w:val="Textoindependiente"/>
        <w:ind w:left="1301"/>
        <w:jc w:val="both"/>
        <w:rPr>
          <w:sz w:val="22"/>
          <w:szCs w:val="22"/>
        </w:rPr>
      </w:pPr>
    </w:p>
    <w:p w14:paraId="2FCBEBE1" w14:textId="77777777" w:rsidR="002C257C" w:rsidRPr="006E6EC3" w:rsidRDefault="002C257C" w:rsidP="001354DA">
      <w:pPr>
        <w:pStyle w:val="Textoindependiente"/>
        <w:ind w:left="1301"/>
        <w:jc w:val="both"/>
        <w:rPr>
          <w:sz w:val="22"/>
          <w:szCs w:val="22"/>
        </w:rPr>
      </w:pPr>
    </w:p>
    <w:p w14:paraId="61BC8EF3" w14:textId="77777777" w:rsidR="001354DA" w:rsidRPr="006E6EC3" w:rsidRDefault="001354DA" w:rsidP="001354DA">
      <w:pPr>
        <w:spacing w:line="276" w:lineRule="auto"/>
      </w:pPr>
    </w:p>
    <w:p w14:paraId="19C4D88A" w14:textId="77777777" w:rsidR="001354DA" w:rsidRPr="006E6EC3" w:rsidRDefault="001354DA" w:rsidP="001354DA">
      <w:pPr>
        <w:spacing w:line="276" w:lineRule="auto"/>
      </w:pPr>
    </w:p>
    <w:p w14:paraId="2FB3F748" w14:textId="77777777" w:rsidR="001354DA" w:rsidRPr="006E6EC3" w:rsidRDefault="001354DA" w:rsidP="001354DA">
      <w:pPr>
        <w:spacing w:line="276" w:lineRule="auto"/>
      </w:pPr>
    </w:p>
    <w:p w14:paraId="26225422" w14:textId="77777777" w:rsidR="001354DA" w:rsidRPr="006E6EC3" w:rsidRDefault="001354DA" w:rsidP="001354DA">
      <w:pPr>
        <w:spacing w:line="276" w:lineRule="auto"/>
      </w:pPr>
    </w:p>
    <w:p w14:paraId="0E026110" w14:textId="77777777" w:rsidR="001354DA" w:rsidRPr="006E6EC3" w:rsidRDefault="001354DA" w:rsidP="001354DA">
      <w:pPr>
        <w:spacing w:line="276" w:lineRule="auto"/>
      </w:pPr>
    </w:p>
    <w:p w14:paraId="0C526BF2" w14:textId="77777777" w:rsidR="001354DA" w:rsidRPr="006E6EC3" w:rsidRDefault="001354DA" w:rsidP="001354DA">
      <w:pPr>
        <w:spacing w:line="276" w:lineRule="auto"/>
      </w:pPr>
    </w:p>
    <w:p w14:paraId="5103E12E" w14:textId="77777777" w:rsidR="001354DA" w:rsidRPr="006E6EC3" w:rsidRDefault="001354DA" w:rsidP="001354DA">
      <w:pPr>
        <w:spacing w:line="276" w:lineRule="auto"/>
      </w:pPr>
    </w:p>
    <w:p w14:paraId="1CE27961" w14:textId="77777777" w:rsidR="001354DA" w:rsidRPr="006E6EC3" w:rsidRDefault="001354DA" w:rsidP="001354DA">
      <w:pPr>
        <w:spacing w:line="276" w:lineRule="auto"/>
      </w:pPr>
    </w:p>
    <w:p w14:paraId="375745A5" w14:textId="77777777" w:rsidR="001354DA" w:rsidRPr="006E6EC3" w:rsidRDefault="001354DA" w:rsidP="001354DA">
      <w:pPr>
        <w:spacing w:line="276" w:lineRule="auto"/>
      </w:pPr>
    </w:p>
    <w:p w14:paraId="2A17A8C1" w14:textId="77777777" w:rsidR="001354DA" w:rsidRPr="006E6EC3" w:rsidRDefault="001354DA" w:rsidP="001354DA">
      <w:pPr>
        <w:spacing w:line="276" w:lineRule="auto"/>
      </w:pPr>
    </w:p>
    <w:p w14:paraId="68B1B779" w14:textId="77777777" w:rsidR="001354DA" w:rsidRPr="006E6EC3" w:rsidRDefault="001354DA" w:rsidP="001354DA">
      <w:pPr>
        <w:spacing w:line="276" w:lineRule="auto"/>
      </w:pPr>
    </w:p>
    <w:p w14:paraId="04D8821D" w14:textId="77777777" w:rsidR="001354DA" w:rsidRPr="006E6EC3" w:rsidRDefault="001354DA" w:rsidP="001354DA">
      <w:pPr>
        <w:spacing w:line="276" w:lineRule="auto"/>
      </w:pPr>
    </w:p>
    <w:p w14:paraId="56020B78" w14:textId="77777777" w:rsidR="001354DA" w:rsidRPr="006E6EC3" w:rsidRDefault="001354DA" w:rsidP="001354DA">
      <w:pPr>
        <w:spacing w:line="276" w:lineRule="auto"/>
      </w:pPr>
    </w:p>
    <w:p w14:paraId="277EDB54" w14:textId="77777777" w:rsidR="001354DA" w:rsidRPr="006E6EC3" w:rsidRDefault="001354DA" w:rsidP="001354DA">
      <w:pPr>
        <w:spacing w:line="276" w:lineRule="auto"/>
      </w:pPr>
    </w:p>
    <w:p w14:paraId="48B0EC19" w14:textId="77777777" w:rsidR="001354DA" w:rsidRPr="006E6EC3" w:rsidRDefault="001354DA" w:rsidP="001354DA">
      <w:pPr>
        <w:spacing w:line="276" w:lineRule="auto"/>
      </w:pPr>
    </w:p>
    <w:p w14:paraId="465E58F8" w14:textId="77777777" w:rsidR="001354DA" w:rsidRPr="006E6EC3" w:rsidRDefault="001354DA" w:rsidP="001354DA">
      <w:pPr>
        <w:spacing w:line="276" w:lineRule="auto"/>
      </w:pPr>
    </w:p>
    <w:p w14:paraId="2C87EC6D" w14:textId="77777777" w:rsidR="001354DA" w:rsidRPr="006E6EC3" w:rsidRDefault="001354DA" w:rsidP="001354DA">
      <w:pPr>
        <w:spacing w:line="276" w:lineRule="auto"/>
      </w:pPr>
    </w:p>
    <w:p w14:paraId="6FEDFFA9" w14:textId="77777777" w:rsidR="001354DA" w:rsidRPr="006E6EC3" w:rsidRDefault="001354DA" w:rsidP="001354DA">
      <w:pPr>
        <w:pStyle w:val="Textoindependiente"/>
        <w:ind w:left="1301"/>
        <w:jc w:val="both"/>
        <w:rPr>
          <w:sz w:val="22"/>
          <w:szCs w:val="22"/>
        </w:rPr>
      </w:pPr>
    </w:p>
    <w:p w14:paraId="5E9756FF" w14:textId="183ED037" w:rsidR="00D049C9" w:rsidRPr="006E6EC3" w:rsidRDefault="00D049C9" w:rsidP="004A68E1">
      <w:pPr>
        <w:pStyle w:val="Textoindependiente"/>
        <w:rPr>
          <w:sz w:val="22"/>
          <w:szCs w:val="22"/>
        </w:rPr>
      </w:pPr>
    </w:p>
    <w:p w14:paraId="3CC6826E" w14:textId="4559AECC" w:rsidR="001B1389" w:rsidRDefault="001B1389" w:rsidP="004A68E1">
      <w:pPr>
        <w:pStyle w:val="Textoindependiente"/>
        <w:rPr>
          <w:sz w:val="22"/>
          <w:szCs w:val="22"/>
        </w:rPr>
      </w:pPr>
    </w:p>
    <w:p w14:paraId="1C93B342" w14:textId="2EBF444E" w:rsidR="00052BA2" w:rsidRDefault="00052BA2" w:rsidP="004A68E1">
      <w:pPr>
        <w:pStyle w:val="Textoindependiente"/>
        <w:rPr>
          <w:sz w:val="22"/>
          <w:szCs w:val="22"/>
        </w:rPr>
      </w:pPr>
    </w:p>
    <w:p w14:paraId="7AAC2106" w14:textId="79E460A2" w:rsidR="00052BA2" w:rsidRDefault="00052BA2" w:rsidP="004A68E1">
      <w:pPr>
        <w:pStyle w:val="Textoindependiente"/>
        <w:rPr>
          <w:sz w:val="22"/>
          <w:szCs w:val="22"/>
        </w:rPr>
      </w:pPr>
    </w:p>
    <w:p w14:paraId="495C28DA" w14:textId="312E82C8" w:rsidR="00052BA2" w:rsidRDefault="00052BA2" w:rsidP="004A68E1">
      <w:pPr>
        <w:pStyle w:val="Textoindependiente"/>
        <w:rPr>
          <w:sz w:val="22"/>
          <w:szCs w:val="22"/>
        </w:rPr>
      </w:pPr>
    </w:p>
    <w:p w14:paraId="605C01DB" w14:textId="2E456B2E" w:rsidR="00052BA2" w:rsidRDefault="00052BA2" w:rsidP="004A68E1">
      <w:pPr>
        <w:pStyle w:val="Textoindependiente"/>
        <w:rPr>
          <w:sz w:val="22"/>
          <w:szCs w:val="22"/>
        </w:rPr>
      </w:pPr>
    </w:p>
    <w:p w14:paraId="382D990E" w14:textId="24D3AE68" w:rsidR="00052BA2" w:rsidRDefault="00052BA2" w:rsidP="004A68E1">
      <w:pPr>
        <w:pStyle w:val="Textoindependiente"/>
        <w:rPr>
          <w:sz w:val="22"/>
          <w:szCs w:val="22"/>
        </w:rPr>
      </w:pPr>
    </w:p>
    <w:p w14:paraId="67D69309" w14:textId="77777777" w:rsidR="00052BA2" w:rsidRDefault="00052BA2" w:rsidP="004A68E1">
      <w:pPr>
        <w:pStyle w:val="Textoindependiente"/>
        <w:rPr>
          <w:sz w:val="22"/>
          <w:szCs w:val="22"/>
        </w:rPr>
      </w:pPr>
    </w:p>
    <w:p w14:paraId="5606A152" w14:textId="60AB7C93" w:rsidR="00052BA2" w:rsidRDefault="00052BA2" w:rsidP="004A68E1">
      <w:pPr>
        <w:pStyle w:val="Textoindependiente"/>
        <w:rPr>
          <w:sz w:val="22"/>
          <w:szCs w:val="22"/>
        </w:rPr>
      </w:pPr>
    </w:p>
    <w:p w14:paraId="2DD7018C" w14:textId="48C62392" w:rsidR="00052BA2" w:rsidRDefault="00052BA2" w:rsidP="004A68E1">
      <w:pPr>
        <w:pStyle w:val="Textoindependiente"/>
        <w:rPr>
          <w:sz w:val="22"/>
          <w:szCs w:val="22"/>
        </w:rPr>
      </w:pPr>
      <w:r>
        <w:rPr>
          <w:noProof/>
          <w:lang w:val="es-GT" w:eastAsia="es-GT"/>
        </w:rPr>
        <w:drawing>
          <wp:inline distT="0" distB="0" distL="0" distR="0" wp14:anchorId="744F6523" wp14:editId="7C59BCE5">
            <wp:extent cx="6629400" cy="8401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431" t="17199" r="35974" b="15045"/>
                    <a:stretch/>
                  </pic:blipFill>
                  <pic:spPr bwMode="auto">
                    <a:xfrm>
                      <a:off x="0" y="0"/>
                      <a:ext cx="6629400" cy="8401050"/>
                    </a:xfrm>
                    <a:prstGeom prst="rect">
                      <a:avLst/>
                    </a:prstGeom>
                    <a:ln>
                      <a:noFill/>
                    </a:ln>
                    <a:extLst>
                      <a:ext uri="{53640926-AAD7-44D8-BBD7-CCE9431645EC}">
                        <a14:shadowObscured xmlns:a14="http://schemas.microsoft.com/office/drawing/2010/main"/>
                      </a:ext>
                    </a:extLst>
                  </pic:spPr>
                </pic:pic>
              </a:graphicData>
            </a:graphic>
          </wp:inline>
        </w:drawing>
      </w:r>
    </w:p>
    <w:p w14:paraId="2143ED64" w14:textId="75AC23DA" w:rsidR="00052BA2" w:rsidRDefault="00052BA2" w:rsidP="004A68E1">
      <w:pPr>
        <w:pStyle w:val="Textoindependiente"/>
        <w:rPr>
          <w:sz w:val="22"/>
          <w:szCs w:val="22"/>
        </w:rPr>
      </w:pPr>
    </w:p>
    <w:p w14:paraId="67E862FF" w14:textId="5551C31B" w:rsidR="00052BA2" w:rsidRDefault="00052BA2" w:rsidP="004A68E1">
      <w:pPr>
        <w:pStyle w:val="Textoindependiente"/>
        <w:rPr>
          <w:sz w:val="22"/>
          <w:szCs w:val="22"/>
        </w:rPr>
      </w:pPr>
    </w:p>
    <w:p w14:paraId="3CB6B920" w14:textId="72EFE14F" w:rsidR="00052BA2" w:rsidRDefault="00052BA2" w:rsidP="004A68E1">
      <w:pPr>
        <w:pStyle w:val="Textoindependiente"/>
        <w:rPr>
          <w:sz w:val="22"/>
          <w:szCs w:val="22"/>
        </w:rPr>
      </w:pPr>
    </w:p>
    <w:p w14:paraId="77A391E0" w14:textId="5A470182" w:rsidR="00052BA2" w:rsidRDefault="00052BA2" w:rsidP="004A68E1">
      <w:pPr>
        <w:pStyle w:val="Textoindependiente"/>
        <w:rPr>
          <w:sz w:val="22"/>
          <w:szCs w:val="22"/>
        </w:rPr>
      </w:pPr>
    </w:p>
    <w:p w14:paraId="7111B236" w14:textId="35075277" w:rsidR="00052BA2" w:rsidRPr="006E6EC3" w:rsidRDefault="00052BA2" w:rsidP="004A68E1">
      <w:pPr>
        <w:pStyle w:val="Textoindependiente"/>
        <w:rPr>
          <w:sz w:val="22"/>
          <w:szCs w:val="22"/>
        </w:rPr>
      </w:pPr>
      <w:r>
        <w:rPr>
          <w:noProof/>
          <w:lang w:val="es-GT" w:eastAsia="es-GT"/>
        </w:rPr>
        <w:lastRenderedPageBreak/>
        <w:drawing>
          <wp:inline distT="0" distB="0" distL="0" distR="0" wp14:anchorId="74F36B94" wp14:editId="04C8519C">
            <wp:extent cx="6534150" cy="818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869" t="17460" r="35828" b="15045"/>
                    <a:stretch/>
                  </pic:blipFill>
                  <pic:spPr bwMode="auto">
                    <a:xfrm>
                      <a:off x="0" y="0"/>
                      <a:ext cx="6534150" cy="8181975"/>
                    </a:xfrm>
                    <a:prstGeom prst="rect">
                      <a:avLst/>
                    </a:prstGeom>
                    <a:ln>
                      <a:noFill/>
                    </a:ln>
                    <a:extLst>
                      <a:ext uri="{53640926-AAD7-44D8-BBD7-CCE9431645EC}">
                        <a14:shadowObscured xmlns:a14="http://schemas.microsoft.com/office/drawing/2010/main"/>
                      </a:ext>
                    </a:extLst>
                  </pic:spPr>
                </pic:pic>
              </a:graphicData>
            </a:graphic>
          </wp:inline>
        </w:drawing>
      </w:r>
    </w:p>
    <w:sectPr w:rsidR="00052BA2" w:rsidRPr="006E6EC3" w:rsidSect="00870B47">
      <w:headerReference w:type="default" r:id="rId10"/>
      <w:footerReference w:type="default" r:id="rId11"/>
      <w:pgSz w:w="12240" w:h="15840"/>
      <w:pgMar w:top="1060" w:right="1599" w:bottom="993"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E1DC" w14:textId="77777777" w:rsidR="00425270" w:rsidRDefault="00425270">
      <w:r>
        <w:separator/>
      </w:r>
    </w:p>
  </w:endnote>
  <w:endnote w:type="continuationSeparator" w:id="0">
    <w:p w14:paraId="7DDB1393" w14:textId="77777777" w:rsidR="00425270" w:rsidRDefault="0042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34AB7423"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26BD5">
                            <w:rPr>
                              <w:noProof/>
                              <w:color w:val="666666"/>
                              <w:sz w:val="1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E95"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6C76676C" w14:textId="34AB7423"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26BD5">
                      <w:rPr>
                        <w:noProof/>
                        <w:color w:val="666666"/>
                        <w:sz w:val="1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7C8A" w14:textId="77777777" w:rsidR="00425270" w:rsidRDefault="00425270">
      <w:r>
        <w:separator/>
      </w:r>
    </w:p>
  </w:footnote>
  <w:footnote w:type="continuationSeparator" w:id="0">
    <w:p w14:paraId="0AD763E3" w14:textId="77777777" w:rsidR="00425270" w:rsidRDefault="0042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36FE6163" w:rsidR="00CA6FCF" w:rsidRDefault="006E6EC3">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39A11F2">
              <wp:simplePos x="0" y="0"/>
              <wp:positionH relativeFrom="page">
                <wp:posOffset>4067175</wp:posOffset>
              </wp:positionH>
              <wp:positionV relativeFrom="page">
                <wp:posOffset>323850</wp:posOffset>
              </wp:positionV>
              <wp:extent cx="2621915" cy="172720"/>
              <wp:effectExtent l="0" t="0" r="6985"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5F6B7758" w:rsidR="00CA6FCF" w:rsidRPr="00E33B17" w:rsidRDefault="00F522B5" w:rsidP="006E6EC3">
                          <w:pPr>
                            <w:spacing w:before="15"/>
                            <w:rPr>
                              <w:color w:val="666666"/>
                              <w:sz w:val="14"/>
                            </w:rPr>
                          </w:pPr>
                          <w:r w:rsidRPr="00E33B17">
                            <w:rPr>
                              <w:color w:val="666666"/>
                              <w:sz w:val="14"/>
                            </w:rPr>
                            <w:t>INFORME No. O-DIDAI/SUB-</w:t>
                          </w:r>
                          <w:r w:rsidR="006E6EC3">
                            <w:rPr>
                              <w:color w:val="666666"/>
                              <w:sz w:val="14"/>
                            </w:rPr>
                            <w:t>185</w:t>
                          </w:r>
                          <w:r w:rsidR="00192A05" w:rsidRPr="00E33B17">
                            <w:rPr>
                              <w:color w:val="666666"/>
                              <w:sz w:val="14"/>
                            </w:rPr>
                            <w:t>-2022</w:t>
                          </w:r>
                          <w:r w:rsidR="006E6EC3">
                            <w:rPr>
                              <w:color w:val="666666"/>
                              <w:sz w:val="14"/>
                            </w:rPr>
                            <w:t>-2-DIDEDUC El Progreso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20.25pt;margin-top:25.5pt;width:206.45pt;height:13.6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" filled="f" stroked="f">
              <v:textbox inset="0,0,0,0">
                <w:txbxContent>
                  <w:p w14:paraId="7A0A28A8" w14:textId="5F6B7758" w:rsidR="00CA6FCF" w:rsidRPr="00E33B17" w:rsidRDefault="00F522B5" w:rsidP="006E6EC3">
                    <w:pPr>
                      <w:spacing w:before="15"/>
                      <w:rPr>
                        <w:color w:val="666666"/>
                        <w:sz w:val="14"/>
                      </w:rPr>
                    </w:pPr>
                    <w:r w:rsidRPr="00E33B17">
                      <w:rPr>
                        <w:color w:val="666666"/>
                        <w:sz w:val="14"/>
                      </w:rPr>
                      <w:t>INFORME No. O-DIDAI/SUB-</w:t>
                    </w:r>
                    <w:r w:rsidR="006E6EC3">
                      <w:rPr>
                        <w:color w:val="666666"/>
                        <w:sz w:val="14"/>
                      </w:rPr>
                      <w:t>185</w:t>
                    </w:r>
                    <w:r w:rsidR="00192A05" w:rsidRPr="00E33B17">
                      <w:rPr>
                        <w:color w:val="666666"/>
                        <w:sz w:val="14"/>
                      </w:rPr>
                      <w:t>-2022</w:t>
                    </w:r>
                    <w:r w:rsidR="006E6EC3">
                      <w:rPr>
                        <w:color w:val="666666"/>
                        <w:sz w:val="14"/>
                      </w:rPr>
                      <w:t>-2-DIDEDUC El Progreso</w:t>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26CE71B9">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6"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16cid:durableId="1677541410">
    <w:abstractNumId w:val="5"/>
  </w:num>
  <w:num w:numId="2" w16cid:durableId="1207991028">
    <w:abstractNumId w:val="2"/>
  </w:num>
  <w:num w:numId="3" w16cid:durableId="193272403">
    <w:abstractNumId w:val="4"/>
  </w:num>
  <w:num w:numId="4" w16cid:durableId="857423670">
    <w:abstractNumId w:val="7"/>
  </w:num>
  <w:num w:numId="5" w16cid:durableId="627320111">
    <w:abstractNumId w:val="6"/>
  </w:num>
  <w:num w:numId="6" w16cid:durableId="353851452">
    <w:abstractNumId w:val="0"/>
  </w:num>
  <w:num w:numId="7" w16cid:durableId="1601792894">
    <w:abstractNumId w:val="1"/>
  </w:num>
  <w:num w:numId="8" w16cid:durableId="213228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3082C"/>
    <w:rsid w:val="000324EE"/>
    <w:rsid w:val="00034CDD"/>
    <w:rsid w:val="000405DC"/>
    <w:rsid w:val="00052BA2"/>
    <w:rsid w:val="00055FD0"/>
    <w:rsid w:val="000779CC"/>
    <w:rsid w:val="00093257"/>
    <w:rsid w:val="00097C04"/>
    <w:rsid w:val="000A50C4"/>
    <w:rsid w:val="000B752C"/>
    <w:rsid w:val="000C10F0"/>
    <w:rsid w:val="000C229C"/>
    <w:rsid w:val="000D6F55"/>
    <w:rsid w:val="000E3ED7"/>
    <w:rsid w:val="00100E60"/>
    <w:rsid w:val="00113817"/>
    <w:rsid w:val="001138DE"/>
    <w:rsid w:val="001354DA"/>
    <w:rsid w:val="00145F8B"/>
    <w:rsid w:val="0017170C"/>
    <w:rsid w:val="00173575"/>
    <w:rsid w:val="00177A94"/>
    <w:rsid w:val="00185AF0"/>
    <w:rsid w:val="001873AB"/>
    <w:rsid w:val="00192A05"/>
    <w:rsid w:val="00193E2F"/>
    <w:rsid w:val="001A23F1"/>
    <w:rsid w:val="001A7092"/>
    <w:rsid w:val="001B1389"/>
    <w:rsid w:val="001C6A8F"/>
    <w:rsid w:val="001E3AEC"/>
    <w:rsid w:val="001F14F2"/>
    <w:rsid w:val="0020475C"/>
    <w:rsid w:val="00204851"/>
    <w:rsid w:val="00210E13"/>
    <w:rsid w:val="00212DCB"/>
    <w:rsid w:val="00214F4A"/>
    <w:rsid w:val="00215D65"/>
    <w:rsid w:val="00217E83"/>
    <w:rsid w:val="00221601"/>
    <w:rsid w:val="002322A6"/>
    <w:rsid w:val="002325FA"/>
    <w:rsid w:val="00244CAB"/>
    <w:rsid w:val="00253B21"/>
    <w:rsid w:val="00256918"/>
    <w:rsid w:val="00257946"/>
    <w:rsid w:val="00272772"/>
    <w:rsid w:val="0029454A"/>
    <w:rsid w:val="00295212"/>
    <w:rsid w:val="00297785"/>
    <w:rsid w:val="002C257C"/>
    <w:rsid w:val="002E3C81"/>
    <w:rsid w:val="002E7A8F"/>
    <w:rsid w:val="002E7E64"/>
    <w:rsid w:val="002F7CFE"/>
    <w:rsid w:val="00305DD8"/>
    <w:rsid w:val="0032737F"/>
    <w:rsid w:val="003367CC"/>
    <w:rsid w:val="003372E7"/>
    <w:rsid w:val="00345AA4"/>
    <w:rsid w:val="00357F8D"/>
    <w:rsid w:val="00375E3A"/>
    <w:rsid w:val="00375E49"/>
    <w:rsid w:val="00393907"/>
    <w:rsid w:val="003A248B"/>
    <w:rsid w:val="003A3306"/>
    <w:rsid w:val="003A74AF"/>
    <w:rsid w:val="003B7DF2"/>
    <w:rsid w:val="003E0619"/>
    <w:rsid w:val="003E4FE4"/>
    <w:rsid w:val="003F3134"/>
    <w:rsid w:val="003F628A"/>
    <w:rsid w:val="00405DEC"/>
    <w:rsid w:val="00425270"/>
    <w:rsid w:val="00426BD5"/>
    <w:rsid w:val="004300DD"/>
    <w:rsid w:val="00442D9A"/>
    <w:rsid w:val="00452F80"/>
    <w:rsid w:val="0045559A"/>
    <w:rsid w:val="004579FC"/>
    <w:rsid w:val="00462AEF"/>
    <w:rsid w:val="004903F4"/>
    <w:rsid w:val="00490AEA"/>
    <w:rsid w:val="004925A7"/>
    <w:rsid w:val="00492BB2"/>
    <w:rsid w:val="004A68E1"/>
    <w:rsid w:val="004A7A21"/>
    <w:rsid w:val="004B57E8"/>
    <w:rsid w:val="004B5A9A"/>
    <w:rsid w:val="004C0483"/>
    <w:rsid w:val="004C5EA1"/>
    <w:rsid w:val="004E4FDF"/>
    <w:rsid w:val="004E5A00"/>
    <w:rsid w:val="004F237A"/>
    <w:rsid w:val="00501300"/>
    <w:rsid w:val="005132DF"/>
    <w:rsid w:val="00522958"/>
    <w:rsid w:val="0055378B"/>
    <w:rsid w:val="005706BA"/>
    <w:rsid w:val="005771C3"/>
    <w:rsid w:val="005A6B57"/>
    <w:rsid w:val="005B009A"/>
    <w:rsid w:val="005D20C5"/>
    <w:rsid w:val="005E2525"/>
    <w:rsid w:val="005E2B38"/>
    <w:rsid w:val="005F531D"/>
    <w:rsid w:val="005F6B13"/>
    <w:rsid w:val="00605E01"/>
    <w:rsid w:val="00635F59"/>
    <w:rsid w:val="00676ACF"/>
    <w:rsid w:val="006864A9"/>
    <w:rsid w:val="006D3986"/>
    <w:rsid w:val="006E4DA1"/>
    <w:rsid w:val="006E6EC3"/>
    <w:rsid w:val="00737E85"/>
    <w:rsid w:val="007472C8"/>
    <w:rsid w:val="00752A2A"/>
    <w:rsid w:val="00753A3A"/>
    <w:rsid w:val="00767E9C"/>
    <w:rsid w:val="0077329F"/>
    <w:rsid w:val="007821DD"/>
    <w:rsid w:val="00790183"/>
    <w:rsid w:val="00790DCF"/>
    <w:rsid w:val="00796C46"/>
    <w:rsid w:val="007C4405"/>
    <w:rsid w:val="007D17B9"/>
    <w:rsid w:val="007D2D92"/>
    <w:rsid w:val="007F1F95"/>
    <w:rsid w:val="007F6B42"/>
    <w:rsid w:val="00802C98"/>
    <w:rsid w:val="00811339"/>
    <w:rsid w:val="008114B2"/>
    <w:rsid w:val="008216ED"/>
    <w:rsid w:val="00830E7A"/>
    <w:rsid w:val="0083624E"/>
    <w:rsid w:val="008429DE"/>
    <w:rsid w:val="0085090A"/>
    <w:rsid w:val="00870B47"/>
    <w:rsid w:val="00892416"/>
    <w:rsid w:val="008B6B2F"/>
    <w:rsid w:val="008B7C5F"/>
    <w:rsid w:val="008C6FCE"/>
    <w:rsid w:val="008E364D"/>
    <w:rsid w:val="00902906"/>
    <w:rsid w:val="00902EDC"/>
    <w:rsid w:val="00924E42"/>
    <w:rsid w:val="00925C98"/>
    <w:rsid w:val="00926BC9"/>
    <w:rsid w:val="00950420"/>
    <w:rsid w:val="00952C4F"/>
    <w:rsid w:val="00975D3F"/>
    <w:rsid w:val="00977547"/>
    <w:rsid w:val="009B0531"/>
    <w:rsid w:val="009B6C71"/>
    <w:rsid w:val="009C4BE2"/>
    <w:rsid w:val="009D0184"/>
    <w:rsid w:val="009D01AE"/>
    <w:rsid w:val="009D6ED2"/>
    <w:rsid w:val="009F2861"/>
    <w:rsid w:val="00A05993"/>
    <w:rsid w:val="00A211E1"/>
    <w:rsid w:val="00A21CFD"/>
    <w:rsid w:val="00A2395C"/>
    <w:rsid w:val="00A255F0"/>
    <w:rsid w:val="00A27881"/>
    <w:rsid w:val="00A324A7"/>
    <w:rsid w:val="00A356B9"/>
    <w:rsid w:val="00A37953"/>
    <w:rsid w:val="00A46FF6"/>
    <w:rsid w:val="00A650BC"/>
    <w:rsid w:val="00A851E1"/>
    <w:rsid w:val="00A92BCC"/>
    <w:rsid w:val="00A945F7"/>
    <w:rsid w:val="00A97BF6"/>
    <w:rsid w:val="00AA176A"/>
    <w:rsid w:val="00AB1632"/>
    <w:rsid w:val="00AB24D6"/>
    <w:rsid w:val="00AB771E"/>
    <w:rsid w:val="00AC3CA7"/>
    <w:rsid w:val="00AD29B7"/>
    <w:rsid w:val="00AD7DD3"/>
    <w:rsid w:val="00AF219B"/>
    <w:rsid w:val="00B04BBE"/>
    <w:rsid w:val="00B064D0"/>
    <w:rsid w:val="00B2023B"/>
    <w:rsid w:val="00B336EB"/>
    <w:rsid w:val="00B658F8"/>
    <w:rsid w:val="00B72B69"/>
    <w:rsid w:val="00B74372"/>
    <w:rsid w:val="00B7485C"/>
    <w:rsid w:val="00B777E9"/>
    <w:rsid w:val="00B97DC1"/>
    <w:rsid w:val="00BA0715"/>
    <w:rsid w:val="00BA19D6"/>
    <w:rsid w:val="00BA7B3E"/>
    <w:rsid w:val="00BB2013"/>
    <w:rsid w:val="00BB6305"/>
    <w:rsid w:val="00BD5526"/>
    <w:rsid w:val="00BE62B5"/>
    <w:rsid w:val="00BE747E"/>
    <w:rsid w:val="00BF411F"/>
    <w:rsid w:val="00C02E15"/>
    <w:rsid w:val="00C054CA"/>
    <w:rsid w:val="00C22332"/>
    <w:rsid w:val="00C24C4F"/>
    <w:rsid w:val="00C26EDD"/>
    <w:rsid w:val="00C26F75"/>
    <w:rsid w:val="00C4628D"/>
    <w:rsid w:val="00C51D23"/>
    <w:rsid w:val="00C579FD"/>
    <w:rsid w:val="00C76F33"/>
    <w:rsid w:val="00C82571"/>
    <w:rsid w:val="00C90F59"/>
    <w:rsid w:val="00CA6FCF"/>
    <w:rsid w:val="00CB1691"/>
    <w:rsid w:val="00CB2ED6"/>
    <w:rsid w:val="00CE1D81"/>
    <w:rsid w:val="00D01401"/>
    <w:rsid w:val="00D03824"/>
    <w:rsid w:val="00D049C9"/>
    <w:rsid w:val="00D13160"/>
    <w:rsid w:val="00D15AE2"/>
    <w:rsid w:val="00D26649"/>
    <w:rsid w:val="00D35DEC"/>
    <w:rsid w:val="00D4141D"/>
    <w:rsid w:val="00D427FB"/>
    <w:rsid w:val="00D61F48"/>
    <w:rsid w:val="00D76952"/>
    <w:rsid w:val="00D82F22"/>
    <w:rsid w:val="00D944D2"/>
    <w:rsid w:val="00DB0B2C"/>
    <w:rsid w:val="00DE423A"/>
    <w:rsid w:val="00DF391E"/>
    <w:rsid w:val="00E14DFB"/>
    <w:rsid w:val="00E21B81"/>
    <w:rsid w:val="00E274AA"/>
    <w:rsid w:val="00E33B17"/>
    <w:rsid w:val="00E35922"/>
    <w:rsid w:val="00E36066"/>
    <w:rsid w:val="00E4367E"/>
    <w:rsid w:val="00E472A4"/>
    <w:rsid w:val="00E6691D"/>
    <w:rsid w:val="00E8259B"/>
    <w:rsid w:val="00E929A8"/>
    <w:rsid w:val="00E94976"/>
    <w:rsid w:val="00EA34AF"/>
    <w:rsid w:val="00EA4019"/>
    <w:rsid w:val="00EC14E8"/>
    <w:rsid w:val="00EF5A5D"/>
    <w:rsid w:val="00EF7A79"/>
    <w:rsid w:val="00F02D2F"/>
    <w:rsid w:val="00F04341"/>
    <w:rsid w:val="00F05D38"/>
    <w:rsid w:val="00F12BAA"/>
    <w:rsid w:val="00F1579E"/>
    <w:rsid w:val="00F1689D"/>
    <w:rsid w:val="00F16A77"/>
    <w:rsid w:val="00F24CBF"/>
    <w:rsid w:val="00F42076"/>
    <w:rsid w:val="00F457AA"/>
    <w:rsid w:val="00F522B5"/>
    <w:rsid w:val="00F531DD"/>
    <w:rsid w:val="00F63178"/>
    <w:rsid w:val="00F70D36"/>
    <w:rsid w:val="00F754D8"/>
    <w:rsid w:val="00F858C2"/>
    <w:rsid w:val="00FA7366"/>
    <w:rsid w:val="00FC3A24"/>
    <w:rsid w:val="00FC7752"/>
    <w:rsid w:val="00FD2D59"/>
    <w:rsid w:val="00FD3D9C"/>
    <w:rsid w:val="00FE6064"/>
    <w:rsid w:val="00FE74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F587-FDB5-402D-8DDC-3BBE89F7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846</Words>
  <Characters>4654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2022-10-19T20:03:00Z</cp:lastPrinted>
  <dcterms:created xsi:type="dcterms:W3CDTF">2022-10-24T22:04:00Z</dcterms:created>
  <dcterms:modified xsi:type="dcterms:W3CDTF">2022-10-24T22:04:00Z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