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FFAA" w14:textId="77777777" w:rsidR="00CA6FCF" w:rsidRDefault="00345AA4" w:rsidP="00C50A29">
      <w:pPr>
        <w:tabs>
          <w:tab w:val="left" w:pos="4111"/>
        </w:tabs>
        <w:spacing w:line="290" w:lineRule="auto"/>
        <w:ind w:left="4439" w:right="2838" w:hanging="378"/>
        <w:rPr>
          <w:b/>
          <w:sz w:val="24"/>
        </w:rPr>
      </w:pPr>
      <w:r>
        <w:rPr>
          <w:b/>
          <w:sz w:val="24"/>
        </w:rPr>
        <w:t xml:space="preserve">MINISTERIO DE EDUCACIÓN AUDITORIA INTERNA </w:t>
      </w:r>
    </w:p>
    <w:p w14:paraId="661CFC84" w14:textId="2E372C92" w:rsidR="00A255F0" w:rsidRDefault="00177A94" w:rsidP="00C50A29">
      <w:pPr>
        <w:tabs>
          <w:tab w:val="left" w:pos="4111"/>
        </w:tabs>
        <w:spacing w:line="290" w:lineRule="auto"/>
        <w:ind w:left="2880" w:right="2838" w:firstLine="720"/>
        <w:jc w:val="center"/>
        <w:rPr>
          <w:b/>
          <w:sz w:val="24"/>
        </w:rPr>
      </w:pPr>
      <w:r>
        <w:rPr>
          <w:b/>
          <w:sz w:val="24"/>
        </w:rPr>
        <w:t xml:space="preserve">Informe </w:t>
      </w:r>
      <w:r w:rsidR="00A255F0">
        <w:rPr>
          <w:b/>
          <w:sz w:val="24"/>
        </w:rPr>
        <w:t>O</w:t>
      </w:r>
      <w:r>
        <w:rPr>
          <w:b/>
          <w:sz w:val="24"/>
        </w:rPr>
        <w:t>-</w:t>
      </w:r>
      <w:r w:rsidR="00A255F0">
        <w:rPr>
          <w:b/>
          <w:sz w:val="24"/>
        </w:rPr>
        <w:t>DIDAI/SUB-</w:t>
      </w:r>
      <w:r w:rsidR="003154E4">
        <w:rPr>
          <w:b/>
          <w:sz w:val="24"/>
        </w:rPr>
        <w:t>4</w:t>
      </w:r>
      <w:r w:rsidR="00C50A29">
        <w:rPr>
          <w:b/>
          <w:sz w:val="24"/>
        </w:rPr>
        <w:t>8</w:t>
      </w:r>
      <w:r w:rsidR="00A255F0">
        <w:rPr>
          <w:b/>
          <w:sz w:val="24"/>
        </w:rPr>
        <w:t>-2022</w:t>
      </w:r>
    </w:p>
    <w:p w14:paraId="01103331" w14:textId="1D4EC24E" w:rsidR="00177A94" w:rsidRDefault="003154E4" w:rsidP="00C50A29">
      <w:pPr>
        <w:tabs>
          <w:tab w:val="left" w:pos="4111"/>
        </w:tabs>
        <w:spacing w:line="290" w:lineRule="auto"/>
        <w:ind w:left="2880" w:right="2838" w:firstLine="720"/>
        <w:jc w:val="center"/>
        <w:rPr>
          <w:b/>
          <w:sz w:val="24"/>
        </w:rPr>
      </w:pPr>
      <w:r>
        <w:rPr>
          <w:b/>
          <w:sz w:val="24"/>
        </w:rPr>
        <w:t>SIAD 5</w:t>
      </w:r>
      <w:r w:rsidR="001B194A">
        <w:rPr>
          <w:b/>
          <w:sz w:val="24"/>
        </w:rPr>
        <w:t>96094</w:t>
      </w:r>
    </w:p>
    <w:p w14:paraId="65888D1B" w14:textId="77777777" w:rsidR="00CA6FCF" w:rsidRDefault="00CA6FCF" w:rsidP="00C50A29">
      <w:pPr>
        <w:pStyle w:val="Textoindependiente"/>
        <w:tabs>
          <w:tab w:val="left" w:pos="4111"/>
        </w:tabs>
        <w:rPr>
          <w:b/>
          <w:sz w:val="26"/>
        </w:rPr>
      </w:pPr>
    </w:p>
    <w:p w14:paraId="429A2864" w14:textId="77777777" w:rsidR="00CA6FCF" w:rsidRDefault="00CA6FCF" w:rsidP="00C50A29">
      <w:pPr>
        <w:pStyle w:val="Textoindependiente"/>
        <w:tabs>
          <w:tab w:val="left" w:pos="4111"/>
        </w:tabs>
        <w:rPr>
          <w:b/>
          <w:sz w:val="26"/>
        </w:rPr>
      </w:pPr>
    </w:p>
    <w:p w14:paraId="2F0C52A1" w14:textId="77777777" w:rsidR="00CA6FCF" w:rsidRDefault="00CA6FCF" w:rsidP="00C50A29">
      <w:pPr>
        <w:pStyle w:val="Textoindependiente"/>
        <w:tabs>
          <w:tab w:val="left" w:pos="4111"/>
        </w:tabs>
        <w:rPr>
          <w:b/>
          <w:sz w:val="26"/>
        </w:rPr>
      </w:pPr>
    </w:p>
    <w:p w14:paraId="06CABD37" w14:textId="77777777" w:rsidR="00CA6FCF" w:rsidRDefault="00CA6FCF" w:rsidP="00C50A29">
      <w:pPr>
        <w:pStyle w:val="Textoindependiente"/>
        <w:tabs>
          <w:tab w:val="left" w:pos="4111"/>
        </w:tabs>
        <w:rPr>
          <w:b/>
          <w:sz w:val="26"/>
        </w:rPr>
      </w:pPr>
    </w:p>
    <w:p w14:paraId="696EEDFA" w14:textId="77777777" w:rsidR="00CA6FCF" w:rsidRDefault="00CA6FCF" w:rsidP="00C50A29">
      <w:pPr>
        <w:pStyle w:val="Textoindependiente"/>
        <w:tabs>
          <w:tab w:val="left" w:pos="4111"/>
        </w:tabs>
        <w:rPr>
          <w:b/>
          <w:sz w:val="26"/>
        </w:rPr>
      </w:pPr>
    </w:p>
    <w:p w14:paraId="5FAC7738" w14:textId="77777777" w:rsidR="00CA6FCF" w:rsidRDefault="00CA6FCF" w:rsidP="00C50A29">
      <w:pPr>
        <w:pStyle w:val="Textoindependiente"/>
        <w:tabs>
          <w:tab w:val="left" w:pos="4111"/>
        </w:tabs>
        <w:rPr>
          <w:b/>
          <w:sz w:val="26"/>
        </w:rPr>
      </w:pPr>
    </w:p>
    <w:p w14:paraId="766692A8" w14:textId="77777777" w:rsidR="00CA6FCF" w:rsidRDefault="00CA6FCF" w:rsidP="00C50A29">
      <w:pPr>
        <w:pStyle w:val="Textoindependiente"/>
        <w:tabs>
          <w:tab w:val="left" w:pos="4111"/>
        </w:tabs>
        <w:rPr>
          <w:b/>
          <w:sz w:val="26"/>
        </w:rPr>
      </w:pPr>
    </w:p>
    <w:p w14:paraId="581525C6" w14:textId="77777777" w:rsidR="00CA6FCF" w:rsidRDefault="00CA6FCF" w:rsidP="00C50A29">
      <w:pPr>
        <w:pStyle w:val="Textoindependiente"/>
        <w:tabs>
          <w:tab w:val="left" w:pos="4111"/>
        </w:tabs>
        <w:rPr>
          <w:b/>
          <w:sz w:val="26"/>
        </w:rPr>
      </w:pPr>
    </w:p>
    <w:p w14:paraId="3E5708C0" w14:textId="77777777" w:rsidR="00CA6FCF" w:rsidRDefault="00CA6FCF" w:rsidP="00C50A29">
      <w:pPr>
        <w:pStyle w:val="Textoindependiente"/>
        <w:tabs>
          <w:tab w:val="left" w:pos="4111"/>
        </w:tabs>
        <w:rPr>
          <w:b/>
          <w:sz w:val="26"/>
        </w:rPr>
      </w:pPr>
    </w:p>
    <w:p w14:paraId="2BF79634" w14:textId="77777777" w:rsidR="00CA6FCF" w:rsidRDefault="00CA6FCF" w:rsidP="00C50A29">
      <w:pPr>
        <w:pStyle w:val="Textoindependiente"/>
        <w:tabs>
          <w:tab w:val="left" w:pos="4111"/>
        </w:tabs>
        <w:rPr>
          <w:b/>
          <w:sz w:val="26"/>
        </w:rPr>
      </w:pPr>
    </w:p>
    <w:p w14:paraId="544A044F" w14:textId="77777777" w:rsidR="00CA6FCF" w:rsidRDefault="00CA6FCF" w:rsidP="00C50A29">
      <w:pPr>
        <w:pStyle w:val="Textoindependiente"/>
        <w:tabs>
          <w:tab w:val="left" w:pos="4111"/>
        </w:tabs>
        <w:rPr>
          <w:b/>
          <w:sz w:val="26"/>
        </w:rPr>
      </w:pPr>
    </w:p>
    <w:p w14:paraId="3694261D" w14:textId="77777777" w:rsidR="00CA6FCF" w:rsidRDefault="00CA6FCF" w:rsidP="00C50A29">
      <w:pPr>
        <w:pStyle w:val="Textoindependiente"/>
        <w:tabs>
          <w:tab w:val="left" w:pos="4111"/>
        </w:tabs>
        <w:rPr>
          <w:b/>
          <w:sz w:val="26"/>
        </w:rPr>
      </w:pPr>
    </w:p>
    <w:p w14:paraId="7FD7DC90" w14:textId="602DB977" w:rsidR="00712820" w:rsidRDefault="000779CC" w:rsidP="00C50A29">
      <w:pPr>
        <w:tabs>
          <w:tab w:val="left" w:pos="4111"/>
        </w:tabs>
        <w:spacing w:before="3" w:line="290" w:lineRule="auto"/>
        <w:ind w:left="2353" w:right="1158" w:firstLine="1"/>
        <w:jc w:val="center"/>
        <w:rPr>
          <w:b/>
          <w:sz w:val="24"/>
        </w:rPr>
      </w:pPr>
      <w:r>
        <w:rPr>
          <w:b/>
          <w:sz w:val="24"/>
        </w:rPr>
        <w:t xml:space="preserve">Consejo o consultoría de </w:t>
      </w:r>
      <w:r w:rsidR="00345AA4">
        <w:rPr>
          <w:b/>
          <w:sz w:val="24"/>
        </w:rPr>
        <w:t xml:space="preserve">seguimiento a las </w:t>
      </w:r>
      <w:r w:rsidR="001B194A">
        <w:rPr>
          <w:b/>
          <w:sz w:val="24"/>
        </w:rPr>
        <w:t xml:space="preserve">conclusiones emitidas por la Dirección de Auditoría Interna en el Informe O-DIDAI/SUB No. 08-2021, de la Actividad Administrativa de la verificación de los gastos pendientes de pago de energía eléctrica y agua potable al 15 de diciembre de 2021, </w:t>
      </w:r>
      <w:proofErr w:type="gramStart"/>
      <w:r w:rsidR="001B194A">
        <w:rPr>
          <w:b/>
          <w:sz w:val="24"/>
        </w:rPr>
        <w:t>practicada  en</w:t>
      </w:r>
      <w:proofErr w:type="gramEnd"/>
      <w:r w:rsidR="001B194A">
        <w:rPr>
          <w:b/>
          <w:sz w:val="24"/>
        </w:rPr>
        <w:t xml:space="preserve"> la Dirección Departamental d</w:t>
      </w:r>
      <w:r w:rsidR="0028082B">
        <w:rPr>
          <w:b/>
          <w:sz w:val="24"/>
        </w:rPr>
        <w:t>e</w:t>
      </w:r>
      <w:r w:rsidR="001B194A">
        <w:rPr>
          <w:b/>
          <w:sz w:val="24"/>
        </w:rPr>
        <w:t xml:space="preserve"> Educación de Quetzaltenango</w:t>
      </w:r>
    </w:p>
    <w:p w14:paraId="18CA9938" w14:textId="77777777" w:rsidR="00712820" w:rsidRDefault="00712820" w:rsidP="00C50A29">
      <w:pPr>
        <w:tabs>
          <w:tab w:val="left" w:pos="4111"/>
        </w:tabs>
        <w:spacing w:before="3" w:line="290" w:lineRule="auto"/>
        <w:ind w:left="2353" w:right="1158" w:firstLine="1"/>
        <w:jc w:val="center"/>
        <w:rPr>
          <w:b/>
          <w:sz w:val="24"/>
        </w:rPr>
      </w:pPr>
    </w:p>
    <w:p w14:paraId="0FDBCEEF" w14:textId="77777777" w:rsidR="00CA6FCF" w:rsidRDefault="00CA6FCF" w:rsidP="00C50A29">
      <w:pPr>
        <w:pStyle w:val="Textoindependiente"/>
        <w:tabs>
          <w:tab w:val="left" w:pos="4111"/>
        </w:tabs>
        <w:rPr>
          <w:b/>
          <w:sz w:val="20"/>
        </w:rPr>
      </w:pPr>
    </w:p>
    <w:p w14:paraId="7E9E56B3" w14:textId="77777777" w:rsidR="00CA6FCF" w:rsidRDefault="00CA6FCF" w:rsidP="00C50A29">
      <w:pPr>
        <w:pStyle w:val="Textoindependiente"/>
        <w:tabs>
          <w:tab w:val="left" w:pos="4111"/>
        </w:tabs>
        <w:rPr>
          <w:b/>
          <w:sz w:val="20"/>
        </w:rPr>
      </w:pPr>
    </w:p>
    <w:p w14:paraId="1B7113DB" w14:textId="77777777" w:rsidR="00CA6FCF" w:rsidRDefault="00CA6FCF" w:rsidP="00C50A29">
      <w:pPr>
        <w:pStyle w:val="Textoindependiente"/>
        <w:tabs>
          <w:tab w:val="left" w:pos="4111"/>
        </w:tabs>
        <w:rPr>
          <w:b/>
          <w:sz w:val="20"/>
        </w:rPr>
      </w:pPr>
    </w:p>
    <w:p w14:paraId="41082F43" w14:textId="77777777" w:rsidR="00CA6FCF" w:rsidRDefault="00CA6FCF" w:rsidP="00C50A29">
      <w:pPr>
        <w:pStyle w:val="Textoindependiente"/>
        <w:tabs>
          <w:tab w:val="left" w:pos="4111"/>
        </w:tabs>
        <w:rPr>
          <w:b/>
          <w:sz w:val="20"/>
        </w:rPr>
      </w:pPr>
    </w:p>
    <w:p w14:paraId="7209F108" w14:textId="77777777" w:rsidR="00CA6FCF" w:rsidRDefault="00CA6FCF" w:rsidP="00C50A29">
      <w:pPr>
        <w:pStyle w:val="Textoindependiente"/>
        <w:tabs>
          <w:tab w:val="left" w:pos="4111"/>
        </w:tabs>
        <w:rPr>
          <w:b/>
          <w:sz w:val="20"/>
        </w:rPr>
      </w:pPr>
    </w:p>
    <w:p w14:paraId="39E8AAF5" w14:textId="77777777" w:rsidR="00CA6FCF" w:rsidRDefault="00CA6FCF" w:rsidP="00C50A29">
      <w:pPr>
        <w:pStyle w:val="Textoindependiente"/>
        <w:tabs>
          <w:tab w:val="left" w:pos="4111"/>
        </w:tabs>
        <w:rPr>
          <w:b/>
          <w:sz w:val="20"/>
        </w:rPr>
      </w:pPr>
    </w:p>
    <w:p w14:paraId="2DF34EE0" w14:textId="77777777" w:rsidR="00CA6FCF" w:rsidRDefault="00CA6FCF" w:rsidP="00C50A29">
      <w:pPr>
        <w:pStyle w:val="Textoindependiente"/>
        <w:tabs>
          <w:tab w:val="left" w:pos="4111"/>
        </w:tabs>
        <w:rPr>
          <w:b/>
          <w:sz w:val="20"/>
        </w:rPr>
      </w:pPr>
    </w:p>
    <w:p w14:paraId="6A25B7FF" w14:textId="77777777" w:rsidR="00CA6FCF" w:rsidRDefault="00CA6FCF" w:rsidP="00C50A29">
      <w:pPr>
        <w:pStyle w:val="Textoindependiente"/>
        <w:tabs>
          <w:tab w:val="left" w:pos="4111"/>
        </w:tabs>
        <w:rPr>
          <w:b/>
          <w:sz w:val="20"/>
        </w:rPr>
      </w:pPr>
    </w:p>
    <w:p w14:paraId="44109C8F" w14:textId="77777777" w:rsidR="00CA6FCF" w:rsidRDefault="00CA6FCF" w:rsidP="00C50A29">
      <w:pPr>
        <w:pStyle w:val="Textoindependiente"/>
        <w:tabs>
          <w:tab w:val="left" w:pos="4111"/>
        </w:tabs>
        <w:rPr>
          <w:b/>
          <w:sz w:val="20"/>
        </w:rPr>
      </w:pPr>
    </w:p>
    <w:p w14:paraId="4C52FB81" w14:textId="77777777" w:rsidR="00CA6FCF" w:rsidRDefault="00CA6FCF" w:rsidP="00C50A29">
      <w:pPr>
        <w:pStyle w:val="Textoindependiente"/>
        <w:tabs>
          <w:tab w:val="left" w:pos="4111"/>
        </w:tabs>
        <w:rPr>
          <w:b/>
          <w:sz w:val="20"/>
        </w:rPr>
      </w:pPr>
    </w:p>
    <w:p w14:paraId="268770BC" w14:textId="77777777" w:rsidR="00CA6FCF" w:rsidRDefault="00CA6FCF" w:rsidP="00C50A29">
      <w:pPr>
        <w:pStyle w:val="Textoindependiente"/>
        <w:tabs>
          <w:tab w:val="left" w:pos="4111"/>
        </w:tabs>
        <w:rPr>
          <w:b/>
          <w:sz w:val="20"/>
        </w:rPr>
      </w:pPr>
    </w:p>
    <w:p w14:paraId="34FCB337" w14:textId="77777777" w:rsidR="00CA6FCF" w:rsidRDefault="00CA6FCF" w:rsidP="00C50A29">
      <w:pPr>
        <w:pStyle w:val="Textoindependiente"/>
        <w:tabs>
          <w:tab w:val="left" w:pos="4111"/>
        </w:tabs>
        <w:rPr>
          <w:b/>
          <w:sz w:val="20"/>
        </w:rPr>
      </w:pPr>
    </w:p>
    <w:p w14:paraId="5D74136E" w14:textId="77777777" w:rsidR="00CA6FCF" w:rsidRDefault="00CA6FCF" w:rsidP="00C50A29">
      <w:pPr>
        <w:pStyle w:val="Textoindependiente"/>
        <w:tabs>
          <w:tab w:val="left" w:pos="4111"/>
        </w:tabs>
        <w:rPr>
          <w:b/>
          <w:sz w:val="20"/>
        </w:rPr>
      </w:pPr>
    </w:p>
    <w:p w14:paraId="491A439E" w14:textId="77777777" w:rsidR="00CA6FCF" w:rsidRDefault="00CA6FCF" w:rsidP="00C50A29">
      <w:pPr>
        <w:pStyle w:val="Textoindependiente"/>
        <w:tabs>
          <w:tab w:val="left" w:pos="4111"/>
        </w:tabs>
        <w:rPr>
          <w:b/>
          <w:sz w:val="20"/>
        </w:rPr>
      </w:pPr>
    </w:p>
    <w:p w14:paraId="0FA0EA61" w14:textId="77777777" w:rsidR="00CA6FCF" w:rsidRDefault="00CA6FCF" w:rsidP="00C50A29">
      <w:pPr>
        <w:pStyle w:val="Textoindependiente"/>
        <w:tabs>
          <w:tab w:val="left" w:pos="4111"/>
        </w:tabs>
        <w:rPr>
          <w:b/>
          <w:sz w:val="20"/>
        </w:rPr>
      </w:pPr>
    </w:p>
    <w:p w14:paraId="2B4C46E2" w14:textId="77777777" w:rsidR="00CA6FCF" w:rsidRDefault="00CA6FCF" w:rsidP="00C50A29">
      <w:pPr>
        <w:pStyle w:val="Textoindependiente"/>
        <w:tabs>
          <w:tab w:val="left" w:pos="4111"/>
        </w:tabs>
        <w:rPr>
          <w:b/>
          <w:sz w:val="20"/>
        </w:rPr>
      </w:pPr>
    </w:p>
    <w:p w14:paraId="2848160F" w14:textId="77777777" w:rsidR="00CA6FCF" w:rsidRDefault="00CA6FCF" w:rsidP="00C50A29">
      <w:pPr>
        <w:pStyle w:val="Textoindependiente"/>
        <w:tabs>
          <w:tab w:val="left" w:pos="4111"/>
        </w:tabs>
        <w:rPr>
          <w:b/>
          <w:sz w:val="20"/>
        </w:rPr>
      </w:pPr>
    </w:p>
    <w:p w14:paraId="7082FBA3" w14:textId="77777777" w:rsidR="00CA6FCF" w:rsidRDefault="00CA6FCF" w:rsidP="00C50A29">
      <w:pPr>
        <w:pStyle w:val="Textoindependiente"/>
        <w:tabs>
          <w:tab w:val="left" w:pos="4111"/>
        </w:tabs>
        <w:rPr>
          <w:b/>
          <w:sz w:val="20"/>
        </w:rPr>
      </w:pPr>
    </w:p>
    <w:p w14:paraId="6BFC9346" w14:textId="77777777" w:rsidR="00CA6FCF" w:rsidRDefault="00CA6FCF" w:rsidP="00C50A29">
      <w:pPr>
        <w:pStyle w:val="Textoindependiente"/>
        <w:tabs>
          <w:tab w:val="left" w:pos="4111"/>
        </w:tabs>
        <w:rPr>
          <w:b/>
          <w:sz w:val="20"/>
        </w:rPr>
      </w:pPr>
    </w:p>
    <w:p w14:paraId="53AAD665" w14:textId="77777777" w:rsidR="00CA6FCF" w:rsidRDefault="00CA6FCF" w:rsidP="00C50A29">
      <w:pPr>
        <w:pStyle w:val="Textoindependiente"/>
        <w:tabs>
          <w:tab w:val="left" w:pos="4111"/>
        </w:tabs>
        <w:rPr>
          <w:b/>
          <w:sz w:val="20"/>
        </w:rPr>
      </w:pPr>
    </w:p>
    <w:p w14:paraId="5BEFC52B" w14:textId="77777777" w:rsidR="00CA6FCF" w:rsidRDefault="00CA6FCF" w:rsidP="00C50A29">
      <w:pPr>
        <w:pStyle w:val="Textoindependiente"/>
        <w:tabs>
          <w:tab w:val="left" w:pos="4111"/>
        </w:tabs>
        <w:spacing w:before="8"/>
        <w:rPr>
          <w:b/>
          <w:sz w:val="26"/>
        </w:rPr>
      </w:pPr>
    </w:p>
    <w:p w14:paraId="186BF2B7" w14:textId="4112DC00" w:rsidR="00CA6FCF" w:rsidRDefault="00345AA4" w:rsidP="00C50A29">
      <w:pPr>
        <w:tabs>
          <w:tab w:val="left" w:pos="4111"/>
        </w:tabs>
        <w:spacing w:before="92"/>
        <w:ind w:left="3801"/>
        <w:rPr>
          <w:b/>
          <w:sz w:val="24"/>
        </w:rPr>
      </w:pPr>
      <w:r>
        <w:rPr>
          <w:b/>
          <w:sz w:val="24"/>
        </w:rPr>
        <w:t xml:space="preserve">GUATEMALA, </w:t>
      </w:r>
      <w:r w:rsidR="00D9236E">
        <w:rPr>
          <w:b/>
          <w:sz w:val="24"/>
        </w:rPr>
        <w:t>MARZO</w:t>
      </w:r>
      <w:r w:rsidR="00A255F0">
        <w:rPr>
          <w:b/>
          <w:sz w:val="24"/>
        </w:rPr>
        <w:t xml:space="preserve"> </w:t>
      </w:r>
      <w:r>
        <w:rPr>
          <w:b/>
          <w:sz w:val="24"/>
        </w:rPr>
        <w:t>DE 202</w:t>
      </w:r>
      <w:r w:rsidR="00A255F0">
        <w:rPr>
          <w:b/>
          <w:sz w:val="24"/>
        </w:rPr>
        <w:t>2</w:t>
      </w:r>
    </w:p>
    <w:p w14:paraId="004B2622" w14:textId="77777777" w:rsidR="00CA6FCF" w:rsidRDefault="00CA6FCF" w:rsidP="00C50A29">
      <w:pPr>
        <w:tabs>
          <w:tab w:val="left" w:pos="4111"/>
        </w:tabs>
        <w:rPr>
          <w:sz w:val="24"/>
        </w:rPr>
        <w:sectPr w:rsidR="00CA6FCF">
          <w:type w:val="continuous"/>
          <w:pgSz w:w="12240" w:h="15840"/>
          <w:pgMar w:top="1080" w:right="1600" w:bottom="0" w:left="400" w:header="720" w:footer="720" w:gutter="0"/>
          <w:cols w:space="720"/>
        </w:sectPr>
      </w:pPr>
    </w:p>
    <w:p w14:paraId="5E029D0C" w14:textId="77777777" w:rsidR="00CA6FCF" w:rsidRDefault="00345AA4" w:rsidP="00C50A29">
      <w:pPr>
        <w:tabs>
          <w:tab w:val="left" w:pos="4111"/>
        </w:tabs>
        <w:spacing w:before="71"/>
        <w:ind w:left="4938" w:right="4447"/>
        <w:jc w:val="center"/>
        <w:rPr>
          <w:b/>
          <w:sz w:val="24"/>
        </w:rPr>
      </w:pPr>
      <w:r>
        <w:rPr>
          <w:b/>
          <w:sz w:val="24"/>
        </w:rPr>
        <w:lastRenderedPageBreak/>
        <w:t>INDICE</w:t>
      </w:r>
    </w:p>
    <w:sdt>
      <w:sdtPr>
        <w:id w:val="1580712209"/>
        <w:docPartObj>
          <w:docPartGallery w:val="Table of Contents"/>
          <w:docPartUnique/>
        </w:docPartObj>
      </w:sdtPr>
      <w:sdtEndPr/>
      <w:sdtContent>
        <w:p w14:paraId="254FC621" w14:textId="39C1E015" w:rsidR="00CA6FCF" w:rsidRDefault="004855B6" w:rsidP="001B194A">
          <w:pPr>
            <w:pStyle w:val="TDC1"/>
            <w:tabs>
              <w:tab w:val="left" w:pos="4111"/>
              <w:tab w:val="right" w:pos="9427"/>
              <w:tab w:val="left" w:pos="9923"/>
            </w:tabs>
            <w:spacing w:before="741"/>
            <w:rPr>
              <w:b w:val="0"/>
            </w:rPr>
          </w:pPr>
          <w:hyperlink w:anchor="_TOC_250003" w:history="1">
            <w:r w:rsidR="00345AA4">
              <w:t>INTRODUCCION</w:t>
            </w:r>
            <w:r w:rsidR="00345AA4">
              <w:tab/>
            </w:r>
            <w:r w:rsidR="001B194A">
              <w:tab/>
            </w:r>
            <w:r w:rsidR="00345AA4">
              <w:rPr>
                <w:b w:val="0"/>
                <w:position w:val="-3"/>
              </w:rPr>
              <w:t>1</w:t>
            </w:r>
          </w:hyperlink>
        </w:p>
        <w:p w14:paraId="0070B004" w14:textId="369451C0" w:rsidR="00CA6FCF" w:rsidRDefault="00345AA4" w:rsidP="001B194A">
          <w:pPr>
            <w:pStyle w:val="TDC1"/>
            <w:tabs>
              <w:tab w:val="left" w:pos="4111"/>
              <w:tab w:val="right" w:pos="9427"/>
              <w:tab w:val="left" w:pos="9923"/>
            </w:tabs>
            <w:rPr>
              <w:b w:val="0"/>
            </w:rPr>
          </w:pPr>
          <w:r>
            <w:t>OBJETIVOS</w:t>
          </w:r>
          <w:r>
            <w:tab/>
          </w:r>
          <w:r w:rsidR="001B194A">
            <w:tab/>
          </w:r>
          <w:r>
            <w:rPr>
              <w:b w:val="0"/>
              <w:position w:val="-3"/>
            </w:rPr>
            <w:t>1</w:t>
          </w:r>
        </w:p>
        <w:p w14:paraId="7E1D3CA0" w14:textId="77777777" w:rsidR="00CA6FCF" w:rsidRDefault="004855B6" w:rsidP="001B194A">
          <w:pPr>
            <w:pStyle w:val="TDC1"/>
            <w:tabs>
              <w:tab w:val="left" w:pos="4111"/>
              <w:tab w:val="right" w:pos="9427"/>
              <w:tab w:val="left" w:pos="9923"/>
            </w:tabs>
            <w:spacing w:before="154"/>
            <w:rPr>
              <w:b w:val="0"/>
            </w:rPr>
          </w:pPr>
          <w:hyperlink w:anchor="_TOC_250002" w:history="1">
            <w:r w:rsidR="00345AA4">
              <w:t>ALCANCE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42ABC8A7" w14:textId="77777777" w:rsidR="00CA6FCF" w:rsidRDefault="004855B6" w:rsidP="001B194A">
          <w:pPr>
            <w:pStyle w:val="TDC1"/>
            <w:tabs>
              <w:tab w:val="left" w:pos="4111"/>
              <w:tab w:val="right" w:pos="9427"/>
              <w:tab w:val="left" w:pos="9923"/>
            </w:tabs>
            <w:rPr>
              <w:b w:val="0"/>
            </w:rPr>
          </w:pPr>
          <w:hyperlink w:anchor="_TOC_250001" w:history="1">
            <w:r w:rsidR="00345AA4">
              <w:t>RESULTADOS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533D7DB7" w14:textId="1F7F0BAA" w:rsidR="00CA6FCF" w:rsidRDefault="004855B6" w:rsidP="001B194A">
          <w:pPr>
            <w:pStyle w:val="TDC1"/>
            <w:tabs>
              <w:tab w:val="left" w:pos="4111"/>
              <w:tab w:val="right" w:pos="9427"/>
              <w:tab w:val="left" w:pos="9923"/>
            </w:tabs>
            <w:spacing w:before="154"/>
            <w:rPr>
              <w:b w:val="0"/>
            </w:rPr>
          </w:pPr>
          <w:hyperlink w:anchor="_TOC_250000" w:history="1">
            <w:r w:rsidR="001B194A">
              <w:t>ANEXOS</w:t>
            </w:r>
            <w:r w:rsidR="00345AA4">
              <w:tab/>
            </w:r>
          </w:hyperlink>
          <w:r w:rsidR="001B194A">
            <w:tab/>
            <w:t>14</w:t>
          </w:r>
        </w:p>
      </w:sdtContent>
    </w:sdt>
    <w:p w14:paraId="790CC785" w14:textId="77777777" w:rsidR="00CA6FCF" w:rsidRDefault="00CA6FCF" w:rsidP="00C50A29">
      <w:pPr>
        <w:pStyle w:val="Textoindependiente"/>
        <w:tabs>
          <w:tab w:val="left" w:pos="4111"/>
        </w:tabs>
        <w:rPr>
          <w:sz w:val="20"/>
        </w:rPr>
      </w:pPr>
    </w:p>
    <w:p w14:paraId="7A4F24AF" w14:textId="77777777" w:rsidR="00CA6FCF" w:rsidRDefault="00CA6FCF" w:rsidP="00C50A29">
      <w:pPr>
        <w:pStyle w:val="Textoindependiente"/>
        <w:tabs>
          <w:tab w:val="left" w:pos="4111"/>
        </w:tabs>
        <w:rPr>
          <w:sz w:val="20"/>
        </w:rPr>
      </w:pPr>
    </w:p>
    <w:p w14:paraId="493F5904" w14:textId="77777777" w:rsidR="00CA6FCF" w:rsidRDefault="00CA6FCF" w:rsidP="00C50A29">
      <w:pPr>
        <w:pStyle w:val="Textoindependiente"/>
        <w:tabs>
          <w:tab w:val="left" w:pos="4111"/>
        </w:tabs>
        <w:rPr>
          <w:sz w:val="20"/>
        </w:rPr>
      </w:pPr>
    </w:p>
    <w:p w14:paraId="1E46C9A5" w14:textId="77777777" w:rsidR="00CA6FCF" w:rsidRDefault="00CA6FCF" w:rsidP="00C50A29">
      <w:pPr>
        <w:pStyle w:val="Textoindependiente"/>
        <w:tabs>
          <w:tab w:val="left" w:pos="4111"/>
        </w:tabs>
        <w:rPr>
          <w:sz w:val="20"/>
        </w:rPr>
      </w:pPr>
    </w:p>
    <w:p w14:paraId="1CB27498" w14:textId="77777777" w:rsidR="00CA6FCF" w:rsidRDefault="00CA6FCF" w:rsidP="00C50A29">
      <w:pPr>
        <w:pStyle w:val="Textoindependiente"/>
        <w:tabs>
          <w:tab w:val="left" w:pos="4111"/>
        </w:tabs>
        <w:rPr>
          <w:sz w:val="20"/>
        </w:rPr>
      </w:pPr>
    </w:p>
    <w:p w14:paraId="052FA0CC" w14:textId="77777777" w:rsidR="00CA6FCF" w:rsidRDefault="00CA6FCF" w:rsidP="00C50A29">
      <w:pPr>
        <w:pStyle w:val="Textoindependiente"/>
        <w:tabs>
          <w:tab w:val="left" w:pos="4111"/>
        </w:tabs>
        <w:rPr>
          <w:sz w:val="20"/>
        </w:rPr>
      </w:pPr>
    </w:p>
    <w:p w14:paraId="0F3860B8" w14:textId="77777777" w:rsidR="00CA6FCF" w:rsidRDefault="00CA6FCF" w:rsidP="00C50A29">
      <w:pPr>
        <w:pStyle w:val="Textoindependiente"/>
        <w:tabs>
          <w:tab w:val="left" w:pos="4111"/>
        </w:tabs>
        <w:rPr>
          <w:sz w:val="20"/>
        </w:rPr>
      </w:pPr>
    </w:p>
    <w:p w14:paraId="00E32593" w14:textId="77777777" w:rsidR="00CA6FCF" w:rsidRDefault="00CA6FCF" w:rsidP="00C50A29">
      <w:pPr>
        <w:pStyle w:val="Textoindependiente"/>
        <w:tabs>
          <w:tab w:val="left" w:pos="4111"/>
        </w:tabs>
        <w:rPr>
          <w:sz w:val="20"/>
        </w:rPr>
      </w:pPr>
    </w:p>
    <w:p w14:paraId="25252AC2" w14:textId="77777777" w:rsidR="00CA6FCF" w:rsidRDefault="00CA6FCF" w:rsidP="00C50A29">
      <w:pPr>
        <w:pStyle w:val="Textoindependiente"/>
        <w:tabs>
          <w:tab w:val="left" w:pos="4111"/>
        </w:tabs>
        <w:rPr>
          <w:sz w:val="20"/>
        </w:rPr>
      </w:pPr>
    </w:p>
    <w:p w14:paraId="1DE60A5B" w14:textId="77777777" w:rsidR="00CA6FCF" w:rsidRDefault="00CA6FCF" w:rsidP="00C50A29">
      <w:pPr>
        <w:pStyle w:val="Textoindependiente"/>
        <w:tabs>
          <w:tab w:val="left" w:pos="4111"/>
        </w:tabs>
        <w:rPr>
          <w:sz w:val="20"/>
        </w:rPr>
      </w:pPr>
    </w:p>
    <w:p w14:paraId="1D27F4AE" w14:textId="77777777" w:rsidR="00CA6FCF" w:rsidRDefault="00CA6FCF" w:rsidP="00C50A29">
      <w:pPr>
        <w:pStyle w:val="Textoindependiente"/>
        <w:tabs>
          <w:tab w:val="left" w:pos="4111"/>
        </w:tabs>
        <w:rPr>
          <w:sz w:val="20"/>
        </w:rPr>
      </w:pPr>
    </w:p>
    <w:p w14:paraId="20E2681B" w14:textId="77777777" w:rsidR="00CA6FCF" w:rsidRDefault="00CA6FCF" w:rsidP="00C50A29">
      <w:pPr>
        <w:pStyle w:val="Textoindependiente"/>
        <w:tabs>
          <w:tab w:val="left" w:pos="4111"/>
        </w:tabs>
        <w:rPr>
          <w:sz w:val="20"/>
        </w:rPr>
      </w:pPr>
    </w:p>
    <w:p w14:paraId="28C08813" w14:textId="77777777" w:rsidR="00CA6FCF" w:rsidRDefault="00CA6FCF" w:rsidP="00C50A29">
      <w:pPr>
        <w:pStyle w:val="Textoindependiente"/>
        <w:tabs>
          <w:tab w:val="left" w:pos="4111"/>
        </w:tabs>
        <w:rPr>
          <w:sz w:val="20"/>
        </w:rPr>
      </w:pPr>
    </w:p>
    <w:p w14:paraId="7D30FBD4" w14:textId="77777777" w:rsidR="00CA6FCF" w:rsidRDefault="00CA6FCF" w:rsidP="00C50A29">
      <w:pPr>
        <w:pStyle w:val="Textoindependiente"/>
        <w:tabs>
          <w:tab w:val="left" w:pos="4111"/>
        </w:tabs>
        <w:jc w:val="center"/>
        <w:rPr>
          <w:sz w:val="20"/>
        </w:rPr>
      </w:pPr>
    </w:p>
    <w:p w14:paraId="5B3A020A" w14:textId="77777777" w:rsidR="00CA6FCF" w:rsidRDefault="00CA6FCF" w:rsidP="00C50A29">
      <w:pPr>
        <w:pStyle w:val="Textoindependiente"/>
        <w:tabs>
          <w:tab w:val="left" w:pos="4111"/>
        </w:tabs>
        <w:rPr>
          <w:sz w:val="20"/>
        </w:rPr>
      </w:pPr>
    </w:p>
    <w:p w14:paraId="5B6D3231" w14:textId="77777777" w:rsidR="00CA6FCF" w:rsidRDefault="00CA6FCF" w:rsidP="00C50A29">
      <w:pPr>
        <w:pStyle w:val="Textoindependiente"/>
        <w:tabs>
          <w:tab w:val="left" w:pos="4111"/>
        </w:tabs>
        <w:rPr>
          <w:sz w:val="20"/>
        </w:rPr>
      </w:pPr>
    </w:p>
    <w:p w14:paraId="072B659C" w14:textId="77777777" w:rsidR="00CA6FCF" w:rsidRDefault="00CA6FCF" w:rsidP="00C50A29">
      <w:pPr>
        <w:pStyle w:val="Textoindependiente"/>
        <w:tabs>
          <w:tab w:val="left" w:pos="4111"/>
        </w:tabs>
        <w:rPr>
          <w:sz w:val="20"/>
        </w:rPr>
      </w:pPr>
    </w:p>
    <w:p w14:paraId="26E5C30D" w14:textId="77777777" w:rsidR="00CA6FCF" w:rsidRDefault="00CA6FCF" w:rsidP="00C50A29">
      <w:pPr>
        <w:pStyle w:val="Textoindependiente"/>
        <w:tabs>
          <w:tab w:val="left" w:pos="4111"/>
        </w:tabs>
        <w:rPr>
          <w:sz w:val="20"/>
        </w:rPr>
      </w:pPr>
    </w:p>
    <w:p w14:paraId="57789819" w14:textId="77777777" w:rsidR="00CA6FCF" w:rsidRDefault="00CA6FCF" w:rsidP="00C50A29">
      <w:pPr>
        <w:pStyle w:val="Textoindependiente"/>
        <w:tabs>
          <w:tab w:val="left" w:pos="4111"/>
        </w:tabs>
        <w:rPr>
          <w:sz w:val="20"/>
        </w:rPr>
      </w:pPr>
    </w:p>
    <w:p w14:paraId="486FD0C5" w14:textId="77777777" w:rsidR="00CA6FCF" w:rsidRDefault="00CA6FCF" w:rsidP="00C50A29">
      <w:pPr>
        <w:pStyle w:val="Textoindependiente"/>
        <w:tabs>
          <w:tab w:val="left" w:pos="4111"/>
        </w:tabs>
        <w:rPr>
          <w:sz w:val="20"/>
        </w:rPr>
      </w:pPr>
    </w:p>
    <w:p w14:paraId="04A8FFAB" w14:textId="77777777" w:rsidR="00CA6FCF" w:rsidRDefault="00CA6FCF" w:rsidP="00C50A29">
      <w:pPr>
        <w:pStyle w:val="Textoindependiente"/>
        <w:tabs>
          <w:tab w:val="left" w:pos="4111"/>
        </w:tabs>
        <w:rPr>
          <w:sz w:val="20"/>
        </w:rPr>
      </w:pPr>
    </w:p>
    <w:p w14:paraId="6264FE63" w14:textId="77777777" w:rsidR="00CA6FCF" w:rsidRDefault="00CA6FCF" w:rsidP="00C50A29">
      <w:pPr>
        <w:pStyle w:val="Textoindependiente"/>
        <w:tabs>
          <w:tab w:val="left" w:pos="4111"/>
        </w:tabs>
        <w:rPr>
          <w:sz w:val="20"/>
        </w:rPr>
      </w:pPr>
    </w:p>
    <w:p w14:paraId="57800FCE" w14:textId="77777777" w:rsidR="00CA6FCF" w:rsidRDefault="00CA6FCF" w:rsidP="00C50A29">
      <w:pPr>
        <w:pStyle w:val="Textoindependiente"/>
        <w:tabs>
          <w:tab w:val="left" w:pos="4111"/>
        </w:tabs>
        <w:rPr>
          <w:sz w:val="20"/>
        </w:rPr>
      </w:pPr>
    </w:p>
    <w:p w14:paraId="66EB24A1" w14:textId="77777777" w:rsidR="00CA6FCF" w:rsidRDefault="00CA6FCF" w:rsidP="00C50A29">
      <w:pPr>
        <w:pStyle w:val="Textoindependiente"/>
        <w:tabs>
          <w:tab w:val="left" w:pos="4111"/>
        </w:tabs>
        <w:rPr>
          <w:sz w:val="20"/>
        </w:rPr>
      </w:pPr>
    </w:p>
    <w:p w14:paraId="65E929AD" w14:textId="77777777" w:rsidR="00CA6FCF" w:rsidRDefault="00CA6FCF" w:rsidP="00C50A29">
      <w:pPr>
        <w:pStyle w:val="Textoindependiente"/>
        <w:tabs>
          <w:tab w:val="left" w:pos="4111"/>
        </w:tabs>
        <w:rPr>
          <w:sz w:val="20"/>
        </w:rPr>
      </w:pPr>
    </w:p>
    <w:p w14:paraId="3CF0AEFC" w14:textId="77777777" w:rsidR="00CA6FCF" w:rsidRDefault="00CA6FCF" w:rsidP="00C50A29">
      <w:pPr>
        <w:pStyle w:val="Textoindependiente"/>
        <w:tabs>
          <w:tab w:val="left" w:pos="4111"/>
        </w:tabs>
        <w:rPr>
          <w:sz w:val="20"/>
        </w:rPr>
      </w:pPr>
    </w:p>
    <w:p w14:paraId="7875CAEA" w14:textId="77777777" w:rsidR="00CA6FCF" w:rsidRDefault="00CA6FCF" w:rsidP="00C50A29">
      <w:pPr>
        <w:pStyle w:val="Textoindependiente"/>
        <w:tabs>
          <w:tab w:val="left" w:pos="4111"/>
        </w:tabs>
        <w:rPr>
          <w:sz w:val="20"/>
        </w:rPr>
      </w:pPr>
    </w:p>
    <w:p w14:paraId="59F67D40" w14:textId="77777777" w:rsidR="00CA6FCF" w:rsidRDefault="00CA6FCF" w:rsidP="00C50A29">
      <w:pPr>
        <w:pStyle w:val="Textoindependiente"/>
        <w:tabs>
          <w:tab w:val="left" w:pos="4111"/>
        </w:tabs>
        <w:rPr>
          <w:sz w:val="20"/>
        </w:rPr>
      </w:pPr>
    </w:p>
    <w:p w14:paraId="602FDF08" w14:textId="77777777" w:rsidR="00CA6FCF" w:rsidRDefault="00CA6FCF" w:rsidP="00C50A29">
      <w:pPr>
        <w:pStyle w:val="Textoindependiente"/>
        <w:tabs>
          <w:tab w:val="left" w:pos="4111"/>
        </w:tabs>
        <w:rPr>
          <w:sz w:val="20"/>
        </w:rPr>
      </w:pPr>
    </w:p>
    <w:p w14:paraId="278C2D7E" w14:textId="77777777" w:rsidR="00CA6FCF" w:rsidRDefault="00CA6FCF" w:rsidP="00C50A29">
      <w:pPr>
        <w:pStyle w:val="Textoindependiente"/>
        <w:tabs>
          <w:tab w:val="left" w:pos="4111"/>
        </w:tabs>
        <w:rPr>
          <w:sz w:val="20"/>
        </w:rPr>
      </w:pPr>
    </w:p>
    <w:p w14:paraId="47BA10B7" w14:textId="77777777" w:rsidR="00CA6FCF" w:rsidRDefault="00CA6FCF" w:rsidP="00C50A29">
      <w:pPr>
        <w:pStyle w:val="Textoindependiente"/>
        <w:tabs>
          <w:tab w:val="left" w:pos="4111"/>
        </w:tabs>
        <w:rPr>
          <w:sz w:val="20"/>
        </w:rPr>
      </w:pPr>
    </w:p>
    <w:p w14:paraId="4820236F" w14:textId="77777777" w:rsidR="00CA6FCF" w:rsidRDefault="00CA6FCF" w:rsidP="00C50A29">
      <w:pPr>
        <w:pStyle w:val="Textoindependiente"/>
        <w:tabs>
          <w:tab w:val="left" w:pos="4111"/>
        </w:tabs>
        <w:rPr>
          <w:sz w:val="20"/>
        </w:rPr>
      </w:pPr>
    </w:p>
    <w:p w14:paraId="13FC22D5" w14:textId="77777777" w:rsidR="00CA6FCF" w:rsidRDefault="00CA6FCF" w:rsidP="00C50A29">
      <w:pPr>
        <w:pStyle w:val="Textoindependiente"/>
        <w:tabs>
          <w:tab w:val="left" w:pos="4111"/>
        </w:tabs>
        <w:rPr>
          <w:sz w:val="20"/>
        </w:rPr>
      </w:pPr>
    </w:p>
    <w:p w14:paraId="4AD1001F" w14:textId="77777777" w:rsidR="00CA6FCF" w:rsidRDefault="00CA6FCF" w:rsidP="00C50A29">
      <w:pPr>
        <w:pStyle w:val="Textoindependiente"/>
        <w:tabs>
          <w:tab w:val="left" w:pos="4111"/>
        </w:tabs>
        <w:rPr>
          <w:sz w:val="20"/>
        </w:rPr>
      </w:pPr>
    </w:p>
    <w:p w14:paraId="4EFE8EAF" w14:textId="77777777" w:rsidR="00CA6FCF" w:rsidRDefault="00CA6FCF" w:rsidP="00C50A29">
      <w:pPr>
        <w:pStyle w:val="Textoindependiente"/>
        <w:tabs>
          <w:tab w:val="left" w:pos="4111"/>
        </w:tabs>
        <w:rPr>
          <w:sz w:val="20"/>
        </w:rPr>
      </w:pPr>
    </w:p>
    <w:p w14:paraId="16B4BF38" w14:textId="77777777" w:rsidR="00CA6FCF" w:rsidRDefault="00CA6FCF" w:rsidP="00C50A29">
      <w:pPr>
        <w:pStyle w:val="Textoindependiente"/>
        <w:tabs>
          <w:tab w:val="left" w:pos="4111"/>
        </w:tabs>
        <w:rPr>
          <w:sz w:val="20"/>
        </w:rPr>
      </w:pPr>
    </w:p>
    <w:p w14:paraId="2F18938C" w14:textId="77777777" w:rsidR="00CA6FCF" w:rsidRDefault="00CA6FCF" w:rsidP="00C50A29">
      <w:pPr>
        <w:pStyle w:val="Textoindependiente"/>
        <w:tabs>
          <w:tab w:val="left" w:pos="4111"/>
        </w:tabs>
        <w:rPr>
          <w:sz w:val="20"/>
        </w:rPr>
      </w:pPr>
    </w:p>
    <w:p w14:paraId="5CE13148" w14:textId="77777777" w:rsidR="00CA6FCF" w:rsidRDefault="00CA6FCF" w:rsidP="00C50A29">
      <w:pPr>
        <w:pStyle w:val="Textoindependiente"/>
        <w:tabs>
          <w:tab w:val="left" w:pos="4111"/>
        </w:tabs>
        <w:rPr>
          <w:sz w:val="20"/>
        </w:rPr>
      </w:pPr>
    </w:p>
    <w:p w14:paraId="462C85AD" w14:textId="77777777" w:rsidR="00CA6FCF" w:rsidRDefault="00CA6FCF" w:rsidP="00C50A29">
      <w:pPr>
        <w:pStyle w:val="Textoindependiente"/>
        <w:tabs>
          <w:tab w:val="left" w:pos="4111"/>
        </w:tabs>
        <w:rPr>
          <w:sz w:val="20"/>
        </w:rPr>
      </w:pPr>
    </w:p>
    <w:p w14:paraId="3511149E" w14:textId="77777777" w:rsidR="00CA6FCF" w:rsidRDefault="00CA6FCF" w:rsidP="00C50A29">
      <w:pPr>
        <w:pStyle w:val="Textoindependiente"/>
        <w:tabs>
          <w:tab w:val="left" w:pos="4111"/>
        </w:tabs>
        <w:rPr>
          <w:sz w:val="20"/>
        </w:rPr>
      </w:pPr>
    </w:p>
    <w:p w14:paraId="6B50B1E9" w14:textId="77777777" w:rsidR="00CA6FCF" w:rsidRDefault="00CA6FCF" w:rsidP="00C50A29">
      <w:pPr>
        <w:pStyle w:val="Textoindependiente"/>
        <w:tabs>
          <w:tab w:val="left" w:pos="4111"/>
        </w:tabs>
        <w:rPr>
          <w:sz w:val="20"/>
        </w:rPr>
      </w:pPr>
    </w:p>
    <w:p w14:paraId="11C6208C" w14:textId="77777777" w:rsidR="00CA6FCF" w:rsidRDefault="00CA6FCF" w:rsidP="00C50A29">
      <w:pPr>
        <w:pStyle w:val="Textoindependiente"/>
        <w:tabs>
          <w:tab w:val="left" w:pos="4111"/>
        </w:tabs>
        <w:rPr>
          <w:sz w:val="20"/>
        </w:rPr>
      </w:pPr>
    </w:p>
    <w:p w14:paraId="78DB59B9" w14:textId="77777777" w:rsidR="00CA6FCF" w:rsidRDefault="00CA6FCF" w:rsidP="00C50A29">
      <w:pPr>
        <w:pStyle w:val="Textoindependiente"/>
        <w:tabs>
          <w:tab w:val="left" w:pos="4111"/>
        </w:tabs>
        <w:rPr>
          <w:sz w:val="20"/>
        </w:rPr>
      </w:pPr>
    </w:p>
    <w:p w14:paraId="120DF742" w14:textId="77777777" w:rsidR="00CA6FCF" w:rsidRDefault="00CA6FCF" w:rsidP="00C50A29">
      <w:pPr>
        <w:pStyle w:val="Textoindependiente"/>
        <w:tabs>
          <w:tab w:val="left" w:pos="4111"/>
        </w:tabs>
        <w:rPr>
          <w:sz w:val="20"/>
        </w:rPr>
      </w:pPr>
    </w:p>
    <w:p w14:paraId="3CD36BEE" w14:textId="77777777" w:rsidR="00CA6FCF" w:rsidRDefault="00CA6FCF" w:rsidP="00C50A29">
      <w:pPr>
        <w:pStyle w:val="Textoindependiente"/>
        <w:tabs>
          <w:tab w:val="left" w:pos="4111"/>
        </w:tabs>
        <w:rPr>
          <w:sz w:val="20"/>
        </w:rPr>
      </w:pPr>
    </w:p>
    <w:p w14:paraId="15E051D8" w14:textId="77777777" w:rsidR="00CA6FCF" w:rsidRDefault="00CA6FCF" w:rsidP="00C50A29">
      <w:pPr>
        <w:pStyle w:val="Textoindependiente"/>
        <w:tabs>
          <w:tab w:val="left" w:pos="4111"/>
        </w:tabs>
        <w:spacing w:before="7"/>
        <w:rPr>
          <w:sz w:val="18"/>
        </w:rPr>
      </w:pPr>
    </w:p>
    <w:p w14:paraId="59B090C7" w14:textId="77777777" w:rsidR="00CA6FCF" w:rsidRDefault="00CA6FCF" w:rsidP="00C50A29">
      <w:pPr>
        <w:tabs>
          <w:tab w:val="left" w:pos="4111"/>
        </w:tabs>
        <w:rPr>
          <w:sz w:val="18"/>
        </w:rPr>
        <w:sectPr w:rsidR="00CA6FCF">
          <w:pgSz w:w="12240" w:h="15840"/>
          <w:pgMar w:top="1080" w:right="1600" w:bottom="0" w:left="400" w:header="720" w:footer="720" w:gutter="0"/>
          <w:cols w:space="720"/>
        </w:sectPr>
      </w:pPr>
    </w:p>
    <w:p w14:paraId="65AEFCCE" w14:textId="77777777" w:rsidR="00CA6FCF" w:rsidRPr="006713CF" w:rsidRDefault="00345AA4" w:rsidP="00C50A29">
      <w:pPr>
        <w:pStyle w:val="Ttulo1"/>
        <w:tabs>
          <w:tab w:val="left" w:pos="4111"/>
        </w:tabs>
        <w:spacing w:before="82"/>
        <w:rPr>
          <w:sz w:val="20"/>
          <w:szCs w:val="20"/>
        </w:rPr>
      </w:pPr>
      <w:bookmarkStart w:id="0" w:name="_TOC_250003"/>
      <w:bookmarkEnd w:id="0"/>
      <w:r w:rsidRPr="006713CF">
        <w:rPr>
          <w:sz w:val="20"/>
          <w:szCs w:val="20"/>
        </w:rPr>
        <w:lastRenderedPageBreak/>
        <w:t>INTRODUCCI</w:t>
      </w:r>
      <w:r w:rsidR="0017170C" w:rsidRPr="006713CF">
        <w:rPr>
          <w:sz w:val="20"/>
          <w:szCs w:val="20"/>
        </w:rPr>
        <w:t>Ó</w:t>
      </w:r>
      <w:r w:rsidRPr="006713CF">
        <w:rPr>
          <w:sz w:val="20"/>
          <w:szCs w:val="20"/>
        </w:rPr>
        <w:t>N</w:t>
      </w:r>
    </w:p>
    <w:p w14:paraId="51D1E0CB" w14:textId="77777777" w:rsidR="00C50A29" w:rsidRPr="006713CF" w:rsidRDefault="00C50A29" w:rsidP="00C50A29">
      <w:pPr>
        <w:tabs>
          <w:tab w:val="left" w:pos="4111"/>
        </w:tabs>
        <w:jc w:val="both"/>
        <w:rPr>
          <w:b/>
          <w:sz w:val="20"/>
          <w:szCs w:val="20"/>
        </w:rPr>
      </w:pPr>
    </w:p>
    <w:p w14:paraId="7BA9BA43" w14:textId="40E3A905" w:rsidR="00C50A29" w:rsidRPr="006713CF" w:rsidRDefault="00C50A29" w:rsidP="00C50A29">
      <w:pPr>
        <w:tabs>
          <w:tab w:val="left" w:pos="4111"/>
        </w:tabs>
        <w:ind w:left="1276"/>
        <w:jc w:val="both"/>
        <w:rPr>
          <w:sz w:val="20"/>
          <w:szCs w:val="20"/>
        </w:rPr>
      </w:pPr>
      <w:r w:rsidRPr="006713CF">
        <w:rPr>
          <w:sz w:val="20"/>
          <w:szCs w:val="20"/>
        </w:rPr>
        <w:t>De conformidad con el nombramiento O-DIDAI/SUB-48-2022, de fecha 14 de febrero de 2022 emitido por la Licda. Julia Victoria Monzón Pérez, Directora de la Dirección de Auditoría Interna fui nombrado para dar seguimiento a las conclusiones emitidas por la Dirección de Auditoría Interna en el Informe O-DIDAI/SUB No. 08-2021, de la actividad administrativa de verificación de los gastos pendientes de pago de energía eléctrica y agua potable, practicada en la Dirección Departamental de Educación de Quetzaltenango.</w:t>
      </w:r>
    </w:p>
    <w:p w14:paraId="395B9979" w14:textId="77777777" w:rsidR="00C50A29" w:rsidRPr="006713CF" w:rsidRDefault="00C50A29" w:rsidP="00C50A29">
      <w:pPr>
        <w:tabs>
          <w:tab w:val="left" w:pos="567"/>
          <w:tab w:val="left" w:pos="4111"/>
        </w:tabs>
        <w:ind w:left="1276"/>
        <w:jc w:val="both"/>
        <w:rPr>
          <w:b/>
          <w:sz w:val="20"/>
          <w:szCs w:val="20"/>
        </w:rPr>
      </w:pPr>
    </w:p>
    <w:p w14:paraId="0A1B77A0" w14:textId="3561DFD5" w:rsidR="00C50A29" w:rsidRPr="006713CF" w:rsidRDefault="00C50A29" w:rsidP="00C50A29">
      <w:pPr>
        <w:tabs>
          <w:tab w:val="left" w:pos="567"/>
          <w:tab w:val="left" w:pos="4111"/>
        </w:tabs>
        <w:ind w:left="1276"/>
        <w:jc w:val="both"/>
        <w:rPr>
          <w:b/>
          <w:sz w:val="20"/>
          <w:szCs w:val="20"/>
        </w:rPr>
      </w:pPr>
      <w:r w:rsidRPr="006713CF">
        <w:rPr>
          <w:b/>
          <w:sz w:val="20"/>
          <w:szCs w:val="20"/>
        </w:rPr>
        <w:t>OBJETIVOS</w:t>
      </w:r>
    </w:p>
    <w:p w14:paraId="5AC8DF3C" w14:textId="77777777" w:rsidR="00C50A29" w:rsidRPr="006713CF" w:rsidRDefault="00C50A29" w:rsidP="00C50A29">
      <w:pPr>
        <w:tabs>
          <w:tab w:val="left" w:pos="4111"/>
        </w:tabs>
        <w:ind w:left="1276"/>
        <w:jc w:val="both"/>
        <w:rPr>
          <w:b/>
          <w:sz w:val="20"/>
          <w:szCs w:val="20"/>
        </w:rPr>
      </w:pPr>
    </w:p>
    <w:p w14:paraId="6728DDC8" w14:textId="54286AC7" w:rsidR="00C50A29" w:rsidRPr="006713CF" w:rsidRDefault="00C50A29" w:rsidP="00C50A29">
      <w:pPr>
        <w:tabs>
          <w:tab w:val="left" w:pos="567"/>
          <w:tab w:val="left" w:pos="4111"/>
        </w:tabs>
        <w:ind w:left="1276"/>
        <w:jc w:val="both"/>
        <w:rPr>
          <w:b/>
          <w:sz w:val="20"/>
          <w:szCs w:val="20"/>
        </w:rPr>
      </w:pPr>
      <w:r w:rsidRPr="006713CF">
        <w:rPr>
          <w:b/>
          <w:sz w:val="20"/>
          <w:szCs w:val="20"/>
        </w:rPr>
        <w:t>GENERAL</w:t>
      </w:r>
    </w:p>
    <w:p w14:paraId="25D12B75" w14:textId="77777777" w:rsidR="00C50A29" w:rsidRPr="006713CF" w:rsidRDefault="00C50A29" w:rsidP="00C50A29">
      <w:pPr>
        <w:tabs>
          <w:tab w:val="left" w:pos="4111"/>
        </w:tabs>
        <w:ind w:left="1276"/>
        <w:jc w:val="both"/>
        <w:rPr>
          <w:sz w:val="20"/>
          <w:szCs w:val="20"/>
        </w:rPr>
      </w:pPr>
      <w:r w:rsidRPr="006713CF">
        <w:rPr>
          <w:sz w:val="20"/>
          <w:szCs w:val="20"/>
        </w:rPr>
        <w:t>Determinar la situación actual de los pagos pendientes de energía eléctrica y agua potable de los establecimientos educativos públicos.</w:t>
      </w:r>
    </w:p>
    <w:p w14:paraId="647CED43" w14:textId="77777777" w:rsidR="00C50A29" w:rsidRPr="006713CF" w:rsidRDefault="00C50A29" w:rsidP="00C50A29">
      <w:pPr>
        <w:tabs>
          <w:tab w:val="left" w:pos="4111"/>
        </w:tabs>
        <w:ind w:left="1276"/>
        <w:jc w:val="both"/>
        <w:rPr>
          <w:sz w:val="20"/>
          <w:szCs w:val="20"/>
        </w:rPr>
      </w:pPr>
    </w:p>
    <w:p w14:paraId="27A7014D" w14:textId="1D289060" w:rsidR="00C50A29" w:rsidRPr="006713CF" w:rsidRDefault="00C50A29" w:rsidP="00C50A29">
      <w:pPr>
        <w:tabs>
          <w:tab w:val="left" w:pos="567"/>
          <w:tab w:val="left" w:pos="4111"/>
        </w:tabs>
        <w:ind w:left="1276"/>
        <w:jc w:val="both"/>
        <w:rPr>
          <w:b/>
          <w:sz w:val="20"/>
          <w:szCs w:val="20"/>
        </w:rPr>
      </w:pPr>
      <w:r w:rsidRPr="006713CF">
        <w:rPr>
          <w:b/>
          <w:sz w:val="20"/>
          <w:szCs w:val="20"/>
        </w:rPr>
        <w:t>ESPECÍFICOS</w:t>
      </w:r>
    </w:p>
    <w:p w14:paraId="4CE9B845" w14:textId="676B53AF" w:rsidR="00C50A29" w:rsidRPr="006713CF" w:rsidRDefault="00E56739" w:rsidP="00C50A29">
      <w:pPr>
        <w:pStyle w:val="Prrafodelista"/>
        <w:widowControl/>
        <w:numPr>
          <w:ilvl w:val="0"/>
          <w:numId w:val="9"/>
        </w:numPr>
        <w:tabs>
          <w:tab w:val="left" w:pos="4111"/>
        </w:tabs>
        <w:autoSpaceDE/>
        <w:autoSpaceDN/>
        <w:jc w:val="both"/>
        <w:rPr>
          <w:sz w:val="20"/>
          <w:szCs w:val="20"/>
        </w:rPr>
      </w:pPr>
      <w:r w:rsidRPr="006713CF">
        <w:rPr>
          <w:sz w:val="20"/>
          <w:szCs w:val="20"/>
        </w:rPr>
        <w:t>A</w:t>
      </w:r>
      <w:r w:rsidR="00C50A29" w:rsidRPr="006713CF">
        <w:rPr>
          <w:sz w:val="20"/>
          <w:szCs w:val="20"/>
        </w:rPr>
        <w:t>cciones realizadas por la Dirección Departamental de Educación para solventar la deuda.</w:t>
      </w:r>
    </w:p>
    <w:p w14:paraId="3D4F0BFA" w14:textId="77777777" w:rsidR="00C50A29" w:rsidRPr="006713CF" w:rsidRDefault="00C50A29" w:rsidP="00C50A29">
      <w:pPr>
        <w:pStyle w:val="Prrafodelista"/>
        <w:widowControl/>
        <w:numPr>
          <w:ilvl w:val="0"/>
          <w:numId w:val="9"/>
        </w:numPr>
        <w:tabs>
          <w:tab w:val="left" w:pos="4111"/>
        </w:tabs>
        <w:autoSpaceDE/>
        <w:autoSpaceDN/>
        <w:jc w:val="both"/>
        <w:rPr>
          <w:sz w:val="20"/>
          <w:szCs w:val="20"/>
        </w:rPr>
      </w:pPr>
      <w:r w:rsidRPr="006713CF">
        <w:rPr>
          <w:sz w:val="20"/>
          <w:szCs w:val="20"/>
        </w:rPr>
        <w:t>Confirmar la cantidad exacta de la deuda.</w:t>
      </w:r>
    </w:p>
    <w:p w14:paraId="715DD239" w14:textId="40402897" w:rsidR="00E56739" w:rsidRPr="006713CF" w:rsidRDefault="00C50A29" w:rsidP="00E56739">
      <w:pPr>
        <w:pStyle w:val="Prrafodelista"/>
        <w:widowControl/>
        <w:numPr>
          <w:ilvl w:val="0"/>
          <w:numId w:val="9"/>
        </w:numPr>
        <w:tabs>
          <w:tab w:val="left" w:pos="4111"/>
        </w:tabs>
        <w:autoSpaceDE/>
        <w:autoSpaceDN/>
        <w:jc w:val="both"/>
        <w:rPr>
          <w:sz w:val="20"/>
          <w:szCs w:val="20"/>
        </w:rPr>
      </w:pPr>
      <w:r w:rsidRPr="006713CF">
        <w:rPr>
          <w:sz w:val="20"/>
          <w:szCs w:val="20"/>
        </w:rPr>
        <w:t>Y otros que</w:t>
      </w:r>
      <w:r w:rsidR="006713CF">
        <w:rPr>
          <w:sz w:val="20"/>
          <w:szCs w:val="20"/>
        </w:rPr>
        <w:t>,</w:t>
      </w:r>
      <w:r w:rsidRPr="006713CF">
        <w:rPr>
          <w:sz w:val="20"/>
          <w:szCs w:val="20"/>
        </w:rPr>
        <w:t xml:space="preserve"> </w:t>
      </w:r>
      <w:r w:rsidR="00E56739" w:rsidRPr="006713CF">
        <w:rPr>
          <w:sz w:val="20"/>
          <w:szCs w:val="20"/>
        </w:rPr>
        <w:t>a juicio del auditor considere conveniente verificar durante la realización de la auditoria.</w:t>
      </w:r>
    </w:p>
    <w:p w14:paraId="28D4C88D" w14:textId="3756CBC5" w:rsidR="00C50A29" w:rsidRPr="006713CF" w:rsidRDefault="00E56739" w:rsidP="00E56739">
      <w:pPr>
        <w:pStyle w:val="Prrafodelista"/>
        <w:widowControl/>
        <w:tabs>
          <w:tab w:val="left" w:pos="4111"/>
        </w:tabs>
        <w:autoSpaceDE/>
        <w:autoSpaceDN/>
        <w:ind w:left="1800"/>
        <w:jc w:val="both"/>
        <w:rPr>
          <w:sz w:val="20"/>
          <w:szCs w:val="20"/>
        </w:rPr>
      </w:pPr>
      <w:r w:rsidRPr="006713CF">
        <w:rPr>
          <w:sz w:val="20"/>
          <w:szCs w:val="20"/>
        </w:rPr>
        <w:t xml:space="preserve"> </w:t>
      </w:r>
    </w:p>
    <w:p w14:paraId="061E8073" w14:textId="73F7D7D5" w:rsidR="00C50A29" w:rsidRPr="006713CF" w:rsidRDefault="00C50A29" w:rsidP="00C50A29">
      <w:pPr>
        <w:tabs>
          <w:tab w:val="left" w:pos="4111"/>
        </w:tabs>
        <w:ind w:left="1276"/>
        <w:rPr>
          <w:b/>
          <w:sz w:val="20"/>
          <w:szCs w:val="20"/>
        </w:rPr>
      </w:pPr>
      <w:r w:rsidRPr="006713CF">
        <w:rPr>
          <w:b/>
          <w:sz w:val="20"/>
          <w:szCs w:val="20"/>
        </w:rPr>
        <w:t>ALCANCE</w:t>
      </w:r>
    </w:p>
    <w:p w14:paraId="5B326A3B" w14:textId="77777777" w:rsidR="00C50A29" w:rsidRPr="006713CF" w:rsidRDefault="00C50A29" w:rsidP="00C50A29">
      <w:pPr>
        <w:pStyle w:val="Prrafodelista"/>
        <w:tabs>
          <w:tab w:val="left" w:pos="4111"/>
        </w:tabs>
        <w:ind w:left="1276"/>
        <w:rPr>
          <w:b/>
          <w:sz w:val="20"/>
          <w:szCs w:val="20"/>
        </w:rPr>
      </w:pPr>
    </w:p>
    <w:p w14:paraId="38224AF3" w14:textId="77777777" w:rsidR="00C50A29" w:rsidRPr="006713CF" w:rsidRDefault="00C50A29" w:rsidP="00C50A29">
      <w:pPr>
        <w:tabs>
          <w:tab w:val="left" w:pos="4111"/>
        </w:tabs>
        <w:ind w:left="1276"/>
        <w:jc w:val="both"/>
        <w:rPr>
          <w:sz w:val="20"/>
          <w:szCs w:val="20"/>
        </w:rPr>
      </w:pPr>
      <w:r w:rsidRPr="006713CF">
        <w:rPr>
          <w:sz w:val="20"/>
          <w:szCs w:val="20"/>
        </w:rPr>
        <w:t xml:space="preserve">Se realizó la revisión de la documentación relacionada a los pagos pendientes de energía eléctrica y agua potable, de los establecimientos educativos públicos del municipio de Quetzaltenango, a la presente fecha, asimismo, todas las gestiones realizadas por la Dirección Departamental de Educación de Quetzaltenango, relacionadas con dichos pagos pendientes ante la Municipalidad de Quetzaltenango. </w:t>
      </w:r>
    </w:p>
    <w:p w14:paraId="16A22D3D" w14:textId="77777777" w:rsidR="00C50A29" w:rsidRPr="006713CF" w:rsidRDefault="00C50A29" w:rsidP="00C50A29">
      <w:pPr>
        <w:tabs>
          <w:tab w:val="left" w:pos="4111"/>
        </w:tabs>
        <w:ind w:left="1276"/>
        <w:jc w:val="both"/>
        <w:rPr>
          <w:b/>
          <w:sz w:val="20"/>
          <w:szCs w:val="20"/>
        </w:rPr>
      </w:pPr>
    </w:p>
    <w:p w14:paraId="66AE3248" w14:textId="77777777" w:rsidR="00C50A29" w:rsidRPr="006713CF" w:rsidRDefault="00C50A29" w:rsidP="00C50A29">
      <w:pPr>
        <w:tabs>
          <w:tab w:val="left" w:pos="4111"/>
        </w:tabs>
        <w:ind w:left="1276"/>
        <w:jc w:val="both"/>
        <w:rPr>
          <w:b/>
          <w:sz w:val="20"/>
          <w:szCs w:val="20"/>
        </w:rPr>
      </w:pPr>
      <w:r w:rsidRPr="006713CF">
        <w:rPr>
          <w:b/>
          <w:sz w:val="20"/>
          <w:szCs w:val="20"/>
        </w:rPr>
        <w:t>RESULTADOS DEL TRABAJO REALIZADO</w:t>
      </w:r>
    </w:p>
    <w:p w14:paraId="43CBEC0B" w14:textId="77777777" w:rsidR="00C50A29" w:rsidRPr="006713CF" w:rsidRDefault="00C50A29" w:rsidP="00C50A29">
      <w:pPr>
        <w:tabs>
          <w:tab w:val="left" w:pos="4111"/>
        </w:tabs>
        <w:ind w:left="1276"/>
        <w:jc w:val="both"/>
        <w:rPr>
          <w:sz w:val="20"/>
          <w:szCs w:val="20"/>
        </w:rPr>
      </w:pPr>
    </w:p>
    <w:p w14:paraId="012B2D74" w14:textId="77777777" w:rsidR="00C50A29" w:rsidRPr="006713CF" w:rsidRDefault="00C50A29" w:rsidP="00C50A29">
      <w:pPr>
        <w:tabs>
          <w:tab w:val="left" w:pos="4111"/>
        </w:tabs>
        <w:ind w:left="1276"/>
        <w:jc w:val="both"/>
        <w:rPr>
          <w:sz w:val="20"/>
          <w:szCs w:val="20"/>
        </w:rPr>
      </w:pPr>
      <w:r w:rsidRPr="006713CF">
        <w:rPr>
          <w:sz w:val="20"/>
          <w:szCs w:val="20"/>
        </w:rPr>
        <w:t>Derivado del nombramiento en mención, por medio de requerimientos de auditoría No. REQ-SUB-48/01-2022 y REQ-SUB-08/02-2022, de fechas 16 y 21 de febrero del año en curso se solicitó a la Administración de la DIDEDUC lo siguiente:</w:t>
      </w:r>
    </w:p>
    <w:p w14:paraId="707B6B3E" w14:textId="77777777" w:rsidR="00C50A29" w:rsidRPr="006713CF" w:rsidRDefault="00C50A29" w:rsidP="00C50A29">
      <w:pPr>
        <w:tabs>
          <w:tab w:val="left" w:pos="4111"/>
        </w:tabs>
        <w:ind w:left="1276"/>
        <w:jc w:val="both"/>
        <w:rPr>
          <w:sz w:val="20"/>
          <w:szCs w:val="20"/>
        </w:rPr>
      </w:pPr>
    </w:p>
    <w:p w14:paraId="49CE1AE4" w14:textId="77777777" w:rsidR="00C50A29" w:rsidRPr="006713CF" w:rsidRDefault="00C50A29" w:rsidP="00C50A29">
      <w:pPr>
        <w:pStyle w:val="Prrafodelista"/>
        <w:widowControl/>
        <w:numPr>
          <w:ilvl w:val="0"/>
          <w:numId w:val="10"/>
        </w:numPr>
        <w:tabs>
          <w:tab w:val="left" w:pos="4111"/>
        </w:tabs>
        <w:autoSpaceDE/>
        <w:autoSpaceDN/>
        <w:ind w:left="1701" w:hanging="425"/>
        <w:contextualSpacing/>
        <w:jc w:val="both"/>
        <w:rPr>
          <w:sz w:val="20"/>
          <w:szCs w:val="20"/>
          <w:lang w:val="es-GT" w:eastAsia="es-ES"/>
        </w:rPr>
      </w:pPr>
      <w:r w:rsidRPr="006713CF">
        <w:rPr>
          <w:sz w:val="20"/>
          <w:szCs w:val="20"/>
          <w:lang w:val="es-GT" w:eastAsia="es-ES"/>
        </w:rPr>
        <w:t>Monto total y facturas que respaldan el detalle de la deuda a la Municipalidad de Quetzaltenango a la presente fecha de los establecimientos educativos que tienen pendiente el pago de servicios básicos (energía eléctrica, agua potable y otros) del municipio de Quetzaltenango.</w:t>
      </w:r>
    </w:p>
    <w:p w14:paraId="02EA7B77" w14:textId="77777777" w:rsidR="00C50A29" w:rsidRPr="006713CF" w:rsidRDefault="00C50A29" w:rsidP="00C50A29">
      <w:pPr>
        <w:pStyle w:val="Prrafodelista"/>
        <w:widowControl/>
        <w:numPr>
          <w:ilvl w:val="0"/>
          <w:numId w:val="10"/>
        </w:numPr>
        <w:tabs>
          <w:tab w:val="left" w:pos="4111"/>
        </w:tabs>
        <w:autoSpaceDE/>
        <w:autoSpaceDN/>
        <w:ind w:left="1701" w:hanging="425"/>
        <w:contextualSpacing/>
        <w:jc w:val="both"/>
        <w:rPr>
          <w:sz w:val="20"/>
          <w:szCs w:val="20"/>
          <w:lang w:val="es-GT" w:eastAsia="es-ES"/>
        </w:rPr>
      </w:pPr>
      <w:r w:rsidRPr="006713CF">
        <w:rPr>
          <w:sz w:val="20"/>
          <w:szCs w:val="20"/>
          <w:lang w:val="es-GT" w:eastAsia="es-ES"/>
        </w:rPr>
        <w:t xml:space="preserve">Del Memorial del 13 de agosto de 2020 emitido por el Asesor Jurídico y </w:t>
      </w:r>
      <w:proofErr w:type="gramStart"/>
      <w:r w:rsidRPr="006713CF">
        <w:rPr>
          <w:sz w:val="20"/>
          <w:szCs w:val="20"/>
          <w:lang w:val="es-GT" w:eastAsia="es-ES"/>
        </w:rPr>
        <w:t>Director</w:t>
      </w:r>
      <w:proofErr w:type="gramEnd"/>
      <w:r w:rsidRPr="006713CF">
        <w:rPr>
          <w:sz w:val="20"/>
          <w:szCs w:val="20"/>
          <w:lang w:val="es-GT" w:eastAsia="es-ES"/>
        </w:rPr>
        <w:t xml:space="preserve"> Departamental de Educación presentado a la Municipalidad de Quetzaltenango ¿ya se tiene respuesta?, además, si se han realizado otras acciones paralelamente a este memorial, de las cuales se requiere la evidencia respectiva.</w:t>
      </w:r>
    </w:p>
    <w:p w14:paraId="788F4783" w14:textId="77777777" w:rsidR="00C50A29" w:rsidRPr="006713CF" w:rsidRDefault="00C50A29" w:rsidP="00C50A29">
      <w:pPr>
        <w:pStyle w:val="Prrafodelista"/>
        <w:widowControl/>
        <w:numPr>
          <w:ilvl w:val="0"/>
          <w:numId w:val="10"/>
        </w:numPr>
        <w:tabs>
          <w:tab w:val="left" w:pos="4111"/>
        </w:tabs>
        <w:autoSpaceDE/>
        <w:autoSpaceDN/>
        <w:ind w:left="1701" w:hanging="425"/>
        <w:contextualSpacing/>
        <w:jc w:val="both"/>
        <w:rPr>
          <w:sz w:val="20"/>
          <w:szCs w:val="20"/>
          <w:lang w:val="es-GT" w:eastAsia="es-ES"/>
        </w:rPr>
      </w:pPr>
      <w:r w:rsidRPr="006713CF">
        <w:rPr>
          <w:sz w:val="20"/>
          <w:szCs w:val="20"/>
          <w:lang w:val="es-GT" w:eastAsia="es-ES"/>
        </w:rPr>
        <w:t>Explicar si la Dirección Departamental de Educación de Quetzaltenango ya atendió lo resuelto por la Municipalidad según sesión celebrada el 6 de enero de 2020 (acta No. 3-2020) la cual en su parte medular establece lo siguiente:</w:t>
      </w:r>
    </w:p>
    <w:p w14:paraId="2BB77124" w14:textId="77777777" w:rsidR="00C50A29" w:rsidRPr="006713CF" w:rsidRDefault="00C50A29" w:rsidP="00C50A29">
      <w:pPr>
        <w:pStyle w:val="Prrafodelista"/>
        <w:widowControl/>
        <w:numPr>
          <w:ilvl w:val="0"/>
          <w:numId w:val="10"/>
        </w:numPr>
        <w:tabs>
          <w:tab w:val="left" w:pos="4111"/>
        </w:tabs>
        <w:autoSpaceDE/>
        <w:autoSpaceDN/>
        <w:ind w:left="1701" w:hanging="425"/>
        <w:contextualSpacing/>
        <w:jc w:val="both"/>
        <w:rPr>
          <w:sz w:val="20"/>
          <w:szCs w:val="20"/>
          <w:lang w:val="es-GT" w:eastAsia="es-ES"/>
        </w:rPr>
      </w:pPr>
      <w:r w:rsidRPr="006713CF">
        <w:rPr>
          <w:sz w:val="20"/>
          <w:szCs w:val="20"/>
          <w:lang w:val="es-GT" w:eastAsia="es-ES"/>
        </w:rPr>
        <w:t>Que el Ministerio de Educación (DIDEDUC Quetzaltenango) reconozca la deuda hasta el mes septiembre de 2017 de Q 947,029.82.</w:t>
      </w:r>
    </w:p>
    <w:p w14:paraId="377C48EC" w14:textId="77777777" w:rsidR="00C50A29" w:rsidRPr="006713CF" w:rsidRDefault="00C50A29" w:rsidP="00C50A29">
      <w:pPr>
        <w:pStyle w:val="Prrafodelista"/>
        <w:widowControl/>
        <w:numPr>
          <w:ilvl w:val="0"/>
          <w:numId w:val="10"/>
        </w:numPr>
        <w:tabs>
          <w:tab w:val="left" w:pos="4111"/>
        </w:tabs>
        <w:autoSpaceDE/>
        <w:autoSpaceDN/>
        <w:ind w:left="1701" w:hanging="425"/>
        <w:contextualSpacing/>
        <w:jc w:val="both"/>
        <w:rPr>
          <w:sz w:val="20"/>
          <w:szCs w:val="20"/>
          <w:lang w:val="es-GT" w:eastAsia="es-ES"/>
        </w:rPr>
      </w:pPr>
      <w:r w:rsidRPr="006713CF">
        <w:rPr>
          <w:sz w:val="20"/>
          <w:szCs w:val="20"/>
          <w:lang w:val="es-GT" w:eastAsia="es-ES"/>
        </w:rPr>
        <w:t>Que se exonera del pago de servicio municipal de agua potable para los centros educativos en general a partir de octubre de 2017 a octubre de 2019</w:t>
      </w:r>
    </w:p>
    <w:p w14:paraId="36064D38" w14:textId="77777777" w:rsidR="00C50A29" w:rsidRPr="006713CF" w:rsidRDefault="00C50A29" w:rsidP="00C50A29">
      <w:pPr>
        <w:pStyle w:val="Prrafodelista"/>
        <w:widowControl/>
        <w:numPr>
          <w:ilvl w:val="0"/>
          <w:numId w:val="10"/>
        </w:numPr>
        <w:tabs>
          <w:tab w:val="left" w:pos="4111"/>
        </w:tabs>
        <w:autoSpaceDE/>
        <w:autoSpaceDN/>
        <w:ind w:left="1701" w:hanging="425"/>
        <w:contextualSpacing/>
        <w:jc w:val="both"/>
        <w:rPr>
          <w:sz w:val="20"/>
          <w:szCs w:val="20"/>
          <w:lang w:val="es-GT" w:eastAsia="es-ES"/>
        </w:rPr>
      </w:pPr>
      <w:r w:rsidRPr="006713CF">
        <w:rPr>
          <w:sz w:val="20"/>
          <w:szCs w:val="20"/>
          <w:lang w:val="es-GT" w:eastAsia="es-ES"/>
        </w:rPr>
        <w:t>Que se exonera el equivalente a una paja de agua (60 metros cúbicos o 60,000 litros) a partir de octubre 2019 y los excesos sean cancelados como corresponde.</w:t>
      </w:r>
    </w:p>
    <w:p w14:paraId="2ACD1BC3" w14:textId="3747F453" w:rsidR="00C50A29" w:rsidRPr="006713CF" w:rsidRDefault="00C50A29" w:rsidP="00C50A29">
      <w:pPr>
        <w:pStyle w:val="Prrafodelista"/>
        <w:widowControl/>
        <w:numPr>
          <w:ilvl w:val="0"/>
          <w:numId w:val="10"/>
        </w:numPr>
        <w:tabs>
          <w:tab w:val="left" w:pos="4111"/>
        </w:tabs>
        <w:autoSpaceDE/>
        <w:autoSpaceDN/>
        <w:ind w:left="1701" w:hanging="425"/>
        <w:contextualSpacing/>
        <w:jc w:val="both"/>
        <w:rPr>
          <w:sz w:val="20"/>
          <w:szCs w:val="20"/>
          <w:lang w:val="es-GT" w:eastAsia="es-ES"/>
        </w:rPr>
      </w:pPr>
      <w:r w:rsidRPr="006713CF">
        <w:rPr>
          <w:sz w:val="20"/>
          <w:szCs w:val="20"/>
          <w:lang w:val="es-GT" w:eastAsia="es-ES"/>
        </w:rPr>
        <w:t>Que los inmuebles de los centros educativos estén debidamente autorizados y registrados los servicios municipales de agua potable.</w:t>
      </w:r>
    </w:p>
    <w:p w14:paraId="19AEC715" w14:textId="6CEF5949" w:rsidR="00C50A29" w:rsidRPr="006713CF" w:rsidRDefault="00C50A29" w:rsidP="00C50A29">
      <w:pPr>
        <w:pStyle w:val="Prrafodelista"/>
        <w:widowControl/>
        <w:numPr>
          <w:ilvl w:val="0"/>
          <w:numId w:val="10"/>
        </w:numPr>
        <w:tabs>
          <w:tab w:val="left" w:pos="4111"/>
        </w:tabs>
        <w:autoSpaceDE/>
        <w:autoSpaceDN/>
        <w:ind w:left="1701" w:hanging="425"/>
        <w:contextualSpacing/>
        <w:jc w:val="both"/>
        <w:rPr>
          <w:sz w:val="20"/>
          <w:szCs w:val="20"/>
          <w:lang w:val="es-GT" w:eastAsia="es-ES"/>
        </w:rPr>
      </w:pPr>
      <w:r w:rsidRPr="006713CF">
        <w:rPr>
          <w:sz w:val="20"/>
          <w:szCs w:val="20"/>
          <w:lang w:val="es-GT" w:eastAsia="es-ES"/>
        </w:rPr>
        <w:t xml:space="preserve">De las recomendaciones emitidas por </w:t>
      </w:r>
      <w:r w:rsidR="00AD5DD4">
        <w:rPr>
          <w:sz w:val="20"/>
          <w:szCs w:val="20"/>
          <w:lang w:val="es-GT" w:eastAsia="es-ES"/>
        </w:rPr>
        <w:t xml:space="preserve">la Empresa Municipal Aguas de </w:t>
      </w:r>
      <w:proofErr w:type="spellStart"/>
      <w:r w:rsidR="00AD5DD4">
        <w:rPr>
          <w:sz w:val="20"/>
          <w:szCs w:val="20"/>
          <w:lang w:val="es-GT" w:eastAsia="es-ES"/>
        </w:rPr>
        <w:t>Xelaju</w:t>
      </w:r>
      <w:proofErr w:type="spellEnd"/>
      <w:r w:rsidR="00AD5DD4">
        <w:rPr>
          <w:sz w:val="20"/>
          <w:szCs w:val="20"/>
          <w:lang w:val="es-GT" w:eastAsia="es-ES"/>
        </w:rPr>
        <w:t xml:space="preserve"> -</w:t>
      </w:r>
      <w:r w:rsidRPr="006713CF">
        <w:rPr>
          <w:sz w:val="20"/>
          <w:szCs w:val="20"/>
          <w:lang w:val="es-GT" w:eastAsia="es-ES"/>
        </w:rPr>
        <w:t>EMAX</w:t>
      </w:r>
      <w:r w:rsidR="00AD5DD4">
        <w:rPr>
          <w:sz w:val="20"/>
          <w:szCs w:val="20"/>
          <w:lang w:val="es-GT" w:eastAsia="es-ES"/>
        </w:rPr>
        <w:t>-</w:t>
      </w:r>
      <w:r w:rsidRPr="006713CF">
        <w:rPr>
          <w:sz w:val="20"/>
          <w:szCs w:val="20"/>
          <w:lang w:val="es-GT" w:eastAsia="es-ES"/>
        </w:rPr>
        <w:t xml:space="preserve"> con relación al mal estado de los servicios conectados provocando fugas, de los 4 establecimientos educativos</w:t>
      </w:r>
      <w:r w:rsidR="006713CF">
        <w:rPr>
          <w:sz w:val="20"/>
          <w:szCs w:val="20"/>
          <w:lang w:val="es-GT" w:eastAsia="es-ES"/>
        </w:rPr>
        <w:t>,</w:t>
      </w:r>
      <w:r w:rsidRPr="006713CF">
        <w:rPr>
          <w:sz w:val="20"/>
          <w:szCs w:val="20"/>
          <w:lang w:val="es-GT" w:eastAsia="es-ES"/>
        </w:rPr>
        <w:t xml:space="preserve"> que no han realizado trámite de autorización y registro del servicio municipal de agua, asimismo de 15 escuelas que debieron realizar cambio de medidores, válvulas de paso, </w:t>
      </w:r>
      <w:r w:rsidRPr="006713CF">
        <w:rPr>
          <w:sz w:val="20"/>
          <w:szCs w:val="20"/>
          <w:lang w:val="es-GT" w:eastAsia="es-ES"/>
        </w:rPr>
        <w:lastRenderedPageBreak/>
        <w:t>válvulas de cheque, válvulas de aire, se requiere la situación actual de dichos establecimientos educativos.</w:t>
      </w:r>
    </w:p>
    <w:p w14:paraId="77EE5D4D" w14:textId="0CE9A073" w:rsidR="00C50A29" w:rsidRPr="006713CF" w:rsidRDefault="00C50A29" w:rsidP="00C50A29">
      <w:pPr>
        <w:tabs>
          <w:tab w:val="left" w:pos="4111"/>
        </w:tabs>
        <w:ind w:left="1276"/>
        <w:jc w:val="both"/>
        <w:rPr>
          <w:sz w:val="20"/>
          <w:szCs w:val="20"/>
          <w:lang w:val="es-GT" w:eastAsia="es-ES"/>
        </w:rPr>
      </w:pPr>
      <w:r w:rsidRPr="006713CF">
        <w:rPr>
          <w:sz w:val="20"/>
          <w:szCs w:val="20"/>
          <w:lang w:val="es-GT" w:eastAsia="es-ES"/>
        </w:rPr>
        <w:t>A la presente fecha se requiere explicación de la situación actual de los pagos pendientes a la Municipalidad de Quetzaltenango</w:t>
      </w:r>
      <w:r w:rsidR="006713CF">
        <w:rPr>
          <w:sz w:val="20"/>
          <w:szCs w:val="20"/>
          <w:lang w:val="es-GT" w:eastAsia="es-ES"/>
        </w:rPr>
        <w:t>,</w:t>
      </w:r>
      <w:r w:rsidRPr="006713CF">
        <w:rPr>
          <w:sz w:val="20"/>
          <w:szCs w:val="20"/>
          <w:lang w:val="es-GT" w:eastAsia="es-ES"/>
        </w:rPr>
        <w:t xml:space="preserve"> por servicios básicos prestados a establecimientos educativos en el municipio de Quetzaltenango. (ya se canceló, hay convenios de pago, está pendiente de pago, </w:t>
      </w:r>
      <w:proofErr w:type="spellStart"/>
      <w:r w:rsidRPr="006713CF">
        <w:rPr>
          <w:sz w:val="20"/>
          <w:szCs w:val="20"/>
          <w:lang w:val="es-GT" w:eastAsia="es-ES"/>
        </w:rPr>
        <w:t>etc</w:t>
      </w:r>
      <w:proofErr w:type="spellEnd"/>
      <w:r w:rsidRPr="006713CF">
        <w:rPr>
          <w:sz w:val="20"/>
          <w:szCs w:val="20"/>
          <w:lang w:val="es-GT" w:eastAsia="es-ES"/>
        </w:rPr>
        <w:t>).</w:t>
      </w:r>
    </w:p>
    <w:p w14:paraId="0E7E5C05" w14:textId="77777777" w:rsidR="00C50A29" w:rsidRPr="006713CF" w:rsidRDefault="00C50A29" w:rsidP="00C50A29">
      <w:pPr>
        <w:tabs>
          <w:tab w:val="left" w:pos="4111"/>
        </w:tabs>
        <w:ind w:left="1276"/>
        <w:jc w:val="both"/>
        <w:rPr>
          <w:sz w:val="20"/>
          <w:szCs w:val="20"/>
          <w:lang w:val="es-GT"/>
        </w:rPr>
      </w:pPr>
    </w:p>
    <w:p w14:paraId="209CE7D6" w14:textId="77777777" w:rsidR="00C50A29" w:rsidRPr="006713CF" w:rsidRDefault="00C50A29" w:rsidP="00C50A29">
      <w:pPr>
        <w:tabs>
          <w:tab w:val="left" w:pos="4111"/>
        </w:tabs>
        <w:ind w:left="1276"/>
        <w:jc w:val="both"/>
        <w:rPr>
          <w:b/>
          <w:bCs/>
          <w:sz w:val="20"/>
          <w:szCs w:val="20"/>
        </w:rPr>
      </w:pPr>
      <w:r w:rsidRPr="006713CF">
        <w:rPr>
          <w:sz w:val="20"/>
          <w:szCs w:val="20"/>
        </w:rPr>
        <w:t xml:space="preserve">Asimismo, </w:t>
      </w:r>
      <w:proofErr w:type="gramStart"/>
      <w:r w:rsidRPr="006713CF">
        <w:rPr>
          <w:sz w:val="20"/>
          <w:szCs w:val="20"/>
        </w:rPr>
        <w:t>d</w:t>
      </w:r>
      <w:r w:rsidRPr="006713CF">
        <w:rPr>
          <w:bCs/>
          <w:sz w:val="20"/>
          <w:szCs w:val="20"/>
        </w:rPr>
        <w:t>e acuerdo a</w:t>
      </w:r>
      <w:proofErr w:type="gramEnd"/>
      <w:r w:rsidRPr="006713CF">
        <w:rPr>
          <w:bCs/>
          <w:sz w:val="20"/>
          <w:szCs w:val="20"/>
        </w:rPr>
        <w:t xml:space="preserve"> los montos adeudados a la Municipalidad de Quetzaltenango por servicios prestados a los establecimientos educativos (agua, energía eléctrica) se determinó que la Escuela Oficial Urbana Mixta Benito Juárez La Ciénaga identificada con código 09-01-0061-43 presenta un saldo a diciembre de 2021 de Q 96,389.17.  La deuda a octubre de 2021 era de Q 78,748.80, la cual se ha incrementado en un monto de Q 17,640.37 principalmente por consumo de agua, se solicitó explicación de dicho incremento y/o las acciones realizadas para el efecto.</w:t>
      </w:r>
    </w:p>
    <w:p w14:paraId="3E76C32D" w14:textId="77777777" w:rsidR="00C50A29" w:rsidRPr="006713CF" w:rsidRDefault="00C50A29" w:rsidP="00C50A29">
      <w:pPr>
        <w:pStyle w:val="Descripcin"/>
        <w:tabs>
          <w:tab w:val="left" w:pos="4111"/>
        </w:tabs>
        <w:ind w:left="1276"/>
        <w:jc w:val="both"/>
        <w:rPr>
          <w:rFonts w:cs="Arial"/>
          <w:b w:val="0"/>
          <w:bCs/>
          <w:sz w:val="20"/>
          <w:lang w:val="es-ES"/>
        </w:rPr>
      </w:pPr>
    </w:p>
    <w:p w14:paraId="6D2A654B" w14:textId="6AD7CAD1" w:rsidR="00C50A29" w:rsidRPr="006713CF" w:rsidRDefault="00C50A29" w:rsidP="00C50A29">
      <w:pPr>
        <w:tabs>
          <w:tab w:val="left" w:pos="4111"/>
        </w:tabs>
        <w:ind w:left="1276"/>
        <w:jc w:val="both"/>
        <w:rPr>
          <w:sz w:val="20"/>
          <w:szCs w:val="20"/>
        </w:rPr>
      </w:pPr>
      <w:r w:rsidRPr="006713CF">
        <w:rPr>
          <w:sz w:val="20"/>
          <w:szCs w:val="20"/>
          <w:lang w:val="es-GT"/>
        </w:rPr>
        <w:t>En respuesta a lo requerido por Auditoría Interna</w:t>
      </w:r>
      <w:r w:rsidRPr="006713CF">
        <w:rPr>
          <w:sz w:val="20"/>
          <w:szCs w:val="20"/>
        </w:rPr>
        <w:t xml:space="preserve">, la Dirección Departamental de Educación por medio del </w:t>
      </w:r>
      <w:proofErr w:type="gramStart"/>
      <w:r w:rsidRPr="006713CF">
        <w:rPr>
          <w:sz w:val="20"/>
          <w:szCs w:val="20"/>
        </w:rPr>
        <w:t>Subdirector</w:t>
      </w:r>
      <w:proofErr w:type="gramEnd"/>
      <w:r w:rsidRPr="006713CF">
        <w:rPr>
          <w:sz w:val="20"/>
          <w:szCs w:val="20"/>
        </w:rPr>
        <w:t xml:space="preserve"> de la SUBFOCE Lic. Miguel Elías </w:t>
      </w:r>
      <w:proofErr w:type="spellStart"/>
      <w:r w:rsidRPr="006713CF">
        <w:rPr>
          <w:sz w:val="20"/>
          <w:szCs w:val="20"/>
        </w:rPr>
        <w:t>Oxlaj</w:t>
      </w:r>
      <w:proofErr w:type="spellEnd"/>
      <w:r w:rsidRPr="006713CF">
        <w:rPr>
          <w:sz w:val="20"/>
          <w:szCs w:val="20"/>
        </w:rPr>
        <w:t xml:space="preserve"> Lorenzo</w:t>
      </w:r>
      <w:r w:rsidR="006713CF">
        <w:rPr>
          <w:sz w:val="20"/>
          <w:szCs w:val="20"/>
        </w:rPr>
        <w:t>,</w:t>
      </w:r>
      <w:r w:rsidRPr="006713CF">
        <w:rPr>
          <w:sz w:val="20"/>
          <w:szCs w:val="20"/>
        </w:rPr>
        <w:t xml:space="preserve"> presentó el oficio</w:t>
      </w:r>
      <w:r w:rsidR="006713CF">
        <w:rPr>
          <w:sz w:val="20"/>
          <w:szCs w:val="20"/>
        </w:rPr>
        <w:t xml:space="preserve">                        </w:t>
      </w:r>
      <w:r w:rsidRPr="006713CF">
        <w:rPr>
          <w:sz w:val="20"/>
          <w:szCs w:val="20"/>
        </w:rPr>
        <w:t xml:space="preserve"> O-SUBFOCE-023-2022 en el cual se </w:t>
      </w:r>
      <w:r w:rsidR="006713CF">
        <w:rPr>
          <w:sz w:val="20"/>
          <w:szCs w:val="20"/>
        </w:rPr>
        <w:t>indica lo siguiente:</w:t>
      </w:r>
    </w:p>
    <w:p w14:paraId="0E7CE72F" w14:textId="77777777" w:rsidR="00C50A29" w:rsidRPr="006713CF" w:rsidRDefault="00C50A29" w:rsidP="00C50A29">
      <w:pPr>
        <w:tabs>
          <w:tab w:val="left" w:pos="4111"/>
        </w:tabs>
        <w:jc w:val="both"/>
        <w:rPr>
          <w:sz w:val="20"/>
          <w:szCs w:val="20"/>
        </w:rPr>
      </w:pPr>
    </w:p>
    <w:p w14:paraId="68BDB024" w14:textId="7EA6F13E" w:rsidR="00C50A29" w:rsidRPr="006713CF" w:rsidRDefault="00C50A29" w:rsidP="00C50A29">
      <w:pPr>
        <w:pStyle w:val="Prrafodelista"/>
        <w:widowControl/>
        <w:numPr>
          <w:ilvl w:val="0"/>
          <w:numId w:val="3"/>
        </w:numPr>
        <w:tabs>
          <w:tab w:val="left" w:pos="4111"/>
        </w:tabs>
        <w:autoSpaceDE/>
        <w:autoSpaceDN/>
        <w:ind w:left="1560" w:hanging="284"/>
        <w:jc w:val="both"/>
        <w:rPr>
          <w:sz w:val="20"/>
          <w:szCs w:val="20"/>
        </w:rPr>
      </w:pPr>
      <w:r w:rsidRPr="006713CF">
        <w:rPr>
          <w:sz w:val="20"/>
          <w:szCs w:val="20"/>
        </w:rPr>
        <w:t xml:space="preserve">Detalle y copia de las facturas que describen el monto total de la deuda por un monto de </w:t>
      </w:r>
      <w:r w:rsidR="006713CF">
        <w:rPr>
          <w:sz w:val="20"/>
          <w:szCs w:val="20"/>
        </w:rPr>
        <w:t xml:space="preserve">                   </w:t>
      </w:r>
      <w:r w:rsidRPr="006713CF">
        <w:rPr>
          <w:sz w:val="20"/>
          <w:szCs w:val="20"/>
        </w:rPr>
        <w:t>Q 6,563,914.57 distribuido así: energía eléctrica Q 744,257.82 y agua potable Q 5,819,656.75.  Adicionalmente se presenta la factura de la escuela de Comercio que tenía un cobro incorrecto, ya corregida por la empresa eléctrica y pagada por la DIDEDUC.</w:t>
      </w:r>
    </w:p>
    <w:p w14:paraId="501B4C83" w14:textId="77777777" w:rsidR="00C50A29" w:rsidRPr="006713CF" w:rsidRDefault="00C50A29" w:rsidP="00C50A29">
      <w:pPr>
        <w:pStyle w:val="Prrafodelista"/>
        <w:widowControl/>
        <w:numPr>
          <w:ilvl w:val="0"/>
          <w:numId w:val="3"/>
        </w:numPr>
        <w:tabs>
          <w:tab w:val="left" w:pos="4111"/>
        </w:tabs>
        <w:autoSpaceDE/>
        <w:autoSpaceDN/>
        <w:ind w:left="1560" w:hanging="284"/>
        <w:jc w:val="both"/>
        <w:rPr>
          <w:sz w:val="20"/>
          <w:szCs w:val="20"/>
        </w:rPr>
      </w:pPr>
      <w:r w:rsidRPr="006713CF">
        <w:rPr>
          <w:sz w:val="20"/>
          <w:szCs w:val="20"/>
        </w:rPr>
        <w:t>Del memorial del 13 de agosto de 2020 emitido por el asesor jurídico y director departamental de educación presentado a la Municipalidad de Quetzaltenango, ya se tiene respuesta por el Concejo Municipal en el punto cuarto del acta NO A LUGAR la petición del director departamental.  Se presentó recurso de reposición posteriormente.</w:t>
      </w:r>
    </w:p>
    <w:p w14:paraId="42532BF6" w14:textId="046D35AF" w:rsidR="00C50A29" w:rsidRPr="006713CF" w:rsidRDefault="00C50A29" w:rsidP="00C50A29">
      <w:pPr>
        <w:pStyle w:val="Prrafodelista"/>
        <w:widowControl/>
        <w:numPr>
          <w:ilvl w:val="0"/>
          <w:numId w:val="3"/>
        </w:numPr>
        <w:tabs>
          <w:tab w:val="left" w:pos="4111"/>
        </w:tabs>
        <w:autoSpaceDE/>
        <w:autoSpaceDN/>
        <w:ind w:left="1560" w:hanging="284"/>
        <w:jc w:val="both"/>
        <w:rPr>
          <w:sz w:val="20"/>
          <w:szCs w:val="20"/>
        </w:rPr>
      </w:pPr>
      <w:r w:rsidRPr="006713CF">
        <w:rPr>
          <w:sz w:val="20"/>
          <w:szCs w:val="20"/>
        </w:rPr>
        <w:t>De lo requerido por la Municipalidad de Quetzaltenango según acta No. 03-2020, relacionado al reconocimiento de la deuda por Q 701,000.00:</w:t>
      </w:r>
    </w:p>
    <w:p w14:paraId="0BCA4533" w14:textId="51985A78" w:rsidR="00C50A29" w:rsidRPr="006713CF" w:rsidRDefault="00C50A29" w:rsidP="00C50A29">
      <w:pPr>
        <w:pStyle w:val="Prrafodelista"/>
        <w:widowControl/>
        <w:numPr>
          <w:ilvl w:val="1"/>
          <w:numId w:val="3"/>
        </w:numPr>
        <w:tabs>
          <w:tab w:val="left" w:pos="4111"/>
        </w:tabs>
        <w:autoSpaceDE/>
        <w:autoSpaceDN/>
        <w:ind w:left="1843" w:hanging="283"/>
        <w:jc w:val="both"/>
        <w:rPr>
          <w:sz w:val="20"/>
          <w:szCs w:val="20"/>
        </w:rPr>
      </w:pPr>
      <w:r w:rsidRPr="006713CF">
        <w:rPr>
          <w:sz w:val="20"/>
          <w:szCs w:val="20"/>
        </w:rPr>
        <w:t xml:space="preserve">No </w:t>
      </w:r>
      <w:r w:rsidR="00AD5DD4" w:rsidRPr="006713CF">
        <w:rPr>
          <w:sz w:val="20"/>
          <w:szCs w:val="20"/>
        </w:rPr>
        <w:t>se cumplió</w:t>
      </w:r>
      <w:r w:rsidR="00497F2B" w:rsidRPr="006713CF">
        <w:rPr>
          <w:sz w:val="20"/>
          <w:szCs w:val="20"/>
        </w:rPr>
        <w:t xml:space="preserve"> con lo pactado inicialmente</w:t>
      </w:r>
      <w:r w:rsidRPr="006713CF">
        <w:rPr>
          <w:sz w:val="20"/>
          <w:szCs w:val="20"/>
        </w:rPr>
        <w:t xml:space="preserve">, lo que hizo el asesor jurídico Lic. Luis Galicia y el director Departamental Lic. Tito </w:t>
      </w:r>
      <w:proofErr w:type="spellStart"/>
      <w:r w:rsidRPr="006713CF">
        <w:rPr>
          <w:sz w:val="20"/>
          <w:szCs w:val="20"/>
        </w:rPr>
        <w:t>Huinac</w:t>
      </w:r>
      <w:proofErr w:type="spellEnd"/>
      <w:r w:rsidRPr="006713CF">
        <w:rPr>
          <w:sz w:val="20"/>
          <w:szCs w:val="20"/>
        </w:rPr>
        <w:t xml:space="preserve"> fue presentar memorial solicitando exoneración total de la deuda.</w:t>
      </w:r>
    </w:p>
    <w:p w14:paraId="69CD7E48" w14:textId="77777777" w:rsidR="00C50A29" w:rsidRPr="006713CF" w:rsidRDefault="00C50A29" w:rsidP="00C50A29">
      <w:pPr>
        <w:pStyle w:val="Prrafodelista"/>
        <w:widowControl/>
        <w:numPr>
          <w:ilvl w:val="1"/>
          <w:numId w:val="3"/>
        </w:numPr>
        <w:tabs>
          <w:tab w:val="left" w:pos="4111"/>
        </w:tabs>
        <w:autoSpaceDE/>
        <w:autoSpaceDN/>
        <w:ind w:left="1843" w:hanging="283"/>
        <w:jc w:val="both"/>
        <w:rPr>
          <w:sz w:val="20"/>
          <w:szCs w:val="20"/>
        </w:rPr>
      </w:pPr>
      <w:r w:rsidRPr="006713CF">
        <w:rPr>
          <w:sz w:val="20"/>
          <w:szCs w:val="20"/>
        </w:rPr>
        <w:t>De la exoneración del pago de servicio municipal de agua potable para los centros educativos en general a partir de octubre de 2017 a octubre de 2019, no ha sido realizado por la actual corporación municipal, dependía del reconocimiento de deuda y pago.</w:t>
      </w:r>
    </w:p>
    <w:p w14:paraId="0B72784F" w14:textId="77777777" w:rsidR="00C50A29" w:rsidRPr="006713CF" w:rsidRDefault="00C50A29" w:rsidP="00C50A29">
      <w:pPr>
        <w:pStyle w:val="Prrafodelista"/>
        <w:widowControl/>
        <w:numPr>
          <w:ilvl w:val="1"/>
          <w:numId w:val="3"/>
        </w:numPr>
        <w:tabs>
          <w:tab w:val="left" w:pos="4111"/>
        </w:tabs>
        <w:autoSpaceDE/>
        <w:autoSpaceDN/>
        <w:ind w:left="1843" w:hanging="283"/>
        <w:jc w:val="both"/>
        <w:rPr>
          <w:sz w:val="20"/>
          <w:szCs w:val="20"/>
        </w:rPr>
      </w:pPr>
      <w:r w:rsidRPr="006713CF">
        <w:rPr>
          <w:sz w:val="20"/>
          <w:szCs w:val="20"/>
        </w:rPr>
        <w:t>De la exoneración de una paja de agua (60 metros cúbicos o 60,000 litros) a partir de octubre de 2019 y los excesos sean cancelados no se ha cumplido por parte de la Municipalidad.  También dependía del reconocimiento de la deuda.</w:t>
      </w:r>
    </w:p>
    <w:p w14:paraId="417E349C" w14:textId="77777777" w:rsidR="00C50A29" w:rsidRPr="006713CF" w:rsidRDefault="00C50A29" w:rsidP="00C50A29">
      <w:pPr>
        <w:pStyle w:val="Prrafodelista"/>
        <w:widowControl/>
        <w:numPr>
          <w:ilvl w:val="1"/>
          <w:numId w:val="3"/>
        </w:numPr>
        <w:tabs>
          <w:tab w:val="left" w:pos="4111"/>
        </w:tabs>
        <w:autoSpaceDE/>
        <w:autoSpaceDN/>
        <w:ind w:left="1843" w:hanging="283"/>
        <w:jc w:val="both"/>
        <w:rPr>
          <w:sz w:val="20"/>
          <w:szCs w:val="20"/>
        </w:rPr>
      </w:pPr>
      <w:r w:rsidRPr="006713CF">
        <w:rPr>
          <w:sz w:val="20"/>
          <w:szCs w:val="20"/>
        </w:rPr>
        <w:t>De los inmuebles de los centros educativos, estén autorizados y registrados los servicios municipales de agua potable, a la presente fecha los servicios están autorizados. La prueba es que aparecen en detalle presentado en inciso “A” del requerimiento de facturas y detalle de la deuda.</w:t>
      </w:r>
    </w:p>
    <w:p w14:paraId="21B50A35" w14:textId="02678781" w:rsidR="00C50A29" w:rsidRPr="006713CF" w:rsidRDefault="00C50A29" w:rsidP="00C50A29">
      <w:pPr>
        <w:pStyle w:val="Prrafodelista"/>
        <w:widowControl/>
        <w:numPr>
          <w:ilvl w:val="1"/>
          <w:numId w:val="3"/>
        </w:numPr>
        <w:tabs>
          <w:tab w:val="left" w:pos="4111"/>
        </w:tabs>
        <w:autoSpaceDE/>
        <w:autoSpaceDN/>
        <w:ind w:left="1843" w:hanging="283"/>
        <w:jc w:val="both"/>
        <w:rPr>
          <w:sz w:val="20"/>
          <w:szCs w:val="20"/>
        </w:rPr>
      </w:pPr>
      <w:r w:rsidRPr="006713CF">
        <w:rPr>
          <w:sz w:val="20"/>
          <w:szCs w:val="20"/>
        </w:rPr>
        <w:t xml:space="preserve">De las recomendaciones emitidas por EMAX con relación al mal estado de los servicios conectados provocando fugas, de los 4 establecimientos educativos que no han realizado trámites de autorización y registro del servicio municipal de agua </w:t>
      </w:r>
      <w:r w:rsidR="00AD5DD4" w:rsidRPr="006713CF">
        <w:rPr>
          <w:sz w:val="20"/>
          <w:szCs w:val="20"/>
        </w:rPr>
        <w:t>así</w:t>
      </w:r>
      <w:r w:rsidRPr="006713CF">
        <w:rPr>
          <w:sz w:val="20"/>
          <w:szCs w:val="20"/>
        </w:rPr>
        <w:t xml:space="preserve"> como de 15 escuelas que debieron cambiar medidores, válvulas de paso, válvulas de cheque, válvulas de aire, desde septiembre 2019 y 2020 los centros educativos cumplieron con las recomendaciones </w:t>
      </w:r>
      <w:proofErr w:type="gramStart"/>
      <w:r w:rsidRPr="006713CF">
        <w:rPr>
          <w:sz w:val="20"/>
          <w:szCs w:val="20"/>
        </w:rPr>
        <w:t>de</w:t>
      </w:r>
      <w:r w:rsidR="00933B86">
        <w:rPr>
          <w:sz w:val="20"/>
          <w:szCs w:val="20"/>
        </w:rPr>
        <w:t xml:space="preserve"> </w:t>
      </w:r>
      <w:r w:rsidR="00AD5DD4">
        <w:rPr>
          <w:sz w:val="20"/>
          <w:szCs w:val="20"/>
        </w:rPr>
        <w:t xml:space="preserve"> </w:t>
      </w:r>
      <w:r w:rsidRPr="006713CF">
        <w:rPr>
          <w:sz w:val="20"/>
          <w:szCs w:val="20"/>
        </w:rPr>
        <w:t>EMAX</w:t>
      </w:r>
      <w:proofErr w:type="gramEnd"/>
      <w:r w:rsidRPr="006713CF">
        <w:rPr>
          <w:sz w:val="20"/>
          <w:szCs w:val="20"/>
        </w:rPr>
        <w:t>.  En oficios adjuntos se presenta la situación actual de las escuelas.</w:t>
      </w:r>
    </w:p>
    <w:p w14:paraId="39555C4F" w14:textId="77777777" w:rsidR="00C50A29" w:rsidRPr="006713CF" w:rsidRDefault="00C50A29" w:rsidP="00C50A29">
      <w:pPr>
        <w:pStyle w:val="Prrafodelista"/>
        <w:widowControl/>
        <w:numPr>
          <w:ilvl w:val="0"/>
          <w:numId w:val="3"/>
        </w:numPr>
        <w:tabs>
          <w:tab w:val="left" w:pos="4111"/>
        </w:tabs>
        <w:autoSpaceDE/>
        <w:autoSpaceDN/>
        <w:ind w:left="1560" w:hanging="284"/>
        <w:jc w:val="both"/>
        <w:rPr>
          <w:sz w:val="20"/>
          <w:szCs w:val="20"/>
        </w:rPr>
      </w:pPr>
      <w:r w:rsidRPr="006713CF">
        <w:rPr>
          <w:sz w:val="20"/>
          <w:szCs w:val="20"/>
        </w:rPr>
        <w:t>Otra gestión realizada es que con fecha 16 de febrero de 2022 se participó en una mesa técnica con el gerente municipal de la Municipalidad de Quetzaltenango, asimismo el 15 de febrero se presentó solicitud a la empresa eléctrica, para que autoricen realizar el pago de energía eléctrica por separado. Oficio SUBFOCE 11-2019 del 20 de enero de 2019 dirigido al Concejo Municipal.</w:t>
      </w:r>
    </w:p>
    <w:p w14:paraId="1AC3205D" w14:textId="77777777" w:rsidR="00C50A29" w:rsidRPr="006713CF" w:rsidRDefault="00C50A29" w:rsidP="00C50A29">
      <w:pPr>
        <w:pStyle w:val="Prrafodelista"/>
        <w:widowControl/>
        <w:numPr>
          <w:ilvl w:val="0"/>
          <w:numId w:val="3"/>
        </w:numPr>
        <w:tabs>
          <w:tab w:val="left" w:pos="4111"/>
        </w:tabs>
        <w:autoSpaceDE/>
        <w:autoSpaceDN/>
        <w:ind w:left="1560" w:hanging="284"/>
        <w:jc w:val="both"/>
        <w:rPr>
          <w:sz w:val="20"/>
          <w:szCs w:val="20"/>
        </w:rPr>
      </w:pPr>
      <w:r w:rsidRPr="006713CF">
        <w:rPr>
          <w:sz w:val="20"/>
          <w:szCs w:val="20"/>
        </w:rPr>
        <w:t>Los servicios básicos actualmente se encuentran pendientes de pago a la Municipalidad y tampoco se ha realizado convenios de pago en virtud que aún se tiene en proceso el expediente ingresado el 14 de febrero de 2022.</w:t>
      </w:r>
    </w:p>
    <w:p w14:paraId="4ABD4535" w14:textId="77777777" w:rsidR="00C50A29" w:rsidRDefault="00C50A29" w:rsidP="00C50A29">
      <w:pPr>
        <w:pStyle w:val="Prrafodelista"/>
        <w:widowControl/>
        <w:numPr>
          <w:ilvl w:val="0"/>
          <w:numId w:val="3"/>
        </w:numPr>
        <w:tabs>
          <w:tab w:val="left" w:pos="4111"/>
        </w:tabs>
        <w:autoSpaceDE/>
        <w:autoSpaceDN/>
        <w:ind w:left="1560" w:hanging="284"/>
        <w:jc w:val="both"/>
        <w:rPr>
          <w:sz w:val="20"/>
          <w:szCs w:val="20"/>
        </w:rPr>
      </w:pPr>
      <w:r w:rsidRPr="006713CF">
        <w:rPr>
          <w:sz w:val="20"/>
          <w:szCs w:val="20"/>
        </w:rPr>
        <w:t xml:space="preserve">El </w:t>
      </w:r>
      <w:proofErr w:type="gramStart"/>
      <w:r w:rsidRPr="006713CF">
        <w:rPr>
          <w:sz w:val="20"/>
          <w:szCs w:val="20"/>
        </w:rPr>
        <w:t>Director</w:t>
      </w:r>
      <w:proofErr w:type="gramEnd"/>
      <w:r w:rsidRPr="006713CF">
        <w:rPr>
          <w:sz w:val="20"/>
          <w:szCs w:val="20"/>
        </w:rPr>
        <w:t xml:space="preserve"> Departamental de Educación no ha autorizado realizar los pagos hasta tener una solución al caso.</w:t>
      </w:r>
    </w:p>
    <w:p w14:paraId="738CA1D8" w14:textId="77777777" w:rsidR="006713CF" w:rsidRDefault="006713CF" w:rsidP="006713CF">
      <w:pPr>
        <w:widowControl/>
        <w:tabs>
          <w:tab w:val="left" w:pos="4111"/>
        </w:tabs>
        <w:autoSpaceDE/>
        <w:autoSpaceDN/>
        <w:jc w:val="both"/>
        <w:rPr>
          <w:sz w:val="20"/>
          <w:szCs w:val="20"/>
        </w:rPr>
      </w:pPr>
    </w:p>
    <w:p w14:paraId="2A9CB443" w14:textId="77777777" w:rsidR="006713CF" w:rsidRDefault="006713CF" w:rsidP="006713CF">
      <w:pPr>
        <w:widowControl/>
        <w:tabs>
          <w:tab w:val="left" w:pos="4111"/>
        </w:tabs>
        <w:autoSpaceDE/>
        <w:autoSpaceDN/>
        <w:jc w:val="both"/>
        <w:rPr>
          <w:sz w:val="20"/>
          <w:szCs w:val="20"/>
        </w:rPr>
      </w:pPr>
    </w:p>
    <w:p w14:paraId="58BC2C4E" w14:textId="77777777" w:rsidR="006713CF" w:rsidRPr="006713CF" w:rsidRDefault="006713CF" w:rsidP="006713CF">
      <w:pPr>
        <w:widowControl/>
        <w:tabs>
          <w:tab w:val="left" w:pos="4111"/>
        </w:tabs>
        <w:autoSpaceDE/>
        <w:autoSpaceDN/>
        <w:jc w:val="both"/>
        <w:rPr>
          <w:sz w:val="20"/>
          <w:szCs w:val="20"/>
        </w:rPr>
      </w:pPr>
    </w:p>
    <w:p w14:paraId="5A14EFA6" w14:textId="77777777" w:rsidR="00C50A29" w:rsidRPr="0073054C" w:rsidRDefault="00C50A29" w:rsidP="00C50A29">
      <w:pPr>
        <w:tabs>
          <w:tab w:val="left" w:pos="4111"/>
        </w:tabs>
        <w:jc w:val="both"/>
      </w:pPr>
    </w:p>
    <w:p w14:paraId="703A94A2" w14:textId="77777777" w:rsidR="00C50A29" w:rsidRDefault="00C50A29" w:rsidP="00C50A29">
      <w:pPr>
        <w:tabs>
          <w:tab w:val="left" w:pos="4111"/>
        </w:tabs>
        <w:ind w:firstLine="1134"/>
        <w:jc w:val="both"/>
        <w:rPr>
          <w:b/>
          <w:u w:val="single"/>
        </w:rPr>
      </w:pPr>
      <w:r w:rsidRPr="004A13A8">
        <w:rPr>
          <w:b/>
          <w:u w:val="single"/>
        </w:rPr>
        <w:t>Del oficio O-SUBFOCE-</w:t>
      </w:r>
      <w:r>
        <w:rPr>
          <w:b/>
          <w:u w:val="single"/>
        </w:rPr>
        <w:t>023</w:t>
      </w:r>
      <w:r w:rsidRPr="004A13A8">
        <w:rPr>
          <w:b/>
          <w:u w:val="single"/>
        </w:rPr>
        <w:t>-202</w:t>
      </w:r>
      <w:r>
        <w:rPr>
          <w:b/>
          <w:u w:val="single"/>
        </w:rPr>
        <w:t>2</w:t>
      </w:r>
    </w:p>
    <w:tbl>
      <w:tblPr>
        <w:tblStyle w:val="Tablaconcuadrcula"/>
        <w:tblpPr w:leftFromText="141" w:rightFromText="141" w:vertAnchor="text" w:horzAnchor="page" w:tblpX="1645" w:tblpY="125"/>
        <w:tblW w:w="8926" w:type="dxa"/>
        <w:tblLayout w:type="fixed"/>
        <w:tblLook w:val="04A0" w:firstRow="1" w:lastRow="0" w:firstColumn="1" w:lastColumn="0" w:noHBand="0" w:noVBand="1"/>
      </w:tblPr>
      <w:tblGrid>
        <w:gridCol w:w="704"/>
        <w:gridCol w:w="1701"/>
        <w:gridCol w:w="6521"/>
      </w:tblGrid>
      <w:tr w:rsidR="00C50A29" w:rsidRPr="00C3072A" w14:paraId="67CEBCD6" w14:textId="77777777" w:rsidTr="0048135F">
        <w:trPr>
          <w:trHeight w:val="624"/>
        </w:trPr>
        <w:tc>
          <w:tcPr>
            <w:tcW w:w="704" w:type="dxa"/>
            <w:shd w:val="clear" w:color="auto" w:fill="A6A6A6" w:themeFill="background1" w:themeFillShade="A6"/>
            <w:vAlign w:val="center"/>
          </w:tcPr>
          <w:p w14:paraId="1BC22195" w14:textId="77777777" w:rsidR="00C50A29" w:rsidRPr="00C3072A" w:rsidRDefault="00C50A29" w:rsidP="00C50A29">
            <w:pPr>
              <w:tabs>
                <w:tab w:val="left" w:pos="4111"/>
              </w:tabs>
              <w:ind w:hanging="128"/>
              <w:jc w:val="center"/>
              <w:rPr>
                <w:b/>
              </w:rPr>
            </w:pPr>
            <w:r w:rsidRPr="00C3072A">
              <w:rPr>
                <w:b/>
              </w:rPr>
              <w:t>No.</w:t>
            </w:r>
          </w:p>
        </w:tc>
        <w:tc>
          <w:tcPr>
            <w:tcW w:w="1701" w:type="dxa"/>
            <w:shd w:val="clear" w:color="auto" w:fill="A6A6A6" w:themeFill="background1" w:themeFillShade="A6"/>
            <w:vAlign w:val="center"/>
          </w:tcPr>
          <w:p w14:paraId="018F1F5C" w14:textId="77777777" w:rsidR="00C50A29" w:rsidRPr="00C3072A" w:rsidRDefault="00C50A29" w:rsidP="00C50A29">
            <w:pPr>
              <w:tabs>
                <w:tab w:val="left" w:pos="4111"/>
              </w:tabs>
              <w:jc w:val="center"/>
              <w:rPr>
                <w:b/>
              </w:rPr>
            </w:pPr>
            <w:r w:rsidRPr="00C3072A">
              <w:rPr>
                <w:b/>
              </w:rPr>
              <w:t>Descripción</w:t>
            </w:r>
          </w:p>
        </w:tc>
        <w:tc>
          <w:tcPr>
            <w:tcW w:w="6521" w:type="dxa"/>
            <w:shd w:val="clear" w:color="auto" w:fill="A6A6A6" w:themeFill="background1" w:themeFillShade="A6"/>
            <w:vAlign w:val="center"/>
          </w:tcPr>
          <w:p w14:paraId="6AB2C8D0" w14:textId="77777777" w:rsidR="00C50A29" w:rsidRPr="00C3072A" w:rsidRDefault="00C50A29" w:rsidP="00C50A29">
            <w:pPr>
              <w:tabs>
                <w:tab w:val="left" w:pos="4111"/>
              </w:tabs>
              <w:jc w:val="center"/>
              <w:rPr>
                <w:b/>
              </w:rPr>
            </w:pPr>
            <w:r w:rsidRPr="00C3072A">
              <w:rPr>
                <w:b/>
              </w:rPr>
              <w:t>Observaciones, comentarios, análisis de auditoría interna</w:t>
            </w:r>
          </w:p>
        </w:tc>
      </w:tr>
      <w:tr w:rsidR="00C50A29" w:rsidRPr="00C3072A" w14:paraId="5571C210" w14:textId="77777777" w:rsidTr="00704937">
        <w:tc>
          <w:tcPr>
            <w:tcW w:w="704" w:type="dxa"/>
            <w:vAlign w:val="center"/>
          </w:tcPr>
          <w:p w14:paraId="012F4AEB" w14:textId="77777777" w:rsidR="00C50A29" w:rsidRPr="00C3072A" w:rsidRDefault="00C50A29" w:rsidP="00C50A29">
            <w:pPr>
              <w:tabs>
                <w:tab w:val="left" w:pos="4111"/>
              </w:tabs>
              <w:jc w:val="center"/>
            </w:pPr>
            <w:r w:rsidRPr="00C3072A">
              <w:t>1</w:t>
            </w:r>
          </w:p>
        </w:tc>
        <w:tc>
          <w:tcPr>
            <w:tcW w:w="1701" w:type="dxa"/>
            <w:vAlign w:val="center"/>
          </w:tcPr>
          <w:p w14:paraId="0E59BF70" w14:textId="77777777" w:rsidR="00C50A29" w:rsidRPr="00571468" w:rsidRDefault="00C50A29" w:rsidP="00704937">
            <w:pPr>
              <w:tabs>
                <w:tab w:val="left" w:pos="4111"/>
              </w:tabs>
              <w:jc w:val="center"/>
              <w:rPr>
                <w:u w:val="single"/>
              </w:rPr>
            </w:pPr>
            <w:r w:rsidRPr="00571468">
              <w:t xml:space="preserve">Detalle </w:t>
            </w:r>
            <w:r>
              <w:t xml:space="preserve">y copia </w:t>
            </w:r>
            <w:r w:rsidRPr="00571468">
              <w:t>de facturas que respaldan la deuda</w:t>
            </w:r>
            <w:r>
              <w:t>.</w:t>
            </w:r>
          </w:p>
        </w:tc>
        <w:tc>
          <w:tcPr>
            <w:tcW w:w="6521" w:type="dxa"/>
          </w:tcPr>
          <w:p w14:paraId="2411E9A8" w14:textId="77777777" w:rsidR="00C50A29" w:rsidRPr="00571468" w:rsidRDefault="00C50A29" w:rsidP="00C50A29">
            <w:pPr>
              <w:tabs>
                <w:tab w:val="left" w:pos="4111"/>
              </w:tabs>
              <w:jc w:val="both"/>
            </w:pPr>
            <w:r w:rsidRPr="00571468">
              <w:t>Al revisar las facturas según detalle de deuda presentado por la DIDEDUC de Quetzaltenango, se determinó lo siguiente:</w:t>
            </w:r>
          </w:p>
          <w:p w14:paraId="5E3D9953" w14:textId="77777777" w:rsidR="00C50A29" w:rsidRDefault="00C50A29" w:rsidP="00C50A29">
            <w:pPr>
              <w:tabs>
                <w:tab w:val="left" w:pos="4111"/>
              </w:tabs>
              <w:jc w:val="both"/>
            </w:pPr>
          </w:p>
          <w:p w14:paraId="7C2FEBB0" w14:textId="2BFF0F5D" w:rsidR="00C50A29" w:rsidRPr="00571468" w:rsidRDefault="00C50A29" w:rsidP="0048135F">
            <w:pPr>
              <w:tabs>
                <w:tab w:val="left" w:pos="4111"/>
              </w:tabs>
              <w:jc w:val="both"/>
            </w:pPr>
            <w:r>
              <w:t>La totalidad de la deuda</w:t>
            </w:r>
            <w:r w:rsidRPr="00571468">
              <w:t xml:space="preserve"> según detalle presentado </w:t>
            </w:r>
            <w:r>
              <w:t xml:space="preserve">la integración </w:t>
            </w:r>
            <w:r w:rsidRPr="00571468">
              <w:t>asciende a la cantidad de</w:t>
            </w:r>
            <w:r>
              <w:t xml:space="preserve"> </w:t>
            </w:r>
            <w:r w:rsidR="00497F2B">
              <w:t>s</w:t>
            </w:r>
            <w:r>
              <w:t xml:space="preserve">eis millones quinientos sesenta y tres mil novecientos catorce quetzales con cincuenta y siete centavos </w:t>
            </w:r>
            <w:r w:rsidR="0048135F">
              <w:t xml:space="preserve">                  </w:t>
            </w:r>
            <w:r>
              <w:t>(</w:t>
            </w:r>
            <w:r w:rsidRPr="00571468">
              <w:t xml:space="preserve">Q </w:t>
            </w:r>
            <w:r>
              <w:t>6,563,914.57) divididos en: E</w:t>
            </w:r>
            <w:r w:rsidRPr="00571468">
              <w:t>nergía eléctrica</w:t>
            </w:r>
            <w:r>
              <w:t xml:space="preserve"> por la cantidad de setecientos cuarenta y cuatro mil doscientos cincuenta y siete quetzales con ochenta y dos centavos (Q 744,257.82) y agua potable cinco millones ochocientos diez y nueve mil seiscientos cincuenta y seis quetzales con setenta y cinco centavos Q 5,819,656.75). Estos montos comparados a los verificados en diciembre de 2021 tienen variaciones así:  energía eléctrica disminuyó en Q 631,692.20 principalmente por una corrección que se realizó por gestiones realizadas por consumo de energía eléctrica en la Escuela Nacional de Ciencias Comerciales.  En el caso de agua potable hay un aumento de Q 188,661.46. Esto se debe principalmente por la omisión en el detalle presentado en diciembre de 2021 de 1 establecimiento educativo (Instituto Werner Ovalle López) por un monto de Q 145,849.54 (ver Anexo 1 numerales 36 y 37) y por consumos realizados por los meses transcurridos en los demás establecimientos educativos. Adicionalmente, existe un establecimiento educativo que muestra un consumo elevado en dos meses, a lo cual se solicitó explicación, ya que en la información presentada en diciembre de 2021 mostraba un saldo pendiente de pago de Q 63,365.37 y actualmente es de Q 80,575.41 correspondiente a 2 meses de consumo, haciendo una diferencia de Q 17,210.04.</w:t>
            </w:r>
          </w:p>
        </w:tc>
      </w:tr>
      <w:tr w:rsidR="00C50A29" w:rsidRPr="00C3072A" w14:paraId="740F58FE" w14:textId="77777777" w:rsidTr="0048135F">
        <w:tc>
          <w:tcPr>
            <w:tcW w:w="704" w:type="dxa"/>
            <w:vAlign w:val="center"/>
          </w:tcPr>
          <w:p w14:paraId="082EB4DC" w14:textId="77777777" w:rsidR="00C50A29" w:rsidRPr="00C3072A" w:rsidRDefault="00C50A29" w:rsidP="00C50A29">
            <w:pPr>
              <w:tabs>
                <w:tab w:val="left" w:pos="4111"/>
              </w:tabs>
              <w:jc w:val="center"/>
            </w:pPr>
            <w:r w:rsidRPr="00C3072A">
              <w:t>2</w:t>
            </w:r>
          </w:p>
        </w:tc>
        <w:tc>
          <w:tcPr>
            <w:tcW w:w="1701" w:type="dxa"/>
            <w:vAlign w:val="center"/>
          </w:tcPr>
          <w:p w14:paraId="02DD159F" w14:textId="77777777" w:rsidR="00C50A29" w:rsidRPr="00A02B0D" w:rsidRDefault="00C50A29" w:rsidP="00E56739">
            <w:pPr>
              <w:tabs>
                <w:tab w:val="left" w:pos="4111"/>
              </w:tabs>
              <w:jc w:val="both"/>
            </w:pPr>
            <w:r w:rsidRPr="00A02B0D">
              <w:t>Del memorial del 13 de agosto de 2020 emitido por el asesor jurídico y director departamental de educación presentado a la Municipalidad de Quetzaltenango, ya se tiene respuesta por el Concejo Municipal en el punto cuarto del acta NO A LUGAR la petición del director departamental.  Se presentó recurso de reposición posteriormente.</w:t>
            </w:r>
          </w:p>
          <w:p w14:paraId="769322FD" w14:textId="77777777" w:rsidR="00C50A29" w:rsidRPr="00C3072A" w:rsidRDefault="00C50A29" w:rsidP="00E56739">
            <w:pPr>
              <w:tabs>
                <w:tab w:val="left" w:pos="4111"/>
              </w:tabs>
              <w:jc w:val="both"/>
              <w:rPr>
                <w:u w:val="single"/>
              </w:rPr>
            </w:pPr>
          </w:p>
        </w:tc>
        <w:tc>
          <w:tcPr>
            <w:tcW w:w="6521" w:type="dxa"/>
          </w:tcPr>
          <w:p w14:paraId="05B246E4" w14:textId="77777777" w:rsidR="00C50A29" w:rsidRPr="00C3072A" w:rsidRDefault="00C50A29" w:rsidP="00C50A29">
            <w:pPr>
              <w:tabs>
                <w:tab w:val="left" w:pos="4111"/>
              </w:tabs>
              <w:jc w:val="both"/>
            </w:pPr>
            <w:r w:rsidRPr="00C3072A">
              <w:t xml:space="preserve">Este memorial se </w:t>
            </w:r>
            <w:r>
              <w:t>limitó a l</w:t>
            </w:r>
            <w:r w:rsidRPr="00C3072A">
              <w:t>o siguiente</w:t>
            </w:r>
            <w:r w:rsidRPr="00C3072A">
              <w:rPr>
                <w:i/>
              </w:rPr>
              <w:t xml:space="preserve">: </w:t>
            </w:r>
            <w:r w:rsidRPr="00C3072A">
              <w:rPr>
                <w:b/>
                <w:i/>
              </w:rPr>
              <w:t>a solicitar exoneración del pago del servicio municipal del agua</w:t>
            </w:r>
            <w:r w:rsidRPr="00C3072A">
              <w:rPr>
                <w:i/>
              </w:rPr>
              <w:t>, argumentando que la decisión del Concejo Municipal contradice lo establecido en el artículo 257 de la Constitución Política de la República que se relaciona a la inversión que hacen las municipalidades en diversos programas (dentro de ellos educación). Solicitando según se describe lo siguiente “…</w:t>
            </w:r>
            <w:r w:rsidRPr="00C3072A">
              <w:rPr>
                <w:b/>
                <w:i/>
              </w:rPr>
              <w:t>en consecuencia consideramos con el debido respeto que este HONORABLE CONCEJO MUNICIPAL DEBIERA DE EXONERAR EN SU TOTALIDAD</w:t>
            </w:r>
            <w:r>
              <w:rPr>
                <w:i/>
              </w:rPr>
              <w:t xml:space="preserve">.  </w:t>
            </w:r>
            <w:r>
              <w:t xml:space="preserve">Algo importante en este proceso era lo que en su momento requirió la Municipalidad de Quetzaltenango, es decir el </w:t>
            </w:r>
            <w:r>
              <w:rPr>
                <w:u w:val="single"/>
              </w:rPr>
              <w:t>reconocimiento de la deuda hasta octubre de 2017.</w:t>
            </w:r>
            <w:r>
              <w:t xml:space="preserve">  En este mismo memorial se manifestó:</w:t>
            </w:r>
            <w:r w:rsidRPr="00C3072A">
              <w:t xml:space="preserve"> “…</w:t>
            </w:r>
            <w:r w:rsidRPr="00C3072A">
              <w:rPr>
                <w:b/>
                <w:i/>
              </w:rPr>
              <w:t xml:space="preserve">considerando dicha acción como lesiva a los intereses de la comunidad educativa INOBSERVANDO lo que preceptúa </w:t>
            </w:r>
            <w:proofErr w:type="gramStart"/>
            <w:r w:rsidRPr="00C3072A">
              <w:rPr>
                <w:b/>
                <w:i/>
              </w:rPr>
              <w:t>categóricamente y taxativamente</w:t>
            </w:r>
            <w:proofErr w:type="gramEnd"/>
            <w:r w:rsidRPr="00C3072A">
              <w:rPr>
                <w:b/>
                <w:i/>
              </w:rPr>
              <w:t xml:space="preserve"> el artículo 257 de la Constitución Política de la República de Guatemala</w:t>
            </w:r>
            <w:r w:rsidRPr="00C3072A">
              <w:t>, argumentando a la vez que la DIDEDUC no cuenta con los recursos económicos para saldar deudas.</w:t>
            </w:r>
          </w:p>
          <w:p w14:paraId="23565080" w14:textId="77777777" w:rsidR="00C50A29" w:rsidRDefault="00C50A29" w:rsidP="00C50A29">
            <w:pPr>
              <w:tabs>
                <w:tab w:val="left" w:pos="4111"/>
              </w:tabs>
              <w:jc w:val="both"/>
            </w:pPr>
          </w:p>
          <w:p w14:paraId="415B16C4" w14:textId="77777777" w:rsidR="00C50A29" w:rsidRPr="00C3072A" w:rsidRDefault="00C50A29" w:rsidP="00C50A29">
            <w:pPr>
              <w:tabs>
                <w:tab w:val="left" w:pos="4111"/>
              </w:tabs>
              <w:jc w:val="both"/>
            </w:pPr>
            <w:r w:rsidRPr="00C3072A">
              <w:t xml:space="preserve">Adicionalmente en el mismo memorial cita con relación a lo requerido por la Municipalidad de Quetzaltenango, que se </w:t>
            </w:r>
            <w:r w:rsidRPr="00C3072A">
              <w:rPr>
                <w:u w:val="single"/>
              </w:rPr>
              <w:t>reconociera la deuda hasta octubre de 2017</w:t>
            </w:r>
            <w:r w:rsidRPr="00C3072A">
              <w:t>, lo siguiente: “…</w:t>
            </w:r>
            <w:r w:rsidRPr="00C3072A">
              <w:rPr>
                <w:b/>
                <w:i/>
              </w:rPr>
              <w:t xml:space="preserve">considerando dicha acción como lesiva a los intereses de la comunidad educativa INOBSERVANDO lo que preceptúa </w:t>
            </w:r>
            <w:proofErr w:type="gramStart"/>
            <w:r w:rsidRPr="00C3072A">
              <w:rPr>
                <w:b/>
                <w:i/>
              </w:rPr>
              <w:t>categóricamente y taxativamente</w:t>
            </w:r>
            <w:proofErr w:type="gramEnd"/>
            <w:r w:rsidRPr="00C3072A">
              <w:rPr>
                <w:b/>
                <w:i/>
              </w:rPr>
              <w:t xml:space="preserve"> el artículo 257 de la Constitución Política de la República de Guatemala</w:t>
            </w:r>
            <w:r w:rsidRPr="00C3072A">
              <w:t>, argumentando a la vez que la DIDEDUC no cuenta con los recursos económicos para saldar deudas.</w:t>
            </w:r>
          </w:p>
          <w:p w14:paraId="5E8535FE" w14:textId="77777777" w:rsidR="00C50A29" w:rsidRPr="00C3072A" w:rsidRDefault="00C50A29" w:rsidP="00C50A29">
            <w:pPr>
              <w:tabs>
                <w:tab w:val="left" w:pos="4111"/>
              </w:tabs>
              <w:jc w:val="both"/>
            </w:pPr>
          </w:p>
          <w:p w14:paraId="3775347B" w14:textId="77777777" w:rsidR="00C50A29" w:rsidRDefault="00C50A29" w:rsidP="00C50A29">
            <w:pPr>
              <w:tabs>
                <w:tab w:val="left" w:pos="4111"/>
              </w:tabs>
              <w:jc w:val="both"/>
              <w:rPr>
                <w:u w:val="single"/>
              </w:rPr>
            </w:pPr>
            <w:r>
              <w:rPr>
                <w:u w:val="single"/>
              </w:rPr>
              <w:lastRenderedPageBreak/>
              <w:t>Con fecha 23 de noviembre de 2021, en sesión celebrada por el Concejo Municipal según punto 4 del acta No. 469-2021, según certificación de acta del 2 de diciembre de 2021 y notificada a la Dirección Departamental de Educación de Quetzaltenango el 8 de febrero de 2022 resolvió el expediente No. 1937-2020, principalmente lo solicitado según memorial presentado por la DIDEDUC en agosto de 2021), determinándose lo siguiente:</w:t>
            </w:r>
          </w:p>
          <w:p w14:paraId="266B190B" w14:textId="77777777" w:rsidR="00C50A29" w:rsidRDefault="00C50A29" w:rsidP="00C50A29">
            <w:pPr>
              <w:pStyle w:val="Prrafodelista"/>
              <w:numPr>
                <w:ilvl w:val="0"/>
                <w:numId w:val="6"/>
              </w:numPr>
              <w:tabs>
                <w:tab w:val="left" w:pos="4111"/>
              </w:tabs>
              <w:jc w:val="both"/>
            </w:pPr>
            <w:r>
              <w:t xml:space="preserve">Se analizó lo resuelto el 6 de enero por el anterior Concejo Municipal manifestando que se les daba cierta exoneración, pero que el Ministerio de Educación </w:t>
            </w:r>
            <w:r>
              <w:rPr>
                <w:u w:val="single"/>
              </w:rPr>
              <w:t xml:space="preserve">no llegó a reconocer la deuda </w:t>
            </w:r>
            <w:r>
              <w:t>y que de no cumplir con ese aporte, se daba por revocada la exoneración.</w:t>
            </w:r>
          </w:p>
          <w:p w14:paraId="75AC83F9" w14:textId="77777777" w:rsidR="00C50A29" w:rsidRDefault="00C50A29" w:rsidP="00C50A29">
            <w:pPr>
              <w:pStyle w:val="Prrafodelista"/>
              <w:numPr>
                <w:ilvl w:val="0"/>
                <w:numId w:val="6"/>
              </w:numPr>
              <w:tabs>
                <w:tab w:val="left" w:pos="4111"/>
              </w:tabs>
              <w:jc w:val="both"/>
            </w:pPr>
            <w:r>
              <w:t>Que se hizo el análisis por asesoría jurídica (de la municipalidad conjuntamente con la Comisión de Agua de EMAX y se determinó que ellos habían incumplido (Mineduc) e hicieron caso omiso a los acuerdos a los cuales habían llegado con la administración pasada y que no aprovecharon la oportunidad que se les había dado.</w:t>
            </w:r>
          </w:p>
          <w:p w14:paraId="764FE482" w14:textId="77777777" w:rsidR="00C50A29" w:rsidRDefault="00C50A29" w:rsidP="00C50A29">
            <w:pPr>
              <w:pStyle w:val="Prrafodelista"/>
              <w:numPr>
                <w:ilvl w:val="0"/>
                <w:numId w:val="6"/>
              </w:numPr>
              <w:tabs>
                <w:tab w:val="left" w:pos="4111"/>
              </w:tabs>
              <w:jc w:val="both"/>
            </w:pPr>
            <w:r>
              <w:t>Que la deuda a octubre de 2020 es de Q 1,158,909.00 (esta es antes de octubre 2017 y posterior a octubre 2019) y que no se está cobrando los excesos.</w:t>
            </w:r>
          </w:p>
          <w:p w14:paraId="71FE5592" w14:textId="77777777" w:rsidR="00C50A29" w:rsidRDefault="00C50A29" w:rsidP="00C50A29">
            <w:pPr>
              <w:pStyle w:val="Prrafodelista"/>
              <w:numPr>
                <w:ilvl w:val="0"/>
                <w:numId w:val="6"/>
              </w:numPr>
              <w:tabs>
                <w:tab w:val="left" w:pos="4111"/>
              </w:tabs>
              <w:jc w:val="both"/>
            </w:pPr>
            <w:r>
              <w:t>Que debería proceder la exoneración que ya se había acordado con el Concejo anterior si o solo sí se cumplía con lo establecido en los acuerdos así: en el acuerdo que decía que tenían que reconocer en forma oficial el adeudo, segundo que cada escuela debió de haber cambiado lo más rápido posible su medidor, tercero establecer el listado de escuelas que están conectadas de manera directa, ni uno ni otro se cumplió, por lo tanto quedaba revocado ese acuerdo, aparte de eso existe la Ley de Presupuesto General de ingresos y Egresos del Estado, en el cual en el artículo 9 contempla el pago por servicios a las instituciones y ahí está la energía eléctrica, el agua potable, la telefonía, el transporte etcétera, por lo tanto estas instituciones en su presupuesto deben contemplar el pago de todo estos servicios.</w:t>
            </w:r>
          </w:p>
          <w:p w14:paraId="4525B61A" w14:textId="77777777" w:rsidR="00C50A29" w:rsidRDefault="00C50A29" w:rsidP="00C50A29">
            <w:pPr>
              <w:pStyle w:val="Prrafodelista"/>
              <w:numPr>
                <w:ilvl w:val="0"/>
                <w:numId w:val="6"/>
              </w:numPr>
              <w:tabs>
                <w:tab w:val="left" w:pos="4111"/>
              </w:tabs>
              <w:jc w:val="both"/>
            </w:pPr>
            <w:r>
              <w:t xml:space="preserve">Según lo manifestado por el alcalde municipal se solicita al Ministerio de Educación avocarse a la Procuraduría de Cobros para que se </w:t>
            </w:r>
            <w:proofErr w:type="spellStart"/>
            <w:r>
              <w:t>de</w:t>
            </w:r>
            <w:proofErr w:type="spellEnd"/>
            <w:r>
              <w:t xml:space="preserve"> la oportunidad de poder pagar en varias cuotas lo adeudado.</w:t>
            </w:r>
          </w:p>
          <w:p w14:paraId="52C7EB38" w14:textId="77777777" w:rsidR="00C50A29" w:rsidRPr="004875B7" w:rsidRDefault="00C50A29" w:rsidP="00C50A29">
            <w:pPr>
              <w:pStyle w:val="Prrafodelista"/>
              <w:numPr>
                <w:ilvl w:val="0"/>
                <w:numId w:val="6"/>
              </w:numPr>
              <w:tabs>
                <w:tab w:val="left" w:pos="4111"/>
              </w:tabs>
              <w:jc w:val="both"/>
              <w:rPr>
                <w:b/>
              </w:rPr>
            </w:pPr>
            <w:r w:rsidRPr="004875B7">
              <w:rPr>
                <w:b/>
              </w:rPr>
              <w:t xml:space="preserve">Por unanimidad el Concejo Municipal ACUERDA: I) No ha lugar a lo solicitado por Francisco Tito </w:t>
            </w:r>
            <w:proofErr w:type="spellStart"/>
            <w:r w:rsidRPr="004875B7">
              <w:rPr>
                <w:b/>
              </w:rPr>
              <w:t>Huinac</w:t>
            </w:r>
            <w:proofErr w:type="spellEnd"/>
            <w:r w:rsidRPr="004875B7">
              <w:rPr>
                <w:b/>
              </w:rPr>
              <w:t xml:space="preserve"> Xiloj representante del Ministerio de Educación en su calidad de Director Departamental de Educación de Quetzaltenango, quien solicita que sea exonerado en su totalidad</w:t>
            </w:r>
            <w:r>
              <w:rPr>
                <w:b/>
              </w:rPr>
              <w:t xml:space="preserve"> lo adeudado por el Ministerio de Educación en concepto del Servicio Municipal de agua potable, de los centros educativos de este municipio de Quetzaltenango; II) el requirente deberá de avocarse a la Procuraduría Municipal de Cobros para poder realizar un convenio de pago, para solventar lo adeudado a la Municipalidad de Quetzaltenango por parte de la Dirección Departamental de Educación de Quetzaltenango.</w:t>
            </w:r>
          </w:p>
          <w:p w14:paraId="5A97B323" w14:textId="77777777" w:rsidR="00C50A29" w:rsidRDefault="00C50A29" w:rsidP="00C50A29">
            <w:pPr>
              <w:tabs>
                <w:tab w:val="left" w:pos="4111"/>
              </w:tabs>
              <w:jc w:val="both"/>
            </w:pPr>
          </w:p>
          <w:p w14:paraId="08C01FDB" w14:textId="77777777" w:rsidR="00C50A29" w:rsidRDefault="00C50A29" w:rsidP="00C50A29">
            <w:pPr>
              <w:tabs>
                <w:tab w:val="left" w:pos="4111"/>
              </w:tabs>
              <w:jc w:val="both"/>
              <w:rPr>
                <w:u w:val="single"/>
              </w:rPr>
            </w:pPr>
            <w:r w:rsidRPr="00D169A4">
              <w:rPr>
                <w:u w:val="single"/>
              </w:rPr>
              <w:t xml:space="preserve">De esta resolución de la Municipalidad de Quetzaltenango la Dirección Departamental de Educación se pronunció por medio del </w:t>
            </w:r>
            <w:proofErr w:type="gramStart"/>
            <w:r w:rsidRPr="00D169A4">
              <w:rPr>
                <w:u w:val="single"/>
              </w:rPr>
              <w:t>Director</w:t>
            </w:r>
            <w:proofErr w:type="gramEnd"/>
            <w:r w:rsidRPr="00D169A4">
              <w:rPr>
                <w:u w:val="single"/>
              </w:rPr>
              <w:t xml:space="preserve"> Departamental de Educación Lic. Francisco Tito </w:t>
            </w:r>
            <w:proofErr w:type="spellStart"/>
            <w:r w:rsidRPr="00D169A4">
              <w:rPr>
                <w:u w:val="single"/>
              </w:rPr>
              <w:t>Huinac</w:t>
            </w:r>
            <w:proofErr w:type="spellEnd"/>
            <w:r w:rsidRPr="00D169A4">
              <w:rPr>
                <w:u w:val="single"/>
              </w:rPr>
              <w:t xml:space="preserve"> Xiloj con el auxilio del Asesor Jurídico Lic. Luis Galicia, presentando un Recurso de Reposición el 14 de febrero de 2022, el cual en su parte conducente establece lo siguiente:</w:t>
            </w:r>
          </w:p>
          <w:p w14:paraId="4D92DBBD" w14:textId="77777777" w:rsidR="00C50A29" w:rsidRPr="00D169A4" w:rsidRDefault="00C50A29" w:rsidP="00C50A29">
            <w:pPr>
              <w:tabs>
                <w:tab w:val="left" w:pos="4111"/>
              </w:tabs>
              <w:jc w:val="both"/>
              <w:rPr>
                <w:u w:val="single"/>
              </w:rPr>
            </w:pPr>
          </w:p>
          <w:p w14:paraId="1604D0EE" w14:textId="77777777" w:rsidR="00C50A29" w:rsidRDefault="00C50A29" w:rsidP="00C50A29">
            <w:pPr>
              <w:pStyle w:val="Prrafodelista"/>
              <w:numPr>
                <w:ilvl w:val="0"/>
                <w:numId w:val="7"/>
              </w:numPr>
              <w:tabs>
                <w:tab w:val="left" w:pos="4111"/>
              </w:tabs>
              <w:jc w:val="both"/>
            </w:pPr>
            <w:r>
              <w:t xml:space="preserve">Se presenta recurso de reposición en contra del Acuerdo Municipal que contiene el punto cuarto del acta </w:t>
            </w:r>
            <w:proofErr w:type="spellStart"/>
            <w:r>
              <w:t>numero</w:t>
            </w:r>
            <w:proofErr w:type="spellEnd"/>
            <w:r>
              <w:t xml:space="preserve"> cuatrocientos sesenta y nueve guion dos mil veintiuno de sesión ordinaria celebrada por </w:t>
            </w:r>
            <w:r>
              <w:lastRenderedPageBreak/>
              <w:t xml:space="preserve">el honorable Concejo Municipal de Quetzaltenango el veintitrés de noviembre del año dos mil veintiuno por el Lic. Francisco Tito </w:t>
            </w:r>
            <w:proofErr w:type="spellStart"/>
            <w:r>
              <w:t>Huinac</w:t>
            </w:r>
            <w:proofErr w:type="spellEnd"/>
            <w:r>
              <w:t xml:space="preserve"> Xiloj Director Departamental de Educación haciendo ver que actúa en calidad de Director Departamental de Educación en representación del Ministerio de Educación haciendo énfasis en varios aspectos de este documento el siguiente aspecto </w:t>
            </w:r>
            <w:r>
              <w:rPr>
                <w:i/>
              </w:rPr>
              <w:t>“recalco este argumento, toda vez que no comparezco con una pretensión particular, si no en beneficio de la comunidad educativa del municipio de Quetzaltenango y en especial de la niñez y la adolescencia, que la mayoría de ellos, son hijos de los vecinos del municipio de Quetzaltenango.</w:t>
            </w:r>
          </w:p>
          <w:p w14:paraId="51D00A2F" w14:textId="77777777" w:rsidR="00C50A29" w:rsidRDefault="00C50A29" w:rsidP="00C50A29">
            <w:pPr>
              <w:pStyle w:val="Prrafodelista"/>
              <w:numPr>
                <w:ilvl w:val="0"/>
                <w:numId w:val="7"/>
              </w:numPr>
              <w:tabs>
                <w:tab w:val="left" w:pos="4111"/>
              </w:tabs>
              <w:jc w:val="both"/>
            </w:pPr>
            <w:r>
              <w:t>Que procede el recurso de reposición amparado en el artículo nueve de la Ley de lo Contencioso Administrativo, el cual procede ya que se está interponiendo en contra de la Resolución consistente en el acuerdo municipal que contiene el punto cuarto del acta…</w:t>
            </w:r>
          </w:p>
          <w:p w14:paraId="3523911B" w14:textId="77777777" w:rsidR="00C50A29" w:rsidRDefault="00C50A29" w:rsidP="00C50A29">
            <w:pPr>
              <w:pStyle w:val="Prrafodelista"/>
              <w:numPr>
                <w:ilvl w:val="0"/>
                <w:numId w:val="7"/>
              </w:numPr>
              <w:tabs>
                <w:tab w:val="left" w:pos="4111"/>
              </w:tabs>
              <w:jc w:val="both"/>
            </w:pPr>
            <w:r>
              <w:t xml:space="preserve">Los argumentos que se invocan para interponer el presente recurso de reposición son: en primer lugar lo acordado por el Concejo Municipal en sesión celebrada el 23 de noviembre de 2021, en la cual se acordó: I) No ha lugar por lo solicitado por Francisco Tito </w:t>
            </w:r>
            <w:proofErr w:type="spellStart"/>
            <w:r>
              <w:t>Huinac</w:t>
            </w:r>
            <w:proofErr w:type="spellEnd"/>
            <w:r>
              <w:t>… II) El requirente deberá avocarse a la Procuraduría Municipal de Cobros para poder realizar un convenio de pago…</w:t>
            </w:r>
          </w:p>
          <w:p w14:paraId="30827F18" w14:textId="49D3CDFB" w:rsidR="00C50A29" w:rsidRPr="006D5DDA" w:rsidRDefault="00C50A29" w:rsidP="00C50A29">
            <w:pPr>
              <w:pStyle w:val="Prrafodelista"/>
              <w:numPr>
                <w:ilvl w:val="0"/>
                <w:numId w:val="7"/>
              </w:numPr>
              <w:tabs>
                <w:tab w:val="left" w:pos="4111"/>
              </w:tabs>
              <w:jc w:val="both"/>
              <w:rPr>
                <w:b/>
              </w:rPr>
            </w:pPr>
            <w:r>
              <w:t xml:space="preserve">De los alegatos técnicos, lógicos, doctrinales, humanistas y fácticos de mi argumento se menciona que en cualquier decisión debe prevalecer el interés superior del niño y que según punto 5º. del Acta No. 3-2020 del Concejo Municipal  se estableció en su punto resolutivo: I) exonerar el servicio municipal de agua… a partir de noviembre 2017 a septiembre 2019 y que el monto registrado hasta octubre 2017 </w:t>
            </w:r>
            <w:r>
              <w:rPr>
                <w:u w:val="single"/>
              </w:rPr>
              <w:t>sea cancelado por parte del Ministerio de Educación</w:t>
            </w:r>
            <w:r>
              <w:t xml:space="preserve">, aspecto que resolvió el Concejo Municipal anterior a este órgano colegiado actual (es decir este Concejo Municipal) </w:t>
            </w:r>
            <w:r>
              <w:rPr>
                <w:b/>
              </w:rPr>
              <w:t xml:space="preserve">argumentándose erróneamente o desconocimiento, según obra en Acuerdo Municipal punto 4º. del Acta 469-2021… que como Ministerio de Educación  no se cumplió con los acuerdos con la administración anterior extremo que es </w:t>
            </w:r>
            <w:r>
              <w:rPr>
                <w:b/>
                <w:u w:val="single"/>
              </w:rPr>
              <w:t xml:space="preserve">completamente falso </w:t>
            </w:r>
            <w:r>
              <w:rPr>
                <w:b/>
              </w:rPr>
              <w:t xml:space="preserve">ya que de carácter urgente se coordinó entre la Dirección Departamental de Educación de Quetzaltenango y la Empresa Municipal de Aguas de </w:t>
            </w:r>
            <w:proofErr w:type="spellStart"/>
            <w:r>
              <w:rPr>
                <w:b/>
              </w:rPr>
              <w:t>Xelaju</w:t>
            </w:r>
            <w:proofErr w:type="spellEnd"/>
            <w:r>
              <w:rPr>
                <w:b/>
              </w:rPr>
              <w:t xml:space="preserve"> EMAX </w:t>
            </w:r>
            <w:r>
              <w:t xml:space="preserve">visita a todos los centros del día 23 al 26 de septiembre del año 2019, en donde se vio el ESTADO DE LAS ESCUELAS y de una vez se dejaron las recomendaciones a los señores directores de cada plantel educativo en el año 2020 los directores procedieron a realizar las reparaciones y cambios de contadores, pero posteriormente y lamentablemente entró la pandemia a Guatemala y por tal motivo en algunas escuelas no se culminó dicho proceso por algunos directores, pero fue una cantidad mínima, </w:t>
            </w:r>
            <w:r>
              <w:rPr>
                <w:u w:val="single"/>
              </w:rPr>
              <w:t xml:space="preserve">extremos que demuestro con informes, fotografías de que </w:t>
            </w:r>
            <w:r w:rsidR="00497F2B">
              <w:rPr>
                <w:u w:val="single"/>
              </w:rPr>
              <w:t>c</w:t>
            </w:r>
            <w:r>
              <w:rPr>
                <w:u w:val="single"/>
              </w:rPr>
              <w:t xml:space="preserve">omo Ministerio de Educación cumplimos con las supuestas condiciones toda vez que taxativamente </w:t>
            </w:r>
            <w:r>
              <w:rPr>
                <w:b/>
                <w:u w:val="single"/>
              </w:rPr>
              <w:t>no se advierte como tal dichas condiciones, argumentos errados de la actual administración de EMAX</w:t>
            </w:r>
            <w:r>
              <w:t xml:space="preserve">.  Posiblemente por la mala coordinación y comunicación, dichos aspectos son desconocidos por la actual administración de EMAX.  </w:t>
            </w:r>
            <w:r>
              <w:rPr>
                <w:u w:val="single"/>
              </w:rPr>
              <w:t>Con estos argumentos se desvanece los argumentos equívocos de EMAX y en consecuencia es razonable la postura del actual Honorable Concejo Municipal y no es como se cita que no se aprovechó la oportunidad.</w:t>
            </w:r>
            <w:r>
              <w:t xml:space="preserve">  En este mismo apartado se menciona que </w:t>
            </w:r>
            <w:r>
              <w:rPr>
                <w:b/>
                <w:i/>
              </w:rPr>
              <w:t>la decisión del</w:t>
            </w:r>
            <w:r w:rsidRPr="00E24268">
              <w:rPr>
                <w:b/>
                <w:i/>
              </w:rPr>
              <w:t xml:space="preserve"> Honorable Concejo Municipal </w:t>
            </w:r>
            <w:r>
              <w:rPr>
                <w:b/>
                <w:i/>
              </w:rPr>
              <w:t xml:space="preserve"> no responde al mismo, es decir al artículo 257 de la Constitución Política de… en el sentido que es una obligación municipal coadyuvar dentro del proceso aprendizaje enseñanza en beneficio del </w:t>
            </w:r>
            <w:r>
              <w:rPr>
                <w:b/>
                <w:i/>
              </w:rPr>
              <w:lastRenderedPageBreak/>
              <w:t xml:space="preserve">municipio, toda vez que la normativa establece que del 10% Constitucional que se le otorga a la Municipalidad se le debe de ejecutar </w:t>
            </w:r>
            <w:r>
              <w:rPr>
                <w:b/>
                <w:i/>
                <w:u w:val="single"/>
              </w:rPr>
              <w:t>por lo menos un 90% en programas y proyectos de educación... en consecuencia consideramos con el debido respeto que este HONORABLE CONCEJO MUNICIPAL DEBIERA DE CONDONAR, PERDONAR, EXONERA</w:t>
            </w:r>
            <w:r w:rsidR="00966806">
              <w:rPr>
                <w:b/>
                <w:i/>
                <w:u w:val="single"/>
              </w:rPr>
              <w:t>R COM</w:t>
            </w:r>
            <w:r>
              <w:rPr>
                <w:b/>
                <w:i/>
                <w:u w:val="single"/>
              </w:rPr>
              <w:t xml:space="preserve">O SE LE DESEE DENOMINAR EN SU TOTALIDAD lo adeudado por el Ministerio de Educación en concepto de agua potable a los centros educativos públicos... </w:t>
            </w:r>
            <w:r>
              <w:rPr>
                <w:i/>
              </w:rPr>
              <w:t>tomando en base que estamos solicitando esta CONDONACION para los estudiantes, hijos de los vecinos del municipio de Quetzaltenango, máximo en estos momentos históricos de una pandemia, donde el vital líquido del agua es elemental…</w:t>
            </w:r>
            <w:r>
              <w:t xml:space="preserve">  Agrega la DIDEDUC en este apartado también en su Recurso de Reposición lo siguiente:  </w:t>
            </w:r>
            <w:r>
              <w:rPr>
                <w:b/>
                <w:i/>
              </w:rPr>
              <w:t>que es inhumano, ilógico e irracional que exista LITIS entre instituciones del Estado (Municipalidad – MINEDUC) por temas como el vital líquido…</w:t>
            </w:r>
            <w:r>
              <w:rPr>
                <w:i/>
              </w:rPr>
              <w:t xml:space="preserve">En este orden de ideas fundamentados en el artículo 257 de la Constitución… que en lugar de reprochar posiblemente acciones irresponsable de algunas autoridades educativas de los centros educativos públicos… se debiera coordinar conjuntamente entre la Municipalidad y el Ministerio de Educación, el mejorar todas las acciones correspondientes a la educación… como por ejemplo lo realizan otros municipios del departamento de Quetzaltenango, verbigracia el pago de maestros, obra gris…No está de más manifestarles que existen municipalidades del departamento de Quetzaltenango, que en base a las normativas citadas, las mismas pagan en su totalidad el agua y luz de los centros educativos… debemos tener claro que si se invierte en educación se está invirtiendo en desarrollo, no estamos gestionando algún aspecto particular, se está gestionando en beneficio de los ESTUDIANTES DEL SECTOR PÚBLICO DEL MUNICIPIO DE QUETZALTENANGO, ES DECIR POSIBLEMENTE SUS HIJOS, NIETOS, SOBRINOS.  </w:t>
            </w:r>
            <w:r>
              <w:rPr>
                <w:i/>
                <w:u w:val="single"/>
              </w:rPr>
              <w:t xml:space="preserve">En el mismo orden de ideas como autoridades nos sentimos </w:t>
            </w:r>
            <w:r>
              <w:rPr>
                <w:b/>
                <w:i/>
                <w:u w:val="single"/>
              </w:rPr>
              <w:t>burlados</w:t>
            </w:r>
            <w:r>
              <w:rPr>
                <w:i/>
                <w:u w:val="single"/>
              </w:rPr>
              <w:t xml:space="preserve"> ya que a finales del año 2021 en el despacho del señor </w:t>
            </w:r>
            <w:proofErr w:type="spellStart"/>
            <w:r>
              <w:rPr>
                <w:i/>
                <w:u w:val="single"/>
              </w:rPr>
              <w:t>Alcadel</w:t>
            </w:r>
            <w:proofErr w:type="spellEnd"/>
            <w:r>
              <w:rPr>
                <w:i/>
                <w:u w:val="single"/>
              </w:rPr>
              <w:t xml:space="preserve"> Municipal ingeniero Juan Fernando López a quien aún consideramos como un personaje que se identifica con la educación de Quetzaltenango, desde antes de ser alcalde municipal, se conformó MESA TÉCNICA presidida por el respetable gerente municipal actual Lic. Amílcar Rivas a quien delegó el señor alcalde municipal para tratar el presente caso y resolverlo.</w:t>
            </w:r>
            <w:r>
              <w:rPr>
                <w:u w:val="single"/>
              </w:rPr>
              <w:t xml:space="preserve"> </w:t>
            </w:r>
            <w:r>
              <w:rPr>
                <w:b/>
              </w:rPr>
              <w:t xml:space="preserve">  </w:t>
            </w:r>
            <w:r>
              <w:t xml:space="preserve">Se continúa aseverando en este mismo apartado por la DIDEDUC lo siguiente:  </w:t>
            </w:r>
            <w:r>
              <w:rPr>
                <w:i/>
              </w:rPr>
              <w:t xml:space="preserve">en el mismo orden de ideas </w:t>
            </w:r>
            <w:r>
              <w:rPr>
                <w:b/>
                <w:i/>
              </w:rPr>
              <w:t xml:space="preserve">no podemos quitarle la ilusión, emoción y anhelo </w:t>
            </w:r>
            <w:r>
              <w:rPr>
                <w:i/>
              </w:rPr>
              <w:t xml:space="preserve">de los estudiantes de los centros educativos del sector público del municipio de Quetzaltenango, </w:t>
            </w:r>
            <w:r>
              <w:rPr>
                <w:b/>
                <w:i/>
              </w:rPr>
              <w:t>de regresar a clases el día 21 de febrero del presente año, ya que es de conocimiento de todos que el agua potable es elemental para las medidas de bioseguridad…</w:t>
            </w:r>
            <w:r>
              <w:rPr>
                <w:i/>
              </w:rPr>
              <w:t xml:space="preserve"> se solicitó audiencia a tan honorable Concejo Municipal y Alcalde Municipal para argumentar nuestra petición, PERO LAMENTABLEMENTE no se nos concedió dicha audiencia y se </w:t>
            </w:r>
            <w:r>
              <w:rPr>
                <w:b/>
                <w:i/>
              </w:rPr>
              <w:t>resolvió violentando el derecho de defensa y de argumentación de tesis.</w:t>
            </w:r>
          </w:p>
          <w:p w14:paraId="19527DBC" w14:textId="00CD556C" w:rsidR="00C50A29" w:rsidRPr="006D5DDA" w:rsidRDefault="00C50A29" w:rsidP="00C50A29">
            <w:pPr>
              <w:pStyle w:val="Prrafodelista"/>
              <w:numPr>
                <w:ilvl w:val="0"/>
                <w:numId w:val="7"/>
              </w:numPr>
              <w:tabs>
                <w:tab w:val="left" w:pos="4111"/>
              </w:tabs>
              <w:jc w:val="both"/>
              <w:rPr>
                <w:b/>
              </w:rPr>
            </w:pPr>
            <w:r>
              <w:rPr>
                <w:i/>
              </w:rPr>
              <w:t xml:space="preserve">Del objeto de la petición…ahora bien, tomando como fundamento la tesis antes evocada (de velar por el interés superior del niño) es necesario postular el aspecto peticionario ante </w:t>
            </w:r>
            <w:r>
              <w:rPr>
                <w:b/>
                <w:i/>
              </w:rPr>
              <w:t>filantrópico Concejo Municipal y Alcalde Municipal</w:t>
            </w:r>
            <w:r>
              <w:rPr>
                <w:i/>
              </w:rPr>
              <w:t xml:space="preserve"> en el sentido que a través de sus buenos oficios </w:t>
            </w:r>
            <w:r>
              <w:rPr>
                <w:b/>
                <w:i/>
              </w:rPr>
              <w:t xml:space="preserve">RESUELVA DE LA SIGUIENTE MANERA:  </w:t>
            </w:r>
            <w:r>
              <w:rPr>
                <w:i/>
              </w:rPr>
              <w:t xml:space="preserve">1) se entre a conocer el presente Recurso de Reposición que interpongo en contra del acuerdo municipal… 2) en consecuencia </w:t>
            </w:r>
            <w:r>
              <w:rPr>
                <w:i/>
              </w:rPr>
              <w:lastRenderedPageBreak/>
              <w:t xml:space="preserve">de todo lo expuesto categóricamente en el presente Recurso de Reposición </w:t>
            </w:r>
            <w:r>
              <w:rPr>
                <w:b/>
                <w:i/>
              </w:rPr>
              <w:t xml:space="preserve">este honorable ORGANO COLEGIADO en primera instancia, se le solicita RESPETE lo que ACORDÓ por el ANTERIOR CONCEJO MUNICIPAL DE QUETZALTENANGO, por todos los argumentos anteriormente citados que de forma lacónica podríamos decir que son los siguientes:  a) </w:t>
            </w:r>
            <w:r>
              <w:rPr>
                <w:i/>
              </w:rPr>
              <w:t>no habían condiciones o estipulaciones para que dejar sin efecto la resolución en la cual se exoneró la cantidad de Q 947,029.82 y de igual manera se exoneró una paja de agua de forma mensual (60 metros cúbicos) en beneficio de las escuelas públicas del municipio…  b) no obstante como se citó con antelación se coordinó con EMA y el MINEDUC, DIDEDUC, las visitas a todos los centros educativos… para resolver la problemática 3)</w:t>
            </w:r>
            <w:r>
              <w:rPr>
                <w:b/>
                <w:i/>
              </w:rPr>
              <w:t xml:space="preserve"> de carácter urgente se revoque, SE DEJE SIN EFECTO </w:t>
            </w:r>
            <w:r>
              <w:rPr>
                <w:i/>
              </w:rPr>
              <w:t xml:space="preserve"> </w:t>
            </w:r>
            <w:r>
              <w:rPr>
                <w:b/>
                <w:i/>
              </w:rPr>
              <w:t>o se modifique el acuerdo municipal que contiene el punto cuart</w:t>
            </w:r>
            <w:r w:rsidR="00F118F8">
              <w:rPr>
                <w:b/>
                <w:i/>
              </w:rPr>
              <w:t>o</w:t>
            </w:r>
            <w:r>
              <w:rPr>
                <w:b/>
                <w:i/>
              </w:rPr>
              <w:t xml:space="preserve"> del Acta número 469-2021 </w:t>
            </w:r>
            <w:r>
              <w:rPr>
                <w:i/>
              </w:rPr>
              <w:t xml:space="preserve">toda vez que como se citó con antelación y ahora de forma lacónica a) existe una mesa técnica… b) no podemos afectar a los estudiantes en su salud y vida… ) según el artículo 257 de la Constitución… es una obligación mancomunada (Municipalidad y el Ministerio de Educación) la EDUCACIÓN de los estudiantes, </w:t>
            </w:r>
            <w:r>
              <w:rPr>
                <w:b/>
                <w:i/>
                <w:u w:val="single"/>
              </w:rPr>
              <w:t>suplicamos leer minuciosamente dicho artículo, instando a los abogados que integran dicho cuerpo colegiado, interpreten dicho artículo y socialicen con el resto del Concejo</w:t>
            </w:r>
            <w:r>
              <w:rPr>
                <w:i/>
                <w:u w:val="single"/>
              </w:rPr>
              <w:t xml:space="preserve">. </w:t>
            </w:r>
            <w:r>
              <w:rPr>
                <w:b/>
                <w:i/>
              </w:rPr>
              <w:t xml:space="preserve"> </w:t>
            </w:r>
            <w:r>
              <w:rPr>
                <w:i/>
              </w:rPr>
              <w:t xml:space="preserve">d) EN EL MISMO ORDEN DE IDEAS CONSIDERAMOS QUE SE NOS VIOLENTÓ EL DERECHO DE DEFENSA Y DE ARGUMENTACIÓN, TODA VEZ QUE EN MEMORIAL DE FECHA 13 DE AGOSTO DEL AÑO 2020 CON SELLO DE RECIBIDO en la municipalidad de Quetzaltenango…taxativamente en el rubro del objeto de la petición se solicitó AUDIENCIA para argumentar nuestra petición, PERO LAMENTABLEMENTE no se nos concedió… </w:t>
            </w:r>
            <w:r>
              <w:rPr>
                <w:b/>
                <w:i/>
              </w:rPr>
              <w:t xml:space="preserve">y se resolvió violentando EL DERECHO DE DEFENSA Y DE ARGUMENTACIÓN DE TESIS  </w:t>
            </w:r>
            <w:r>
              <w:rPr>
                <w:i/>
              </w:rPr>
              <w:t>y e) demás argumentos y consideraciones que obran en el presente recurso de reposición</w:t>
            </w:r>
          </w:p>
          <w:p w14:paraId="0CAE49C0" w14:textId="5F6D8E58" w:rsidR="00C50A29" w:rsidRPr="0027067B" w:rsidRDefault="00C50A29" w:rsidP="00C50A29">
            <w:pPr>
              <w:pStyle w:val="Prrafodelista"/>
              <w:numPr>
                <w:ilvl w:val="0"/>
                <w:numId w:val="7"/>
              </w:numPr>
              <w:tabs>
                <w:tab w:val="left" w:pos="4111"/>
              </w:tabs>
              <w:jc w:val="both"/>
              <w:rPr>
                <w:b/>
              </w:rPr>
            </w:pPr>
            <w:r>
              <w:rPr>
                <w:i/>
              </w:rPr>
              <w:t>Sentido de la resolución que según el recurrente deba emitirse en sustitución de la impugnada: en observancia al estricto apego a la ley… EL HONORABLE CONCEJO MUNICIPAL AL QUE ME DIR</w:t>
            </w:r>
            <w:r w:rsidR="00F118F8">
              <w:rPr>
                <w:i/>
              </w:rPr>
              <w:t>I</w:t>
            </w:r>
            <w:r>
              <w:rPr>
                <w:i/>
              </w:rPr>
              <w:t xml:space="preserve">JO </w:t>
            </w:r>
            <w:r>
              <w:rPr>
                <w:b/>
                <w:i/>
              </w:rPr>
              <w:t xml:space="preserve">DEBERÍA RESOLVER DE LA SIGUIENTE MANERA:  </w:t>
            </w:r>
            <w:r>
              <w:rPr>
                <w:i/>
              </w:rPr>
              <w:t>Autorizar la exoneración, condonación, perdón o como se le denomina DEL PAGO DEL SERVICIO MUNICIPAL DEL AGUA para los centros educativos públicos del municipio de Quetzaltenango y se respete lo acordado por el anterior Concejo Municipal, en el sentido de la condonación del pago del servicio municipal de agua por la cantidad de Q 947,029.82 y de igual manera se exoneró una paja de agua de forma mensual correspondiente al período de noviembre del añ</w:t>
            </w:r>
            <w:r w:rsidR="00F118F8">
              <w:rPr>
                <w:i/>
              </w:rPr>
              <w:t>o</w:t>
            </w:r>
            <w:r>
              <w:rPr>
                <w:i/>
              </w:rPr>
              <w:t xml:space="preserve"> 2017 en adelante, POR TODOS LOS ARGUMENTOS CITADOS EN EL PRESENTE RECURSO DE REPOSICIÓN.</w:t>
            </w:r>
          </w:p>
          <w:p w14:paraId="155003EC" w14:textId="77777777" w:rsidR="00C50A29" w:rsidRPr="00E24268" w:rsidRDefault="00C50A29" w:rsidP="00C50A29">
            <w:pPr>
              <w:pStyle w:val="Prrafodelista"/>
              <w:numPr>
                <w:ilvl w:val="0"/>
                <w:numId w:val="7"/>
              </w:numPr>
              <w:tabs>
                <w:tab w:val="left" w:pos="4111"/>
              </w:tabs>
              <w:jc w:val="both"/>
              <w:rPr>
                <w:b/>
              </w:rPr>
            </w:pPr>
            <w:r>
              <w:rPr>
                <w:i/>
              </w:rPr>
              <w:t xml:space="preserve">Que al impugnar en la forma prevista en el artículo 6 de la Ley de lo Contencioso Administrativo, el Acuerdo Municipal que contiene el punto cuarto del Acta No. 469-2021… se tenga por no consentido de mi parte el mismo y que como consecuencia jurídica de su impugnación, el mismo tiene efectos suspensivos, pues así lo ha indicado la Honorable Corte de Constitucionalidad, dentro del expediente 1380-2008… por lo que la autoridad superior de la Municipalidad de Quetzaltenango… o sea el Concejo Municipal al que me dirijo y/o cualesquiera otra de las oficinas que integran dicha municipalidad, </w:t>
            </w:r>
            <w:r>
              <w:rPr>
                <w:i/>
                <w:u w:val="single"/>
              </w:rPr>
              <w:t>no pueden ejecutar acciones hasta no estar resuelto el presente recurso.</w:t>
            </w:r>
          </w:p>
          <w:p w14:paraId="39B33EEA" w14:textId="77777777" w:rsidR="00C50A29" w:rsidRDefault="00C50A29" w:rsidP="00C50A29">
            <w:pPr>
              <w:tabs>
                <w:tab w:val="left" w:pos="4111"/>
              </w:tabs>
              <w:jc w:val="both"/>
              <w:rPr>
                <w:i/>
              </w:rPr>
            </w:pPr>
          </w:p>
          <w:p w14:paraId="2C816A1B" w14:textId="77777777" w:rsidR="00C50A29" w:rsidRDefault="00C50A29" w:rsidP="00C50A29">
            <w:pPr>
              <w:tabs>
                <w:tab w:val="left" w:pos="4111"/>
              </w:tabs>
              <w:jc w:val="both"/>
            </w:pPr>
            <w:r w:rsidRPr="003F3742">
              <w:lastRenderedPageBreak/>
              <w:t>Las peticiones concretas de este Recurso de Reposición son:</w:t>
            </w:r>
          </w:p>
          <w:p w14:paraId="7BD05224" w14:textId="77777777" w:rsidR="00C50A29" w:rsidRPr="003F3742" w:rsidRDefault="00C50A29" w:rsidP="00C50A29">
            <w:pPr>
              <w:pStyle w:val="Prrafodelista"/>
              <w:numPr>
                <w:ilvl w:val="0"/>
                <w:numId w:val="8"/>
              </w:numPr>
              <w:tabs>
                <w:tab w:val="left" w:pos="4111"/>
              </w:tabs>
              <w:jc w:val="both"/>
              <w:rPr>
                <w:i/>
              </w:rPr>
            </w:pPr>
            <w:r>
              <w:t>Que se tenga por interpuesto el presente Recurso de Reposición…</w:t>
            </w:r>
          </w:p>
          <w:p w14:paraId="01EC2219" w14:textId="77777777" w:rsidR="00C50A29" w:rsidRPr="003F3742" w:rsidRDefault="00C50A29" w:rsidP="00C50A29">
            <w:pPr>
              <w:pStyle w:val="Prrafodelista"/>
              <w:numPr>
                <w:ilvl w:val="0"/>
                <w:numId w:val="8"/>
              </w:numPr>
              <w:tabs>
                <w:tab w:val="left" w:pos="4111"/>
              </w:tabs>
              <w:jc w:val="both"/>
              <w:rPr>
                <w:i/>
              </w:rPr>
            </w:pPr>
            <w:r>
              <w:t>Que se tenga como mi abogado director y procurador al propuesto (asesor jurídico de la DIDEDUC)</w:t>
            </w:r>
          </w:p>
          <w:p w14:paraId="5AE4C5AA" w14:textId="77777777" w:rsidR="00C50A29" w:rsidRPr="003F3742" w:rsidRDefault="00C50A29" w:rsidP="00C50A29">
            <w:pPr>
              <w:pStyle w:val="Prrafodelista"/>
              <w:numPr>
                <w:ilvl w:val="0"/>
                <w:numId w:val="8"/>
              </w:numPr>
              <w:tabs>
                <w:tab w:val="left" w:pos="4111"/>
              </w:tabs>
              <w:jc w:val="both"/>
              <w:rPr>
                <w:i/>
              </w:rPr>
            </w:pPr>
            <w:r>
              <w:t>Que se corran las audiencias que en derecho correspondan</w:t>
            </w:r>
          </w:p>
          <w:p w14:paraId="157FE786" w14:textId="77777777" w:rsidR="00C50A29" w:rsidRPr="003F3742" w:rsidRDefault="00C50A29" w:rsidP="00C50A29">
            <w:pPr>
              <w:pStyle w:val="Prrafodelista"/>
              <w:numPr>
                <w:ilvl w:val="0"/>
                <w:numId w:val="8"/>
              </w:numPr>
              <w:tabs>
                <w:tab w:val="left" w:pos="4111"/>
              </w:tabs>
              <w:jc w:val="both"/>
              <w:rPr>
                <w:i/>
              </w:rPr>
            </w:pPr>
            <w:r>
              <w:t>Que se le corra audiencia a la PDH con sede en Quetzaltenango</w:t>
            </w:r>
          </w:p>
          <w:p w14:paraId="66E1C536" w14:textId="77777777" w:rsidR="00C50A29" w:rsidRPr="003F3742" w:rsidRDefault="00C50A29" w:rsidP="00C50A29">
            <w:pPr>
              <w:pStyle w:val="Prrafodelista"/>
              <w:numPr>
                <w:ilvl w:val="0"/>
                <w:numId w:val="8"/>
              </w:numPr>
              <w:tabs>
                <w:tab w:val="left" w:pos="4111"/>
              </w:tabs>
              <w:jc w:val="both"/>
              <w:rPr>
                <w:i/>
              </w:rPr>
            </w:pPr>
            <w:r>
              <w:t>Se tengan por ofrecidos, aportados e individualizados los medios de prueba indicados en el apartado respectivo</w:t>
            </w:r>
          </w:p>
          <w:p w14:paraId="7E579808" w14:textId="77777777" w:rsidR="00C50A29" w:rsidRPr="003F3742" w:rsidRDefault="00C50A29" w:rsidP="00C50A29">
            <w:pPr>
              <w:pStyle w:val="Prrafodelista"/>
              <w:numPr>
                <w:ilvl w:val="0"/>
                <w:numId w:val="8"/>
              </w:numPr>
              <w:tabs>
                <w:tab w:val="left" w:pos="4111"/>
              </w:tabs>
              <w:jc w:val="both"/>
              <w:rPr>
                <w:i/>
              </w:rPr>
            </w:pPr>
            <w:r>
              <w:t>Que estando en tiempo y legitimado como corresponde se tenga por interpuesto Recurso de Reposición en contra de la totalidad del Acuerdo Municipal que contiene el punto cuarto del acta número 469-2021</w:t>
            </w:r>
          </w:p>
          <w:p w14:paraId="01706EEF" w14:textId="77777777" w:rsidR="00C50A29" w:rsidRPr="00D169A4" w:rsidRDefault="00C50A29" w:rsidP="00C50A29">
            <w:pPr>
              <w:pStyle w:val="Prrafodelista"/>
              <w:numPr>
                <w:ilvl w:val="0"/>
                <w:numId w:val="8"/>
              </w:numPr>
              <w:tabs>
                <w:tab w:val="left" w:pos="4111"/>
              </w:tabs>
              <w:jc w:val="both"/>
              <w:rPr>
                <w:i/>
              </w:rPr>
            </w:pPr>
            <w:r>
              <w:t>Que al impugnar en la forma prevista en el artículo 6 párrafo segundo de la Ley de lo Contencioso Administrativo el Acuerdo Municipal que contiene el punto cuarto del Acta No 469-2021, se tenga por no consentido de mi parte</w:t>
            </w:r>
          </w:p>
          <w:p w14:paraId="515C7C66" w14:textId="77777777" w:rsidR="00C50A29" w:rsidRPr="00D169A4" w:rsidRDefault="00C50A29" w:rsidP="00C50A29">
            <w:pPr>
              <w:pStyle w:val="Prrafodelista"/>
              <w:numPr>
                <w:ilvl w:val="0"/>
                <w:numId w:val="8"/>
              </w:numPr>
              <w:tabs>
                <w:tab w:val="left" w:pos="4111"/>
              </w:tabs>
              <w:jc w:val="both"/>
              <w:rPr>
                <w:i/>
              </w:rPr>
            </w:pPr>
            <w:r>
              <w:t xml:space="preserve">Que al momento de resolver se declare I) CON LUGAR EL RECURSO DE REPOSICIÓN interpuesto por mi persona en contra del Acuerdo Municipal que contiene el punto cuarto del Acta  No. 469-2021… II) </w:t>
            </w:r>
            <w:r w:rsidRPr="00D169A4">
              <w:rPr>
                <w:b/>
              </w:rPr>
              <w:t>en CONSECUENCIA, que se acuerde autorizar la exoneración, condonación, perdón o como se le denomina DEL PAGO DEL SERVICIO MUNICIPAL DEL AGUA para los centros educativos públicos del municipio de Quetzaltenango… y se respete lo acordado por el anterior Concejo Municipal … por la cantidad de Q 947,029.82 y de igual manera se exoneró una paja de agua de forma mensual.</w:t>
            </w:r>
          </w:p>
          <w:p w14:paraId="641D2A06" w14:textId="77777777" w:rsidR="00C50A29" w:rsidRPr="00C3072A" w:rsidRDefault="00C50A29" w:rsidP="00C50A29">
            <w:pPr>
              <w:tabs>
                <w:tab w:val="left" w:pos="4111"/>
              </w:tabs>
              <w:jc w:val="both"/>
            </w:pPr>
          </w:p>
          <w:p w14:paraId="4DE20CBC" w14:textId="77777777" w:rsidR="00C50A29" w:rsidRPr="00C3072A" w:rsidRDefault="00C50A29" w:rsidP="00C50A29">
            <w:pPr>
              <w:tabs>
                <w:tab w:val="left" w:pos="4111"/>
              </w:tabs>
              <w:jc w:val="both"/>
            </w:pPr>
            <w:r w:rsidRPr="00C3072A">
              <w:t>Es importante resaltar que las exoneraciones y condonaciones de deudas –entre otros- queda a criterio de la Municipalidad de Quetzaltenango, de conformidad con lo normado en la Constitución Política de la República de Guatemala y el Código Municipal</w:t>
            </w:r>
            <w:r>
              <w:t>,</w:t>
            </w:r>
            <w:r w:rsidRPr="00C3072A">
              <w:t xml:space="preserve"> </w:t>
            </w:r>
            <w:r>
              <w:t xml:space="preserve">que </w:t>
            </w:r>
            <w:r w:rsidRPr="00C3072A">
              <w:t>establecen con claridad que son las municipalidades las que con base a sus intereses disponen el destino de sus recursos.</w:t>
            </w:r>
          </w:p>
        </w:tc>
      </w:tr>
      <w:tr w:rsidR="00C50A29" w:rsidRPr="00C3072A" w14:paraId="26B58C7E" w14:textId="77777777" w:rsidTr="00704937">
        <w:tc>
          <w:tcPr>
            <w:tcW w:w="704" w:type="dxa"/>
            <w:vAlign w:val="center"/>
          </w:tcPr>
          <w:p w14:paraId="0BD5FA2B" w14:textId="77777777" w:rsidR="00C50A29" w:rsidRPr="00C3072A" w:rsidRDefault="00C50A29" w:rsidP="00C50A29">
            <w:pPr>
              <w:tabs>
                <w:tab w:val="left" w:pos="4111"/>
              </w:tabs>
              <w:jc w:val="center"/>
            </w:pPr>
            <w:r>
              <w:lastRenderedPageBreak/>
              <w:t>3</w:t>
            </w:r>
          </w:p>
        </w:tc>
        <w:tc>
          <w:tcPr>
            <w:tcW w:w="1701" w:type="dxa"/>
            <w:vAlign w:val="center"/>
          </w:tcPr>
          <w:p w14:paraId="2AEAFAB2" w14:textId="54740B86" w:rsidR="00C50A29" w:rsidRPr="00C3072A" w:rsidRDefault="00C50A29" w:rsidP="00704937">
            <w:pPr>
              <w:tabs>
                <w:tab w:val="left" w:pos="4111"/>
              </w:tabs>
              <w:jc w:val="both"/>
              <w:rPr>
                <w:u w:val="single"/>
              </w:rPr>
            </w:pPr>
            <w:r w:rsidRPr="0073054C">
              <w:t xml:space="preserve">De lo requerido por la Municipalidad de Quetzaltenango según acta </w:t>
            </w:r>
            <w:proofErr w:type="gramStart"/>
            <w:r w:rsidRPr="0073054C">
              <w:t>No.</w:t>
            </w:r>
            <w:r w:rsidR="00B04880">
              <w:t xml:space="preserve">   </w:t>
            </w:r>
            <w:proofErr w:type="gramEnd"/>
            <w:r w:rsidR="00B04880">
              <w:t xml:space="preserve"> </w:t>
            </w:r>
            <w:r w:rsidRPr="0073054C">
              <w:t xml:space="preserve"> 03-2020, relacionado al reconocimiento de la deuda por </w:t>
            </w:r>
            <w:r w:rsidR="00B04880">
              <w:t xml:space="preserve">   </w:t>
            </w:r>
            <w:r w:rsidRPr="0073054C">
              <w:t>Q 701,000.00</w:t>
            </w:r>
          </w:p>
        </w:tc>
        <w:tc>
          <w:tcPr>
            <w:tcW w:w="6521" w:type="dxa"/>
          </w:tcPr>
          <w:p w14:paraId="13A0458D" w14:textId="77777777" w:rsidR="00C50A29" w:rsidRDefault="00C50A29" w:rsidP="00C50A29">
            <w:pPr>
              <w:tabs>
                <w:tab w:val="left" w:pos="4111"/>
              </w:tabs>
              <w:jc w:val="both"/>
            </w:pPr>
          </w:p>
          <w:p w14:paraId="0698DF42" w14:textId="10D7350A" w:rsidR="00C50A29" w:rsidRDefault="00C50A29" w:rsidP="00C50A29">
            <w:pPr>
              <w:tabs>
                <w:tab w:val="left" w:pos="4111"/>
              </w:tabs>
              <w:jc w:val="both"/>
            </w:pPr>
            <w:r>
              <w:t xml:space="preserve">La exoneración otorgada por la municipalidad de los años 2017 a 2019 no </w:t>
            </w:r>
            <w:r w:rsidR="0088255A">
              <w:t>se realizó</w:t>
            </w:r>
            <w:r>
              <w:t xml:space="preserve"> debido a que dependía del reconocimiento de la deuda por la DIDEDUC.</w:t>
            </w:r>
          </w:p>
          <w:p w14:paraId="31B9A0D3" w14:textId="77777777" w:rsidR="00C50A29" w:rsidRDefault="00C50A29" w:rsidP="00C50A29">
            <w:pPr>
              <w:tabs>
                <w:tab w:val="left" w:pos="4111"/>
              </w:tabs>
              <w:jc w:val="both"/>
            </w:pPr>
          </w:p>
          <w:p w14:paraId="395B7AD2" w14:textId="77777777" w:rsidR="00C50A29" w:rsidRDefault="00C50A29" w:rsidP="00C50A29">
            <w:pPr>
              <w:tabs>
                <w:tab w:val="left" w:pos="4111"/>
              </w:tabs>
              <w:jc w:val="both"/>
            </w:pPr>
            <w:r w:rsidRPr="0073054C">
              <w:t>De la exoneración de una paja de agua (60 metros cúbicos o 60,000 litros) a partir de octubre de 2019 y los excesos sean cancelados no se ha cumplido por parte de la Municipalidad</w:t>
            </w:r>
            <w:r>
              <w:t xml:space="preserve"> pues t</w:t>
            </w:r>
            <w:r w:rsidRPr="0073054C">
              <w:t>ambién dependía del reconocimiento de la deuda.</w:t>
            </w:r>
          </w:p>
          <w:p w14:paraId="05839EAA" w14:textId="77777777" w:rsidR="00C50A29" w:rsidRPr="0073054C" w:rsidRDefault="00C50A29" w:rsidP="00C50A29">
            <w:pPr>
              <w:tabs>
                <w:tab w:val="left" w:pos="4111"/>
              </w:tabs>
              <w:jc w:val="both"/>
            </w:pPr>
          </w:p>
          <w:p w14:paraId="256A811A" w14:textId="77777777" w:rsidR="00C50A29" w:rsidRDefault="00C50A29" w:rsidP="00C50A29">
            <w:pPr>
              <w:tabs>
                <w:tab w:val="left" w:pos="4111"/>
              </w:tabs>
              <w:jc w:val="both"/>
            </w:pPr>
            <w:r w:rsidRPr="00283ED2">
              <w:t>De los inmuebles de los centros educativos, estén autorizados y registrados los servicios municipales de agua potable, a la presente fecha</w:t>
            </w:r>
            <w:r>
              <w:t xml:space="preserve"> según oficio de la SUBFOCE</w:t>
            </w:r>
            <w:r w:rsidRPr="00283ED2">
              <w:t xml:space="preserve"> los servicios están autorizados</w:t>
            </w:r>
            <w:r>
              <w:t>, sin embargo, no se presentó evidencia de dichas acciones, exceptuando las facturas emitidas a nombre de los establecimientos educativos, ya que EMAX estableció en su momento que son 4 establecimientos educativos que reciben el servicio de agua de forma directa y que no están autorizados y registrados según lo establece el Reglamento   de Prestación del servicio público de agua potable, según Acuerdo Municipal establecido en el Acta No. 76-2017 y se tiene pendiente por pago de trámites el monto de Q 14,900.00.</w:t>
            </w:r>
          </w:p>
          <w:p w14:paraId="01E795C5" w14:textId="77777777" w:rsidR="00C50A29" w:rsidRDefault="00C50A29" w:rsidP="00C50A29">
            <w:pPr>
              <w:tabs>
                <w:tab w:val="left" w:pos="4111"/>
              </w:tabs>
              <w:jc w:val="both"/>
            </w:pPr>
          </w:p>
          <w:p w14:paraId="2C695972" w14:textId="77777777" w:rsidR="00C50A29" w:rsidRDefault="00C50A29" w:rsidP="00C50A29">
            <w:pPr>
              <w:tabs>
                <w:tab w:val="left" w:pos="4111"/>
              </w:tabs>
              <w:jc w:val="both"/>
            </w:pPr>
            <w:r>
              <w:t xml:space="preserve">De la situación actual de los establecimientos educativos y el mal estado de los servicios conectados provocando fugas y requiriendo hacer reparaciones, 15 establecimientos educativos presentaron información manifestando 13 de ellos que no tienen problemas con el servicio, sin </w:t>
            </w:r>
            <w:r>
              <w:lastRenderedPageBreak/>
              <w:t>embargo 1 establecimiento educativo requiere reparaciones las cuales se harán con fondos del primer desembolso de Gratuidad (INED ubicado en 5ª. calle 12-60 zona 3) y 1 establecimiento educativo carece de contador (EOUV Francisco Muñoz).</w:t>
            </w:r>
          </w:p>
          <w:p w14:paraId="60992AB4" w14:textId="77777777" w:rsidR="00C50A29" w:rsidRPr="0073054C" w:rsidRDefault="00C50A29" w:rsidP="00C50A29">
            <w:pPr>
              <w:tabs>
                <w:tab w:val="left" w:pos="4111"/>
              </w:tabs>
              <w:jc w:val="both"/>
            </w:pPr>
          </w:p>
          <w:p w14:paraId="6F082663" w14:textId="77777777" w:rsidR="00C50A29" w:rsidRPr="00C3072A" w:rsidRDefault="00C50A29" w:rsidP="00C50A29">
            <w:pPr>
              <w:tabs>
                <w:tab w:val="left" w:pos="4111"/>
              </w:tabs>
              <w:jc w:val="both"/>
              <w:rPr>
                <w:i/>
              </w:rPr>
            </w:pPr>
            <w:r>
              <w:t>No se cumplió con lo requerido por la Municipalidad (reconocimiento de la deuda, reparaciones, pagos por autorizaciones), en su defecto la Dirección Departamental de Educación de Quetzaltenango presentó el Recurso de Reposición antes citado.</w:t>
            </w:r>
          </w:p>
        </w:tc>
      </w:tr>
      <w:tr w:rsidR="00C50A29" w:rsidRPr="00C3072A" w14:paraId="60BB3663" w14:textId="77777777" w:rsidTr="00704937">
        <w:tc>
          <w:tcPr>
            <w:tcW w:w="704" w:type="dxa"/>
            <w:vAlign w:val="center"/>
          </w:tcPr>
          <w:p w14:paraId="1DDB803D" w14:textId="77777777" w:rsidR="00C50A29" w:rsidRPr="00C3072A" w:rsidRDefault="00C50A29" w:rsidP="00C50A29">
            <w:pPr>
              <w:tabs>
                <w:tab w:val="left" w:pos="4111"/>
              </w:tabs>
              <w:jc w:val="center"/>
            </w:pPr>
            <w:r w:rsidRPr="00C3072A">
              <w:lastRenderedPageBreak/>
              <w:t>4</w:t>
            </w:r>
          </w:p>
        </w:tc>
        <w:tc>
          <w:tcPr>
            <w:tcW w:w="1701" w:type="dxa"/>
            <w:vAlign w:val="center"/>
          </w:tcPr>
          <w:p w14:paraId="08D35C0F" w14:textId="77777777" w:rsidR="00C50A29" w:rsidRPr="00C3072A" w:rsidRDefault="00C50A29" w:rsidP="00704937">
            <w:pPr>
              <w:tabs>
                <w:tab w:val="left" w:pos="4111"/>
              </w:tabs>
              <w:jc w:val="both"/>
            </w:pPr>
            <w:r w:rsidRPr="00C3072A">
              <w:t>Pagos no realizados de energía eléctrica.</w:t>
            </w:r>
          </w:p>
          <w:p w14:paraId="2F7F7242" w14:textId="77777777" w:rsidR="00C50A29" w:rsidRPr="00C3072A" w:rsidRDefault="00C50A29" w:rsidP="00704937">
            <w:pPr>
              <w:tabs>
                <w:tab w:val="left" w:pos="4111"/>
              </w:tabs>
              <w:jc w:val="both"/>
            </w:pPr>
          </w:p>
        </w:tc>
        <w:tc>
          <w:tcPr>
            <w:tcW w:w="6521" w:type="dxa"/>
          </w:tcPr>
          <w:p w14:paraId="474F1A67" w14:textId="77777777" w:rsidR="00C50A29" w:rsidRDefault="00C50A29" w:rsidP="00C50A29">
            <w:pPr>
              <w:tabs>
                <w:tab w:val="left" w:pos="4111"/>
              </w:tabs>
              <w:jc w:val="both"/>
            </w:pPr>
            <w:r>
              <w:t>La SUBFOCE según oficio No. O-SUBFOCE-22-2022 con fecha 15 de febrero de 2022 solicitó a la Empresa Eléctrica Municipal la autorización para realizar el pago de energía eléctrica por separado de los establecimientos educativos, ya que la factura que emite la Municipalidad integra todos los servicios.  A la presente fecha no se ha recibido respuesta.</w:t>
            </w:r>
          </w:p>
          <w:p w14:paraId="40B4C5BF" w14:textId="77777777" w:rsidR="00C50A29" w:rsidRDefault="00C50A29" w:rsidP="00C50A29">
            <w:pPr>
              <w:tabs>
                <w:tab w:val="left" w:pos="4111"/>
              </w:tabs>
              <w:jc w:val="both"/>
            </w:pPr>
          </w:p>
          <w:p w14:paraId="7213128A" w14:textId="77777777" w:rsidR="00C50A29" w:rsidRPr="00C3072A" w:rsidRDefault="00C50A29" w:rsidP="00C50A29">
            <w:pPr>
              <w:tabs>
                <w:tab w:val="left" w:pos="4111"/>
              </w:tabs>
              <w:jc w:val="both"/>
            </w:pPr>
            <w:r>
              <w:t>Asimismo en Mesa técnica creada para discutir el tema de pago de servicios (agua principalmente) en reunión realizada el 16 de febrero de 2022 se trató dicho tema, adicional al monto adeudado por servicio de agua, estableciéndose en dicha reunión el análisis del cumplimiento de exoneración del pago de servicio de agua de 2017 a 2019, también establecer el monto de cobro a cada establecimiento educativo por 1 paja de agua, informe que debe presentar el MINEDUC de los establecimientos educativos que están al día y también establecer en cuanto tiempo se pueden hacer efectivos los pagos tanto de energía eléctrica como de agua potable.  No hay un acuerdo en concreto, más bien fueron temas de discusión en la fecha citada.</w:t>
            </w:r>
          </w:p>
        </w:tc>
      </w:tr>
      <w:tr w:rsidR="00C50A29" w:rsidRPr="00C3072A" w14:paraId="5938081B" w14:textId="77777777" w:rsidTr="00704937">
        <w:tc>
          <w:tcPr>
            <w:tcW w:w="704" w:type="dxa"/>
            <w:tcBorders>
              <w:bottom w:val="single" w:sz="4" w:space="0" w:color="auto"/>
            </w:tcBorders>
            <w:vAlign w:val="center"/>
          </w:tcPr>
          <w:p w14:paraId="0922505B" w14:textId="77777777" w:rsidR="00C50A29" w:rsidRPr="00C3072A" w:rsidRDefault="00C50A29" w:rsidP="00C50A29">
            <w:pPr>
              <w:tabs>
                <w:tab w:val="left" w:pos="4111"/>
              </w:tabs>
              <w:jc w:val="center"/>
            </w:pPr>
            <w:r>
              <w:t>5</w:t>
            </w:r>
          </w:p>
        </w:tc>
        <w:tc>
          <w:tcPr>
            <w:tcW w:w="1701" w:type="dxa"/>
            <w:vAlign w:val="center"/>
          </w:tcPr>
          <w:p w14:paraId="0471651D" w14:textId="77777777" w:rsidR="00C50A29" w:rsidRPr="00C3072A" w:rsidRDefault="00C50A29" w:rsidP="00704937">
            <w:pPr>
              <w:tabs>
                <w:tab w:val="left" w:pos="4111"/>
              </w:tabs>
              <w:jc w:val="both"/>
            </w:pPr>
            <w:r>
              <w:t>Otras acciones realizadas</w:t>
            </w:r>
          </w:p>
        </w:tc>
        <w:tc>
          <w:tcPr>
            <w:tcW w:w="6521" w:type="dxa"/>
          </w:tcPr>
          <w:p w14:paraId="0D40C9E7" w14:textId="77777777" w:rsidR="00C50A29" w:rsidRDefault="00C50A29" w:rsidP="00C50A29">
            <w:pPr>
              <w:tabs>
                <w:tab w:val="left" w:pos="4111"/>
              </w:tabs>
              <w:jc w:val="both"/>
            </w:pPr>
            <w:r>
              <w:t>En la anterior verificación, se determinó que el saldo por concepto de energía eléctrica de la Escuela Nacional de Ciencias Comerciales era de Q 632,632.58, lo cual fue corregido y el saldo a diciembre de 2021 es de Q 3,766.16, monto que ya fue cancelado.</w:t>
            </w:r>
          </w:p>
          <w:p w14:paraId="098E5785" w14:textId="77777777" w:rsidR="00C50A29" w:rsidRDefault="00C50A29" w:rsidP="00C50A29">
            <w:pPr>
              <w:tabs>
                <w:tab w:val="left" w:pos="4111"/>
              </w:tabs>
              <w:jc w:val="both"/>
            </w:pPr>
          </w:p>
          <w:p w14:paraId="34C0506D" w14:textId="59D4257C" w:rsidR="00C50A29" w:rsidRDefault="00C50A29" w:rsidP="00C50A29">
            <w:pPr>
              <w:tabs>
                <w:tab w:val="left" w:pos="4111"/>
              </w:tabs>
              <w:jc w:val="both"/>
            </w:pPr>
            <w:r>
              <w:t xml:space="preserve">El Departamento de Programas de Apoyo de la DIDEDUC de Quetzaltenango, mediante oficio No. P/DAPA 093-2021 de fecha 13 de diciembre de 2021 solicitó a la Empresa Municipal de Aguas </w:t>
            </w:r>
            <w:r w:rsidR="00D5407A">
              <w:t xml:space="preserve">de </w:t>
            </w:r>
            <w:proofErr w:type="spellStart"/>
            <w:r>
              <w:t>Xelaju</w:t>
            </w:r>
            <w:proofErr w:type="spellEnd"/>
            <w:r>
              <w:t xml:space="preserve"> EMAX, la verificación del contador No. 01-5314 del Instituto Nacional Gabriel Arriola Porras, por el monto elevado de consumo, puesto que según factura No. R No. 716210 muestra un saldo de Q 3,840,659.36 de consumo de agua.  </w:t>
            </w:r>
          </w:p>
          <w:p w14:paraId="50DA2789" w14:textId="77777777" w:rsidR="00C50A29" w:rsidRDefault="00C50A29" w:rsidP="00C50A29">
            <w:pPr>
              <w:tabs>
                <w:tab w:val="left" w:pos="4111"/>
              </w:tabs>
              <w:jc w:val="both"/>
            </w:pPr>
          </w:p>
          <w:p w14:paraId="5C2B869D" w14:textId="77777777" w:rsidR="00C50A29" w:rsidRDefault="00C50A29" w:rsidP="00C50A29">
            <w:pPr>
              <w:tabs>
                <w:tab w:val="left" w:pos="4111"/>
              </w:tabs>
              <w:jc w:val="both"/>
            </w:pPr>
            <w:r>
              <w:t>Verificando la información la factura correspondiente al mes de diciembre de 2021 muestra un saldo de Q 3,849,212.84.</w:t>
            </w:r>
          </w:p>
          <w:p w14:paraId="0CD818B1" w14:textId="77777777" w:rsidR="00C50A29" w:rsidRDefault="00C50A29" w:rsidP="00C50A29">
            <w:pPr>
              <w:tabs>
                <w:tab w:val="left" w:pos="4111"/>
              </w:tabs>
              <w:jc w:val="both"/>
            </w:pPr>
          </w:p>
        </w:tc>
      </w:tr>
      <w:tr w:rsidR="00C50A29" w:rsidRPr="00C3072A" w14:paraId="11E2B6D1" w14:textId="77777777" w:rsidTr="00704937">
        <w:tc>
          <w:tcPr>
            <w:tcW w:w="704" w:type="dxa"/>
            <w:tcBorders>
              <w:top w:val="single" w:sz="4" w:space="0" w:color="auto"/>
              <w:left w:val="single" w:sz="4" w:space="0" w:color="auto"/>
              <w:bottom w:val="single" w:sz="4" w:space="0" w:color="auto"/>
              <w:right w:val="single" w:sz="4" w:space="0" w:color="auto"/>
            </w:tcBorders>
            <w:vAlign w:val="center"/>
          </w:tcPr>
          <w:p w14:paraId="559BCA6D" w14:textId="77777777" w:rsidR="00C50A29" w:rsidRDefault="00C50A29" w:rsidP="00C50A29">
            <w:pPr>
              <w:tabs>
                <w:tab w:val="left" w:pos="4111"/>
              </w:tabs>
              <w:jc w:val="center"/>
            </w:pPr>
            <w:r>
              <w:t>6</w:t>
            </w:r>
          </w:p>
        </w:tc>
        <w:tc>
          <w:tcPr>
            <w:tcW w:w="1701" w:type="dxa"/>
            <w:tcBorders>
              <w:left w:val="single" w:sz="4" w:space="0" w:color="auto"/>
            </w:tcBorders>
            <w:vAlign w:val="center"/>
          </w:tcPr>
          <w:p w14:paraId="54B19089" w14:textId="77777777" w:rsidR="00C50A29" w:rsidRPr="00E17163" w:rsidRDefault="00C50A29" w:rsidP="00704937">
            <w:pPr>
              <w:tabs>
                <w:tab w:val="left" w:pos="4111"/>
              </w:tabs>
              <w:jc w:val="both"/>
              <w:rPr>
                <w:highlight w:val="yellow"/>
              </w:rPr>
            </w:pPr>
            <w:r w:rsidRPr="0028082B">
              <w:t>Del monto elevado por consumo de agua en la EOUM La Ciénaga</w:t>
            </w:r>
          </w:p>
        </w:tc>
        <w:tc>
          <w:tcPr>
            <w:tcW w:w="6521" w:type="dxa"/>
          </w:tcPr>
          <w:p w14:paraId="5D6408AE" w14:textId="77777777" w:rsidR="00A37BB6" w:rsidRPr="00D625CB" w:rsidRDefault="00A37BB6" w:rsidP="00A37BB6">
            <w:pPr>
              <w:jc w:val="both"/>
            </w:pPr>
            <w:r w:rsidRPr="00D625CB">
              <w:t>Se requirió la información a la administración de la DIDEDUC de Quetzaltenango, quienes respondieron lo siguiente:</w:t>
            </w:r>
          </w:p>
          <w:p w14:paraId="61ADDBF1" w14:textId="77777777" w:rsidR="00A37BB6" w:rsidRPr="00D625CB" w:rsidRDefault="00A37BB6" w:rsidP="00A37BB6">
            <w:pPr>
              <w:jc w:val="both"/>
            </w:pPr>
          </w:p>
          <w:p w14:paraId="65DB997F" w14:textId="77777777" w:rsidR="00A37BB6" w:rsidRPr="00D625CB" w:rsidRDefault="00A37BB6" w:rsidP="00A37BB6">
            <w:pPr>
              <w:jc w:val="both"/>
            </w:pPr>
            <w:r w:rsidRPr="00D625CB">
              <w:t xml:space="preserve">Mediante oficio No. O-SUBFOCE-024-2022 de fecha 22 de febrero de 2022 el </w:t>
            </w:r>
            <w:proofErr w:type="gramStart"/>
            <w:r w:rsidRPr="00D625CB">
              <w:t>Subdirector</w:t>
            </w:r>
            <w:proofErr w:type="gramEnd"/>
            <w:r w:rsidRPr="00D625CB">
              <w:t xml:space="preserve"> de la SUBFOCE hace mención de lo siguiente:</w:t>
            </w:r>
          </w:p>
          <w:p w14:paraId="349C7B06" w14:textId="77777777" w:rsidR="00A37BB6" w:rsidRPr="00D625CB" w:rsidRDefault="00A37BB6" w:rsidP="00A37BB6">
            <w:pPr>
              <w:jc w:val="both"/>
            </w:pPr>
            <w:r w:rsidRPr="00D625CB">
              <w:t>Caso de la EORM Benito Juárez La Ciénaga.  Alto consumo en agua potable.</w:t>
            </w:r>
          </w:p>
          <w:p w14:paraId="72285F81" w14:textId="77777777" w:rsidR="00A37BB6" w:rsidRPr="00D625CB" w:rsidRDefault="00A37BB6" w:rsidP="00A37BB6">
            <w:pPr>
              <w:jc w:val="both"/>
            </w:pPr>
            <w:r w:rsidRPr="00D625CB">
              <w:t>Acciones:</w:t>
            </w:r>
          </w:p>
          <w:p w14:paraId="11E4DF43" w14:textId="77777777" w:rsidR="00A37BB6" w:rsidRDefault="00A37BB6" w:rsidP="00A37BB6">
            <w:pPr>
              <w:pStyle w:val="Prrafodelista"/>
              <w:numPr>
                <w:ilvl w:val="0"/>
                <w:numId w:val="11"/>
              </w:numPr>
              <w:contextualSpacing/>
              <w:jc w:val="both"/>
            </w:pPr>
            <w:r w:rsidRPr="00D625CB">
              <w:t>Se ha enviado oficio DAPA 25-2022 al director del establecimiento educativo para que revise el estado de las instalaciones verificando posibles fugas. El director responde indicando que no existe fugas de agua. Se detectó que a pesar de estar cerrados los chorros el contador sigue marcando consumo.</w:t>
            </w:r>
          </w:p>
          <w:p w14:paraId="23A56A2C" w14:textId="77777777" w:rsidR="00704937" w:rsidRPr="00D625CB" w:rsidRDefault="00704937" w:rsidP="00704937">
            <w:pPr>
              <w:pStyle w:val="Prrafodelista"/>
              <w:ind w:left="360"/>
              <w:contextualSpacing/>
              <w:jc w:val="both"/>
            </w:pPr>
          </w:p>
          <w:p w14:paraId="1455C983" w14:textId="7F0F66D9" w:rsidR="00A37BB6" w:rsidRPr="00D625CB" w:rsidRDefault="00A37BB6" w:rsidP="00A37BB6">
            <w:pPr>
              <w:pStyle w:val="Prrafodelista"/>
              <w:numPr>
                <w:ilvl w:val="0"/>
                <w:numId w:val="11"/>
              </w:numPr>
              <w:contextualSpacing/>
              <w:jc w:val="both"/>
            </w:pPr>
            <w:r w:rsidRPr="00D625CB">
              <w:lastRenderedPageBreak/>
              <w:t xml:space="preserve">Se presentó oficio </w:t>
            </w:r>
            <w:proofErr w:type="gramStart"/>
            <w:r w:rsidRPr="00D625CB">
              <w:t>DAPA  No</w:t>
            </w:r>
            <w:proofErr w:type="gramEnd"/>
            <w:r w:rsidRPr="00D625CB">
              <w:t xml:space="preserve">. 024-2022 con fecha 22 de febrero a Empresa Municipal de Aguas </w:t>
            </w:r>
            <w:proofErr w:type="spellStart"/>
            <w:r w:rsidRPr="00D625CB">
              <w:t>Xela</w:t>
            </w:r>
            <w:r w:rsidR="000961FD">
              <w:t>ju</w:t>
            </w:r>
            <w:proofErr w:type="spellEnd"/>
            <w:r w:rsidRPr="00D625CB">
              <w:t xml:space="preserve"> –EMAX- solicitando la verificación del contador y lectura del servicio a efecto sea corregido el inconveniente.</w:t>
            </w:r>
          </w:p>
          <w:p w14:paraId="3A205499" w14:textId="77777777" w:rsidR="00A37BB6" w:rsidRPr="00D625CB" w:rsidRDefault="00A37BB6" w:rsidP="00A37BB6">
            <w:pPr>
              <w:jc w:val="both"/>
            </w:pPr>
          </w:p>
          <w:p w14:paraId="055A394B" w14:textId="77777777" w:rsidR="00A37BB6" w:rsidRPr="00D625CB" w:rsidRDefault="00A37BB6" w:rsidP="00A37BB6">
            <w:pPr>
              <w:jc w:val="both"/>
            </w:pPr>
            <w:r w:rsidRPr="00D625CB">
              <w:t>De estas acciones realizadas por la SUBFOCE de la DIDEDUC de Quetzaltenango no se tiene respuesta concreta hasta el momento.</w:t>
            </w:r>
          </w:p>
          <w:p w14:paraId="4D4602B5" w14:textId="7670B887" w:rsidR="00C50A29" w:rsidRPr="00E17163" w:rsidRDefault="00C50A29" w:rsidP="00C50A29">
            <w:pPr>
              <w:tabs>
                <w:tab w:val="left" w:pos="4111"/>
              </w:tabs>
              <w:ind w:left="708" w:hanging="708"/>
              <w:jc w:val="both"/>
              <w:rPr>
                <w:b/>
                <w:highlight w:val="yellow"/>
              </w:rPr>
            </w:pPr>
          </w:p>
        </w:tc>
      </w:tr>
    </w:tbl>
    <w:p w14:paraId="1265092F" w14:textId="77777777" w:rsidR="00C50A29" w:rsidRDefault="00C50A29" w:rsidP="00C50A29">
      <w:pPr>
        <w:tabs>
          <w:tab w:val="left" w:pos="4111"/>
        </w:tabs>
        <w:jc w:val="both"/>
        <w:rPr>
          <w:b/>
          <w:u w:val="single"/>
        </w:rPr>
      </w:pPr>
    </w:p>
    <w:p w14:paraId="01D5FA10" w14:textId="77777777" w:rsidR="00C50A29" w:rsidRDefault="00C50A29" w:rsidP="00C50A29">
      <w:pPr>
        <w:tabs>
          <w:tab w:val="left" w:pos="4111"/>
        </w:tabs>
        <w:jc w:val="both"/>
        <w:rPr>
          <w:u w:val="single"/>
        </w:rPr>
      </w:pPr>
    </w:p>
    <w:p w14:paraId="08E6E213" w14:textId="77777777" w:rsidR="00C50A29" w:rsidRDefault="00C50A29" w:rsidP="00C50A29">
      <w:pPr>
        <w:tabs>
          <w:tab w:val="left" w:pos="4111"/>
        </w:tabs>
        <w:jc w:val="both"/>
      </w:pPr>
    </w:p>
    <w:p w14:paraId="37617184" w14:textId="77777777" w:rsidR="0088255A" w:rsidRDefault="0088255A" w:rsidP="00C50A29">
      <w:pPr>
        <w:tabs>
          <w:tab w:val="left" w:pos="4111"/>
        </w:tabs>
        <w:jc w:val="both"/>
        <w:rPr>
          <w:b/>
        </w:rPr>
      </w:pPr>
    </w:p>
    <w:p w14:paraId="2F482416" w14:textId="77777777" w:rsidR="0088255A" w:rsidRDefault="0088255A" w:rsidP="00C50A29">
      <w:pPr>
        <w:tabs>
          <w:tab w:val="left" w:pos="4111"/>
        </w:tabs>
        <w:jc w:val="both"/>
        <w:rPr>
          <w:b/>
        </w:rPr>
      </w:pPr>
    </w:p>
    <w:p w14:paraId="21C0E948" w14:textId="77777777" w:rsidR="0088255A" w:rsidRDefault="0088255A" w:rsidP="00C50A29">
      <w:pPr>
        <w:tabs>
          <w:tab w:val="left" w:pos="4111"/>
        </w:tabs>
        <w:jc w:val="both"/>
        <w:rPr>
          <w:b/>
        </w:rPr>
      </w:pPr>
    </w:p>
    <w:p w14:paraId="1CE31365" w14:textId="77777777" w:rsidR="0088255A" w:rsidRDefault="0088255A" w:rsidP="00C50A29">
      <w:pPr>
        <w:tabs>
          <w:tab w:val="left" w:pos="4111"/>
        </w:tabs>
        <w:jc w:val="both"/>
        <w:rPr>
          <w:b/>
        </w:rPr>
      </w:pPr>
    </w:p>
    <w:p w14:paraId="7FB5837A" w14:textId="77777777" w:rsidR="0088255A" w:rsidRDefault="0088255A" w:rsidP="00C50A29">
      <w:pPr>
        <w:tabs>
          <w:tab w:val="left" w:pos="4111"/>
        </w:tabs>
        <w:jc w:val="both"/>
        <w:rPr>
          <w:b/>
        </w:rPr>
      </w:pPr>
    </w:p>
    <w:p w14:paraId="2CAEA2D6" w14:textId="77777777" w:rsidR="0088255A" w:rsidRDefault="0088255A" w:rsidP="00C50A29">
      <w:pPr>
        <w:tabs>
          <w:tab w:val="left" w:pos="4111"/>
        </w:tabs>
        <w:jc w:val="both"/>
        <w:rPr>
          <w:b/>
        </w:rPr>
      </w:pPr>
    </w:p>
    <w:p w14:paraId="1C7BB777" w14:textId="3CCA9E8B" w:rsidR="00C50A29" w:rsidRDefault="00C50A29" w:rsidP="00C50A29">
      <w:pPr>
        <w:tabs>
          <w:tab w:val="left" w:pos="4111"/>
        </w:tabs>
        <w:jc w:val="both"/>
        <w:rPr>
          <w:b/>
        </w:rPr>
      </w:pPr>
    </w:p>
    <w:p w14:paraId="44311DDA" w14:textId="47065CA6" w:rsidR="0088255A" w:rsidRDefault="0088255A" w:rsidP="00C50A29">
      <w:pPr>
        <w:tabs>
          <w:tab w:val="left" w:pos="4111"/>
        </w:tabs>
        <w:jc w:val="both"/>
        <w:rPr>
          <w:b/>
        </w:rPr>
      </w:pPr>
    </w:p>
    <w:p w14:paraId="5A1D1ECD" w14:textId="7B0B8448" w:rsidR="0088255A" w:rsidRDefault="0088255A" w:rsidP="00C50A29">
      <w:pPr>
        <w:tabs>
          <w:tab w:val="left" w:pos="4111"/>
        </w:tabs>
        <w:jc w:val="both"/>
        <w:rPr>
          <w:b/>
        </w:rPr>
      </w:pPr>
    </w:p>
    <w:p w14:paraId="03DEA6C3" w14:textId="6ACD90D3" w:rsidR="0088255A" w:rsidRDefault="0088255A" w:rsidP="00C50A29">
      <w:pPr>
        <w:tabs>
          <w:tab w:val="left" w:pos="4111"/>
        </w:tabs>
        <w:jc w:val="both"/>
        <w:rPr>
          <w:b/>
        </w:rPr>
      </w:pPr>
    </w:p>
    <w:p w14:paraId="6B39CDA9" w14:textId="686459D0" w:rsidR="0088255A" w:rsidRDefault="0088255A" w:rsidP="00C50A29">
      <w:pPr>
        <w:tabs>
          <w:tab w:val="left" w:pos="4111"/>
        </w:tabs>
        <w:jc w:val="both"/>
        <w:rPr>
          <w:b/>
        </w:rPr>
      </w:pPr>
    </w:p>
    <w:p w14:paraId="6CD663EA" w14:textId="23DE5235" w:rsidR="0088255A" w:rsidRDefault="0088255A" w:rsidP="00C50A29">
      <w:pPr>
        <w:tabs>
          <w:tab w:val="left" w:pos="4111"/>
        </w:tabs>
        <w:jc w:val="both"/>
        <w:rPr>
          <w:b/>
        </w:rPr>
      </w:pPr>
    </w:p>
    <w:p w14:paraId="23047F11" w14:textId="5E914DC7" w:rsidR="0088255A" w:rsidRDefault="0088255A" w:rsidP="00C50A29">
      <w:pPr>
        <w:tabs>
          <w:tab w:val="left" w:pos="4111"/>
        </w:tabs>
        <w:jc w:val="both"/>
        <w:rPr>
          <w:b/>
        </w:rPr>
      </w:pPr>
    </w:p>
    <w:p w14:paraId="0761AECD" w14:textId="58902F9B" w:rsidR="0088255A" w:rsidRDefault="0088255A" w:rsidP="00C50A29">
      <w:pPr>
        <w:tabs>
          <w:tab w:val="left" w:pos="4111"/>
        </w:tabs>
        <w:jc w:val="both"/>
        <w:rPr>
          <w:b/>
        </w:rPr>
      </w:pPr>
    </w:p>
    <w:p w14:paraId="2E7F2593" w14:textId="718D3C3F" w:rsidR="0088255A" w:rsidRDefault="0088255A" w:rsidP="00C50A29">
      <w:pPr>
        <w:tabs>
          <w:tab w:val="left" w:pos="4111"/>
        </w:tabs>
        <w:jc w:val="both"/>
        <w:rPr>
          <w:b/>
        </w:rPr>
      </w:pPr>
    </w:p>
    <w:p w14:paraId="524D1E4B" w14:textId="7DA72418" w:rsidR="0088255A" w:rsidRDefault="0088255A" w:rsidP="00C50A29">
      <w:pPr>
        <w:tabs>
          <w:tab w:val="left" w:pos="4111"/>
        </w:tabs>
        <w:jc w:val="both"/>
        <w:rPr>
          <w:b/>
        </w:rPr>
      </w:pPr>
    </w:p>
    <w:p w14:paraId="1020A5A8" w14:textId="02BA784D" w:rsidR="0088255A" w:rsidRDefault="0088255A" w:rsidP="00C50A29">
      <w:pPr>
        <w:tabs>
          <w:tab w:val="left" w:pos="4111"/>
        </w:tabs>
        <w:jc w:val="both"/>
        <w:rPr>
          <w:b/>
        </w:rPr>
      </w:pPr>
    </w:p>
    <w:p w14:paraId="46A5DB25" w14:textId="7910CCA9" w:rsidR="0088255A" w:rsidRDefault="0088255A" w:rsidP="00C50A29">
      <w:pPr>
        <w:tabs>
          <w:tab w:val="left" w:pos="4111"/>
        </w:tabs>
        <w:jc w:val="both"/>
        <w:rPr>
          <w:b/>
        </w:rPr>
      </w:pPr>
    </w:p>
    <w:p w14:paraId="14886F4D" w14:textId="4F405E47" w:rsidR="0088255A" w:rsidRDefault="0088255A" w:rsidP="00C50A29">
      <w:pPr>
        <w:tabs>
          <w:tab w:val="left" w:pos="4111"/>
        </w:tabs>
        <w:jc w:val="both"/>
        <w:rPr>
          <w:b/>
        </w:rPr>
      </w:pPr>
    </w:p>
    <w:p w14:paraId="736DB40A" w14:textId="6F5D03D0" w:rsidR="0088255A" w:rsidRDefault="0088255A" w:rsidP="00C50A29">
      <w:pPr>
        <w:tabs>
          <w:tab w:val="left" w:pos="4111"/>
        </w:tabs>
        <w:jc w:val="both"/>
        <w:rPr>
          <w:b/>
        </w:rPr>
      </w:pPr>
    </w:p>
    <w:p w14:paraId="5E68386C" w14:textId="795D46A3" w:rsidR="0088255A" w:rsidRDefault="0088255A" w:rsidP="00C50A29">
      <w:pPr>
        <w:tabs>
          <w:tab w:val="left" w:pos="4111"/>
        </w:tabs>
        <w:jc w:val="both"/>
        <w:rPr>
          <w:b/>
        </w:rPr>
      </w:pPr>
    </w:p>
    <w:p w14:paraId="0A6BD61A" w14:textId="739FA359" w:rsidR="0088255A" w:rsidRDefault="0088255A" w:rsidP="00C50A29">
      <w:pPr>
        <w:tabs>
          <w:tab w:val="left" w:pos="4111"/>
        </w:tabs>
        <w:jc w:val="both"/>
        <w:rPr>
          <w:b/>
        </w:rPr>
      </w:pPr>
    </w:p>
    <w:p w14:paraId="4E4A8691" w14:textId="16645BE6" w:rsidR="0088255A" w:rsidRDefault="0088255A" w:rsidP="00C50A29">
      <w:pPr>
        <w:tabs>
          <w:tab w:val="left" w:pos="4111"/>
        </w:tabs>
        <w:jc w:val="both"/>
        <w:rPr>
          <w:b/>
        </w:rPr>
      </w:pPr>
    </w:p>
    <w:p w14:paraId="2326518F" w14:textId="522E37DC" w:rsidR="0088255A" w:rsidRDefault="0088255A" w:rsidP="00C50A29">
      <w:pPr>
        <w:tabs>
          <w:tab w:val="left" w:pos="4111"/>
        </w:tabs>
        <w:jc w:val="both"/>
        <w:rPr>
          <w:b/>
        </w:rPr>
      </w:pPr>
    </w:p>
    <w:p w14:paraId="5221DC0C" w14:textId="320FC908" w:rsidR="0088255A" w:rsidRDefault="0088255A" w:rsidP="00C50A29">
      <w:pPr>
        <w:tabs>
          <w:tab w:val="left" w:pos="4111"/>
        </w:tabs>
        <w:jc w:val="both"/>
        <w:rPr>
          <w:b/>
        </w:rPr>
      </w:pPr>
    </w:p>
    <w:p w14:paraId="229FF9FF" w14:textId="5319343B" w:rsidR="0088255A" w:rsidRDefault="0088255A" w:rsidP="00C50A29">
      <w:pPr>
        <w:tabs>
          <w:tab w:val="left" w:pos="4111"/>
        </w:tabs>
        <w:jc w:val="both"/>
        <w:rPr>
          <w:b/>
        </w:rPr>
      </w:pPr>
    </w:p>
    <w:p w14:paraId="08F5A83C" w14:textId="4364DC22" w:rsidR="0088255A" w:rsidRDefault="0088255A" w:rsidP="00C50A29">
      <w:pPr>
        <w:tabs>
          <w:tab w:val="left" w:pos="4111"/>
        </w:tabs>
        <w:jc w:val="both"/>
        <w:rPr>
          <w:b/>
        </w:rPr>
      </w:pPr>
    </w:p>
    <w:p w14:paraId="0F5DED1B" w14:textId="71D98BF2" w:rsidR="0088255A" w:rsidRDefault="0088255A" w:rsidP="00C50A29">
      <w:pPr>
        <w:tabs>
          <w:tab w:val="left" w:pos="4111"/>
        </w:tabs>
        <w:jc w:val="both"/>
        <w:rPr>
          <w:b/>
        </w:rPr>
      </w:pPr>
    </w:p>
    <w:p w14:paraId="41DAA60B" w14:textId="55F7E7F9" w:rsidR="0088255A" w:rsidRDefault="0088255A" w:rsidP="00C50A29">
      <w:pPr>
        <w:tabs>
          <w:tab w:val="left" w:pos="4111"/>
        </w:tabs>
        <w:jc w:val="both"/>
        <w:rPr>
          <w:b/>
        </w:rPr>
      </w:pPr>
    </w:p>
    <w:p w14:paraId="228B0C15" w14:textId="11E27018" w:rsidR="0088255A" w:rsidRDefault="0088255A" w:rsidP="00C50A29">
      <w:pPr>
        <w:tabs>
          <w:tab w:val="left" w:pos="4111"/>
        </w:tabs>
        <w:jc w:val="both"/>
        <w:rPr>
          <w:b/>
        </w:rPr>
      </w:pPr>
    </w:p>
    <w:p w14:paraId="36F307A9" w14:textId="54845DD4" w:rsidR="0088255A" w:rsidRDefault="0088255A" w:rsidP="00C50A29">
      <w:pPr>
        <w:tabs>
          <w:tab w:val="left" w:pos="4111"/>
        </w:tabs>
        <w:jc w:val="both"/>
        <w:rPr>
          <w:b/>
        </w:rPr>
      </w:pPr>
    </w:p>
    <w:p w14:paraId="75106348" w14:textId="72240688" w:rsidR="0088255A" w:rsidRDefault="0088255A" w:rsidP="00C50A29">
      <w:pPr>
        <w:tabs>
          <w:tab w:val="left" w:pos="4111"/>
        </w:tabs>
        <w:jc w:val="both"/>
        <w:rPr>
          <w:b/>
        </w:rPr>
      </w:pPr>
    </w:p>
    <w:p w14:paraId="6B1B7515" w14:textId="368C1486" w:rsidR="0088255A" w:rsidRDefault="0088255A" w:rsidP="00C50A29">
      <w:pPr>
        <w:tabs>
          <w:tab w:val="left" w:pos="4111"/>
        </w:tabs>
        <w:jc w:val="both"/>
        <w:rPr>
          <w:b/>
        </w:rPr>
      </w:pPr>
    </w:p>
    <w:p w14:paraId="36FC2A34" w14:textId="380D8B20" w:rsidR="0088255A" w:rsidRDefault="0088255A" w:rsidP="00C50A29">
      <w:pPr>
        <w:tabs>
          <w:tab w:val="left" w:pos="4111"/>
        </w:tabs>
        <w:jc w:val="both"/>
        <w:rPr>
          <w:b/>
        </w:rPr>
      </w:pPr>
    </w:p>
    <w:p w14:paraId="7A9F1A1F" w14:textId="205A912D" w:rsidR="0088255A" w:rsidRDefault="0088255A" w:rsidP="00C50A29">
      <w:pPr>
        <w:tabs>
          <w:tab w:val="left" w:pos="4111"/>
        </w:tabs>
        <w:jc w:val="both"/>
        <w:rPr>
          <w:b/>
        </w:rPr>
      </w:pPr>
    </w:p>
    <w:p w14:paraId="4D8039CC" w14:textId="716334D9" w:rsidR="0088255A" w:rsidRDefault="0088255A" w:rsidP="00C50A29">
      <w:pPr>
        <w:tabs>
          <w:tab w:val="left" w:pos="4111"/>
        </w:tabs>
        <w:jc w:val="both"/>
        <w:rPr>
          <w:b/>
        </w:rPr>
      </w:pPr>
    </w:p>
    <w:p w14:paraId="05EF6E0F" w14:textId="18C54585" w:rsidR="0088255A" w:rsidRDefault="0088255A" w:rsidP="00C50A29">
      <w:pPr>
        <w:tabs>
          <w:tab w:val="left" w:pos="4111"/>
        </w:tabs>
        <w:jc w:val="both"/>
        <w:rPr>
          <w:b/>
        </w:rPr>
      </w:pPr>
    </w:p>
    <w:p w14:paraId="6308CEE3" w14:textId="37C40048" w:rsidR="0088255A" w:rsidRDefault="0088255A" w:rsidP="00C50A29">
      <w:pPr>
        <w:tabs>
          <w:tab w:val="left" w:pos="4111"/>
        </w:tabs>
        <w:jc w:val="both"/>
        <w:rPr>
          <w:b/>
        </w:rPr>
      </w:pPr>
    </w:p>
    <w:p w14:paraId="754B89C4" w14:textId="1913BCF6" w:rsidR="0088255A" w:rsidRDefault="0088255A" w:rsidP="00C50A29">
      <w:pPr>
        <w:tabs>
          <w:tab w:val="left" w:pos="4111"/>
        </w:tabs>
        <w:jc w:val="both"/>
        <w:rPr>
          <w:b/>
        </w:rPr>
      </w:pPr>
    </w:p>
    <w:p w14:paraId="2544FA71" w14:textId="77777777" w:rsidR="0088255A" w:rsidRDefault="0088255A" w:rsidP="00C50A29">
      <w:pPr>
        <w:tabs>
          <w:tab w:val="left" w:pos="4111"/>
        </w:tabs>
        <w:jc w:val="both"/>
        <w:rPr>
          <w:b/>
        </w:rPr>
      </w:pPr>
    </w:p>
    <w:p w14:paraId="6356602F" w14:textId="77777777" w:rsidR="0088255A" w:rsidRDefault="0088255A" w:rsidP="00C50A29">
      <w:pPr>
        <w:tabs>
          <w:tab w:val="left" w:pos="4111"/>
        </w:tabs>
        <w:jc w:val="both"/>
        <w:rPr>
          <w:b/>
        </w:rPr>
      </w:pPr>
    </w:p>
    <w:p w14:paraId="048CF65A" w14:textId="77777777" w:rsidR="00F118F8" w:rsidRDefault="00F118F8" w:rsidP="0088255A">
      <w:pPr>
        <w:tabs>
          <w:tab w:val="left" w:pos="4111"/>
        </w:tabs>
        <w:ind w:firstLine="1134"/>
        <w:jc w:val="both"/>
        <w:rPr>
          <w:b/>
        </w:rPr>
      </w:pPr>
    </w:p>
    <w:p w14:paraId="1BE6D388" w14:textId="77777777" w:rsidR="00704937" w:rsidRDefault="00704937" w:rsidP="0088255A">
      <w:pPr>
        <w:tabs>
          <w:tab w:val="left" w:pos="4111"/>
        </w:tabs>
        <w:ind w:firstLine="1134"/>
        <w:jc w:val="both"/>
        <w:rPr>
          <w:b/>
          <w:sz w:val="20"/>
          <w:szCs w:val="20"/>
        </w:rPr>
      </w:pPr>
    </w:p>
    <w:p w14:paraId="014DCF11" w14:textId="77777777" w:rsidR="00704937" w:rsidRDefault="00704937" w:rsidP="0088255A">
      <w:pPr>
        <w:tabs>
          <w:tab w:val="left" w:pos="4111"/>
        </w:tabs>
        <w:ind w:firstLine="1134"/>
        <w:jc w:val="both"/>
        <w:rPr>
          <w:b/>
          <w:sz w:val="20"/>
          <w:szCs w:val="20"/>
        </w:rPr>
      </w:pPr>
    </w:p>
    <w:p w14:paraId="513A226B" w14:textId="158C3DB4" w:rsidR="00C50A29" w:rsidRPr="006713CF" w:rsidRDefault="0088255A" w:rsidP="0088255A">
      <w:pPr>
        <w:tabs>
          <w:tab w:val="left" w:pos="4111"/>
        </w:tabs>
        <w:ind w:firstLine="1134"/>
        <w:jc w:val="both"/>
        <w:rPr>
          <w:b/>
          <w:sz w:val="20"/>
          <w:szCs w:val="20"/>
        </w:rPr>
      </w:pPr>
      <w:r w:rsidRPr="006713CF">
        <w:rPr>
          <w:b/>
          <w:sz w:val="20"/>
          <w:szCs w:val="20"/>
        </w:rPr>
        <w:t>CONCLUSIONES</w:t>
      </w:r>
    </w:p>
    <w:p w14:paraId="0FB32713" w14:textId="77777777" w:rsidR="0088255A" w:rsidRPr="006713CF" w:rsidRDefault="0088255A" w:rsidP="00C50A29">
      <w:pPr>
        <w:tabs>
          <w:tab w:val="left" w:pos="4111"/>
        </w:tabs>
        <w:jc w:val="both"/>
        <w:rPr>
          <w:sz w:val="20"/>
          <w:szCs w:val="20"/>
        </w:rPr>
      </w:pPr>
    </w:p>
    <w:p w14:paraId="3E47376E" w14:textId="074F7E76" w:rsidR="00C50A29" w:rsidRPr="006713CF" w:rsidRDefault="00C50A29" w:rsidP="0088255A">
      <w:pPr>
        <w:tabs>
          <w:tab w:val="left" w:pos="4111"/>
        </w:tabs>
        <w:ind w:left="1134"/>
        <w:jc w:val="both"/>
        <w:rPr>
          <w:sz w:val="20"/>
          <w:szCs w:val="20"/>
        </w:rPr>
      </w:pPr>
      <w:r w:rsidRPr="006713CF">
        <w:rPr>
          <w:sz w:val="20"/>
          <w:szCs w:val="20"/>
        </w:rPr>
        <w:t>De conformidad con los objetivos planteados en el nombramiento de auditoría se concluye lo siguiente:</w:t>
      </w:r>
    </w:p>
    <w:p w14:paraId="4D263CF2" w14:textId="77777777" w:rsidR="00C50A29" w:rsidRPr="006713CF" w:rsidRDefault="00C50A29" w:rsidP="00C50A29">
      <w:pPr>
        <w:tabs>
          <w:tab w:val="left" w:pos="4111"/>
        </w:tabs>
        <w:jc w:val="both"/>
        <w:rPr>
          <w:sz w:val="20"/>
          <w:szCs w:val="20"/>
        </w:rPr>
      </w:pPr>
    </w:p>
    <w:p w14:paraId="4EFCDC6A" w14:textId="354144D3" w:rsidR="00C50A29" w:rsidRDefault="00C50A29" w:rsidP="0088255A">
      <w:pPr>
        <w:pStyle w:val="Prrafodelista"/>
        <w:widowControl/>
        <w:numPr>
          <w:ilvl w:val="0"/>
          <w:numId w:val="4"/>
        </w:numPr>
        <w:tabs>
          <w:tab w:val="left" w:pos="4111"/>
        </w:tabs>
        <w:autoSpaceDE/>
        <w:autoSpaceDN/>
        <w:ind w:left="1418" w:hanging="284"/>
        <w:jc w:val="both"/>
        <w:rPr>
          <w:sz w:val="20"/>
          <w:szCs w:val="20"/>
        </w:rPr>
      </w:pPr>
      <w:r w:rsidRPr="006713CF">
        <w:rPr>
          <w:sz w:val="20"/>
          <w:szCs w:val="20"/>
        </w:rPr>
        <w:t xml:space="preserve">Que lo facturado a los establecimientos educativos públicos por la Municipalidad de Quetzaltenango es razonable, debido a que es una deuda contraída por varios años y que a la presente fecha no ha sido cancelada por las razones descritas anteriormente.  Asimismo, a la </w:t>
      </w:r>
      <w:r w:rsidRPr="006713CF">
        <w:rPr>
          <w:sz w:val="20"/>
          <w:szCs w:val="20"/>
        </w:rPr>
        <w:lastRenderedPageBreak/>
        <w:t xml:space="preserve">presente fecha, el saldo actual pendiente de cancelar es de Q 6,563,914.57 distribuidos así:  Energía eléctrica Q 744,257.82 y agua potable Q 5,819,656.75. Está pendiente respuesta de </w:t>
      </w:r>
      <w:r w:rsidR="00015AD9">
        <w:rPr>
          <w:sz w:val="20"/>
          <w:szCs w:val="20"/>
        </w:rPr>
        <w:t>Empresa Municipal de Agua</w:t>
      </w:r>
      <w:r w:rsidR="008A5DB0">
        <w:rPr>
          <w:sz w:val="20"/>
          <w:szCs w:val="20"/>
        </w:rPr>
        <w:t>s</w:t>
      </w:r>
      <w:r w:rsidR="00AD5DD4">
        <w:rPr>
          <w:sz w:val="20"/>
          <w:szCs w:val="20"/>
        </w:rPr>
        <w:t xml:space="preserve"> de</w:t>
      </w:r>
      <w:r w:rsidR="00015AD9">
        <w:rPr>
          <w:sz w:val="20"/>
          <w:szCs w:val="20"/>
        </w:rPr>
        <w:t xml:space="preserve"> </w:t>
      </w:r>
      <w:proofErr w:type="spellStart"/>
      <w:r w:rsidR="00015AD9">
        <w:rPr>
          <w:sz w:val="20"/>
          <w:szCs w:val="20"/>
        </w:rPr>
        <w:t>Xelaju</w:t>
      </w:r>
      <w:proofErr w:type="spellEnd"/>
      <w:r w:rsidR="00015AD9">
        <w:rPr>
          <w:sz w:val="20"/>
          <w:szCs w:val="20"/>
        </w:rPr>
        <w:t xml:space="preserve"> -</w:t>
      </w:r>
      <w:r w:rsidRPr="006713CF">
        <w:rPr>
          <w:sz w:val="20"/>
          <w:szCs w:val="20"/>
        </w:rPr>
        <w:t>EMAX</w:t>
      </w:r>
      <w:r w:rsidR="00015AD9">
        <w:rPr>
          <w:sz w:val="20"/>
          <w:szCs w:val="20"/>
        </w:rPr>
        <w:t>-</w:t>
      </w:r>
      <w:r w:rsidRPr="006713CF">
        <w:rPr>
          <w:sz w:val="20"/>
          <w:szCs w:val="20"/>
        </w:rPr>
        <w:t xml:space="preserve"> con relación a la deuda pendiente de pago del INEB Gabriel Arriola Porras por un monto de Q 3,849,212.84.</w:t>
      </w:r>
    </w:p>
    <w:p w14:paraId="79689DD5" w14:textId="77777777" w:rsidR="00704937" w:rsidRDefault="00704937" w:rsidP="00704937">
      <w:pPr>
        <w:pStyle w:val="Prrafodelista"/>
        <w:widowControl/>
        <w:tabs>
          <w:tab w:val="left" w:pos="4111"/>
        </w:tabs>
        <w:autoSpaceDE/>
        <w:autoSpaceDN/>
        <w:ind w:left="1418"/>
        <w:jc w:val="both"/>
        <w:rPr>
          <w:sz w:val="20"/>
          <w:szCs w:val="20"/>
        </w:rPr>
      </w:pPr>
    </w:p>
    <w:p w14:paraId="210D7DAB" w14:textId="77777777" w:rsidR="00704937" w:rsidRPr="006713CF" w:rsidRDefault="00704937" w:rsidP="00704937">
      <w:pPr>
        <w:pStyle w:val="Prrafodelista"/>
        <w:widowControl/>
        <w:tabs>
          <w:tab w:val="left" w:pos="4111"/>
        </w:tabs>
        <w:autoSpaceDE/>
        <w:autoSpaceDN/>
        <w:ind w:left="1418"/>
        <w:jc w:val="both"/>
        <w:rPr>
          <w:sz w:val="20"/>
          <w:szCs w:val="20"/>
        </w:rPr>
      </w:pPr>
    </w:p>
    <w:p w14:paraId="55A0B9CE" w14:textId="77777777" w:rsidR="00C50A29" w:rsidRPr="00704937" w:rsidRDefault="00C50A29" w:rsidP="0088255A">
      <w:pPr>
        <w:pStyle w:val="Prrafodelista"/>
        <w:widowControl/>
        <w:numPr>
          <w:ilvl w:val="0"/>
          <w:numId w:val="4"/>
        </w:numPr>
        <w:tabs>
          <w:tab w:val="left" w:pos="4111"/>
        </w:tabs>
        <w:autoSpaceDE/>
        <w:autoSpaceDN/>
        <w:ind w:left="1418" w:hanging="284"/>
        <w:jc w:val="both"/>
        <w:rPr>
          <w:sz w:val="20"/>
          <w:szCs w:val="20"/>
        </w:rPr>
      </w:pPr>
      <w:r w:rsidRPr="006713CF">
        <w:rPr>
          <w:sz w:val="20"/>
          <w:szCs w:val="20"/>
        </w:rPr>
        <w:t xml:space="preserve">De las </w:t>
      </w:r>
      <w:r w:rsidRPr="006713CF">
        <w:rPr>
          <w:color w:val="000000"/>
          <w:sz w:val="20"/>
          <w:szCs w:val="20"/>
          <w:shd w:val="clear" w:color="auto" w:fill="FFFFFF"/>
        </w:rPr>
        <w:t xml:space="preserve">acciones realizadas por la DIDEDUC de Quetzaltenango, por medio de la SUBFOCE se realizaron gestiones para solicitar la exoneración del pago de la deuda, a lo cual la Municipalidad de Quetzaltenango resolvió favorablemente con ciertos requisitos que debían de cumplirse oportunamente.  Sin embargo el asesor jurídico como el director departamental se manifestaron en contra de lo resuelto por la Municipalidad, -incluso incumpliendo con lo requerido-, según memorial presentado ante el Concejo Municipal de la Municipalidad de Quetzaltenango en agosto de 2021 –donde se requería la exoneración total del pago de servicio de agua potable--  y que derivado de dicho memorial la Municipalidad resolvió así: </w:t>
      </w:r>
      <w:r w:rsidRPr="006713CF">
        <w:rPr>
          <w:b/>
          <w:color w:val="000000"/>
          <w:sz w:val="20"/>
          <w:szCs w:val="20"/>
          <w:shd w:val="clear" w:color="auto" w:fill="FFFFFF"/>
        </w:rPr>
        <w:t xml:space="preserve">no </w:t>
      </w:r>
      <w:proofErr w:type="spellStart"/>
      <w:r w:rsidRPr="006713CF">
        <w:rPr>
          <w:b/>
          <w:color w:val="000000"/>
          <w:sz w:val="20"/>
          <w:szCs w:val="20"/>
          <w:shd w:val="clear" w:color="auto" w:fill="FFFFFF"/>
        </w:rPr>
        <w:t>a</w:t>
      </w:r>
      <w:proofErr w:type="spellEnd"/>
      <w:r w:rsidRPr="006713CF">
        <w:rPr>
          <w:b/>
          <w:color w:val="000000"/>
          <w:sz w:val="20"/>
          <w:szCs w:val="20"/>
          <w:shd w:val="clear" w:color="auto" w:fill="FFFFFF"/>
        </w:rPr>
        <w:t xml:space="preserve"> lugar </w:t>
      </w:r>
      <w:r w:rsidRPr="006713CF">
        <w:rPr>
          <w:color w:val="000000"/>
          <w:sz w:val="20"/>
          <w:szCs w:val="20"/>
          <w:shd w:val="clear" w:color="auto" w:fill="FFFFFF"/>
        </w:rPr>
        <w:t>a dicha solicitud, según punto cuatro del Acta No. 469-2021 de la sesión celebrada por el Concejo Municipal el 23 de noviembre de 2021.  En respuesta a dicha decisión, nuevamente la DIDEDUC de Quetzaltenango se manifestó presentando un Recurso de Reposición el 14 de febrero del presente año, el cual solicita dejar sin efecto lo dispuesto por la Municipalidad en noviembre de 2021 y que se dé como válido lo resuelto por el anterior Concejo Municipal el 6 de enero de 2020.  Dicho Recurso de Reposición no presenta como pruebas que se haya cumplido con lo establecido por el Concejo Municipal anterior (mejoras, pagos por autorizaciones, reconocimiento de deuda entre otros), lo cual nuevamente pone en riesgo a la actual administración (de la DIDEDUC), puesto que la Municipalidad ya resolvió y considerando los argumentos planteados en el Recurso de Reposición existe la posibilidad de que nuevamente la Municipalidad no resuelva favorablemente  la petición de la DIDEDUC de Quetzaltenango y se exija el pago total de la deuda acumulada hasta la presente fecha.</w:t>
      </w:r>
    </w:p>
    <w:p w14:paraId="3D7BE60C" w14:textId="77777777" w:rsidR="00704937" w:rsidRDefault="00704937" w:rsidP="00704937">
      <w:pPr>
        <w:pStyle w:val="Prrafodelista"/>
        <w:widowControl/>
        <w:tabs>
          <w:tab w:val="left" w:pos="4111"/>
        </w:tabs>
        <w:autoSpaceDE/>
        <w:autoSpaceDN/>
        <w:ind w:left="1418"/>
        <w:jc w:val="both"/>
        <w:rPr>
          <w:sz w:val="20"/>
          <w:szCs w:val="20"/>
        </w:rPr>
      </w:pPr>
    </w:p>
    <w:p w14:paraId="1D9ACF55" w14:textId="77777777" w:rsidR="00704937" w:rsidRPr="006713CF" w:rsidRDefault="00704937" w:rsidP="00704937">
      <w:pPr>
        <w:pStyle w:val="Prrafodelista"/>
        <w:widowControl/>
        <w:tabs>
          <w:tab w:val="left" w:pos="4111"/>
        </w:tabs>
        <w:autoSpaceDE/>
        <w:autoSpaceDN/>
        <w:ind w:left="1418"/>
        <w:jc w:val="both"/>
        <w:rPr>
          <w:sz w:val="20"/>
          <w:szCs w:val="20"/>
        </w:rPr>
      </w:pPr>
    </w:p>
    <w:p w14:paraId="1204F1E0" w14:textId="77777777" w:rsidR="00C50A29" w:rsidRDefault="00C50A29" w:rsidP="0088255A">
      <w:pPr>
        <w:pStyle w:val="Prrafodelista"/>
        <w:widowControl/>
        <w:numPr>
          <w:ilvl w:val="0"/>
          <w:numId w:val="4"/>
        </w:numPr>
        <w:tabs>
          <w:tab w:val="left" w:pos="4111"/>
        </w:tabs>
        <w:autoSpaceDE/>
        <w:autoSpaceDN/>
        <w:ind w:left="1418" w:hanging="284"/>
        <w:jc w:val="both"/>
        <w:rPr>
          <w:sz w:val="20"/>
          <w:szCs w:val="20"/>
        </w:rPr>
      </w:pPr>
      <w:r w:rsidRPr="006713CF">
        <w:rPr>
          <w:sz w:val="20"/>
          <w:szCs w:val="20"/>
        </w:rPr>
        <w:t>Las acciones realizadas por la Dirección Departamental de Educación, -principalmente- el memorial presentado en agosto 2020 y el Recurso de Reposición en febrero 2022 no han permitido que la deuda contraída con la Municipalidad de Quetzaltenango por pago de servicios de energía eléctrica y agua potable se solvente, lo cual pone en riesgo a la comunidad educativa, principalmente a los niños y jóvenes que estudian en los establecimientos educativos citados en el Anexo 1 de este Informe.</w:t>
      </w:r>
    </w:p>
    <w:p w14:paraId="5710B66C" w14:textId="77777777" w:rsidR="00704937" w:rsidRDefault="00704937" w:rsidP="00704937">
      <w:pPr>
        <w:pStyle w:val="Prrafodelista"/>
        <w:widowControl/>
        <w:tabs>
          <w:tab w:val="left" w:pos="4111"/>
        </w:tabs>
        <w:autoSpaceDE/>
        <w:autoSpaceDN/>
        <w:ind w:left="1418"/>
        <w:jc w:val="both"/>
        <w:rPr>
          <w:sz w:val="20"/>
          <w:szCs w:val="20"/>
        </w:rPr>
      </w:pPr>
    </w:p>
    <w:p w14:paraId="728B37F1" w14:textId="77777777" w:rsidR="00704937" w:rsidRPr="00704937" w:rsidRDefault="00704937" w:rsidP="00704937">
      <w:pPr>
        <w:pStyle w:val="Prrafodelista"/>
        <w:rPr>
          <w:sz w:val="20"/>
          <w:szCs w:val="20"/>
        </w:rPr>
      </w:pPr>
    </w:p>
    <w:p w14:paraId="62BFD047" w14:textId="77777777" w:rsidR="00C50A29" w:rsidRDefault="00C50A29" w:rsidP="0088255A">
      <w:pPr>
        <w:pStyle w:val="Prrafodelista"/>
        <w:widowControl/>
        <w:numPr>
          <w:ilvl w:val="0"/>
          <w:numId w:val="4"/>
        </w:numPr>
        <w:tabs>
          <w:tab w:val="left" w:pos="4111"/>
        </w:tabs>
        <w:autoSpaceDE/>
        <w:autoSpaceDN/>
        <w:ind w:left="1418" w:hanging="284"/>
        <w:jc w:val="both"/>
        <w:rPr>
          <w:sz w:val="20"/>
          <w:szCs w:val="20"/>
        </w:rPr>
      </w:pPr>
      <w:r w:rsidRPr="006713CF">
        <w:rPr>
          <w:sz w:val="20"/>
          <w:szCs w:val="20"/>
        </w:rPr>
        <w:t>Independientemente de lo que resuelva la Municipalidad de Quetzaltenango en un futuro, la DIDEDUC de Quetzaltenango, debe realizar las acciones correspondientes para cancelar el servicio de energía eléctrica, el cual es independiente al servicio de agua potable, pero por estar integrados ambos en una sola factura no se han pagado ambos.</w:t>
      </w:r>
    </w:p>
    <w:p w14:paraId="20366DE8" w14:textId="77777777" w:rsidR="00704937" w:rsidRDefault="00704937" w:rsidP="00704937">
      <w:pPr>
        <w:pStyle w:val="Prrafodelista"/>
        <w:rPr>
          <w:sz w:val="20"/>
          <w:szCs w:val="20"/>
        </w:rPr>
      </w:pPr>
    </w:p>
    <w:p w14:paraId="72EB1EDD" w14:textId="77777777" w:rsidR="00704937" w:rsidRPr="00704937" w:rsidRDefault="00704937" w:rsidP="00704937">
      <w:pPr>
        <w:pStyle w:val="Prrafodelista"/>
        <w:rPr>
          <w:sz w:val="20"/>
          <w:szCs w:val="20"/>
        </w:rPr>
      </w:pPr>
    </w:p>
    <w:p w14:paraId="73A60C95" w14:textId="77777777" w:rsidR="00C50A29" w:rsidRPr="006713CF" w:rsidRDefault="00C50A29" w:rsidP="0088255A">
      <w:pPr>
        <w:pStyle w:val="Prrafodelista"/>
        <w:widowControl/>
        <w:numPr>
          <w:ilvl w:val="0"/>
          <w:numId w:val="4"/>
        </w:numPr>
        <w:tabs>
          <w:tab w:val="left" w:pos="4111"/>
        </w:tabs>
        <w:autoSpaceDE/>
        <w:autoSpaceDN/>
        <w:ind w:left="1418" w:hanging="284"/>
        <w:jc w:val="both"/>
        <w:rPr>
          <w:sz w:val="20"/>
          <w:szCs w:val="20"/>
        </w:rPr>
      </w:pPr>
      <w:r w:rsidRPr="006713CF">
        <w:rPr>
          <w:sz w:val="20"/>
          <w:szCs w:val="20"/>
        </w:rPr>
        <w:t>Habiéndose ya realizado las gestiones ante la Empresa Eléctrica Municipal para el pago de energía eléctrica, debe darse seguimiento a las mismas para la obtención de una pronta respuesta y así hacer efectivo el pago de la deuda por energía eléctrica.  Asimismo, del Recurso de Reposición presentado recientemente, al momento de recibir la respuesta, deben realizarse las acciones correspondientes ipso facto a fin de que cumpla con lo que establezca la Municipalidad de Quetzaltenango, sobre todo, porque estas erogaciones implican realizar diversas gestiones para disponer de los recursos (modificaciones, ampliaciones al presupuesto) y de esta manera no afectar otros renglones presupuestarios que se consideran prioritarios en beneficio de la población estudiantil.</w:t>
      </w:r>
    </w:p>
    <w:p w14:paraId="443D9356" w14:textId="77777777" w:rsidR="00C50A29" w:rsidRPr="006713CF" w:rsidRDefault="00C50A29" w:rsidP="00C50A29">
      <w:pPr>
        <w:pStyle w:val="Prrafodelista"/>
        <w:tabs>
          <w:tab w:val="left" w:pos="4111"/>
        </w:tabs>
        <w:ind w:left="360"/>
        <w:jc w:val="both"/>
        <w:rPr>
          <w:sz w:val="20"/>
          <w:szCs w:val="20"/>
        </w:rPr>
      </w:pPr>
      <w:r w:rsidRPr="006713CF">
        <w:rPr>
          <w:sz w:val="20"/>
          <w:szCs w:val="20"/>
        </w:rPr>
        <w:tab/>
      </w:r>
    </w:p>
    <w:p w14:paraId="796BACEC" w14:textId="77777777" w:rsidR="00C50A29" w:rsidRDefault="00C50A29" w:rsidP="00C50A29">
      <w:pPr>
        <w:tabs>
          <w:tab w:val="left" w:pos="4111"/>
        </w:tabs>
        <w:jc w:val="both"/>
      </w:pPr>
    </w:p>
    <w:p w14:paraId="32D5D6CA" w14:textId="77777777" w:rsidR="00C50A29" w:rsidRDefault="00C50A29" w:rsidP="00C50A29">
      <w:pPr>
        <w:tabs>
          <w:tab w:val="left" w:pos="4111"/>
        </w:tabs>
        <w:jc w:val="both"/>
      </w:pPr>
    </w:p>
    <w:p w14:paraId="509DE35E" w14:textId="77777777" w:rsidR="00C50A29" w:rsidRDefault="00C50A29" w:rsidP="00C50A29">
      <w:pPr>
        <w:tabs>
          <w:tab w:val="left" w:pos="4111"/>
        </w:tabs>
        <w:jc w:val="both"/>
      </w:pPr>
    </w:p>
    <w:p w14:paraId="54285AC6" w14:textId="77777777" w:rsidR="00C50A29" w:rsidRDefault="00C50A29" w:rsidP="00C50A29">
      <w:pPr>
        <w:tabs>
          <w:tab w:val="left" w:pos="4111"/>
        </w:tabs>
        <w:jc w:val="both"/>
      </w:pPr>
    </w:p>
    <w:p w14:paraId="2B2F3EAA" w14:textId="77777777" w:rsidR="00C50A29" w:rsidRDefault="00C50A29" w:rsidP="00C50A29">
      <w:pPr>
        <w:tabs>
          <w:tab w:val="left" w:pos="4111"/>
        </w:tabs>
        <w:jc w:val="both"/>
      </w:pPr>
    </w:p>
    <w:p w14:paraId="410C0709" w14:textId="77777777" w:rsidR="00704937" w:rsidRDefault="00704937" w:rsidP="00C50A29">
      <w:pPr>
        <w:tabs>
          <w:tab w:val="left" w:pos="4111"/>
        </w:tabs>
        <w:jc w:val="both"/>
      </w:pPr>
    </w:p>
    <w:p w14:paraId="0576BCC4" w14:textId="77777777" w:rsidR="00704937" w:rsidRDefault="00704937" w:rsidP="00C50A29">
      <w:pPr>
        <w:tabs>
          <w:tab w:val="left" w:pos="4111"/>
        </w:tabs>
        <w:jc w:val="both"/>
      </w:pPr>
    </w:p>
    <w:p w14:paraId="37344C2C" w14:textId="77777777" w:rsidR="00704937" w:rsidRDefault="00704937" w:rsidP="00C50A29">
      <w:pPr>
        <w:tabs>
          <w:tab w:val="left" w:pos="4111"/>
        </w:tabs>
        <w:jc w:val="both"/>
      </w:pPr>
    </w:p>
    <w:p w14:paraId="6C5B0AD3" w14:textId="77777777" w:rsidR="00704937" w:rsidRDefault="00704937" w:rsidP="00C50A29">
      <w:pPr>
        <w:tabs>
          <w:tab w:val="left" w:pos="4111"/>
        </w:tabs>
        <w:jc w:val="both"/>
      </w:pPr>
    </w:p>
    <w:p w14:paraId="7BBB2E7E" w14:textId="77777777" w:rsidR="00704937" w:rsidRDefault="00704937" w:rsidP="00C50A29">
      <w:pPr>
        <w:tabs>
          <w:tab w:val="left" w:pos="4111"/>
        </w:tabs>
        <w:jc w:val="both"/>
      </w:pPr>
    </w:p>
    <w:p w14:paraId="56F3A310" w14:textId="77777777" w:rsidR="00704937" w:rsidRDefault="00704937" w:rsidP="00C50A29">
      <w:pPr>
        <w:tabs>
          <w:tab w:val="left" w:pos="4111"/>
        </w:tabs>
        <w:jc w:val="both"/>
      </w:pPr>
    </w:p>
    <w:p w14:paraId="5BC3906D" w14:textId="77777777" w:rsidR="00704937" w:rsidRDefault="00704937" w:rsidP="00C50A29">
      <w:pPr>
        <w:tabs>
          <w:tab w:val="left" w:pos="4111"/>
        </w:tabs>
        <w:jc w:val="both"/>
      </w:pPr>
    </w:p>
    <w:p w14:paraId="788889D9" w14:textId="77777777" w:rsidR="00704937" w:rsidRDefault="00704937" w:rsidP="00C50A29">
      <w:pPr>
        <w:tabs>
          <w:tab w:val="left" w:pos="4111"/>
        </w:tabs>
        <w:jc w:val="both"/>
      </w:pPr>
    </w:p>
    <w:p w14:paraId="291D4B63" w14:textId="77777777" w:rsidR="00704937" w:rsidRDefault="00704937" w:rsidP="00C50A29">
      <w:pPr>
        <w:tabs>
          <w:tab w:val="left" w:pos="4111"/>
        </w:tabs>
        <w:jc w:val="both"/>
      </w:pPr>
    </w:p>
    <w:p w14:paraId="63E1CAB0" w14:textId="77777777" w:rsidR="00704937" w:rsidRDefault="00704937" w:rsidP="00C50A29">
      <w:pPr>
        <w:tabs>
          <w:tab w:val="left" w:pos="4111"/>
        </w:tabs>
        <w:jc w:val="both"/>
      </w:pPr>
    </w:p>
    <w:p w14:paraId="6829A4D7" w14:textId="77777777" w:rsidR="00704937" w:rsidRDefault="00704937" w:rsidP="00C50A29">
      <w:pPr>
        <w:tabs>
          <w:tab w:val="left" w:pos="4111"/>
        </w:tabs>
        <w:jc w:val="both"/>
      </w:pPr>
    </w:p>
    <w:p w14:paraId="20A5C352" w14:textId="77777777" w:rsidR="00704937" w:rsidRDefault="00704937" w:rsidP="00C50A29">
      <w:pPr>
        <w:tabs>
          <w:tab w:val="left" w:pos="4111"/>
        </w:tabs>
        <w:jc w:val="both"/>
      </w:pPr>
    </w:p>
    <w:p w14:paraId="1242D3E5" w14:textId="77777777" w:rsidR="00704937" w:rsidRDefault="00704937" w:rsidP="00C50A29">
      <w:pPr>
        <w:tabs>
          <w:tab w:val="left" w:pos="4111"/>
        </w:tabs>
        <w:jc w:val="both"/>
      </w:pPr>
    </w:p>
    <w:p w14:paraId="28C7A706" w14:textId="77777777" w:rsidR="00704937" w:rsidRDefault="00704937" w:rsidP="00C50A29">
      <w:pPr>
        <w:tabs>
          <w:tab w:val="left" w:pos="4111"/>
        </w:tabs>
        <w:jc w:val="both"/>
      </w:pPr>
    </w:p>
    <w:p w14:paraId="0E5F58D1" w14:textId="77777777" w:rsidR="00704937" w:rsidRDefault="00704937" w:rsidP="00C50A29">
      <w:pPr>
        <w:tabs>
          <w:tab w:val="left" w:pos="4111"/>
        </w:tabs>
        <w:jc w:val="both"/>
      </w:pPr>
    </w:p>
    <w:p w14:paraId="7ADEEFE9" w14:textId="77777777" w:rsidR="00704937" w:rsidRDefault="00704937" w:rsidP="00C50A29">
      <w:pPr>
        <w:tabs>
          <w:tab w:val="left" w:pos="4111"/>
        </w:tabs>
        <w:jc w:val="both"/>
      </w:pPr>
    </w:p>
    <w:p w14:paraId="55A6C15E" w14:textId="77777777" w:rsidR="00704937" w:rsidRDefault="00704937" w:rsidP="00C50A29">
      <w:pPr>
        <w:tabs>
          <w:tab w:val="left" w:pos="4111"/>
        </w:tabs>
        <w:jc w:val="both"/>
      </w:pPr>
    </w:p>
    <w:p w14:paraId="79551992" w14:textId="77777777" w:rsidR="00704937" w:rsidRDefault="00704937" w:rsidP="00C50A29">
      <w:pPr>
        <w:tabs>
          <w:tab w:val="left" w:pos="4111"/>
        </w:tabs>
        <w:jc w:val="both"/>
      </w:pPr>
    </w:p>
    <w:p w14:paraId="50C301DB" w14:textId="77777777" w:rsidR="00704937" w:rsidRDefault="00704937" w:rsidP="00C50A29">
      <w:pPr>
        <w:tabs>
          <w:tab w:val="left" w:pos="4111"/>
        </w:tabs>
        <w:jc w:val="both"/>
      </w:pPr>
    </w:p>
    <w:p w14:paraId="642B064C" w14:textId="77777777" w:rsidR="00704937" w:rsidRDefault="00704937" w:rsidP="00C50A29">
      <w:pPr>
        <w:tabs>
          <w:tab w:val="left" w:pos="4111"/>
        </w:tabs>
        <w:jc w:val="both"/>
      </w:pPr>
    </w:p>
    <w:p w14:paraId="619D8659" w14:textId="77777777" w:rsidR="00704937" w:rsidRDefault="00704937" w:rsidP="00C50A29">
      <w:pPr>
        <w:tabs>
          <w:tab w:val="left" w:pos="4111"/>
        </w:tabs>
        <w:jc w:val="both"/>
      </w:pPr>
    </w:p>
    <w:p w14:paraId="7337DE05" w14:textId="77777777" w:rsidR="00704937" w:rsidRDefault="00704937" w:rsidP="00C50A29">
      <w:pPr>
        <w:tabs>
          <w:tab w:val="left" w:pos="4111"/>
        </w:tabs>
        <w:jc w:val="both"/>
      </w:pPr>
    </w:p>
    <w:p w14:paraId="414D4FEA" w14:textId="77777777" w:rsidR="00704937" w:rsidRDefault="00704937" w:rsidP="00C50A29">
      <w:pPr>
        <w:tabs>
          <w:tab w:val="left" w:pos="4111"/>
        </w:tabs>
        <w:jc w:val="both"/>
      </w:pPr>
    </w:p>
    <w:p w14:paraId="4DFFA5A4" w14:textId="77777777" w:rsidR="00704937" w:rsidRDefault="00704937" w:rsidP="00C50A29">
      <w:pPr>
        <w:tabs>
          <w:tab w:val="left" w:pos="4111"/>
        </w:tabs>
        <w:jc w:val="both"/>
      </w:pPr>
    </w:p>
    <w:p w14:paraId="6382520D" w14:textId="77777777" w:rsidR="00704937" w:rsidRDefault="00704937" w:rsidP="00C50A29">
      <w:pPr>
        <w:tabs>
          <w:tab w:val="left" w:pos="4111"/>
        </w:tabs>
        <w:jc w:val="both"/>
      </w:pPr>
    </w:p>
    <w:p w14:paraId="1992B5E2" w14:textId="77777777" w:rsidR="00704937" w:rsidRDefault="00704937" w:rsidP="00C50A29">
      <w:pPr>
        <w:tabs>
          <w:tab w:val="left" w:pos="4111"/>
        </w:tabs>
        <w:jc w:val="both"/>
      </w:pPr>
    </w:p>
    <w:p w14:paraId="2C586DED" w14:textId="77777777" w:rsidR="00704937" w:rsidRDefault="00704937" w:rsidP="00C50A29">
      <w:pPr>
        <w:tabs>
          <w:tab w:val="left" w:pos="4111"/>
        </w:tabs>
        <w:jc w:val="both"/>
      </w:pPr>
    </w:p>
    <w:p w14:paraId="577DFA3B" w14:textId="77777777" w:rsidR="00704937" w:rsidRDefault="00704937" w:rsidP="00C50A29">
      <w:pPr>
        <w:tabs>
          <w:tab w:val="left" w:pos="4111"/>
        </w:tabs>
        <w:jc w:val="both"/>
      </w:pPr>
    </w:p>
    <w:p w14:paraId="16F5A12C" w14:textId="77777777" w:rsidR="00704937" w:rsidRDefault="00704937" w:rsidP="00C50A29">
      <w:pPr>
        <w:tabs>
          <w:tab w:val="left" w:pos="4111"/>
        </w:tabs>
        <w:jc w:val="both"/>
      </w:pPr>
    </w:p>
    <w:p w14:paraId="6834D280" w14:textId="77777777" w:rsidR="00704937" w:rsidRDefault="00704937" w:rsidP="00C50A29">
      <w:pPr>
        <w:tabs>
          <w:tab w:val="left" w:pos="4111"/>
        </w:tabs>
        <w:jc w:val="both"/>
      </w:pPr>
    </w:p>
    <w:p w14:paraId="4D7C5735" w14:textId="77777777" w:rsidR="00704937" w:rsidRDefault="00704937" w:rsidP="00C50A29">
      <w:pPr>
        <w:tabs>
          <w:tab w:val="left" w:pos="4111"/>
        </w:tabs>
        <w:jc w:val="both"/>
      </w:pPr>
    </w:p>
    <w:p w14:paraId="362A7CDF" w14:textId="77777777" w:rsidR="00704937" w:rsidRDefault="00704937" w:rsidP="00C50A29">
      <w:pPr>
        <w:tabs>
          <w:tab w:val="left" w:pos="4111"/>
        </w:tabs>
        <w:jc w:val="both"/>
      </w:pPr>
    </w:p>
    <w:p w14:paraId="17055114" w14:textId="77777777" w:rsidR="00704937" w:rsidRDefault="00704937" w:rsidP="00C50A29">
      <w:pPr>
        <w:tabs>
          <w:tab w:val="left" w:pos="4111"/>
        </w:tabs>
        <w:jc w:val="both"/>
      </w:pPr>
    </w:p>
    <w:p w14:paraId="42042C7B" w14:textId="77777777" w:rsidR="00704937" w:rsidRDefault="00704937" w:rsidP="00C50A29">
      <w:pPr>
        <w:tabs>
          <w:tab w:val="left" w:pos="4111"/>
        </w:tabs>
        <w:jc w:val="both"/>
      </w:pPr>
    </w:p>
    <w:p w14:paraId="352B37B6" w14:textId="77777777" w:rsidR="00704937" w:rsidRDefault="00704937" w:rsidP="00C50A29">
      <w:pPr>
        <w:tabs>
          <w:tab w:val="left" w:pos="4111"/>
        </w:tabs>
        <w:jc w:val="both"/>
      </w:pPr>
    </w:p>
    <w:p w14:paraId="4E83C657" w14:textId="77777777" w:rsidR="00C50A29" w:rsidRDefault="00C50A29" w:rsidP="00C50A29">
      <w:pPr>
        <w:tabs>
          <w:tab w:val="left" w:pos="4111"/>
        </w:tabs>
        <w:jc w:val="both"/>
      </w:pPr>
    </w:p>
    <w:p w14:paraId="305CD57E" w14:textId="77777777" w:rsidR="00C50A29" w:rsidRDefault="00C50A29" w:rsidP="00C50A29">
      <w:pPr>
        <w:tabs>
          <w:tab w:val="left" w:pos="4111"/>
        </w:tabs>
        <w:jc w:val="both"/>
      </w:pPr>
    </w:p>
    <w:p w14:paraId="6907AD23" w14:textId="77777777" w:rsidR="003506B7" w:rsidRDefault="003506B7" w:rsidP="00DE102C">
      <w:pPr>
        <w:tabs>
          <w:tab w:val="left" w:pos="4111"/>
        </w:tabs>
        <w:jc w:val="center"/>
        <w:rPr>
          <w:lang w:val="es-GT"/>
        </w:rPr>
      </w:pPr>
    </w:p>
    <w:p w14:paraId="4E870858" w14:textId="77777777" w:rsidR="00473300" w:rsidRDefault="00473300" w:rsidP="00DE102C">
      <w:pPr>
        <w:tabs>
          <w:tab w:val="left" w:pos="4111"/>
        </w:tabs>
        <w:jc w:val="center"/>
        <w:rPr>
          <w:b/>
          <w:lang w:val="es-GT"/>
        </w:rPr>
      </w:pPr>
    </w:p>
    <w:p w14:paraId="2D5805F7" w14:textId="77777777" w:rsidR="00473300" w:rsidRDefault="00473300" w:rsidP="00DE102C">
      <w:pPr>
        <w:tabs>
          <w:tab w:val="left" w:pos="4111"/>
        </w:tabs>
        <w:jc w:val="center"/>
        <w:rPr>
          <w:b/>
          <w:lang w:val="es-GT"/>
        </w:rPr>
      </w:pPr>
    </w:p>
    <w:p w14:paraId="76AD4DD9" w14:textId="10B774C7" w:rsidR="00C50A29" w:rsidRPr="00E17163" w:rsidRDefault="00C50A29" w:rsidP="00DE102C">
      <w:pPr>
        <w:tabs>
          <w:tab w:val="left" w:pos="4111"/>
        </w:tabs>
        <w:jc w:val="center"/>
        <w:rPr>
          <w:b/>
          <w:lang w:val="es-GT"/>
        </w:rPr>
      </w:pPr>
      <w:r w:rsidRPr="00E17163">
        <w:rPr>
          <w:b/>
          <w:lang w:val="es-GT"/>
        </w:rPr>
        <w:t>ANEXO 1</w:t>
      </w:r>
    </w:p>
    <w:p w14:paraId="4E6E1A88" w14:textId="77777777" w:rsidR="00C50A29" w:rsidRPr="00C22C6F" w:rsidRDefault="00C50A29" w:rsidP="00C50A29">
      <w:pPr>
        <w:tabs>
          <w:tab w:val="left" w:pos="4111"/>
        </w:tabs>
        <w:jc w:val="center"/>
        <w:rPr>
          <w:b/>
          <w:sz w:val="20"/>
          <w:szCs w:val="20"/>
        </w:rPr>
      </w:pPr>
      <w:r w:rsidRPr="00C22C6F">
        <w:rPr>
          <w:b/>
          <w:sz w:val="20"/>
          <w:szCs w:val="20"/>
        </w:rPr>
        <w:t>Dirección Departamental de Educación de Quetzaltenango</w:t>
      </w:r>
    </w:p>
    <w:p w14:paraId="70FCB4BC" w14:textId="77777777" w:rsidR="00C50A29" w:rsidRPr="00C22C6F" w:rsidRDefault="00C50A29" w:rsidP="00C50A29">
      <w:pPr>
        <w:tabs>
          <w:tab w:val="left" w:pos="4111"/>
        </w:tabs>
        <w:jc w:val="center"/>
        <w:rPr>
          <w:b/>
          <w:sz w:val="20"/>
          <w:szCs w:val="20"/>
        </w:rPr>
      </w:pPr>
      <w:r w:rsidRPr="00C22C6F">
        <w:rPr>
          <w:b/>
          <w:sz w:val="20"/>
          <w:szCs w:val="20"/>
        </w:rPr>
        <w:t>DETALLE DE LA DEUDA DE SERVICIOS BÁSICOS</w:t>
      </w:r>
    </w:p>
    <w:p w14:paraId="29AE8EA1" w14:textId="77777777" w:rsidR="00C50A29" w:rsidRPr="00704937" w:rsidRDefault="00C50A29" w:rsidP="00C50A29">
      <w:pPr>
        <w:pStyle w:val="Textoindependiente"/>
        <w:tabs>
          <w:tab w:val="left" w:pos="4111"/>
        </w:tabs>
        <w:ind w:left="160"/>
        <w:jc w:val="center"/>
        <w:rPr>
          <w:b/>
          <w:sz w:val="20"/>
          <w:szCs w:val="20"/>
        </w:rPr>
      </w:pPr>
      <w:r w:rsidRPr="00704937">
        <w:rPr>
          <w:b/>
          <w:sz w:val="20"/>
          <w:szCs w:val="20"/>
        </w:rPr>
        <w:t>ESTABLECIMIENTOS EDUCATIVOS DEL</w:t>
      </w:r>
      <w:r w:rsidRPr="00704937">
        <w:rPr>
          <w:b/>
          <w:spacing w:val="3"/>
          <w:sz w:val="20"/>
          <w:szCs w:val="20"/>
        </w:rPr>
        <w:t xml:space="preserve"> </w:t>
      </w:r>
      <w:r w:rsidRPr="00704937">
        <w:rPr>
          <w:b/>
          <w:sz w:val="20"/>
          <w:szCs w:val="20"/>
        </w:rPr>
        <w:t>MUNICIPIO</w:t>
      </w:r>
      <w:r w:rsidRPr="00704937">
        <w:rPr>
          <w:b/>
          <w:spacing w:val="3"/>
          <w:sz w:val="20"/>
          <w:szCs w:val="20"/>
        </w:rPr>
        <w:t xml:space="preserve"> </w:t>
      </w:r>
      <w:r w:rsidRPr="00704937">
        <w:rPr>
          <w:b/>
          <w:sz w:val="20"/>
          <w:szCs w:val="20"/>
        </w:rPr>
        <w:t>DE</w:t>
      </w:r>
      <w:r w:rsidRPr="00704937">
        <w:rPr>
          <w:b/>
          <w:spacing w:val="2"/>
          <w:sz w:val="20"/>
          <w:szCs w:val="20"/>
        </w:rPr>
        <w:t xml:space="preserve"> </w:t>
      </w:r>
      <w:r w:rsidRPr="00704937">
        <w:rPr>
          <w:b/>
          <w:sz w:val="20"/>
          <w:szCs w:val="20"/>
        </w:rPr>
        <w:t>QUETZALTENANGO</w:t>
      </w:r>
    </w:p>
    <w:tbl>
      <w:tblPr>
        <w:tblStyle w:val="TableNormal"/>
        <w:tblpPr w:leftFromText="141" w:rightFromText="141" w:vertAnchor="text" w:horzAnchor="page" w:tblpX="658" w:tblpY="500"/>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9"/>
        <w:gridCol w:w="1559"/>
        <w:gridCol w:w="4111"/>
        <w:gridCol w:w="1276"/>
        <w:gridCol w:w="1276"/>
        <w:gridCol w:w="1275"/>
      </w:tblGrid>
      <w:tr w:rsidR="0088255A" w:rsidRPr="00706FCA" w14:paraId="0DC08691" w14:textId="77777777" w:rsidTr="00210BB9">
        <w:trPr>
          <w:trHeight w:val="413"/>
        </w:trPr>
        <w:tc>
          <w:tcPr>
            <w:tcW w:w="699" w:type="dxa"/>
            <w:shd w:val="clear" w:color="auto" w:fill="BEBEBE"/>
          </w:tcPr>
          <w:p w14:paraId="44265A62" w14:textId="77777777" w:rsidR="0088255A" w:rsidRPr="0028082B" w:rsidRDefault="0088255A" w:rsidP="0088255A">
            <w:pPr>
              <w:pStyle w:val="TableParagraph"/>
              <w:tabs>
                <w:tab w:val="left" w:pos="4111"/>
              </w:tabs>
              <w:spacing w:before="99"/>
              <w:ind w:left="200" w:right="179"/>
              <w:jc w:val="center"/>
              <w:rPr>
                <w:sz w:val="16"/>
                <w:szCs w:val="16"/>
              </w:rPr>
            </w:pPr>
            <w:r w:rsidRPr="0028082B">
              <w:rPr>
                <w:sz w:val="16"/>
                <w:szCs w:val="16"/>
              </w:rPr>
              <w:t>No.</w:t>
            </w:r>
          </w:p>
        </w:tc>
        <w:tc>
          <w:tcPr>
            <w:tcW w:w="1559" w:type="dxa"/>
            <w:shd w:val="clear" w:color="auto" w:fill="BEBEBE"/>
          </w:tcPr>
          <w:p w14:paraId="0E664B1B" w14:textId="77777777" w:rsidR="0088255A" w:rsidRPr="0028082B" w:rsidRDefault="0088255A" w:rsidP="0088255A">
            <w:pPr>
              <w:pStyle w:val="TableParagraph"/>
              <w:tabs>
                <w:tab w:val="left" w:pos="4111"/>
              </w:tabs>
              <w:spacing w:before="99"/>
              <w:ind w:left="212" w:right="189"/>
              <w:jc w:val="center"/>
              <w:rPr>
                <w:sz w:val="16"/>
                <w:szCs w:val="16"/>
              </w:rPr>
            </w:pPr>
            <w:r w:rsidRPr="0028082B">
              <w:rPr>
                <w:sz w:val="16"/>
                <w:szCs w:val="16"/>
              </w:rPr>
              <w:t>Código</w:t>
            </w:r>
          </w:p>
        </w:tc>
        <w:tc>
          <w:tcPr>
            <w:tcW w:w="4111" w:type="dxa"/>
            <w:shd w:val="clear" w:color="auto" w:fill="BEBEBE"/>
          </w:tcPr>
          <w:p w14:paraId="055BF4B3" w14:textId="77777777" w:rsidR="0088255A" w:rsidRPr="0028082B" w:rsidRDefault="0088255A" w:rsidP="0088255A">
            <w:pPr>
              <w:pStyle w:val="TableParagraph"/>
              <w:tabs>
                <w:tab w:val="left" w:pos="4111"/>
              </w:tabs>
              <w:spacing w:line="214" w:lineRule="exact"/>
              <w:ind w:left="376" w:right="355"/>
              <w:jc w:val="center"/>
              <w:rPr>
                <w:sz w:val="16"/>
                <w:szCs w:val="16"/>
              </w:rPr>
            </w:pPr>
            <w:r w:rsidRPr="0028082B">
              <w:rPr>
                <w:sz w:val="16"/>
                <w:szCs w:val="16"/>
              </w:rPr>
              <w:t>Nombre</w:t>
            </w:r>
            <w:r w:rsidRPr="0028082B">
              <w:rPr>
                <w:spacing w:val="-6"/>
                <w:sz w:val="16"/>
                <w:szCs w:val="16"/>
              </w:rPr>
              <w:t xml:space="preserve"> </w:t>
            </w:r>
            <w:r w:rsidRPr="0028082B">
              <w:rPr>
                <w:sz w:val="16"/>
                <w:szCs w:val="16"/>
              </w:rPr>
              <w:t>del</w:t>
            </w:r>
            <w:r w:rsidRPr="0028082B">
              <w:rPr>
                <w:spacing w:val="-5"/>
                <w:sz w:val="16"/>
                <w:szCs w:val="16"/>
              </w:rPr>
              <w:t xml:space="preserve"> </w:t>
            </w:r>
            <w:r w:rsidRPr="0028082B">
              <w:rPr>
                <w:sz w:val="16"/>
                <w:szCs w:val="16"/>
              </w:rPr>
              <w:t>establecimiento</w:t>
            </w:r>
          </w:p>
          <w:p w14:paraId="33C718BF" w14:textId="77777777" w:rsidR="0088255A" w:rsidRPr="0028082B" w:rsidRDefault="0088255A" w:rsidP="0088255A">
            <w:pPr>
              <w:pStyle w:val="TableParagraph"/>
              <w:tabs>
                <w:tab w:val="left" w:pos="4111"/>
              </w:tabs>
              <w:spacing w:before="17" w:line="192" w:lineRule="exact"/>
              <w:ind w:left="376" w:right="351"/>
              <w:jc w:val="center"/>
              <w:rPr>
                <w:sz w:val="16"/>
                <w:szCs w:val="16"/>
              </w:rPr>
            </w:pPr>
            <w:r w:rsidRPr="0028082B">
              <w:rPr>
                <w:sz w:val="16"/>
                <w:szCs w:val="16"/>
              </w:rPr>
              <w:t>educativo</w:t>
            </w:r>
          </w:p>
        </w:tc>
        <w:tc>
          <w:tcPr>
            <w:tcW w:w="1276" w:type="dxa"/>
            <w:shd w:val="clear" w:color="auto" w:fill="BEBEBE"/>
          </w:tcPr>
          <w:p w14:paraId="780D272F" w14:textId="77777777" w:rsidR="0088255A" w:rsidRPr="0028082B" w:rsidRDefault="0088255A" w:rsidP="0088255A">
            <w:pPr>
              <w:pStyle w:val="TableParagraph"/>
              <w:tabs>
                <w:tab w:val="left" w:pos="4111"/>
              </w:tabs>
              <w:spacing w:before="99"/>
              <w:ind w:left="263"/>
              <w:rPr>
                <w:sz w:val="16"/>
                <w:szCs w:val="16"/>
              </w:rPr>
            </w:pPr>
            <w:r w:rsidRPr="0028082B">
              <w:rPr>
                <w:sz w:val="16"/>
                <w:szCs w:val="16"/>
              </w:rPr>
              <w:t>Energía</w:t>
            </w:r>
            <w:r w:rsidRPr="0028082B">
              <w:rPr>
                <w:spacing w:val="-3"/>
                <w:sz w:val="16"/>
                <w:szCs w:val="16"/>
              </w:rPr>
              <w:t xml:space="preserve"> </w:t>
            </w:r>
            <w:r w:rsidRPr="0028082B">
              <w:rPr>
                <w:sz w:val="16"/>
                <w:szCs w:val="16"/>
              </w:rPr>
              <w:t>eléctrica</w:t>
            </w:r>
          </w:p>
        </w:tc>
        <w:tc>
          <w:tcPr>
            <w:tcW w:w="1276" w:type="dxa"/>
            <w:shd w:val="clear" w:color="auto" w:fill="BEBEBE"/>
          </w:tcPr>
          <w:p w14:paraId="2BA52113" w14:textId="77777777" w:rsidR="0088255A" w:rsidRPr="0028082B" w:rsidRDefault="0088255A" w:rsidP="0088255A">
            <w:pPr>
              <w:pStyle w:val="TableParagraph"/>
              <w:tabs>
                <w:tab w:val="left" w:pos="4111"/>
              </w:tabs>
              <w:spacing w:before="99"/>
              <w:ind w:left="395"/>
              <w:rPr>
                <w:sz w:val="16"/>
                <w:szCs w:val="16"/>
              </w:rPr>
            </w:pPr>
            <w:r w:rsidRPr="0028082B">
              <w:rPr>
                <w:sz w:val="16"/>
                <w:szCs w:val="16"/>
              </w:rPr>
              <w:t>Agua</w:t>
            </w:r>
            <w:r w:rsidRPr="0028082B">
              <w:rPr>
                <w:spacing w:val="-2"/>
                <w:sz w:val="16"/>
                <w:szCs w:val="16"/>
              </w:rPr>
              <w:t xml:space="preserve"> </w:t>
            </w:r>
            <w:r w:rsidRPr="0028082B">
              <w:rPr>
                <w:sz w:val="16"/>
                <w:szCs w:val="16"/>
              </w:rPr>
              <w:t>potable</w:t>
            </w:r>
          </w:p>
        </w:tc>
        <w:tc>
          <w:tcPr>
            <w:tcW w:w="1275" w:type="dxa"/>
            <w:shd w:val="clear" w:color="auto" w:fill="BEBEBE"/>
            <w:vAlign w:val="center"/>
          </w:tcPr>
          <w:p w14:paraId="78F29810" w14:textId="32FBB415" w:rsidR="0088255A" w:rsidRPr="0028082B" w:rsidRDefault="00E52861" w:rsidP="00706FCA">
            <w:pPr>
              <w:pStyle w:val="TableParagraph"/>
              <w:tabs>
                <w:tab w:val="left" w:pos="4111"/>
              </w:tabs>
              <w:spacing w:before="99"/>
              <w:ind w:right="419"/>
              <w:jc w:val="center"/>
              <w:rPr>
                <w:sz w:val="16"/>
                <w:szCs w:val="16"/>
              </w:rPr>
            </w:pPr>
            <w:r>
              <w:rPr>
                <w:sz w:val="16"/>
                <w:szCs w:val="16"/>
              </w:rPr>
              <w:t xml:space="preserve">        </w:t>
            </w:r>
            <w:r w:rsidR="0088255A" w:rsidRPr="0028082B">
              <w:rPr>
                <w:sz w:val="16"/>
                <w:szCs w:val="16"/>
              </w:rPr>
              <w:t>Mont</w:t>
            </w:r>
            <w:r w:rsidR="00706FCA" w:rsidRPr="0028082B">
              <w:rPr>
                <w:sz w:val="16"/>
                <w:szCs w:val="16"/>
              </w:rPr>
              <w:t>o</w:t>
            </w:r>
          </w:p>
        </w:tc>
      </w:tr>
      <w:tr w:rsidR="0088255A" w:rsidRPr="00706FCA" w14:paraId="44CBC364" w14:textId="77777777" w:rsidTr="00210BB9">
        <w:trPr>
          <w:trHeight w:val="167"/>
        </w:trPr>
        <w:tc>
          <w:tcPr>
            <w:tcW w:w="699" w:type="dxa"/>
          </w:tcPr>
          <w:p w14:paraId="2DF719C1" w14:textId="77777777" w:rsidR="0088255A" w:rsidRPr="0028082B" w:rsidRDefault="0088255A" w:rsidP="0088255A">
            <w:pPr>
              <w:pStyle w:val="TableParagraph"/>
              <w:tabs>
                <w:tab w:val="left" w:pos="4111"/>
              </w:tabs>
              <w:ind w:left="24"/>
              <w:jc w:val="center"/>
              <w:rPr>
                <w:sz w:val="16"/>
                <w:szCs w:val="16"/>
              </w:rPr>
            </w:pPr>
            <w:r w:rsidRPr="0028082B">
              <w:rPr>
                <w:w w:val="99"/>
                <w:sz w:val="16"/>
                <w:szCs w:val="16"/>
              </w:rPr>
              <w:t>1</w:t>
            </w:r>
          </w:p>
        </w:tc>
        <w:tc>
          <w:tcPr>
            <w:tcW w:w="1559" w:type="dxa"/>
          </w:tcPr>
          <w:p w14:paraId="7BA3D9FA"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09-01-0030-42</w:t>
            </w:r>
          </w:p>
        </w:tc>
        <w:tc>
          <w:tcPr>
            <w:tcW w:w="4111" w:type="dxa"/>
          </w:tcPr>
          <w:p w14:paraId="57EE35FE" w14:textId="77777777" w:rsidR="0088255A" w:rsidRPr="00210BB9" w:rsidRDefault="0088255A" w:rsidP="0088255A">
            <w:pPr>
              <w:pStyle w:val="TableParagraph"/>
              <w:tabs>
                <w:tab w:val="left" w:pos="4111"/>
              </w:tabs>
              <w:ind w:left="35"/>
              <w:rPr>
                <w:sz w:val="16"/>
                <w:szCs w:val="16"/>
              </w:rPr>
            </w:pPr>
            <w:r w:rsidRPr="00210BB9">
              <w:rPr>
                <w:sz w:val="16"/>
                <w:szCs w:val="16"/>
              </w:rPr>
              <w:t>EODP</w:t>
            </w:r>
            <w:r w:rsidRPr="00210BB9">
              <w:rPr>
                <w:spacing w:val="-5"/>
                <w:sz w:val="16"/>
                <w:szCs w:val="16"/>
              </w:rPr>
              <w:t xml:space="preserve"> </w:t>
            </w:r>
            <w:r w:rsidRPr="00210BB9">
              <w:rPr>
                <w:sz w:val="16"/>
                <w:szCs w:val="16"/>
              </w:rPr>
              <w:t>Carlos</w:t>
            </w:r>
            <w:r w:rsidRPr="00210BB9">
              <w:rPr>
                <w:spacing w:val="-5"/>
                <w:sz w:val="16"/>
                <w:szCs w:val="16"/>
              </w:rPr>
              <w:t xml:space="preserve"> </w:t>
            </w:r>
            <w:r w:rsidRPr="00210BB9">
              <w:rPr>
                <w:sz w:val="16"/>
                <w:szCs w:val="16"/>
              </w:rPr>
              <w:t>A.</w:t>
            </w:r>
            <w:r w:rsidRPr="00210BB9">
              <w:rPr>
                <w:spacing w:val="-5"/>
                <w:sz w:val="16"/>
                <w:szCs w:val="16"/>
              </w:rPr>
              <w:t xml:space="preserve"> </w:t>
            </w:r>
            <w:r w:rsidRPr="00210BB9">
              <w:rPr>
                <w:sz w:val="16"/>
                <w:szCs w:val="16"/>
              </w:rPr>
              <w:t>Velásquez</w:t>
            </w:r>
          </w:p>
        </w:tc>
        <w:tc>
          <w:tcPr>
            <w:tcW w:w="1276" w:type="dxa"/>
            <w:vAlign w:val="center"/>
          </w:tcPr>
          <w:p w14:paraId="689A39F2" w14:textId="77777777" w:rsidR="0088255A" w:rsidRPr="00210BB9" w:rsidRDefault="0088255A" w:rsidP="008827ED">
            <w:pPr>
              <w:pStyle w:val="TableParagraph"/>
              <w:tabs>
                <w:tab w:val="left" w:pos="4111"/>
              </w:tabs>
              <w:ind w:right="91"/>
              <w:jc w:val="right"/>
              <w:rPr>
                <w:sz w:val="16"/>
                <w:szCs w:val="16"/>
              </w:rPr>
            </w:pPr>
            <w:r w:rsidRPr="00210BB9">
              <w:rPr>
                <w:sz w:val="16"/>
                <w:szCs w:val="16"/>
              </w:rPr>
              <w:t>23,918.37</w:t>
            </w:r>
          </w:p>
        </w:tc>
        <w:tc>
          <w:tcPr>
            <w:tcW w:w="1276" w:type="dxa"/>
          </w:tcPr>
          <w:p w14:paraId="7FADEF99" w14:textId="77777777" w:rsidR="0088255A" w:rsidRPr="00210BB9" w:rsidRDefault="0088255A" w:rsidP="008827ED">
            <w:pPr>
              <w:pStyle w:val="TableParagraph"/>
              <w:tabs>
                <w:tab w:val="left" w:pos="4111"/>
              </w:tabs>
              <w:ind w:right="91"/>
              <w:jc w:val="right"/>
              <w:rPr>
                <w:sz w:val="16"/>
                <w:szCs w:val="16"/>
              </w:rPr>
            </w:pPr>
            <w:r w:rsidRPr="00210BB9">
              <w:rPr>
                <w:sz w:val="16"/>
                <w:szCs w:val="16"/>
              </w:rPr>
              <w:t>38,103.02</w:t>
            </w:r>
          </w:p>
        </w:tc>
        <w:tc>
          <w:tcPr>
            <w:tcW w:w="1275" w:type="dxa"/>
          </w:tcPr>
          <w:p w14:paraId="4ECDB5FE" w14:textId="77777777" w:rsidR="0088255A" w:rsidRPr="00210BB9" w:rsidRDefault="0088255A" w:rsidP="008827ED">
            <w:pPr>
              <w:pStyle w:val="TableParagraph"/>
              <w:tabs>
                <w:tab w:val="left" w:pos="4111"/>
              </w:tabs>
              <w:ind w:right="9"/>
              <w:jc w:val="right"/>
              <w:rPr>
                <w:sz w:val="16"/>
                <w:szCs w:val="16"/>
              </w:rPr>
            </w:pPr>
            <w:r w:rsidRPr="00210BB9">
              <w:rPr>
                <w:sz w:val="16"/>
                <w:szCs w:val="16"/>
              </w:rPr>
              <w:t>62,021.39</w:t>
            </w:r>
          </w:p>
        </w:tc>
      </w:tr>
      <w:tr w:rsidR="0088255A" w:rsidRPr="00706FCA" w14:paraId="0BCA04F3" w14:textId="77777777" w:rsidTr="00210BB9">
        <w:trPr>
          <w:trHeight w:val="138"/>
        </w:trPr>
        <w:tc>
          <w:tcPr>
            <w:tcW w:w="699" w:type="dxa"/>
          </w:tcPr>
          <w:p w14:paraId="58139F4E" w14:textId="77777777" w:rsidR="0088255A" w:rsidRPr="0028082B" w:rsidRDefault="0088255A" w:rsidP="0088255A">
            <w:pPr>
              <w:pStyle w:val="TableParagraph"/>
              <w:tabs>
                <w:tab w:val="left" w:pos="4111"/>
              </w:tabs>
              <w:ind w:left="24"/>
              <w:jc w:val="center"/>
              <w:rPr>
                <w:sz w:val="16"/>
                <w:szCs w:val="16"/>
              </w:rPr>
            </w:pPr>
            <w:r w:rsidRPr="0028082B">
              <w:rPr>
                <w:w w:val="99"/>
                <w:sz w:val="16"/>
                <w:szCs w:val="16"/>
              </w:rPr>
              <w:t>2</w:t>
            </w:r>
          </w:p>
        </w:tc>
        <w:tc>
          <w:tcPr>
            <w:tcW w:w="1559" w:type="dxa"/>
          </w:tcPr>
          <w:p w14:paraId="03D35439"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09-01-0031-42</w:t>
            </w:r>
          </w:p>
        </w:tc>
        <w:tc>
          <w:tcPr>
            <w:tcW w:w="4111" w:type="dxa"/>
          </w:tcPr>
          <w:p w14:paraId="5D52BCDD" w14:textId="77777777" w:rsidR="0088255A" w:rsidRPr="00210BB9" w:rsidRDefault="0088255A" w:rsidP="0088255A">
            <w:pPr>
              <w:pStyle w:val="TableParagraph"/>
              <w:tabs>
                <w:tab w:val="left" w:pos="4111"/>
              </w:tabs>
              <w:ind w:left="35"/>
              <w:rPr>
                <w:sz w:val="16"/>
                <w:szCs w:val="16"/>
              </w:rPr>
            </w:pPr>
            <w:r w:rsidRPr="00210BB9">
              <w:rPr>
                <w:sz w:val="16"/>
                <w:szCs w:val="16"/>
              </w:rPr>
              <w:t>EODP</w:t>
            </w:r>
            <w:r w:rsidRPr="00210BB9">
              <w:rPr>
                <w:spacing w:val="40"/>
                <w:sz w:val="16"/>
                <w:szCs w:val="16"/>
              </w:rPr>
              <w:t xml:space="preserve"> </w:t>
            </w:r>
            <w:r w:rsidRPr="00210BB9">
              <w:rPr>
                <w:sz w:val="16"/>
                <w:szCs w:val="16"/>
              </w:rPr>
              <w:t>Jesús</w:t>
            </w:r>
            <w:r w:rsidRPr="00210BB9">
              <w:rPr>
                <w:spacing w:val="-5"/>
                <w:sz w:val="16"/>
                <w:szCs w:val="16"/>
              </w:rPr>
              <w:t xml:space="preserve"> </w:t>
            </w:r>
            <w:r w:rsidRPr="00210BB9">
              <w:rPr>
                <w:sz w:val="16"/>
                <w:szCs w:val="16"/>
              </w:rPr>
              <w:t>Rodas</w:t>
            </w:r>
          </w:p>
        </w:tc>
        <w:tc>
          <w:tcPr>
            <w:tcW w:w="1276" w:type="dxa"/>
            <w:vAlign w:val="center"/>
          </w:tcPr>
          <w:p w14:paraId="4A243FEE" w14:textId="77777777" w:rsidR="0088255A" w:rsidRPr="00210BB9" w:rsidRDefault="0088255A" w:rsidP="008827ED">
            <w:pPr>
              <w:pStyle w:val="TableParagraph"/>
              <w:tabs>
                <w:tab w:val="left" w:pos="4111"/>
              </w:tabs>
              <w:ind w:right="91"/>
              <w:jc w:val="right"/>
              <w:rPr>
                <w:sz w:val="16"/>
                <w:szCs w:val="16"/>
              </w:rPr>
            </w:pPr>
            <w:r w:rsidRPr="00210BB9">
              <w:rPr>
                <w:sz w:val="16"/>
                <w:szCs w:val="16"/>
              </w:rPr>
              <w:t>3,808.33</w:t>
            </w:r>
          </w:p>
        </w:tc>
        <w:tc>
          <w:tcPr>
            <w:tcW w:w="1276" w:type="dxa"/>
          </w:tcPr>
          <w:p w14:paraId="6BB55889" w14:textId="77777777" w:rsidR="0088255A" w:rsidRPr="00210BB9" w:rsidRDefault="0088255A" w:rsidP="008827ED">
            <w:pPr>
              <w:pStyle w:val="TableParagraph"/>
              <w:tabs>
                <w:tab w:val="left" w:pos="4111"/>
              </w:tabs>
              <w:ind w:right="55"/>
              <w:jc w:val="right"/>
              <w:rPr>
                <w:sz w:val="16"/>
                <w:szCs w:val="16"/>
              </w:rPr>
            </w:pPr>
            <w:r w:rsidRPr="00210BB9">
              <w:rPr>
                <w:sz w:val="16"/>
                <w:szCs w:val="16"/>
              </w:rPr>
              <w:t>1,050.66</w:t>
            </w:r>
          </w:p>
        </w:tc>
        <w:tc>
          <w:tcPr>
            <w:tcW w:w="1275" w:type="dxa"/>
          </w:tcPr>
          <w:p w14:paraId="27128020" w14:textId="77777777" w:rsidR="0088255A" w:rsidRPr="00210BB9" w:rsidRDefault="0088255A" w:rsidP="008827ED">
            <w:pPr>
              <w:pStyle w:val="TableParagraph"/>
              <w:tabs>
                <w:tab w:val="left" w:pos="4111"/>
              </w:tabs>
              <w:ind w:right="9"/>
              <w:jc w:val="right"/>
              <w:rPr>
                <w:sz w:val="16"/>
                <w:szCs w:val="16"/>
              </w:rPr>
            </w:pPr>
            <w:r w:rsidRPr="00210BB9">
              <w:rPr>
                <w:sz w:val="16"/>
                <w:szCs w:val="16"/>
              </w:rPr>
              <w:t>4,858.99</w:t>
            </w:r>
          </w:p>
        </w:tc>
      </w:tr>
      <w:tr w:rsidR="0088255A" w:rsidRPr="00706FCA" w14:paraId="3D01D08B" w14:textId="77777777" w:rsidTr="00210BB9">
        <w:trPr>
          <w:trHeight w:val="103"/>
        </w:trPr>
        <w:tc>
          <w:tcPr>
            <w:tcW w:w="699" w:type="dxa"/>
          </w:tcPr>
          <w:p w14:paraId="602C9007" w14:textId="77777777" w:rsidR="0088255A" w:rsidRPr="0028082B" w:rsidRDefault="0088255A" w:rsidP="0088255A">
            <w:pPr>
              <w:pStyle w:val="TableParagraph"/>
              <w:tabs>
                <w:tab w:val="left" w:pos="4111"/>
              </w:tabs>
              <w:ind w:left="24"/>
              <w:jc w:val="center"/>
              <w:rPr>
                <w:sz w:val="16"/>
                <w:szCs w:val="16"/>
              </w:rPr>
            </w:pPr>
            <w:r w:rsidRPr="0028082B">
              <w:rPr>
                <w:w w:val="99"/>
                <w:sz w:val="16"/>
                <w:szCs w:val="16"/>
              </w:rPr>
              <w:t>3</w:t>
            </w:r>
          </w:p>
        </w:tc>
        <w:tc>
          <w:tcPr>
            <w:tcW w:w="1559" w:type="dxa"/>
          </w:tcPr>
          <w:p w14:paraId="289E4DC3"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09-01-0032-42</w:t>
            </w:r>
          </w:p>
        </w:tc>
        <w:tc>
          <w:tcPr>
            <w:tcW w:w="4111" w:type="dxa"/>
          </w:tcPr>
          <w:p w14:paraId="5C19F6EC" w14:textId="77777777" w:rsidR="0088255A" w:rsidRPr="00210BB9" w:rsidRDefault="0088255A" w:rsidP="0088255A">
            <w:pPr>
              <w:pStyle w:val="TableParagraph"/>
              <w:tabs>
                <w:tab w:val="left" w:pos="4111"/>
              </w:tabs>
              <w:ind w:left="35"/>
              <w:rPr>
                <w:sz w:val="16"/>
                <w:szCs w:val="16"/>
              </w:rPr>
            </w:pPr>
            <w:r w:rsidRPr="00210BB9">
              <w:rPr>
                <w:sz w:val="16"/>
                <w:szCs w:val="16"/>
              </w:rPr>
              <w:t>EODP</w:t>
            </w:r>
            <w:r w:rsidRPr="00210BB9">
              <w:rPr>
                <w:spacing w:val="-3"/>
                <w:sz w:val="16"/>
                <w:szCs w:val="16"/>
              </w:rPr>
              <w:t xml:space="preserve"> </w:t>
            </w:r>
            <w:r w:rsidRPr="00210BB9">
              <w:rPr>
                <w:sz w:val="16"/>
                <w:szCs w:val="16"/>
              </w:rPr>
              <w:t>No.</w:t>
            </w:r>
            <w:r w:rsidRPr="00210BB9">
              <w:rPr>
                <w:spacing w:val="-2"/>
                <w:sz w:val="16"/>
                <w:szCs w:val="16"/>
              </w:rPr>
              <w:t xml:space="preserve"> </w:t>
            </w:r>
            <w:r w:rsidRPr="00210BB9">
              <w:rPr>
                <w:sz w:val="16"/>
                <w:szCs w:val="16"/>
              </w:rPr>
              <w:t>4</w:t>
            </w:r>
            <w:r w:rsidRPr="00210BB9">
              <w:rPr>
                <w:spacing w:val="40"/>
                <w:sz w:val="16"/>
                <w:szCs w:val="16"/>
              </w:rPr>
              <w:t xml:space="preserve"> </w:t>
            </w:r>
            <w:r w:rsidRPr="00210BB9">
              <w:rPr>
                <w:sz w:val="16"/>
                <w:szCs w:val="16"/>
              </w:rPr>
              <w:t>Ciudad</w:t>
            </w:r>
            <w:r w:rsidRPr="00210BB9">
              <w:rPr>
                <w:spacing w:val="-1"/>
                <w:sz w:val="16"/>
                <w:szCs w:val="16"/>
              </w:rPr>
              <w:t xml:space="preserve"> </w:t>
            </w:r>
            <w:r w:rsidRPr="00210BB9">
              <w:rPr>
                <w:sz w:val="16"/>
                <w:szCs w:val="16"/>
              </w:rPr>
              <w:t>Minerva</w:t>
            </w:r>
          </w:p>
        </w:tc>
        <w:tc>
          <w:tcPr>
            <w:tcW w:w="1276" w:type="dxa"/>
            <w:vAlign w:val="center"/>
          </w:tcPr>
          <w:p w14:paraId="6B22A7B4" w14:textId="77777777" w:rsidR="0088255A" w:rsidRPr="00210BB9" w:rsidRDefault="0088255A" w:rsidP="008827ED">
            <w:pPr>
              <w:pStyle w:val="TableParagraph"/>
              <w:tabs>
                <w:tab w:val="left" w:pos="4111"/>
              </w:tabs>
              <w:ind w:right="91"/>
              <w:jc w:val="right"/>
              <w:rPr>
                <w:sz w:val="16"/>
                <w:szCs w:val="16"/>
              </w:rPr>
            </w:pPr>
            <w:r w:rsidRPr="00210BB9">
              <w:rPr>
                <w:sz w:val="16"/>
                <w:szCs w:val="16"/>
              </w:rPr>
              <w:t>2,281.31</w:t>
            </w:r>
          </w:p>
        </w:tc>
        <w:tc>
          <w:tcPr>
            <w:tcW w:w="1276" w:type="dxa"/>
          </w:tcPr>
          <w:p w14:paraId="2B889AC7" w14:textId="77777777" w:rsidR="0088255A" w:rsidRPr="00210BB9" w:rsidRDefault="0088255A" w:rsidP="008827ED">
            <w:pPr>
              <w:pStyle w:val="TableParagraph"/>
              <w:tabs>
                <w:tab w:val="left" w:pos="4111"/>
              </w:tabs>
              <w:ind w:right="91"/>
              <w:jc w:val="right"/>
              <w:rPr>
                <w:sz w:val="16"/>
                <w:szCs w:val="16"/>
              </w:rPr>
            </w:pPr>
            <w:r w:rsidRPr="00210BB9">
              <w:rPr>
                <w:sz w:val="16"/>
                <w:szCs w:val="16"/>
              </w:rPr>
              <w:t>20,378.64</w:t>
            </w:r>
          </w:p>
        </w:tc>
        <w:tc>
          <w:tcPr>
            <w:tcW w:w="1275" w:type="dxa"/>
          </w:tcPr>
          <w:p w14:paraId="32A69DD5" w14:textId="77777777" w:rsidR="0088255A" w:rsidRPr="00210BB9" w:rsidRDefault="0088255A" w:rsidP="008827ED">
            <w:pPr>
              <w:pStyle w:val="TableParagraph"/>
              <w:tabs>
                <w:tab w:val="left" w:pos="4111"/>
              </w:tabs>
              <w:ind w:right="9"/>
              <w:jc w:val="right"/>
              <w:rPr>
                <w:sz w:val="16"/>
                <w:szCs w:val="16"/>
              </w:rPr>
            </w:pPr>
            <w:r w:rsidRPr="00210BB9">
              <w:rPr>
                <w:sz w:val="16"/>
                <w:szCs w:val="16"/>
              </w:rPr>
              <w:t>22,659.95</w:t>
            </w:r>
          </w:p>
        </w:tc>
      </w:tr>
      <w:tr w:rsidR="0088255A" w:rsidRPr="00706FCA" w14:paraId="712C2465" w14:textId="77777777" w:rsidTr="00210BB9">
        <w:trPr>
          <w:trHeight w:val="121"/>
        </w:trPr>
        <w:tc>
          <w:tcPr>
            <w:tcW w:w="699" w:type="dxa"/>
          </w:tcPr>
          <w:p w14:paraId="09AA2803" w14:textId="77777777" w:rsidR="0088255A" w:rsidRPr="0028082B" w:rsidRDefault="0088255A" w:rsidP="0088255A">
            <w:pPr>
              <w:pStyle w:val="TableParagraph"/>
              <w:tabs>
                <w:tab w:val="left" w:pos="4111"/>
              </w:tabs>
              <w:ind w:left="24"/>
              <w:jc w:val="center"/>
              <w:rPr>
                <w:sz w:val="16"/>
                <w:szCs w:val="16"/>
              </w:rPr>
            </w:pPr>
            <w:r w:rsidRPr="0028082B">
              <w:rPr>
                <w:w w:val="99"/>
                <w:sz w:val="16"/>
                <w:szCs w:val="16"/>
              </w:rPr>
              <w:t>4</w:t>
            </w:r>
          </w:p>
        </w:tc>
        <w:tc>
          <w:tcPr>
            <w:tcW w:w="1559" w:type="dxa"/>
          </w:tcPr>
          <w:p w14:paraId="5FCDA174"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09-01-0049-43</w:t>
            </w:r>
          </w:p>
        </w:tc>
        <w:tc>
          <w:tcPr>
            <w:tcW w:w="4111" w:type="dxa"/>
          </w:tcPr>
          <w:p w14:paraId="6EB7B8FA" w14:textId="77777777" w:rsidR="0088255A" w:rsidRPr="00210BB9" w:rsidRDefault="0088255A" w:rsidP="0088255A">
            <w:pPr>
              <w:pStyle w:val="TableParagraph"/>
              <w:tabs>
                <w:tab w:val="left" w:pos="4111"/>
              </w:tabs>
              <w:ind w:left="35"/>
              <w:rPr>
                <w:sz w:val="16"/>
                <w:szCs w:val="16"/>
              </w:rPr>
            </w:pPr>
            <w:r w:rsidRPr="00210BB9">
              <w:rPr>
                <w:sz w:val="16"/>
                <w:szCs w:val="16"/>
              </w:rPr>
              <w:t>EOUV</w:t>
            </w:r>
            <w:r w:rsidRPr="00210BB9">
              <w:rPr>
                <w:spacing w:val="-5"/>
                <w:sz w:val="16"/>
                <w:szCs w:val="16"/>
              </w:rPr>
              <w:t xml:space="preserve"> </w:t>
            </w:r>
            <w:r w:rsidRPr="00210BB9">
              <w:rPr>
                <w:sz w:val="16"/>
                <w:szCs w:val="16"/>
              </w:rPr>
              <w:t>No.</w:t>
            </w:r>
            <w:r w:rsidRPr="00210BB9">
              <w:rPr>
                <w:spacing w:val="-2"/>
                <w:sz w:val="16"/>
                <w:szCs w:val="16"/>
              </w:rPr>
              <w:t xml:space="preserve"> </w:t>
            </w:r>
            <w:r w:rsidRPr="00210BB9">
              <w:rPr>
                <w:sz w:val="16"/>
                <w:szCs w:val="16"/>
              </w:rPr>
              <w:t>5</w:t>
            </w:r>
            <w:r w:rsidRPr="00210BB9">
              <w:rPr>
                <w:spacing w:val="40"/>
                <w:sz w:val="16"/>
                <w:szCs w:val="16"/>
              </w:rPr>
              <w:t xml:space="preserve"> </w:t>
            </w:r>
            <w:r w:rsidRPr="00210BB9">
              <w:rPr>
                <w:sz w:val="16"/>
                <w:szCs w:val="16"/>
              </w:rPr>
              <w:t>Francisco</w:t>
            </w:r>
            <w:r w:rsidRPr="00210BB9">
              <w:rPr>
                <w:spacing w:val="-3"/>
                <w:sz w:val="16"/>
                <w:szCs w:val="16"/>
              </w:rPr>
              <w:t xml:space="preserve"> </w:t>
            </w:r>
            <w:r w:rsidRPr="00210BB9">
              <w:rPr>
                <w:sz w:val="16"/>
                <w:szCs w:val="16"/>
              </w:rPr>
              <w:t>Velarde</w:t>
            </w:r>
          </w:p>
        </w:tc>
        <w:tc>
          <w:tcPr>
            <w:tcW w:w="1276" w:type="dxa"/>
            <w:vAlign w:val="center"/>
          </w:tcPr>
          <w:p w14:paraId="194046DC" w14:textId="77777777" w:rsidR="0088255A" w:rsidRPr="00210BB9" w:rsidRDefault="0088255A" w:rsidP="008827ED">
            <w:pPr>
              <w:pStyle w:val="TableParagraph"/>
              <w:tabs>
                <w:tab w:val="left" w:pos="4111"/>
              </w:tabs>
              <w:ind w:right="91"/>
              <w:jc w:val="right"/>
              <w:rPr>
                <w:sz w:val="16"/>
                <w:szCs w:val="16"/>
              </w:rPr>
            </w:pPr>
            <w:r w:rsidRPr="00210BB9">
              <w:rPr>
                <w:sz w:val="16"/>
                <w:szCs w:val="16"/>
              </w:rPr>
              <w:t>1,156.51</w:t>
            </w:r>
          </w:p>
        </w:tc>
        <w:tc>
          <w:tcPr>
            <w:tcW w:w="1276" w:type="dxa"/>
          </w:tcPr>
          <w:p w14:paraId="51EB1919" w14:textId="77777777" w:rsidR="0088255A" w:rsidRPr="00210BB9" w:rsidRDefault="0088255A" w:rsidP="008827ED">
            <w:pPr>
              <w:pStyle w:val="TableParagraph"/>
              <w:tabs>
                <w:tab w:val="left" w:pos="4111"/>
              </w:tabs>
              <w:ind w:right="91"/>
              <w:jc w:val="right"/>
              <w:rPr>
                <w:sz w:val="16"/>
                <w:szCs w:val="16"/>
              </w:rPr>
            </w:pPr>
            <w:r w:rsidRPr="00210BB9">
              <w:rPr>
                <w:sz w:val="16"/>
                <w:szCs w:val="16"/>
              </w:rPr>
              <w:t>36,586.12</w:t>
            </w:r>
          </w:p>
        </w:tc>
        <w:tc>
          <w:tcPr>
            <w:tcW w:w="1275" w:type="dxa"/>
          </w:tcPr>
          <w:p w14:paraId="432EB03E" w14:textId="77777777" w:rsidR="0088255A" w:rsidRPr="00210BB9" w:rsidRDefault="0088255A" w:rsidP="008827ED">
            <w:pPr>
              <w:pStyle w:val="TableParagraph"/>
              <w:tabs>
                <w:tab w:val="left" w:pos="4111"/>
              </w:tabs>
              <w:ind w:right="9"/>
              <w:jc w:val="right"/>
              <w:rPr>
                <w:sz w:val="16"/>
                <w:szCs w:val="16"/>
              </w:rPr>
            </w:pPr>
            <w:r w:rsidRPr="00210BB9">
              <w:rPr>
                <w:sz w:val="16"/>
                <w:szCs w:val="16"/>
              </w:rPr>
              <w:t>37,742.63</w:t>
            </w:r>
          </w:p>
        </w:tc>
      </w:tr>
      <w:tr w:rsidR="0088255A" w:rsidRPr="00706FCA" w14:paraId="1609BA10" w14:textId="77777777" w:rsidTr="00210BB9">
        <w:trPr>
          <w:trHeight w:val="153"/>
        </w:trPr>
        <w:tc>
          <w:tcPr>
            <w:tcW w:w="699" w:type="dxa"/>
          </w:tcPr>
          <w:p w14:paraId="457D29C8" w14:textId="77777777" w:rsidR="0088255A" w:rsidRPr="0028082B" w:rsidRDefault="0088255A" w:rsidP="0088255A">
            <w:pPr>
              <w:pStyle w:val="TableParagraph"/>
              <w:tabs>
                <w:tab w:val="left" w:pos="4111"/>
              </w:tabs>
              <w:ind w:left="24"/>
              <w:jc w:val="center"/>
              <w:rPr>
                <w:sz w:val="16"/>
                <w:szCs w:val="16"/>
              </w:rPr>
            </w:pPr>
            <w:r w:rsidRPr="0028082B">
              <w:rPr>
                <w:w w:val="99"/>
                <w:sz w:val="16"/>
                <w:szCs w:val="16"/>
              </w:rPr>
              <w:t>5</w:t>
            </w:r>
          </w:p>
        </w:tc>
        <w:tc>
          <w:tcPr>
            <w:tcW w:w="1559" w:type="dxa"/>
          </w:tcPr>
          <w:p w14:paraId="6DB8B77E"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09-01-0052-43</w:t>
            </w:r>
          </w:p>
        </w:tc>
        <w:tc>
          <w:tcPr>
            <w:tcW w:w="4111" w:type="dxa"/>
          </w:tcPr>
          <w:p w14:paraId="626454CF" w14:textId="77777777" w:rsidR="0088255A" w:rsidRPr="00210BB9" w:rsidRDefault="0088255A" w:rsidP="0088255A">
            <w:pPr>
              <w:pStyle w:val="TableParagraph"/>
              <w:tabs>
                <w:tab w:val="left" w:pos="4111"/>
              </w:tabs>
              <w:ind w:left="35"/>
              <w:rPr>
                <w:sz w:val="16"/>
                <w:szCs w:val="16"/>
              </w:rPr>
            </w:pPr>
            <w:r w:rsidRPr="00210BB9">
              <w:rPr>
                <w:sz w:val="16"/>
                <w:szCs w:val="16"/>
              </w:rPr>
              <w:t>EOUV</w:t>
            </w:r>
            <w:r w:rsidRPr="00210BB9">
              <w:rPr>
                <w:spacing w:val="-6"/>
                <w:sz w:val="16"/>
                <w:szCs w:val="16"/>
              </w:rPr>
              <w:t xml:space="preserve"> </w:t>
            </w:r>
            <w:r w:rsidRPr="00210BB9">
              <w:rPr>
                <w:sz w:val="16"/>
                <w:szCs w:val="16"/>
              </w:rPr>
              <w:t>Francisco</w:t>
            </w:r>
            <w:r w:rsidRPr="00210BB9">
              <w:rPr>
                <w:spacing w:val="-3"/>
                <w:sz w:val="16"/>
                <w:szCs w:val="16"/>
              </w:rPr>
              <w:t xml:space="preserve"> </w:t>
            </w:r>
            <w:r w:rsidRPr="00210BB9">
              <w:rPr>
                <w:sz w:val="16"/>
                <w:szCs w:val="16"/>
              </w:rPr>
              <w:t>Muñoz</w:t>
            </w:r>
          </w:p>
        </w:tc>
        <w:tc>
          <w:tcPr>
            <w:tcW w:w="1276" w:type="dxa"/>
            <w:vAlign w:val="center"/>
          </w:tcPr>
          <w:p w14:paraId="3E1662BD" w14:textId="77777777" w:rsidR="0088255A" w:rsidRPr="00210BB9" w:rsidRDefault="0088255A" w:rsidP="008827ED">
            <w:pPr>
              <w:pStyle w:val="TableParagraph"/>
              <w:tabs>
                <w:tab w:val="left" w:pos="4111"/>
              </w:tabs>
              <w:ind w:right="91"/>
              <w:jc w:val="right"/>
              <w:rPr>
                <w:sz w:val="16"/>
                <w:szCs w:val="16"/>
              </w:rPr>
            </w:pPr>
            <w:r w:rsidRPr="00210BB9">
              <w:rPr>
                <w:sz w:val="16"/>
                <w:szCs w:val="16"/>
              </w:rPr>
              <w:t>14,255.28</w:t>
            </w:r>
          </w:p>
        </w:tc>
        <w:tc>
          <w:tcPr>
            <w:tcW w:w="1276" w:type="dxa"/>
          </w:tcPr>
          <w:p w14:paraId="7BD6C8D2" w14:textId="77777777" w:rsidR="0088255A" w:rsidRPr="00210BB9" w:rsidRDefault="0088255A" w:rsidP="008827ED">
            <w:pPr>
              <w:pStyle w:val="TableParagraph"/>
              <w:tabs>
                <w:tab w:val="left" w:pos="4111"/>
              </w:tabs>
              <w:ind w:right="55"/>
              <w:jc w:val="right"/>
              <w:rPr>
                <w:sz w:val="16"/>
                <w:szCs w:val="16"/>
              </w:rPr>
            </w:pPr>
            <w:r w:rsidRPr="00210BB9">
              <w:rPr>
                <w:sz w:val="16"/>
                <w:szCs w:val="16"/>
              </w:rPr>
              <w:t>2,892.18</w:t>
            </w:r>
          </w:p>
        </w:tc>
        <w:tc>
          <w:tcPr>
            <w:tcW w:w="1275" w:type="dxa"/>
          </w:tcPr>
          <w:p w14:paraId="79E30A29" w14:textId="77777777" w:rsidR="0088255A" w:rsidRPr="00210BB9" w:rsidRDefault="0088255A" w:rsidP="008827ED">
            <w:pPr>
              <w:pStyle w:val="TableParagraph"/>
              <w:tabs>
                <w:tab w:val="left" w:pos="4111"/>
              </w:tabs>
              <w:ind w:right="9"/>
              <w:jc w:val="right"/>
              <w:rPr>
                <w:sz w:val="16"/>
                <w:szCs w:val="16"/>
              </w:rPr>
            </w:pPr>
            <w:r w:rsidRPr="00210BB9">
              <w:rPr>
                <w:sz w:val="16"/>
                <w:szCs w:val="16"/>
              </w:rPr>
              <w:t>17,147.46</w:t>
            </w:r>
          </w:p>
        </w:tc>
      </w:tr>
      <w:tr w:rsidR="0088255A" w:rsidRPr="00706FCA" w14:paraId="3467C145" w14:textId="77777777" w:rsidTr="00210BB9">
        <w:trPr>
          <w:trHeight w:val="185"/>
        </w:trPr>
        <w:tc>
          <w:tcPr>
            <w:tcW w:w="699" w:type="dxa"/>
          </w:tcPr>
          <w:p w14:paraId="0E33B256" w14:textId="77777777" w:rsidR="0088255A" w:rsidRPr="0028082B" w:rsidRDefault="0088255A" w:rsidP="0088255A">
            <w:pPr>
              <w:pStyle w:val="TableParagraph"/>
              <w:tabs>
                <w:tab w:val="left" w:pos="4111"/>
              </w:tabs>
              <w:ind w:left="24"/>
              <w:jc w:val="center"/>
              <w:rPr>
                <w:sz w:val="16"/>
                <w:szCs w:val="16"/>
              </w:rPr>
            </w:pPr>
            <w:r w:rsidRPr="0028082B">
              <w:rPr>
                <w:w w:val="99"/>
                <w:sz w:val="16"/>
                <w:szCs w:val="16"/>
              </w:rPr>
              <w:t>6</w:t>
            </w:r>
          </w:p>
        </w:tc>
        <w:tc>
          <w:tcPr>
            <w:tcW w:w="1559" w:type="dxa"/>
          </w:tcPr>
          <w:p w14:paraId="704D3B65"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09-01-0053-43</w:t>
            </w:r>
          </w:p>
        </w:tc>
        <w:tc>
          <w:tcPr>
            <w:tcW w:w="4111" w:type="dxa"/>
          </w:tcPr>
          <w:p w14:paraId="5DEC8DB2" w14:textId="77777777" w:rsidR="0088255A" w:rsidRPr="00210BB9" w:rsidRDefault="0088255A" w:rsidP="0088255A">
            <w:pPr>
              <w:pStyle w:val="TableParagraph"/>
              <w:tabs>
                <w:tab w:val="left" w:pos="4111"/>
              </w:tabs>
              <w:ind w:left="35"/>
              <w:rPr>
                <w:sz w:val="16"/>
                <w:szCs w:val="16"/>
              </w:rPr>
            </w:pPr>
            <w:r w:rsidRPr="00210BB9">
              <w:rPr>
                <w:sz w:val="16"/>
                <w:szCs w:val="16"/>
              </w:rPr>
              <w:t>EOUN</w:t>
            </w:r>
            <w:r w:rsidRPr="00210BB9">
              <w:rPr>
                <w:spacing w:val="-3"/>
                <w:sz w:val="16"/>
                <w:szCs w:val="16"/>
              </w:rPr>
              <w:t xml:space="preserve"> </w:t>
            </w:r>
            <w:r w:rsidRPr="00210BB9">
              <w:rPr>
                <w:sz w:val="16"/>
                <w:szCs w:val="16"/>
              </w:rPr>
              <w:t>Antonia</w:t>
            </w:r>
            <w:r w:rsidRPr="00210BB9">
              <w:rPr>
                <w:spacing w:val="-3"/>
                <w:sz w:val="16"/>
                <w:szCs w:val="16"/>
              </w:rPr>
              <w:t xml:space="preserve"> </w:t>
            </w:r>
            <w:r w:rsidRPr="00210BB9">
              <w:rPr>
                <w:sz w:val="16"/>
                <w:szCs w:val="16"/>
              </w:rPr>
              <w:t>Estrada</w:t>
            </w:r>
            <w:r w:rsidRPr="00210BB9">
              <w:rPr>
                <w:spacing w:val="-2"/>
                <w:sz w:val="16"/>
                <w:szCs w:val="16"/>
              </w:rPr>
              <w:t xml:space="preserve"> </w:t>
            </w:r>
            <w:r w:rsidRPr="00210BB9">
              <w:rPr>
                <w:sz w:val="16"/>
                <w:szCs w:val="16"/>
              </w:rPr>
              <w:t>Monzón</w:t>
            </w:r>
          </w:p>
        </w:tc>
        <w:tc>
          <w:tcPr>
            <w:tcW w:w="1276" w:type="dxa"/>
            <w:vAlign w:val="center"/>
          </w:tcPr>
          <w:p w14:paraId="5704D72E" w14:textId="77777777" w:rsidR="0088255A" w:rsidRPr="00210BB9" w:rsidRDefault="0088255A" w:rsidP="008827ED">
            <w:pPr>
              <w:pStyle w:val="TableParagraph"/>
              <w:tabs>
                <w:tab w:val="left" w:pos="4111"/>
              </w:tabs>
              <w:ind w:right="91"/>
              <w:jc w:val="right"/>
              <w:rPr>
                <w:sz w:val="16"/>
                <w:szCs w:val="16"/>
              </w:rPr>
            </w:pPr>
            <w:r w:rsidRPr="00210BB9">
              <w:rPr>
                <w:sz w:val="16"/>
                <w:szCs w:val="16"/>
              </w:rPr>
              <w:t>511.34</w:t>
            </w:r>
          </w:p>
        </w:tc>
        <w:tc>
          <w:tcPr>
            <w:tcW w:w="1276" w:type="dxa"/>
          </w:tcPr>
          <w:p w14:paraId="6FBFE0AA" w14:textId="77777777" w:rsidR="0088255A" w:rsidRPr="00210BB9" w:rsidRDefault="0088255A" w:rsidP="008827ED">
            <w:pPr>
              <w:pStyle w:val="TableParagraph"/>
              <w:tabs>
                <w:tab w:val="left" w:pos="4111"/>
              </w:tabs>
              <w:ind w:right="55"/>
              <w:jc w:val="right"/>
              <w:rPr>
                <w:sz w:val="16"/>
                <w:szCs w:val="16"/>
              </w:rPr>
            </w:pPr>
            <w:r w:rsidRPr="00210BB9">
              <w:rPr>
                <w:sz w:val="16"/>
                <w:szCs w:val="16"/>
              </w:rPr>
              <w:t>1,107.25</w:t>
            </w:r>
          </w:p>
        </w:tc>
        <w:tc>
          <w:tcPr>
            <w:tcW w:w="1275" w:type="dxa"/>
          </w:tcPr>
          <w:p w14:paraId="2F1ADB9C" w14:textId="77777777" w:rsidR="0088255A" w:rsidRPr="00210BB9" w:rsidRDefault="0088255A" w:rsidP="008827ED">
            <w:pPr>
              <w:pStyle w:val="TableParagraph"/>
              <w:tabs>
                <w:tab w:val="left" w:pos="4111"/>
              </w:tabs>
              <w:ind w:right="9"/>
              <w:jc w:val="right"/>
              <w:rPr>
                <w:sz w:val="16"/>
                <w:szCs w:val="16"/>
              </w:rPr>
            </w:pPr>
            <w:r w:rsidRPr="00210BB9">
              <w:rPr>
                <w:sz w:val="16"/>
                <w:szCs w:val="16"/>
              </w:rPr>
              <w:t>1,618.59</w:t>
            </w:r>
          </w:p>
        </w:tc>
      </w:tr>
      <w:tr w:rsidR="0088255A" w:rsidRPr="00706FCA" w14:paraId="2966D49D" w14:textId="77777777" w:rsidTr="00210BB9">
        <w:trPr>
          <w:trHeight w:val="119"/>
        </w:trPr>
        <w:tc>
          <w:tcPr>
            <w:tcW w:w="699" w:type="dxa"/>
          </w:tcPr>
          <w:p w14:paraId="0B6E467E" w14:textId="77777777" w:rsidR="0088255A" w:rsidRPr="0028082B" w:rsidRDefault="0088255A" w:rsidP="0088255A">
            <w:pPr>
              <w:pStyle w:val="TableParagraph"/>
              <w:tabs>
                <w:tab w:val="left" w:pos="4111"/>
              </w:tabs>
              <w:ind w:left="24"/>
              <w:jc w:val="center"/>
              <w:rPr>
                <w:sz w:val="16"/>
                <w:szCs w:val="16"/>
              </w:rPr>
            </w:pPr>
            <w:r w:rsidRPr="0028082B">
              <w:rPr>
                <w:w w:val="99"/>
                <w:sz w:val="16"/>
                <w:szCs w:val="16"/>
              </w:rPr>
              <w:t>7</w:t>
            </w:r>
          </w:p>
        </w:tc>
        <w:tc>
          <w:tcPr>
            <w:tcW w:w="1559" w:type="dxa"/>
          </w:tcPr>
          <w:p w14:paraId="2092FBC2"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09-01-0054-43</w:t>
            </w:r>
          </w:p>
        </w:tc>
        <w:tc>
          <w:tcPr>
            <w:tcW w:w="4111" w:type="dxa"/>
          </w:tcPr>
          <w:p w14:paraId="41D10CDB" w14:textId="77777777" w:rsidR="0088255A" w:rsidRPr="00210BB9" w:rsidRDefault="0088255A" w:rsidP="0088255A">
            <w:pPr>
              <w:pStyle w:val="TableParagraph"/>
              <w:tabs>
                <w:tab w:val="left" w:pos="4111"/>
              </w:tabs>
              <w:ind w:left="35"/>
              <w:rPr>
                <w:sz w:val="16"/>
                <w:szCs w:val="16"/>
              </w:rPr>
            </w:pPr>
            <w:r w:rsidRPr="00210BB9">
              <w:rPr>
                <w:sz w:val="16"/>
                <w:szCs w:val="16"/>
              </w:rPr>
              <w:t>EOUM</w:t>
            </w:r>
            <w:r w:rsidRPr="00210BB9">
              <w:rPr>
                <w:spacing w:val="38"/>
                <w:sz w:val="16"/>
                <w:szCs w:val="16"/>
              </w:rPr>
              <w:t xml:space="preserve"> </w:t>
            </w:r>
            <w:r w:rsidRPr="00210BB9">
              <w:rPr>
                <w:sz w:val="16"/>
                <w:szCs w:val="16"/>
              </w:rPr>
              <w:t>15</w:t>
            </w:r>
            <w:r w:rsidRPr="00210BB9">
              <w:rPr>
                <w:spacing w:val="-3"/>
                <w:sz w:val="16"/>
                <w:szCs w:val="16"/>
              </w:rPr>
              <w:t xml:space="preserve"> </w:t>
            </w:r>
            <w:r w:rsidRPr="00210BB9">
              <w:rPr>
                <w:sz w:val="16"/>
                <w:szCs w:val="16"/>
              </w:rPr>
              <w:t>de</w:t>
            </w:r>
            <w:r w:rsidRPr="00210BB9">
              <w:rPr>
                <w:spacing w:val="-4"/>
                <w:sz w:val="16"/>
                <w:szCs w:val="16"/>
              </w:rPr>
              <w:t xml:space="preserve"> </w:t>
            </w:r>
            <w:r w:rsidRPr="00210BB9">
              <w:rPr>
                <w:sz w:val="16"/>
                <w:szCs w:val="16"/>
              </w:rPr>
              <w:t>septiembre</w:t>
            </w:r>
          </w:p>
        </w:tc>
        <w:tc>
          <w:tcPr>
            <w:tcW w:w="1276" w:type="dxa"/>
            <w:vAlign w:val="center"/>
          </w:tcPr>
          <w:p w14:paraId="0BE6FD10" w14:textId="77777777" w:rsidR="0088255A" w:rsidRPr="00210BB9" w:rsidRDefault="0088255A" w:rsidP="008827ED">
            <w:pPr>
              <w:pStyle w:val="TableParagraph"/>
              <w:tabs>
                <w:tab w:val="left" w:pos="4111"/>
              </w:tabs>
              <w:ind w:right="91"/>
              <w:jc w:val="right"/>
              <w:rPr>
                <w:sz w:val="16"/>
                <w:szCs w:val="16"/>
              </w:rPr>
            </w:pPr>
            <w:r w:rsidRPr="00210BB9">
              <w:rPr>
                <w:sz w:val="16"/>
                <w:szCs w:val="16"/>
              </w:rPr>
              <w:t>20,888.24</w:t>
            </w:r>
          </w:p>
        </w:tc>
        <w:tc>
          <w:tcPr>
            <w:tcW w:w="1276" w:type="dxa"/>
          </w:tcPr>
          <w:p w14:paraId="3786F793" w14:textId="77777777" w:rsidR="0088255A" w:rsidRPr="00210BB9" w:rsidRDefault="0088255A" w:rsidP="008827ED">
            <w:pPr>
              <w:pStyle w:val="TableParagraph"/>
              <w:tabs>
                <w:tab w:val="left" w:pos="4111"/>
              </w:tabs>
              <w:ind w:right="91"/>
              <w:jc w:val="right"/>
              <w:rPr>
                <w:sz w:val="16"/>
                <w:szCs w:val="16"/>
              </w:rPr>
            </w:pPr>
            <w:r w:rsidRPr="00210BB9">
              <w:rPr>
                <w:sz w:val="16"/>
                <w:szCs w:val="16"/>
              </w:rPr>
              <w:t>16,405.49</w:t>
            </w:r>
          </w:p>
        </w:tc>
        <w:tc>
          <w:tcPr>
            <w:tcW w:w="1275" w:type="dxa"/>
          </w:tcPr>
          <w:p w14:paraId="4FD4950C" w14:textId="77777777" w:rsidR="0088255A" w:rsidRPr="00210BB9" w:rsidRDefault="0088255A" w:rsidP="008827ED">
            <w:pPr>
              <w:pStyle w:val="TableParagraph"/>
              <w:tabs>
                <w:tab w:val="left" w:pos="4111"/>
              </w:tabs>
              <w:ind w:right="9"/>
              <w:jc w:val="right"/>
              <w:rPr>
                <w:sz w:val="16"/>
                <w:szCs w:val="16"/>
              </w:rPr>
            </w:pPr>
            <w:r w:rsidRPr="00210BB9">
              <w:rPr>
                <w:sz w:val="16"/>
                <w:szCs w:val="16"/>
              </w:rPr>
              <w:t>37,293.73</w:t>
            </w:r>
          </w:p>
        </w:tc>
      </w:tr>
      <w:tr w:rsidR="0088255A" w:rsidRPr="00706FCA" w14:paraId="3A997B07" w14:textId="77777777" w:rsidTr="00210BB9">
        <w:trPr>
          <w:trHeight w:val="151"/>
        </w:trPr>
        <w:tc>
          <w:tcPr>
            <w:tcW w:w="699" w:type="dxa"/>
          </w:tcPr>
          <w:p w14:paraId="68F74A0C" w14:textId="77777777" w:rsidR="0088255A" w:rsidRPr="0028082B" w:rsidRDefault="0088255A" w:rsidP="0088255A">
            <w:pPr>
              <w:pStyle w:val="TableParagraph"/>
              <w:tabs>
                <w:tab w:val="left" w:pos="4111"/>
              </w:tabs>
              <w:ind w:left="24"/>
              <w:jc w:val="center"/>
              <w:rPr>
                <w:sz w:val="16"/>
                <w:szCs w:val="16"/>
              </w:rPr>
            </w:pPr>
            <w:r w:rsidRPr="0028082B">
              <w:rPr>
                <w:w w:val="99"/>
                <w:sz w:val="16"/>
                <w:szCs w:val="16"/>
              </w:rPr>
              <w:t>8</w:t>
            </w:r>
          </w:p>
        </w:tc>
        <w:tc>
          <w:tcPr>
            <w:tcW w:w="1559" w:type="dxa"/>
          </w:tcPr>
          <w:p w14:paraId="71E0A558"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09-01-0057-43</w:t>
            </w:r>
          </w:p>
        </w:tc>
        <w:tc>
          <w:tcPr>
            <w:tcW w:w="4111" w:type="dxa"/>
          </w:tcPr>
          <w:p w14:paraId="52340BE4" w14:textId="77777777" w:rsidR="0088255A" w:rsidRPr="00210BB9" w:rsidRDefault="0088255A" w:rsidP="0088255A">
            <w:pPr>
              <w:pStyle w:val="TableParagraph"/>
              <w:tabs>
                <w:tab w:val="left" w:pos="4111"/>
              </w:tabs>
              <w:ind w:left="35"/>
              <w:rPr>
                <w:sz w:val="16"/>
                <w:szCs w:val="16"/>
              </w:rPr>
            </w:pPr>
            <w:r w:rsidRPr="00210BB9">
              <w:rPr>
                <w:sz w:val="16"/>
                <w:szCs w:val="16"/>
              </w:rPr>
              <w:t>EOUN</w:t>
            </w:r>
            <w:r w:rsidRPr="00210BB9">
              <w:rPr>
                <w:spacing w:val="-3"/>
                <w:sz w:val="16"/>
                <w:szCs w:val="16"/>
              </w:rPr>
              <w:t xml:space="preserve"> </w:t>
            </w:r>
            <w:r w:rsidRPr="00210BB9">
              <w:rPr>
                <w:sz w:val="16"/>
                <w:szCs w:val="16"/>
              </w:rPr>
              <w:t>Antonio</w:t>
            </w:r>
            <w:r w:rsidRPr="00210BB9">
              <w:rPr>
                <w:spacing w:val="-3"/>
                <w:sz w:val="16"/>
                <w:szCs w:val="16"/>
              </w:rPr>
              <w:t xml:space="preserve"> </w:t>
            </w:r>
            <w:r w:rsidRPr="00210BB9">
              <w:rPr>
                <w:sz w:val="16"/>
                <w:szCs w:val="16"/>
              </w:rPr>
              <w:t>José</w:t>
            </w:r>
            <w:r w:rsidRPr="00210BB9">
              <w:rPr>
                <w:spacing w:val="-4"/>
                <w:sz w:val="16"/>
                <w:szCs w:val="16"/>
              </w:rPr>
              <w:t xml:space="preserve"> </w:t>
            </w:r>
            <w:r w:rsidRPr="00210BB9">
              <w:rPr>
                <w:sz w:val="16"/>
                <w:szCs w:val="16"/>
              </w:rPr>
              <w:t>de</w:t>
            </w:r>
            <w:r w:rsidRPr="00210BB9">
              <w:rPr>
                <w:spacing w:val="-4"/>
                <w:sz w:val="16"/>
                <w:szCs w:val="16"/>
              </w:rPr>
              <w:t xml:space="preserve"> </w:t>
            </w:r>
            <w:r w:rsidRPr="00210BB9">
              <w:rPr>
                <w:sz w:val="16"/>
                <w:szCs w:val="16"/>
              </w:rPr>
              <w:t>Irisarri</w:t>
            </w:r>
          </w:p>
        </w:tc>
        <w:tc>
          <w:tcPr>
            <w:tcW w:w="1276" w:type="dxa"/>
            <w:vAlign w:val="center"/>
          </w:tcPr>
          <w:p w14:paraId="31B90B76" w14:textId="77777777" w:rsidR="0088255A" w:rsidRPr="00210BB9" w:rsidRDefault="0088255A" w:rsidP="008827ED">
            <w:pPr>
              <w:pStyle w:val="TableParagraph"/>
              <w:tabs>
                <w:tab w:val="left" w:pos="4111"/>
              </w:tabs>
              <w:ind w:right="91"/>
              <w:jc w:val="right"/>
              <w:rPr>
                <w:sz w:val="16"/>
                <w:szCs w:val="16"/>
              </w:rPr>
            </w:pPr>
            <w:r w:rsidRPr="00210BB9">
              <w:rPr>
                <w:sz w:val="16"/>
                <w:szCs w:val="16"/>
              </w:rPr>
              <w:t>19,740.56</w:t>
            </w:r>
          </w:p>
        </w:tc>
        <w:tc>
          <w:tcPr>
            <w:tcW w:w="1276" w:type="dxa"/>
          </w:tcPr>
          <w:p w14:paraId="22F97B58" w14:textId="77777777" w:rsidR="0088255A" w:rsidRPr="00210BB9" w:rsidRDefault="0088255A" w:rsidP="008827ED">
            <w:pPr>
              <w:pStyle w:val="TableParagraph"/>
              <w:tabs>
                <w:tab w:val="left" w:pos="4111"/>
              </w:tabs>
              <w:ind w:right="81"/>
              <w:jc w:val="right"/>
              <w:rPr>
                <w:sz w:val="16"/>
                <w:szCs w:val="16"/>
              </w:rPr>
            </w:pPr>
            <w:r w:rsidRPr="00210BB9">
              <w:rPr>
                <w:sz w:val="16"/>
                <w:szCs w:val="16"/>
              </w:rPr>
              <w:t>148,264.5</w:t>
            </w:r>
          </w:p>
        </w:tc>
        <w:tc>
          <w:tcPr>
            <w:tcW w:w="1275" w:type="dxa"/>
          </w:tcPr>
          <w:p w14:paraId="57FDB1C3" w14:textId="77777777" w:rsidR="0088255A" w:rsidRPr="00210BB9" w:rsidRDefault="0088255A" w:rsidP="008827ED">
            <w:pPr>
              <w:pStyle w:val="TableParagraph"/>
              <w:tabs>
                <w:tab w:val="left" w:pos="4111"/>
              </w:tabs>
              <w:ind w:right="9"/>
              <w:jc w:val="right"/>
              <w:rPr>
                <w:sz w:val="16"/>
                <w:szCs w:val="16"/>
              </w:rPr>
            </w:pPr>
            <w:r w:rsidRPr="00210BB9">
              <w:rPr>
                <w:sz w:val="16"/>
                <w:szCs w:val="16"/>
              </w:rPr>
              <w:t>168,005.06</w:t>
            </w:r>
          </w:p>
        </w:tc>
      </w:tr>
      <w:tr w:rsidR="0088255A" w:rsidRPr="00706FCA" w14:paraId="3765459D" w14:textId="77777777" w:rsidTr="00210BB9">
        <w:trPr>
          <w:trHeight w:val="183"/>
        </w:trPr>
        <w:tc>
          <w:tcPr>
            <w:tcW w:w="699" w:type="dxa"/>
          </w:tcPr>
          <w:p w14:paraId="2D1198AE" w14:textId="77777777" w:rsidR="0088255A" w:rsidRPr="0028082B" w:rsidRDefault="0088255A" w:rsidP="0088255A">
            <w:pPr>
              <w:pStyle w:val="TableParagraph"/>
              <w:tabs>
                <w:tab w:val="left" w:pos="4111"/>
              </w:tabs>
              <w:ind w:left="24"/>
              <w:jc w:val="center"/>
              <w:rPr>
                <w:sz w:val="16"/>
                <w:szCs w:val="16"/>
              </w:rPr>
            </w:pPr>
            <w:r w:rsidRPr="0028082B">
              <w:rPr>
                <w:w w:val="99"/>
                <w:sz w:val="16"/>
                <w:szCs w:val="16"/>
              </w:rPr>
              <w:t>9</w:t>
            </w:r>
          </w:p>
        </w:tc>
        <w:tc>
          <w:tcPr>
            <w:tcW w:w="1559" w:type="dxa"/>
          </w:tcPr>
          <w:p w14:paraId="171B1C96"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09-01-0058-43</w:t>
            </w:r>
          </w:p>
        </w:tc>
        <w:tc>
          <w:tcPr>
            <w:tcW w:w="4111" w:type="dxa"/>
          </w:tcPr>
          <w:p w14:paraId="06246403" w14:textId="77777777" w:rsidR="0088255A" w:rsidRPr="00210BB9" w:rsidRDefault="0088255A" w:rsidP="0088255A">
            <w:pPr>
              <w:pStyle w:val="TableParagraph"/>
              <w:tabs>
                <w:tab w:val="left" w:pos="4111"/>
              </w:tabs>
              <w:ind w:left="35"/>
              <w:rPr>
                <w:sz w:val="16"/>
                <w:szCs w:val="16"/>
              </w:rPr>
            </w:pPr>
            <w:r w:rsidRPr="00210BB9">
              <w:rPr>
                <w:sz w:val="16"/>
                <w:szCs w:val="16"/>
              </w:rPr>
              <w:t>EOUM</w:t>
            </w:r>
            <w:r w:rsidRPr="00210BB9">
              <w:rPr>
                <w:spacing w:val="-4"/>
                <w:sz w:val="16"/>
                <w:szCs w:val="16"/>
              </w:rPr>
              <w:t xml:space="preserve"> </w:t>
            </w:r>
            <w:r w:rsidRPr="00210BB9">
              <w:rPr>
                <w:sz w:val="16"/>
                <w:szCs w:val="16"/>
              </w:rPr>
              <w:t>San</w:t>
            </w:r>
            <w:r w:rsidRPr="00210BB9">
              <w:rPr>
                <w:spacing w:val="-3"/>
                <w:sz w:val="16"/>
                <w:szCs w:val="16"/>
              </w:rPr>
              <w:t xml:space="preserve"> </w:t>
            </w:r>
            <w:r w:rsidRPr="00210BB9">
              <w:rPr>
                <w:sz w:val="16"/>
                <w:szCs w:val="16"/>
              </w:rPr>
              <w:t>Bartolomé</w:t>
            </w:r>
          </w:p>
        </w:tc>
        <w:tc>
          <w:tcPr>
            <w:tcW w:w="1276" w:type="dxa"/>
            <w:vAlign w:val="center"/>
          </w:tcPr>
          <w:p w14:paraId="3D1D7F70" w14:textId="77777777" w:rsidR="0088255A" w:rsidRPr="00210BB9" w:rsidRDefault="0088255A" w:rsidP="008827ED">
            <w:pPr>
              <w:pStyle w:val="TableParagraph"/>
              <w:tabs>
                <w:tab w:val="left" w:pos="4111"/>
              </w:tabs>
              <w:ind w:right="91"/>
              <w:jc w:val="right"/>
              <w:rPr>
                <w:sz w:val="16"/>
                <w:szCs w:val="16"/>
              </w:rPr>
            </w:pPr>
            <w:r w:rsidRPr="00210BB9">
              <w:rPr>
                <w:sz w:val="16"/>
                <w:szCs w:val="16"/>
              </w:rPr>
              <w:t>7,913.72</w:t>
            </w:r>
          </w:p>
        </w:tc>
        <w:tc>
          <w:tcPr>
            <w:tcW w:w="1276" w:type="dxa"/>
          </w:tcPr>
          <w:p w14:paraId="2FAEB5F1" w14:textId="77777777" w:rsidR="0088255A" w:rsidRPr="00210BB9" w:rsidRDefault="0088255A" w:rsidP="008827ED">
            <w:pPr>
              <w:pStyle w:val="TableParagraph"/>
              <w:tabs>
                <w:tab w:val="left" w:pos="4111"/>
              </w:tabs>
              <w:ind w:right="91"/>
              <w:jc w:val="right"/>
              <w:rPr>
                <w:sz w:val="16"/>
                <w:szCs w:val="16"/>
              </w:rPr>
            </w:pPr>
            <w:r w:rsidRPr="00210BB9">
              <w:rPr>
                <w:sz w:val="16"/>
                <w:szCs w:val="16"/>
              </w:rPr>
              <w:t>16,863.38</w:t>
            </w:r>
          </w:p>
        </w:tc>
        <w:tc>
          <w:tcPr>
            <w:tcW w:w="1275" w:type="dxa"/>
          </w:tcPr>
          <w:p w14:paraId="5C86B89D" w14:textId="77777777" w:rsidR="0088255A" w:rsidRPr="00210BB9" w:rsidRDefault="0088255A" w:rsidP="008827ED">
            <w:pPr>
              <w:pStyle w:val="TableParagraph"/>
              <w:tabs>
                <w:tab w:val="left" w:pos="4111"/>
              </w:tabs>
              <w:ind w:right="9"/>
              <w:jc w:val="right"/>
              <w:rPr>
                <w:sz w:val="16"/>
                <w:szCs w:val="16"/>
              </w:rPr>
            </w:pPr>
            <w:r w:rsidRPr="00210BB9">
              <w:rPr>
                <w:sz w:val="16"/>
                <w:szCs w:val="16"/>
              </w:rPr>
              <w:t>24,777.10</w:t>
            </w:r>
          </w:p>
        </w:tc>
      </w:tr>
      <w:tr w:rsidR="0088255A" w:rsidRPr="00706FCA" w14:paraId="4A33CCB5" w14:textId="77777777" w:rsidTr="00210BB9">
        <w:trPr>
          <w:trHeight w:val="62"/>
        </w:trPr>
        <w:tc>
          <w:tcPr>
            <w:tcW w:w="699" w:type="dxa"/>
          </w:tcPr>
          <w:p w14:paraId="432C6510" w14:textId="77777777" w:rsidR="0088255A" w:rsidRPr="0028082B" w:rsidRDefault="0088255A" w:rsidP="0088255A">
            <w:pPr>
              <w:pStyle w:val="TableParagraph"/>
              <w:tabs>
                <w:tab w:val="left" w:pos="4111"/>
              </w:tabs>
              <w:ind w:left="200" w:right="176"/>
              <w:jc w:val="center"/>
              <w:rPr>
                <w:sz w:val="16"/>
                <w:szCs w:val="16"/>
              </w:rPr>
            </w:pPr>
            <w:r w:rsidRPr="0028082B">
              <w:rPr>
                <w:sz w:val="16"/>
                <w:szCs w:val="16"/>
              </w:rPr>
              <w:t>10</w:t>
            </w:r>
          </w:p>
        </w:tc>
        <w:tc>
          <w:tcPr>
            <w:tcW w:w="1559" w:type="dxa"/>
          </w:tcPr>
          <w:p w14:paraId="192DE62A"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09-01-0059-43</w:t>
            </w:r>
          </w:p>
        </w:tc>
        <w:tc>
          <w:tcPr>
            <w:tcW w:w="4111" w:type="dxa"/>
          </w:tcPr>
          <w:p w14:paraId="10E39A73" w14:textId="77777777" w:rsidR="0088255A" w:rsidRPr="00210BB9" w:rsidRDefault="0088255A" w:rsidP="0088255A">
            <w:pPr>
              <w:pStyle w:val="TableParagraph"/>
              <w:tabs>
                <w:tab w:val="left" w:pos="4111"/>
              </w:tabs>
              <w:ind w:left="35"/>
              <w:rPr>
                <w:sz w:val="16"/>
                <w:szCs w:val="16"/>
              </w:rPr>
            </w:pPr>
            <w:r w:rsidRPr="00210BB9">
              <w:rPr>
                <w:sz w:val="16"/>
                <w:szCs w:val="16"/>
              </w:rPr>
              <w:t>EOUV</w:t>
            </w:r>
            <w:r w:rsidRPr="00210BB9">
              <w:rPr>
                <w:spacing w:val="-5"/>
                <w:sz w:val="16"/>
                <w:szCs w:val="16"/>
              </w:rPr>
              <w:t xml:space="preserve"> </w:t>
            </w:r>
            <w:r w:rsidRPr="00210BB9">
              <w:rPr>
                <w:sz w:val="16"/>
                <w:szCs w:val="16"/>
              </w:rPr>
              <w:t>Manuel</w:t>
            </w:r>
            <w:r w:rsidRPr="00210BB9">
              <w:rPr>
                <w:spacing w:val="-3"/>
                <w:sz w:val="16"/>
                <w:szCs w:val="16"/>
              </w:rPr>
              <w:t xml:space="preserve"> </w:t>
            </w:r>
            <w:proofErr w:type="spellStart"/>
            <w:r w:rsidRPr="00210BB9">
              <w:rPr>
                <w:sz w:val="16"/>
                <w:szCs w:val="16"/>
              </w:rPr>
              <w:t>Enecón</w:t>
            </w:r>
            <w:proofErr w:type="spellEnd"/>
            <w:r w:rsidRPr="00210BB9">
              <w:rPr>
                <w:spacing w:val="-1"/>
                <w:sz w:val="16"/>
                <w:szCs w:val="16"/>
              </w:rPr>
              <w:t xml:space="preserve"> </w:t>
            </w:r>
            <w:r w:rsidRPr="00210BB9">
              <w:rPr>
                <w:sz w:val="16"/>
                <w:szCs w:val="16"/>
              </w:rPr>
              <w:t>López</w:t>
            </w:r>
          </w:p>
        </w:tc>
        <w:tc>
          <w:tcPr>
            <w:tcW w:w="1276" w:type="dxa"/>
            <w:vAlign w:val="center"/>
          </w:tcPr>
          <w:p w14:paraId="06A8E24E" w14:textId="77777777" w:rsidR="0088255A" w:rsidRPr="00210BB9" w:rsidRDefault="0088255A" w:rsidP="008827ED">
            <w:pPr>
              <w:pStyle w:val="TableParagraph"/>
              <w:tabs>
                <w:tab w:val="left" w:pos="4111"/>
              </w:tabs>
              <w:ind w:right="91"/>
              <w:jc w:val="right"/>
              <w:rPr>
                <w:sz w:val="16"/>
                <w:szCs w:val="16"/>
              </w:rPr>
            </w:pPr>
            <w:r w:rsidRPr="00210BB9">
              <w:rPr>
                <w:sz w:val="16"/>
                <w:szCs w:val="16"/>
              </w:rPr>
              <w:t>13,838.01</w:t>
            </w:r>
          </w:p>
        </w:tc>
        <w:tc>
          <w:tcPr>
            <w:tcW w:w="1276" w:type="dxa"/>
          </w:tcPr>
          <w:p w14:paraId="17FE8A7A" w14:textId="77777777" w:rsidR="0088255A" w:rsidRPr="00210BB9" w:rsidRDefault="0088255A" w:rsidP="008827ED">
            <w:pPr>
              <w:pStyle w:val="TableParagraph"/>
              <w:tabs>
                <w:tab w:val="left" w:pos="4111"/>
              </w:tabs>
              <w:ind w:right="91"/>
              <w:jc w:val="right"/>
              <w:rPr>
                <w:sz w:val="16"/>
                <w:szCs w:val="16"/>
              </w:rPr>
            </w:pPr>
            <w:r w:rsidRPr="00210BB9">
              <w:rPr>
                <w:sz w:val="16"/>
                <w:szCs w:val="16"/>
              </w:rPr>
              <w:t>53,762.68</w:t>
            </w:r>
          </w:p>
        </w:tc>
        <w:tc>
          <w:tcPr>
            <w:tcW w:w="1275" w:type="dxa"/>
          </w:tcPr>
          <w:p w14:paraId="1B133061" w14:textId="77777777" w:rsidR="0088255A" w:rsidRPr="00210BB9" w:rsidRDefault="0088255A" w:rsidP="008827ED">
            <w:pPr>
              <w:pStyle w:val="TableParagraph"/>
              <w:tabs>
                <w:tab w:val="left" w:pos="4111"/>
              </w:tabs>
              <w:ind w:right="9"/>
              <w:jc w:val="right"/>
              <w:rPr>
                <w:sz w:val="16"/>
                <w:szCs w:val="16"/>
              </w:rPr>
            </w:pPr>
            <w:r w:rsidRPr="00210BB9">
              <w:rPr>
                <w:sz w:val="16"/>
                <w:szCs w:val="16"/>
              </w:rPr>
              <w:t>67,600.69</w:t>
            </w:r>
          </w:p>
        </w:tc>
      </w:tr>
      <w:tr w:rsidR="0088255A" w:rsidRPr="00706FCA" w14:paraId="401F3F95" w14:textId="77777777" w:rsidTr="00210BB9">
        <w:trPr>
          <w:trHeight w:val="118"/>
        </w:trPr>
        <w:tc>
          <w:tcPr>
            <w:tcW w:w="699" w:type="dxa"/>
          </w:tcPr>
          <w:p w14:paraId="404122EE" w14:textId="77777777" w:rsidR="0088255A" w:rsidRPr="0028082B" w:rsidRDefault="0088255A" w:rsidP="0088255A">
            <w:pPr>
              <w:pStyle w:val="TableParagraph"/>
              <w:tabs>
                <w:tab w:val="left" w:pos="4111"/>
              </w:tabs>
              <w:ind w:left="200" w:right="176"/>
              <w:jc w:val="center"/>
              <w:rPr>
                <w:sz w:val="16"/>
                <w:szCs w:val="16"/>
              </w:rPr>
            </w:pPr>
            <w:r w:rsidRPr="0028082B">
              <w:rPr>
                <w:sz w:val="16"/>
                <w:szCs w:val="16"/>
              </w:rPr>
              <w:lastRenderedPageBreak/>
              <w:t>11</w:t>
            </w:r>
          </w:p>
        </w:tc>
        <w:tc>
          <w:tcPr>
            <w:tcW w:w="1559" w:type="dxa"/>
          </w:tcPr>
          <w:p w14:paraId="1DE5E2DF"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09-01-0060-43</w:t>
            </w:r>
          </w:p>
        </w:tc>
        <w:tc>
          <w:tcPr>
            <w:tcW w:w="4111" w:type="dxa"/>
          </w:tcPr>
          <w:p w14:paraId="173D59C2" w14:textId="77777777" w:rsidR="0088255A" w:rsidRPr="00210BB9" w:rsidRDefault="0088255A" w:rsidP="0088255A">
            <w:pPr>
              <w:pStyle w:val="TableParagraph"/>
              <w:tabs>
                <w:tab w:val="left" w:pos="4111"/>
              </w:tabs>
              <w:ind w:left="35"/>
              <w:rPr>
                <w:sz w:val="16"/>
                <w:szCs w:val="16"/>
              </w:rPr>
            </w:pPr>
            <w:r w:rsidRPr="00210BB9">
              <w:rPr>
                <w:sz w:val="16"/>
                <w:szCs w:val="16"/>
              </w:rPr>
              <w:t>EOUM</w:t>
            </w:r>
            <w:r w:rsidRPr="00210BB9">
              <w:rPr>
                <w:spacing w:val="-5"/>
                <w:sz w:val="16"/>
                <w:szCs w:val="16"/>
              </w:rPr>
              <w:t xml:space="preserve"> </w:t>
            </w:r>
            <w:r w:rsidRPr="00210BB9">
              <w:rPr>
                <w:sz w:val="16"/>
                <w:szCs w:val="16"/>
              </w:rPr>
              <w:t>Colonia</w:t>
            </w:r>
            <w:r w:rsidRPr="00210BB9">
              <w:rPr>
                <w:spacing w:val="-3"/>
                <w:sz w:val="16"/>
                <w:szCs w:val="16"/>
              </w:rPr>
              <w:t xml:space="preserve"> </w:t>
            </w:r>
            <w:r w:rsidRPr="00210BB9">
              <w:rPr>
                <w:sz w:val="16"/>
                <w:szCs w:val="16"/>
              </w:rPr>
              <w:t>San</w:t>
            </w:r>
            <w:r w:rsidRPr="00210BB9">
              <w:rPr>
                <w:spacing w:val="-3"/>
                <w:sz w:val="16"/>
                <w:szCs w:val="16"/>
              </w:rPr>
              <w:t xml:space="preserve"> </w:t>
            </w:r>
            <w:r w:rsidRPr="00210BB9">
              <w:rPr>
                <w:sz w:val="16"/>
                <w:szCs w:val="16"/>
              </w:rPr>
              <w:t>Antonio</w:t>
            </w:r>
          </w:p>
        </w:tc>
        <w:tc>
          <w:tcPr>
            <w:tcW w:w="1276" w:type="dxa"/>
            <w:vAlign w:val="center"/>
          </w:tcPr>
          <w:p w14:paraId="27A92BAA" w14:textId="77777777" w:rsidR="0088255A" w:rsidRPr="00210BB9" w:rsidRDefault="0088255A" w:rsidP="008827ED">
            <w:pPr>
              <w:pStyle w:val="TableParagraph"/>
              <w:tabs>
                <w:tab w:val="left" w:pos="4111"/>
              </w:tabs>
              <w:ind w:right="91"/>
              <w:jc w:val="right"/>
              <w:rPr>
                <w:sz w:val="16"/>
                <w:szCs w:val="16"/>
              </w:rPr>
            </w:pPr>
            <w:r w:rsidRPr="00210BB9">
              <w:rPr>
                <w:sz w:val="16"/>
                <w:szCs w:val="16"/>
              </w:rPr>
              <w:t>13,580.92</w:t>
            </w:r>
          </w:p>
        </w:tc>
        <w:tc>
          <w:tcPr>
            <w:tcW w:w="1276" w:type="dxa"/>
          </w:tcPr>
          <w:p w14:paraId="1FFCD77A" w14:textId="77777777" w:rsidR="0088255A" w:rsidRPr="00210BB9" w:rsidRDefault="0088255A" w:rsidP="008827ED">
            <w:pPr>
              <w:pStyle w:val="TableParagraph"/>
              <w:tabs>
                <w:tab w:val="left" w:pos="4111"/>
              </w:tabs>
              <w:ind w:right="55"/>
              <w:jc w:val="right"/>
              <w:rPr>
                <w:sz w:val="16"/>
                <w:szCs w:val="16"/>
              </w:rPr>
            </w:pPr>
            <w:r w:rsidRPr="00210BB9">
              <w:rPr>
                <w:sz w:val="16"/>
                <w:szCs w:val="16"/>
              </w:rPr>
              <w:t>3,873.45</w:t>
            </w:r>
          </w:p>
        </w:tc>
        <w:tc>
          <w:tcPr>
            <w:tcW w:w="1275" w:type="dxa"/>
          </w:tcPr>
          <w:p w14:paraId="41E31812" w14:textId="77777777" w:rsidR="0088255A" w:rsidRPr="00210BB9" w:rsidRDefault="0088255A" w:rsidP="008827ED">
            <w:pPr>
              <w:pStyle w:val="TableParagraph"/>
              <w:tabs>
                <w:tab w:val="left" w:pos="4111"/>
              </w:tabs>
              <w:ind w:right="9"/>
              <w:jc w:val="right"/>
              <w:rPr>
                <w:sz w:val="16"/>
                <w:szCs w:val="16"/>
              </w:rPr>
            </w:pPr>
            <w:r w:rsidRPr="00210BB9">
              <w:rPr>
                <w:sz w:val="16"/>
                <w:szCs w:val="16"/>
              </w:rPr>
              <w:t>17,454.37</w:t>
            </w:r>
          </w:p>
        </w:tc>
      </w:tr>
      <w:tr w:rsidR="0088255A" w:rsidRPr="00706FCA" w14:paraId="382F7D49" w14:textId="77777777" w:rsidTr="00210BB9">
        <w:trPr>
          <w:trHeight w:val="136"/>
        </w:trPr>
        <w:tc>
          <w:tcPr>
            <w:tcW w:w="699" w:type="dxa"/>
          </w:tcPr>
          <w:p w14:paraId="09D71731" w14:textId="77777777" w:rsidR="0088255A" w:rsidRPr="0028082B" w:rsidRDefault="0088255A" w:rsidP="0088255A">
            <w:pPr>
              <w:pStyle w:val="TableParagraph"/>
              <w:tabs>
                <w:tab w:val="left" w:pos="4111"/>
              </w:tabs>
              <w:ind w:left="200" w:right="176"/>
              <w:jc w:val="center"/>
              <w:rPr>
                <w:sz w:val="16"/>
                <w:szCs w:val="16"/>
              </w:rPr>
            </w:pPr>
            <w:r w:rsidRPr="0028082B">
              <w:rPr>
                <w:sz w:val="16"/>
                <w:szCs w:val="16"/>
              </w:rPr>
              <w:t>12</w:t>
            </w:r>
          </w:p>
        </w:tc>
        <w:tc>
          <w:tcPr>
            <w:tcW w:w="1559" w:type="dxa"/>
          </w:tcPr>
          <w:p w14:paraId="1BA16109"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09-01-0061-43</w:t>
            </w:r>
          </w:p>
        </w:tc>
        <w:tc>
          <w:tcPr>
            <w:tcW w:w="4111" w:type="dxa"/>
          </w:tcPr>
          <w:p w14:paraId="19144C85" w14:textId="77777777" w:rsidR="0088255A" w:rsidRPr="00210BB9" w:rsidRDefault="0088255A" w:rsidP="0088255A">
            <w:pPr>
              <w:pStyle w:val="TableParagraph"/>
              <w:tabs>
                <w:tab w:val="left" w:pos="4111"/>
              </w:tabs>
              <w:ind w:left="35"/>
              <w:rPr>
                <w:sz w:val="16"/>
                <w:szCs w:val="16"/>
              </w:rPr>
            </w:pPr>
            <w:r w:rsidRPr="00210BB9">
              <w:rPr>
                <w:sz w:val="16"/>
                <w:szCs w:val="16"/>
              </w:rPr>
              <w:t>EOUM</w:t>
            </w:r>
            <w:r w:rsidRPr="00210BB9">
              <w:rPr>
                <w:spacing w:val="38"/>
                <w:sz w:val="16"/>
                <w:szCs w:val="16"/>
              </w:rPr>
              <w:t xml:space="preserve"> </w:t>
            </w:r>
            <w:r w:rsidRPr="00210BB9">
              <w:rPr>
                <w:sz w:val="16"/>
                <w:szCs w:val="16"/>
              </w:rPr>
              <w:t>Benito</w:t>
            </w:r>
            <w:r w:rsidRPr="00210BB9">
              <w:rPr>
                <w:spacing w:val="-3"/>
                <w:sz w:val="16"/>
                <w:szCs w:val="16"/>
              </w:rPr>
              <w:t xml:space="preserve"> </w:t>
            </w:r>
            <w:r w:rsidRPr="00210BB9">
              <w:rPr>
                <w:sz w:val="16"/>
                <w:szCs w:val="16"/>
              </w:rPr>
              <w:t>Juárez</w:t>
            </w:r>
            <w:r w:rsidRPr="00210BB9">
              <w:rPr>
                <w:spacing w:val="-3"/>
                <w:sz w:val="16"/>
                <w:szCs w:val="16"/>
              </w:rPr>
              <w:t xml:space="preserve"> </w:t>
            </w:r>
            <w:r w:rsidRPr="00210BB9">
              <w:rPr>
                <w:sz w:val="16"/>
                <w:szCs w:val="16"/>
              </w:rPr>
              <w:t>La</w:t>
            </w:r>
            <w:r w:rsidRPr="00210BB9">
              <w:rPr>
                <w:spacing w:val="-3"/>
                <w:sz w:val="16"/>
                <w:szCs w:val="16"/>
              </w:rPr>
              <w:t xml:space="preserve"> </w:t>
            </w:r>
            <w:r w:rsidRPr="00210BB9">
              <w:rPr>
                <w:sz w:val="16"/>
                <w:szCs w:val="16"/>
              </w:rPr>
              <w:t>Ciénaga</w:t>
            </w:r>
          </w:p>
        </w:tc>
        <w:tc>
          <w:tcPr>
            <w:tcW w:w="1276" w:type="dxa"/>
            <w:vAlign w:val="center"/>
          </w:tcPr>
          <w:p w14:paraId="3AC85146" w14:textId="77777777" w:rsidR="0088255A" w:rsidRPr="00210BB9" w:rsidRDefault="0088255A" w:rsidP="008827ED">
            <w:pPr>
              <w:pStyle w:val="TableParagraph"/>
              <w:tabs>
                <w:tab w:val="left" w:pos="4111"/>
              </w:tabs>
              <w:ind w:right="91"/>
              <w:jc w:val="right"/>
              <w:rPr>
                <w:sz w:val="16"/>
                <w:szCs w:val="16"/>
              </w:rPr>
            </w:pPr>
            <w:r w:rsidRPr="00210BB9">
              <w:rPr>
                <w:sz w:val="16"/>
                <w:szCs w:val="16"/>
              </w:rPr>
              <w:t>15,813.76</w:t>
            </w:r>
          </w:p>
        </w:tc>
        <w:tc>
          <w:tcPr>
            <w:tcW w:w="1276" w:type="dxa"/>
          </w:tcPr>
          <w:p w14:paraId="31E2C4CB" w14:textId="77777777" w:rsidR="0088255A" w:rsidRPr="00210BB9" w:rsidRDefault="0088255A" w:rsidP="008827ED">
            <w:pPr>
              <w:pStyle w:val="TableParagraph"/>
              <w:tabs>
                <w:tab w:val="left" w:pos="4111"/>
              </w:tabs>
              <w:ind w:right="91"/>
              <w:jc w:val="right"/>
              <w:rPr>
                <w:sz w:val="16"/>
                <w:szCs w:val="16"/>
              </w:rPr>
            </w:pPr>
            <w:r w:rsidRPr="00210BB9">
              <w:rPr>
                <w:sz w:val="16"/>
                <w:szCs w:val="16"/>
              </w:rPr>
              <w:t>80,575.41</w:t>
            </w:r>
          </w:p>
        </w:tc>
        <w:tc>
          <w:tcPr>
            <w:tcW w:w="1275" w:type="dxa"/>
          </w:tcPr>
          <w:p w14:paraId="63A47BD5" w14:textId="77777777" w:rsidR="0088255A" w:rsidRPr="00210BB9" w:rsidRDefault="0088255A" w:rsidP="008827ED">
            <w:pPr>
              <w:pStyle w:val="TableParagraph"/>
              <w:tabs>
                <w:tab w:val="left" w:pos="4111"/>
              </w:tabs>
              <w:ind w:right="9"/>
              <w:jc w:val="right"/>
              <w:rPr>
                <w:sz w:val="16"/>
                <w:szCs w:val="16"/>
              </w:rPr>
            </w:pPr>
            <w:r w:rsidRPr="00210BB9">
              <w:rPr>
                <w:sz w:val="16"/>
                <w:szCs w:val="16"/>
              </w:rPr>
              <w:t>96,389.17</w:t>
            </w:r>
          </w:p>
        </w:tc>
      </w:tr>
      <w:tr w:rsidR="0088255A" w:rsidRPr="00706FCA" w14:paraId="291AB9B2" w14:textId="77777777" w:rsidTr="00210BB9">
        <w:trPr>
          <w:trHeight w:val="183"/>
        </w:trPr>
        <w:tc>
          <w:tcPr>
            <w:tcW w:w="699" w:type="dxa"/>
          </w:tcPr>
          <w:p w14:paraId="10E62A5F" w14:textId="77777777" w:rsidR="0088255A" w:rsidRPr="0028082B" w:rsidRDefault="0088255A" w:rsidP="0088255A">
            <w:pPr>
              <w:pStyle w:val="TableParagraph"/>
              <w:tabs>
                <w:tab w:val="left" w:pos="4111"/>
              </w:tabs>
              <w:ind w:left="200" w:right="176"/>
              <w:jc w:val="center"/>
              <w:rPr>
                <w:sz w:val="16"/>
                <w:szCs w:val="16"/>
              </w:rPr>
            </w:pPr>
            <w:r w:rsidRPr="0028082B">
              <w:rPr>
                <w:sz w:val="16"/>
                <w:szCs w:val="16"/>
              </w:rPr>
              <w:t>13</w:t>
            </w:r>
          </w:p>
        </w:tc>
        <w:tc>
          <w:tcPr>
            <w:tcW w:w="1559" w:type="dxa"/>
          </w:tcPr>
          <w:p w14:paraId="68F4319C"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09-01-0062-43</w:t>
            </w:r>
          </w:p>
        </w:tc>
        <w:tc>
          <w:tcPr>
            <w:tcW w:w="4111" w:type="dxa"/>
          </w:tcPr>
          <w:p w14:paraId="7B20293A" w14:textId="77777777" w:rsidR="0088255A" w:rsidRPr="00210BB9" w:rsidRDefault="0088255A" w:rsidP="0088255A">
            <w:pPr>
              <w:pStyle w:val="TableParagraph"/>
              <w:tabs>
                <w:tab w:val="left" w:pos="4111"/>
              </w:tabs>
              <w:ind w:left="35"/>
              <w:rPr>
                <w:sz w:val="16"/>
                <w:szCs w:val="16"/>
              </w:rPr>
            </w:pPr>
            <w:r w:rsidRPr="00210BB9">
              <w:rPr>
                <w:sz w:val="16"/>
                <w:szCs w:val="16"/>
              </w:rPr>
              <w:t>EOUM</w:t>
            </w:r>
            <w:r w:rsidRPr="00210BB9">
              <w:rPr>
                <w:spacing w:val="-6"/>
                <w:sz w:val="16"/>
                <w:szCs w:val="16"/>
              </w:rPr>
              <w:t xml:space="preserve"> </w:t>
            </w:r>
            <w:r w:rsidRPr="00210BB9">
              <w:rPr>
                <w:sz w:val="16"/>
                <w:szCs w:val="16"/>
              </w:rPr>
              <w:t>Francisco</w:t>
            </w:r>
            <w:r w:rsidRPr="00210BB9">
              <w:rPr>
                <w:spacing w:val="-4"/>
                <w:sz w:val="16"/>
                <w:szCs w:val="16"/>
              </w:rPr>
              <w:t xml:space="preserve"> </w:t>
            </w:r>
            <w:r w:rsidRPr="00210BB9">
              <w:rPr>
                <w:sz w:val="16"/>
                <w:szCs w:val="16"/>
              </w:rPr>
              <w:t>Capuano</w:t>
            </w:r>
          </w:p>
        </w:tc>
        <w:tc>
          <w:tcPr>
            <w:tcW w:w="1276" w:type="dxa"/>
            <w:vAlign w:val="center"/>
          </w:tcPr>
          <w:p w14:paraId="1BDA8411" w14:textId="77777777" w:rsidR="0088255A" w:rsidRPr="00210BB9" w:rsidRDefault="0088255A" w:rsidP="008827ED">
            <w:pPr>
              <w:pStyle w:val="TableParagraph"/>
              <w:tabs>
                <w:tab w:val="left" w:pos="4111"/>
              </w:tabs>
              <w:ind w:right="91"/>
              <w:jc w:val="right"/>
              <w:rPr>
                <w:sz w:val="16"/>
                <w:szCs w:val="16"/>
              </w:rPr>
            </w:pPr>
            <w:r w:rsidRPr="00210BB9">
              <w:rPr>
                <w:sz w:val="16"/>
                <w:szCs w:val="16"/>
              </w:rPr>
              <w:t>9,224.80</w:t>
            </w:r>
          </w:p>
        </w:tc>
        <w:tc>
          <w:tcPr>
            <w:tcW w:w="1276" w:type="dxa"/>
          </w:tcPr>
          <w:p w14:paraId="29094C88" w14:textId="77777777" w:rsidR="0088255A" w:rsidRPr="00210BB9" w:rsidRDefault="0088255A" w:rsidP="008827ED">
            <w:pPr>
              <w:pStyle w:val="TableParagraph"/>
              <w:tabs>
                <w:tab w:val="left" w:pos="4111"/>
              </w:tabs>
              <w:ind w:right="91"/>
              <w:jc w:val="right"/>
              <w:rPr>
                <w:sz w:val="16"/>
                <w:szCs w:val="16"/>
              </w:rPr>
            </w:pPr>
            <w:r w:rsidRPr="00210BB9">
              <w:rPr>
                <w:sz w:val="16"/>
                <w:szCs w:val="16"/>
              </w:rPr>
              <w:t>26,462.00</w:t>
            </w:r>
          </w:p>
        </w:tc>
        <w:tc>
          <w:tcPr>
            <w:tcW w:w="1275" w:type="dxa"/>
          </w:tcPr>
          <w:p w14:paraId="64C9B467" w14:textId="77777777" w:rsidR="0088255A" w:rsidRPr="00210BB9" w:rsidRDefault="0088255A" w:rsidP="008827ED">
            <w:pPr>
              <w:pStyle w:val="TableParagraph"/>
              <w:tabs>
                <w:tab w:val="left" w:pos="4111"/>
              </w:tabs>
              <w:ind w:right="9"/>
              <w:jc w:val="right"/>
              <w:rPr>
                <w:sz w:val="16"/>
                <w:szCs w:val="16"/>
              </w:rPr>
            </w:pPr>
            <w:r w:rsidRPr="00210BB9">
              <w:rPr>
                <w:sz w:val="16"/>
                <w:szCs w:val="16"/>
              </w:rPr>
              <w:t>35,686.80</w:t>
            </w:r>
          </w:p>
        </w:tc>
      </w:tr>
      <w:tr w:rsidR="0088255A" w:rsidRPr="00706FCA" w14:paraId="4C5DD214" w14:textId="77777777" w:rsidTr="00210BB9">
        <w:trPr>
          <w:trHeight w:val="143"/>
        </w:trPr>
        <w:tc>
          <w:tcPr>
            <w:tcW w:w="699" w:type="dxa"/>
          </w:tcPr>
          <w:p w14:paraId="0152B92F" w14:textId="77777777" w:rsidR="0088255A" w:rsidRPr="0028082B" w:rsidRDefault="0088255A" w:rsidP="0088255A">
            <w:pPr>
              <w:pStyle w:val="TableParagraph"/>
              <w:tabs>
                <w:tab w:val="left" w:pos="4111"/>
              </w:tabs>
              <w:ind w:left="200" w:right="176"/>
              <w:jc w:val="center"/>
              <w:rPr>
                <w:sz w:val="16"/>
                <w:szCs w:val="16"/>
              </w:rPr>
            </w:pPr>
            <w:r w:rsidRPr="0028082B">
              <w:rPr>
                <w:sz w:val="16"/>
                <w:szCs w:val="16"/>
              </w:rPr>
              <w:t>14</w:t>
            </w:r>
          </w:p>
        </w:tc>
        <w:tc>
          <w:tcPr>
            <w:tcW w:w="1559" w:type="dxa"/>
          </w:tcPr>
          <w:p w14:paraId="5D96F98B"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09-01-0063-43</w:t>
            </w:r>
          </w:p>
        </w:tc>
        <w:tc>
          <w:tcPr>
            <w:tcW w:w="4111" w:type="dxa"/>
          </w:tcPr>
          <w:p w14:paraId="03F02F8E" w14:textId="77777777" w:rsidR="0088255A" w:rsidRPr="00210BB9" w:rsidRDefault="0088255A" w:rsidP="0088255A">
            <w:pPr>
              <w:pStyle w:val="TableParagraph"/>
              <w:tabs>
                <w:tab w:val="left" w:pos="4111"/>
              </w:tabs>
              <w:ind w:left="35"/>
              <w:rPr>
                <w:sz w:val="16"/>
                <w:szCs w:val="16"/>
              </w:rPr>
            </w:pPr>
            <w:r w:rsidRPr="00210BB9">
              <w:rPr>
                <w:sz w:val="16"/>
                <w:szCs w:val="16"/>
              </w:rPr>
              <w:t>EOUM</w:t>
            </w:r>
            <w:r w:rsidRPr="00210BB9">
              <w:rPr>
                <w:spacing w:val="-4"/>
                <w:sz w:val="16"/>
                <w:szCs w:val="16"/>
              </w:rPr>
              <w:t xml:space="preserve"> </w:t>
            </w:r>
            <w:r w:rsidRPr="00210BB9">
              <w:rPr>
                <w:sz w:val="16"/>
                <w:szCs w:val="16"/>
              </w:rPr>
              <w:t>Dr.</w:t>
            </w:r>
            <w:r w:rsidRPr="00210BB9">
              <w:rPr>
                <w:spacing w:val="-3"/>
                <w:sz w:val="16"/>
                <w:szCs w:val="16"/>
              </w:rPr>
              <w:t xml:space="preserve"> </w:t>
            </w:r>
            <w:r w:rsidRPr="00210BB9">
              <w:rPr>
                <w:sz w:val="16"/>
                <w:szCs w:val="16"/>
              </w:rPr>
              <w:t>Roberto</w:t>
            </w:r>
            <w:r w:rsidRPr="00210BB9">
              <w:rPr>
                <w:spacing w:val="-3"/>
                <w:sz w:val="16"/>
                <w:szCs w:val="16"/>
              </w:rPr>
              <w:t xml:space="preserve"> </w:t>
            </w:r>
            <w:r w:rsidRPr="00210BB9">
              <w:rPr>
                <w:sz w:val="16"/>
                <w:szCs w:val="16"/>
              </w:rPr>
              <w:t>Molina</w:t>
            </w:r>
          </w:p>
        </w:tc>
        <w:tc>
          <w:tcPr>
            <w:tcW w:w="1276" w:type="dxa"/>
            <w:vAlign w:val="center"/>
          </w:tcPr>
          <w:p w14:paraId="305D024D" w14:textId="77777777" w:rsidR="0088255A" w:rsidRPr="00210BB9" w:rsidRDefault="0088255A" w:rsidP="008827ED">
            <w:pPr>
              <w:pStyle w:val="TableParagraph"/>
              <w:tabs>
                <w:tab w:val="left" w:pos="4111"/>
              </w:tabs>
              <w:ind w:right="91"/>
              <w:jc w:val="right"/>
              <w:rPr>
                <w:sz w:val="16"/>
                <w:szCs w:val="16"/>
              </w:rPr>
            </w:pPr>
            <w:r w:rsidRPr="00210BB9">
              <w:rPr>
                <w:sz w:val="16"/>
                <w:szCs w:val="16"/>
              </w:rPr>
              <w:t>9,089.88</w:t>
            </w:r>
          </w:p>
        </w:tc>
        <w:tc>
          <w:tcPr>
            <w:tcW w:w="1276" w:type="dxa"/>
          </w:tcPr>
          <w:p w14:paraId="7B2E01C9" w14:textId="77777777" w:rsidR="0088255A" w:rsidRPr="00210BB9" w:rsidRDefault="0088255A" w:rsidP="008827ED">
            <w:pPr>
              <w:pStyle w:val="TableParagraph"/>
              <w:tabs>
                <w:tab w:val="left" w:pos="4111"/>
              </w:tabs>
              <w:ind w:right="55"/>
              <w:jc w:val="right"/>
              <w:rPr>
                <w:sz w:val="16"/>
                <w:szCs w:val="16"/>
              </w:rPr>
            </w:pPr>
            <w:r w:rsidRPr="00210BB9">
              <w:rPr>
                <w:sz w:val="16"/>
                <w:szCs w:val="16"/>
              </w:rPr>
              <w:t>2,413.95</w:t>
            </w:r>
          </w:p>
        </w:tc>
        <w:tc>
          <w:tcPr>
            <w:tcW w:w="1275" w:type="dxa"/>
          </w:tcPr>
          <w:p w14:paraId="2F07769B" w14:textId="77777777" w:rsidR="0088255A" w:rsidRPr="00210BB9" w:rsidRDefault="0088255A" w:rsidP="008827ED">
            <w:pPr>
              <w:pStyle w:val="TableParagraph"/>
              <w:tabs>
                <w:tab w:val="left" w:pos="4111"/>
              </w:tabs>
              <w:ind w:right="9"/>
              <w:jc w:val="right"/>
              <w:rPr>
                <w:sz w:val="16"/>
                <w:szCs w:val="16"/>
              </w:rPr>
            </w:pPr>
            <w:r w:rsidRPr="00210BB9">
              <w:rPr>
                <w:sz w:val="16"/>
                <w:szCs w:val="16"/>
              </w:rPr>
              <w:t>11,503.83</w:t>
            </w:r>
          </w:p>
        </w:tc>
      </w:tr>
      <w:tr w:rsidR="0088255A" w:rsidRPr="00706FCA" w14:paraId="4629A96F" w14:textId="77777777" w:rsidTr="00210BB9">
        <w:trPr>
          <w:trHeight w:val="47"/>
        </w:trPr>
        <w:tc>
          <w:tcPr>
            <w:tcW w:w="699" w:type="dxa"/>
          </w:tcPr>
          <w:p w14:paraId="465124D4" w14:textId="77777777" w:rsidR="0088255A" w:rsidRPr="0028082B" w:rsidRDefault="0088255A" w:rsidP="0088255A">
            <w:pPr>
              <w:pStyle w:val="TableParagraph"/>
              <w:tabs>
                <w:tab w:val="left" w:pos="4111"/>
              </w:tabs>
              <w:ind w:left="200" w:right="176"/>
              <w:jc w:val="center"/>
              <w:rPr>
                <w:sz w:val="16"/>
                <w:szCs w:val="16"/>
              </w:rPr>
            </w:pPr>
            <w:r w:rsidRPr="0028082B">
              <w:rPr>
                <w:sz w:val="16"/>
                <w:szCs w:val="16"/>
              </w:rPr>
              <w:t>15</w:t>
            </w:r>
          </w:p>
        </w:tc>
        <w:tc>
          <w:tcPr>
            <w:tcW w:w="1559" w:type="dxa"/>
          </w:tcPr>
          <w:p w14:paraId="31FEB182"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09-01-0065-43</w:t>
            </w:r>
          </w:p>
        </w:tc>
        <w:tc>
          <w:tcPr>
            <w:tcW w:w="4111" w:type="dxa"/>
          </w:tcPr>
          <w:p w14:paraId="12EC8F90" w14:textId="77777777" w:rsidR="0088255A" w:rsidRPr="00210BB9" w:rsidRDefault="0088255A" w:rsidP="0088255A">
            <w:pPr>
              <w:pStyle w:val="TableParagraph"/>
              <w:tabs>
                <w:tab w:val="left" w:pos="4111"/>
              </w:tabs>
              <w:ind w:left="35"/>
              <w:rPr>
                <w:sz w:val="16"/>
                <w:szCs w:val="16"/>
              </w:rPr>
            </w:pPr>
            <w:r w:rsidRPr="00210BB9">
              <w:rPr>
                <w:sz w:val="16"/>
                <w:szCs w:val="16"/>
              </w:rPr>
              <w:t>EOUM</w:t>
            </w:r>
            <w:r w:rsidRPr="00210BB9">
              <w:rPr>
                <w:spacing w:val="-4"/>
                <w:sz w:val="16"/>
                <w:szCs w:val="16"/>
              </w:rPr>
              <w:t xml:space="preserve"> </w:t>
            </w:r>
            <w:proofErr w:type="spellStart"/>
            <w:r w:rsidRPr="00210BB9">
              <w:rPr>
                <w:sz w:val="16"/>
                <w:szCs w:val="16"/>
              </w:rPr>
              <w:t>Manfrredo</w:t>
            </w:r>
            <w:proofErr w:type="spellEnd"/>
            <w:r w:rsidRPr="00210BB9">
              <w:rPr>
                <w:spacing w:val="-3"/>
                <w:sz w:val="16"/>
                <w:szCs w:val="16"/>
              </w:rPr>
              <w:t xml:space="preserve"> </w:t>
            </w:r>
            <w:r w:rsidRPr="00210BB9">
              <w:rPr>
                <w:sz w:val="16"/>
                <w:szCs w:val="16"/>
              </w:rPr>
              <w:t>L.</w:t>
            </w:r>
            <w:r w:rsidRPr="00210BB9">
              <w:rPr>
                <w:spacing w:val="-3"/>
                <w:sz w:val="16"/>
                <w:szCs w:val="16"/>
              </w:rPr>
              <w:t xml:space="preserve"> </w:t>
            </w:r>
            <w:r w:rsidRPr="00210BB9">
              <w:rPr>
                <w:sz w:val="16"/>
                <w:szCs w:val="16"/>
              </w:rPr>
              <w:t>De</w:t>
            </w:r>
            <w:r w:rsidRPr="00210BB9">
              <w:rPr>
                <w:spacing w:val="-4"/>
                <w:sz w:val="16"/>
                <w:szCs w:val="16"/>
              </w:rPr>
              <w:t xml:space="preserve"> </w:t>
            </w:r>
            <w:r w:rsidRPr="00210BB9">
              <w:rPr>
                <w:sz w:val="16"/>
                <w:szCs w:val="16"/>
              </w:rPr>
              <w:t>León</w:t>
            </w:r>
          </w:p>
        </w:tc>
        <w:tc>
          <w:tcPr>
            <w:tcW w:w="1276" w:type="dxa"/>
            <w:vAlign w:val="center"/>
          </w:tcPr>
          <w:p w14:paraId="184C37CB" w14:textId="77777777" w:rsidR="0088255A" w:rsidRPr="00210BB9" w:rsidRDefault="0088255A" w:rsidP="008827ED">
            <w:pPr>
              <w:pStyle w:val="TableParagraph"/>
              <w:tabs>
                <w:tab w:val="left" w:pos="4111"/>
              </w:tabs>
              <w:ind w:right="91"/>
              <w:jc w:val="right"/>
              <w:rPr>
                <w:sz w:val="16"/>
                <w:szCs w:val="16"/>
              </w:rPr>
            </w:pPr>
            <w:r w:rsidRPr="00210BB9">
              <w:rPr>
                <w:sz w:val="16"/>
                <w:szCs w:val="16"/>
              </w:rPr>
              <w:t>4,516.38</w:t>
            </w:r>
          </w:p>
        </w:tc>
        <w:tc>
          <w:tcPr>
            <w:tcW w:w="1276" w:type="dxa"/>
          </w:tcPr>
          <w:p w14:paraId="3F052E3A" w14:textId="77777777" w:rsidR="0088255A" w:rsidRPr="00210BB9" w:rsidRDefault="0088255A" w:rsidP="008827ED">
            <w:pPr>
              <w:pStyle w:val="TableParagraph"/>
              <w:tabs>
                <w:tab w:val="left" w:pos="4111"/>
              </w:tabs>
              <w:ind w:right="91"/>
              <w:jc w:val="right"/>
              <w:rPr>
                <w:sz w:val="16"/>
                <w:szCs w:val="16"/>
              </w:rPr>
            </w:pPr>
            <w:r w:rsidRPr="00210BB9">
              <w:rPr>
                <w:sz w:val="16"/>
                <w:szCs w:val="16"/>
              </w:rPr>
              <w:t>41,927.48</w:t>
            </w:r>
          </w:p>
        </w:tc>
        <w:tc>
          <w:tcPr>
            <w:tcW w:w="1275" w:type="dxa"/>
          </w:tcPr>
          <w:p w14:paraId="44CB4BD9" w14:textId="77777777" w:rsidR="0088255A" w:rsidRPr="00210BB9" w:rsidRDefault="0088255A" w:rsidP="008827ED">
            <w:pPr>
              <w:pStyle w:val="TableParagraph"/>
              <w:tabs>
                <w:tab w:val="left" w:pos="4111"/>
              </w:tabs>
              <w:ind w:right="9"/>
              <w:jc w:val="right"/>
              <w:rPr>
                <w:sz w:val="16"/>
                <w:szCs w:val="16"/>
              </w:rPr>
            </w:pPr>
            <w:r w:rsidRPr="00210BB9">
              <w:rPr>
                <w:sz w:val="16"/>
                <w:szCs w:val="16"/>
              </w:rPr>
              <w:t>46,443.86</w:t>
            </w:r>
          </w:p>
        </w:tc>
      </w:tr>
      <w:tr w:rsidR="0088255A" w:rsidRPr="00706FCA" w14:paraId="5D9F3D71" w14:textId="77777777" w:rsidTr="00210BB9">
        <w:trPr>
          <w:trHeight w:val="114"/>
        </w:trPr>
        <w:tc>
          <w:tcPr>
            <w:tcW w:w="699" w:type="dxa"/>
          </w:tcPr>
          <w:p w14:paraId="4755ECDA" w14:textId="77777777" w:rsidR="0088255A" w:rsidRPr="0028082B" w:rsidRDefault="0088255A" w:rsidP="0088255A">
            <w:pPr>
              <w:pStyle w:val="TableParagraph"/>
              <w:tabs>
                <w:tab w:val="left" w:pos="4111"/>
              </w:tabs>
              <w:ind w:left="200" w:right="176"/>
              <w:jc w:val="center"/>
              <w:rPr>
                <w:sz w:val="16"/>
                <w:szCs w:val="16"/>
              </w:rPr>
            </w:pPr>
            <w:r w:rsidRPr="0028082B">
              <w:rPr>
                <w:sz w:val="16"/>
                <w:szCs w:val="16"/>
              </w:rPr>
              <w:t>16</w:t>
            </w:r>
          </w:p>
        </w:tc>
        <w:tc>
          <w:tcPr>
            <w:tcW w:w="1559" w:type="dxa"/>
          </w:tcPr>
          <w:p w14:paraId="466C45C1"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09-01-0066-43</w:t>
            </w:r>
          </w:p>
        </w:tc>
        <w:tc>
          <w:tcPr>
            <w:tcW w:w="4111" w:type="dxa"/>
          </w:tcPr>
          <w:p w14:paraId="42BCDFCB" w14:textId="77777777" w:rsidR="0088255A" w:rsidRPr="00210BB9" w:rsidRDefault="0088255A" w:rsidP="0088255A">
            <w:pPr>
              <w:pStyle w:val="TableParagraph"/>
              <w:tabs>
                <w:tab w:val="left" w:pos="4111"/>
              </w:tabs>
              <w:ind w:left="35"/>
              <w:rPr>
                <w:sz w:val="16"/>
                <w:szCs w:val="16"/>
              </w:rPr>
            </w:pPr>
            <w:r w:rsidRPr="00210BB9">
              <w:rPr>
                <w:sz w:val="16"/>
                <w:szCs w:val="16"/>
              </w:rPr>
              <w:t>EOUM</w:t>
            </w:r>
            <w:r w:rsidRPr="00210BB9">
              <w:rPr>
                <w:spacing w:val="-5"/>
                <w:sz w:val="16"/>
                <w:szCs w:val="16"/>
              </w:rPr>
              <w:t xml:space="preserve"> </w:t>
            </w:r>
            <w:r w:rsidRPr="00210BB9">
              <w:rPr>
                <w:sz w:val="16"/>
                <w:szCs w:val="16"/>
              </w:rPr>
              <w:t>Colonia</w:t>
            </w:r>
            <w:r w:rsidRPr="00210BB9">
              <w:rPr>
                <w:spacing w:val="-4"/>
                <w:sz w:val="16"/>
                <w:szCs w:val="16"/>
              </w:rPr>
              <w:t xml:space="preserve"> </w:t>
            </w:r>
            <w:r w:rsidRPr="00210BB9">
              <w:rPr>
                <w:sz w:val="16"/>
                <w:szCs w:val="16"/>
              </w:rPr>
              <w:t>El</w:t>
            </w:r>
            <w:r w:rsidRPr="00210BB9">
              <w:rPr>
                <w:spacing w:val="-3"/>
                <w:sz w:val="16"/>
                <w:szCs w:val="16"/>
              </w:rPr>
              <w:t xml:space="preserve"> </w:t>
            </w:r>
            <w:r w:rsidRPr="00210BB9">
              <w:rPr>
                <w:sz w:val="16"/>
                <w:szCs w:val="16"/>
              </w:rPr>
              <w:t>Maestro</w:t>
            </w:r>
          </w:p>
        </w:tc>
        <w:tc>
          <w:tcPr>
            <w:tcW w:w="1276" w:type="dxa"/>
            <w:vAlign w:val="center"/>
          </w:tcPr>
          <w:p w14:paraId="62E2510D" w14:textId="77777777" w:rsidR="0088255A" w:rsidRPr="00210BB9" w:rsidRDefault="0088255A" w:rsidP="008827ED">
            <w:pPr>
              <w:pStyle w:val="TableParagraph"/>
              <w:tabs>
                <w:tab w:val="left" w:pos="4111"/>
              </w:tabs>
              <w:ind w:right="91"/>
              <w:jc w:val="right"/>
              <w:rPr>
                <w:sz w:val="16"/>
                <w:szCs w:val="16"/>
              </w:rPr>
            </w:pPr>
            <w:r w:rsidRPr="00210BB9">
              <w:rPr>
                <w:sz w:val="16"/>
                <w:szCs w:val="16"/>
              </w:rPr>
              <w:t>3,575.11</w:t>
            </w:r>
          </w:p>
        </w:tc>
        <w:tc>
          <w:tcPr>
            <w:tcW w:w="1276" w:type="dxa"/>
          </w:tcPr>
          <w:p w14:paraId="1F4C458D" w14:textId="77777777" w:rsidR="0088255A" w:rsidRPr="00210BB9" w:rsidRDefault="0088255A" w:rsidP="008827ED">
            <w:pPr>
              <w:pStyle w:val="TableParagraph"/>
              <w:tabs>
                <w:tab w:val="left" w:pos="4111"/>
              </w:tabs>
              <w:ind w:right="69"/>
              <w:jc w:val="right"/>
              <w:rPr>
                <w:sz w:val="16"/>
                <w:szCs w:val="16"/>
              </w:rPr>
            </w:pPr>
            <w:r w:rsidRPr="00210BB9">
              <w:rPr>
                <w:sz w:val="16"/>
                <w:szCs w:val="16"/>
              </w:rPr>
              <w:t>871.59</w:t>
            </w:r>
          </w:p>
        </w:tc>
        <w:tc>
          <w:tcPr>
            <w:tcW w:w="1275" w:type="dxa"/>
          </w:tcPr>
          <w:p w14:paraId="4C15064B" w14:textId="77777777" w:rsidR="0088255A" w:rsidRPr="00210BB9" w:rsidRDefault="0088255A" w:rsidP="008827ED">
            <w:pPr>
              <w:pStyle w:val="TableParagraph"/>
              <w:tabs>
                <w:tab w:val="left" w:pos="4111"/>
              </w:tabs>
              <w:ind w:right="9"/>
              <w:jc w:val="right"/>
              <w:rPr>
                <w:sz w:val="16"/>
                <w:szCs w:val="16"/>
              </w:rPr>
            </w:pPr>
            <w:r w:rsidRPr="00210BB9">
              <w:rPr>
                <w:sz w:val="16"/>
                <w:szCs w:val="16"/>
              </w:rPr>
              <w:t>4,446.70</w:t>
            </w:r>
          </w:p>
        </w:tc>
      </w:tr>
      <w:tr w:rsidR="0088255A" w:rsidRPr="00706FCA" w14:paraId="5DAC5C75" w14:textId="77777777" w:rsidTr="00210BB9">
        <w:trPr>
          <w:trHeight w:val="124"/>
        </w:trPr>
        <w:tc>
          <w:tcPr>
            <w:tcW w:w="699" w:type="dxa"/>
          </w:tcPr>
          <w:p w14:paraId="4104FBDB" w14:textId="77777777" w:rsidR="0088255A" w:rsidRPr="0028082B" w:rsidRDefault="0088255A" w:rsidP="0088255A">
            <w:pPr>
              <w:pStyle w:val="TableParagraph"/>
              <w:tabs>
                <w:tab w:val="left" w:pos="4111"/>
              </w:tabs>
              <w:ind w:left="200" w:right="176"/>
              <w:jc w:val="center"/>
              <w:rPr>
                <w:sz w:val="16"/>
                <w:szCs w:val="16"/>
              </w:rPr>
            </w:pPr>
            <w:r w:rsidRPr="0028082B">
              <w:rPr>
                <w:sz w:val="16"/>
                <w:szCs w:val="16"/>
              </w:rPr>
              <w:t>17</w:t>
            </w:r>
          </w:p>
        </w:tc>
        <w:tc>
          <w:tcPr>
            <w:tcW w:w="1559" w:type="dxa"/>
          </w:tcPr>
          <w:p w14:paraId="773ED84C"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09-01-0067-43</w:t>
            </w:r>
          </w:p>
        </w:tc>
        <w:tc>
          <w:tcPr>
            <w:tcW w:w="4111" w:type="dxa"/>
          </w:tcPr>
          <w:p w14:paraId="40FCD059" w14:textId="77777777" w:rsidR="0088255A" w:rsidRPr="00210BB9" w:rsidRDefault="0088255A" w:rsidP="0088255A">
            <w:pPr>
              <w:pStyle w:val="TableParagraph"/>
              <w:tabs>
                <w:tab w:val="left" w:pos="4111"/>
              </w:tabs>
              <w:ind w:left="35"/>
              <w:rPr>
                <w:sz w:val="16"/>
                <w:szCs w:val="16"/>
              </w:rPr>
            </w:pPr>
            <w:r w:rsidRPr="00210BB9">
              <w:rPr>
                <w:sz w:val="16"/>
                <w:szCs w:val="16"/>
              </w:rPr>
              <w:t>EOUV</w:t>
            </w:r>
            <w:r w:rsidRPr="00210BB9">
              <w:rPr>
                <w:spacing w:val="-6"/>
                <w:sz w:val="16"/>
                <w:szCs w:val="16"/>
              </w:rPr>
              <w:t xml:space="preserve"> </w:t>
            </w:r>
            <w:r w:rsidRPr="00210BB9">
              <w:rPr>
                <w:sz w:val="16"/>
                <w:szCs w:val="16"/>
              </w:rPr>
              <w:t>Esteban</w:t>
            </w:r>
            <w:r w:rsidRPr="00210BB9">
              <w:rPr>
                <w:spacing w:val="-4"/>
                <w:sz w:val="16"/>
                <w:szCs w:val="16"/>
              </w:rPr>
              <w:t xml:space="preserve"> </w:t>
            </w:r>
            <w:r w:rsidRPr="00210BB9">
              <w:rPr>
                <w:sz w:val="16"/>
                <w:szCs w:val="16"/>
              </w:rPr>
              <w:t>Figueroa</w:t>
            </w:r>
          </w:p>
        </w:tc>
        <w:tc>
          <w:tcPr>
            <w:tcW w:w="1276" w:type="dxa"/>
            <w:vAlign w:val="center"/>
          </w:tcPr>
          <w:p w14:paraId="3DD1C02C" w14:textId="77777777" w:rsidR="0088255A" w:rsidRPr="00210BB9" w:rsidRDefault="0088255A" w:rsidP="008827ED">
            <w:pPr>
              <w:pStyle w:val="TableParagraph"/>
              <w:tabs>
                <w:tab w:val="left" w:pos="4111"/>
              </w:tabs>
              <w:ind w:right="91"/>
              <w:jc w:val="right"/>
              <w:rPr>
                <w:sz w:val="16"/>
                <w:szCs w:val="16"/>
              </w:rPr>
            </w:pPr>
            <w:r w:rsidRPr="00210BB9">
              <w:rPr>
                <w:sz w:val="16"/>
                <w:szCs w:val="16"/>
              </w:rPr>
              <w:t>2,191.48</w:t>
            </w:r>
          </w:p>
        </w:tc>
        <w:tc>
          <w:tcPr>
            <w:tcW w:w="1276" w:type="dxa"/>
          </w:tcPr>
          <w:p w14:paraId="32C629A8" w14:textId="77777777" w:rsidR="0088255A" w:rsidRPr="00210BB9" w:rsidRDefault="0088255A" w:rsidP="008827ED">
            <w:pPr>
              <w:pStyle w:val="TableParagraph"/>
              <w:tabs>
                <w:tab w:val="left" w:pos="4111"/>
              </w:tabs>
              <w:ind w:right="55"/>
              <w:jc w:val="right"/>
              <w:rPr>
                <w:sz w:val="16"/>
                <w:szCs w:val="16"/>
              </w:rPr>
            </w:pPr>
            <w:r w:rsidRPr="00210BB9">
              <w:rPr>
                <w:sz w:val="16"/>
                <w:szCs w:val="16"/>
              </w:rPr>
              <w:t>2,139.13</w:t>
            </w:r>
          </w:p>
        </w:tc>
        <w:tc>
          <w:tcPr>
            <w:tcW w:w="1275" w:type="dxa"/>
          </w:tcPr>
          <w:p w14:paraId="7738EB6B" w14:textId="77777777" w:rsidR="0088255A" w:rsidRPr="00210BB9" w:rsidRDefault="0088255A" w:rsidP="008827ED">
            <w:pPr>
              <w:pStyle w:val="TableParagraph"/>
              <w:tabs>
                <w:tab w:val="left" w:pos="4111"/>
              </w:tabs>
              <w:ind w:right="9"/>
              <w:jc w:val="right"/>
              <w:rPr>
                <w:sz w:val="16"/>
                <w:szCs w:val="16"/>
              </w:rPr>
            </w:pPr>
            <w:r w:rsidRPr="00210BB9">
              <w:rPr>
                <w:sz w:val="16"/>
                <w:szCs w:val="16"/>
              </w:rPr>
              <w:t>4,330.61</w:t>
            </w:r>
          </w:p>
        </w:tc>
      </w:tr>
      <w:tr w:rsidR="0088255A" w:rsidRPr="00706FCA" w14:paraId="62813129" w14:textId="77777777" w:rsidTr="00210BB9">
        <w:trPr>
          <w:trHeight w:val="157"/>
        </w:trPr>
        <w:tc>
          <w:tcPr>
            <w:tcW w:w="699" w:type="dxa"/>
          </w:tcPr>
          <w:p w14:paraId="3863E69F" w14:textId="77777777" w:rsidR="0088255A" w:rsidRPr="0028082B" w:rsidRDefault="0088255A" w:rsidP="0088255A">
            <w:pPr>
              <w:pStyle w:val="TableParagraph"/>
              <w:tabs>
                <w:tab w:val="left" w:pos="4111"/>
              </w:tabs>
              <w:ind w:left="200" w:right="176"/>
              <w:jc w:val="center"/>
              <w:rPr>
                <w:sz w:val="16"/>
                <w:szCs w:val="16"/>
              </w:rPr>
            </w:pPr>
            <w:r w:rsidRPr="0028082B">
              <w:rPr>
                <w:sz w:val="16"/>
                <w:szCs w:val="16"/>
              </w:rPr>
              <w:t>18</w:t>
            </w:r>
          </w:p>
        </w:tc>
        <w:tc>
          <w:tcPr>
            <w:tcW w:w="1559" w:type="dxa"/>
          </w:tcPr>
          <w:p w14:paraId="6B932DBD"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09-01-0068-43</w:t>
            </w:r>
          </w:p>
        </w:tc>
        <w:tc>
          <w:tcPr>
            <w:tcW w:w="4111" w:type="dxa"/>
          </w:tcPr>
          <w:p w14:paraId="084E8C8C" w14:textId="77777777" w:rsidR="0088255A" w:rsidRPr="00210BB9" w:rsidRDefault="0088255A" w:rsidP="0088255A">
            <w:pPr>
              <w:pStyle w:val="TableParagraph"/>
              <w:tabs>
                <w:tab w:val="left" w:pos="4111"/>
              </w:tabs>
              <w:ind w:left="35"/>
              <w:rPr>
                <w:sz w:val="16"/>
                <w:szCs w:val="16"/>
              </w:rPr>
            </w:pPr>
            <w:r w:rsidRPr="00210BB9">
              <w:rPr>
                <w:sz w:val="16"/>
                <w:szCs w:val="16"/>
              </w:rPr>
              <w:t>EOUV</w:t>
            </w:r>
            <w:r w:rsidRPr="00210BB9">
              <w:rPr>
                <w:spacing w:val="-6"/>
                <w:sz w:val="16"/>
                <w:szCs w:val="16"/>
              </w:rPr>
              <w:t xml:space="preserve"> </w:t>
            </w:r>
            <w:r w:rsidRPr="00210BB9">
              <w:rPr>
                <w:sz w:val="16"/>
                <w:szCs w:val="16"/>
              </w:rPr>
              <w:t>Vicente</w:t>
            </w:r>
            <w:r w:rsidRPr="00210BB9">
              <w:rPr>
                <w:spacing w:val="-4"/>
                <w:sz w:val="16"/>
                <w:szCs w:val="16"/>
              </w:rPr>
              <w:t xml:space="preserve"> </w:t>
            </w:r>
            <w:r w:rsidRPr="00210BB9">
              <w:rPr>
                <w:sz w:val="16"/>
                <w:szCs w:val="16"/>
              </w:rPr>
              <w:t>R.</w:t>
            </w:r>
            <w:r w:rsidRPr="00210BB9">
              <w:rPr>
                <w:spacing w:val="-4"/>
                <w:sz w:val="16"/>
                <w:szCs w:val="16"/>
              </w:rPr>
              <w:t xml:space="preserve"> </w:t>
            </w:r>
            <w:r w:rsidRPr="00210BB9">
              <w:rPr>
                <w:sz w:val="16"/>
                <w:szCs w:val="16"/>
              </w:rPr>
              <w:t>Sánchez</w:t>
            </w:r>
          </w:p>
        </w:tc>
        <w:tc>
          <w:tcPr>
            <w:tcW w:w="1276" w:type="dxa"/>
            <w:vAlign w:val="center"/>
          </w:tcPr>
          <w:p w14:paraId="48728517" w14:textId="77777777" w:rsidR="0088255A" w:rsidRPr="00210BB9" w:rsidRDefault="0088255A" w:rsidP="008827ED">
            <w:pPr>
              <w:pStyle w:val="TableParagraph"/>
              <w:tabs>
                <w:tab w:val="left" w:pos="4111"/>
              </w:tabs>
              <w:ind w:right="91"/>
              <w:jc w:val="right"/>
              <w:rPr>
                <w:sz w:val="16"/>
                <w:szCs w:val="16"/>
              </w:rPr>
            </w:pPr>
            <w:r w:rsidRPr="00210BB9">
              <w:rPr>
                <w:sz w:val="16"/>
                <w:szCs w:val="16"/>
              </w:rPr>
              <w:t>4,472.24</w:t>
            </w:r>
          </w:p>
        </w:tc>
        <w:tc>
          <w:tcPr>
            <w:tcW w:w="1276" w:type="dxa"/>
          </w:tcPr>
          <w:p w14:paraId="6C689FF7" w14:textId="77777777" w:rsidR="0088255A" w:rsidRPr="00210BB9" w:rsidRDefault="0088255A" w:rsidP="008827ED">
            <w:pPr>
              <w:pStyle w:val="TableParagraph"/>
              <w:tabs>
                <w:tab w:val="left" w:pos="4111"/>
              </w:tabs>
              <w:ind w:right="91"/>
              <w:jc w:val="right"/>
              <w:rPr>
                <w:sz w:val="16"/>
                <w:szCs w:val="16"/>
              </w:rPr>
            </w:pPr>
            <w:r w:rsidRPr="00210BB9">
              <w:rPr>
                <w:sz w:val="16"/>
                <w:szCs w:val="16"/>
              </w:rPr>
              <w:t>13,919.11</w:t>
            </w:r>
          </w:p>
        </w:tc>
        <w:tc>
          <w:tcPr>
            <w:tcW w:w="1275" w:type="dxa"/>
          </w:tcPr>
          <w:p w14:paraId="04CDB40E" w14:textId="77777777" w:rsidR="0088255A" w:rsidRPr="00210BB9" w:rsidRDefault="0088255A" w:rsidP="008827ED">
            <w:pPr>
              <w:pStyle w:val="TableParagraph"/>
              <w:tabs>
                <w:tab w:val="left" w:pos="4111"/>
              </w:tabs>
              <w:ind w:right="9"/>
              <w:jc w:val="right"/>
              <w:rPr>
                <w:sz w:val="16"/>
                <w:szCs w:val="16"/>
              </w:rPr>
            </w:pPr>
            <w:r w:rsidRPr="00210BB9">
              <w:rPr>
                <w:sz w:val="16"/>
                <w:szCs w:val="16"/>
              </w:rPr>
              <w:t>18,391.35</w:t>
            </w:r>
          </w:p>
        </w:tc>
      </w:tr>
      <w:tr w:rsidR="0088255A" w:rsidRPr="00706FCA" w14:paraId="7D03009A" w14:textId="77777777" w:rsidTr="00210BB9">
        <w:trPr>
          <w:trHeight w:val="188"/>
        </w:trPr>
        <w:tc>
          <w:tcPr>
            <w:tcW w:w="699" w:type="dxa"/>
          </w:tcPr>
          <w:p w14:paraId="1147D4F4" w14:textId="77777777" w:rsidR="0088255A" w:rsidRPr="0028082B" w:rsidRDefault="0088255A" w:rsidP="0088255A">
            <w:pPr>
              <w:pStyle w:val="TableParagraph"/>
              <w:tabs>
                <w:tab w:val="left" w:pos="4111"/>
              </w:tabs>
              <w:ind w:left="200" w:right="176"/>
              <w:jc w:val="center"/>
              <w:rPr>
                <w:sz w:val="16"/>
                <w:szCs w:val="16"/>
              </w:rPr>
            </w:pPr>
            <w:r w:rsidRPr="0028082B">
              <w:rPr>
                <w:sz w:val="16"/>
                <w:szCs w:val="16"/>
              </w:rPr>
              <w:t>19</w:t>
            </w:r>
          </w:p>
        </w:tc>
        <w:tc>
          <w:tcPr>
            <w:tcW w:w="1559" w:type="dxa"/>
          </w:tcPr>
          <w:p w14:paraId="0BC14D11"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09-01-0069-43</w:t>
            </w:r>
          </w:p>
        </w:tc>
        <w:tc>
          <w:tcPr>
            <w:tcW w:w="4111" w:type="dxa"/>
          </w:tcPr>
          <w:p w14:paraId="11B6300A" w14:textId="77777777" w:rsidR="0088255A" w:rsidRPr="00210BB9" w:rsidRDefault="0088255A" w:rsidP="0088255A">
            <w:pPr>
              <w:pStyle w:val="TableParagraph"/>
              <w:tabs>
                <w:tab w:val="left" w:pos="4111"/>
              </w:tabs>
              <w:ind w:left="35"/>
              <w:rPr>
                <w:sz w:val="16"/>
                <w:szCs w:val="16"/>
              </w:rPr>
            </w:pPr>
            <w:r w:rsidRPr="00210BB9">
              <w:rPr>
                <w:sz w:val="16"/>
                <w:szCs w:val="16"/>
              </w:rPr>
              <w:t>EOUV</w:t>
            </w:r>
            <w:r w:rsidRPr="00210BB9">
              <w:rPr>
                <w:spacing w:val="-4"/>
                <w:sz w:val="16"/>
                <w:szCs w:val="16"/>
              </w:rPr>
              <w:t xml:space="preserve"> </w:t>
            </w:r>
            <w:r w:rsidRPr="00210BB9">
              <w:rPr>
                <w:sz w:val="16"/>
                <w:szCs w:val="16"/>
              </w:rPr>
              <w:t>20</w:t>
            </w:r>
            <w:r w:rsidRPr="00210BB9">
              <w:rPr>
                <w:spacing w:val="-2"/>
                <w:sz w:val="16"/>
                <w:szCs w:val="16"/>
              </w:rPr>
              <w:t xml:space="preserve"> </w:t>
            </w:r>
            <w:r w:rsidRPr="00210BB9">
              <w:rPr>
                <w:sz w:val="16"/>
                <w:szCs w:val="16"/>
              </w:rPr>
              <w:t>de</w:t>
            </w:r>
            <w:r w:rsidRPr="00210BB9">
              <w:rPr>
                <w:spacing w:val="-2"/>
                <w:sz w:val="16"/>
                <w:szCs w:val="16"/>
              </w:rPr>
              <w:t xml:space="preserve"> </w:t>
            </w:r>
            <w:proofErr w:type="spellStart"/>
            <w:r w:rsidRPr="00210BB9">
              <w:rPr>
                <w:sz w:val="16"/>
                <w:szCs w:val="16"/>
              </w:rPr>
              <w:t>octubrre</w:t>
            </w:r>
            <w:proofErr w:type="spellEnd"/>
          </w:p>
        </w:tc>
        <w:tc>
          <w:tcPr>
            <w:tcW w:w="1276" w:type="dxa"/>
            <w:vAlign w:val="center"/>
          </w:tcPr>
          <w:p w14:paraId="155D9F37" w14:textId="77777777" w:rsidR="0088255A" w:rsidRPr="00210BB9" w:rsidRDefault="0088255A" w:rsidP="008827ED">
            <w:pPr>
              <w:pStyle w:val="TableParagraph"/>
              <w:tabs>
                <w:tab w:val="left" w:pos="4111"/>
              </w:tabs>
              <w:ind w:right="91"/>
              <w:jc w:val="right"/>
              <w:rPr>
                <w:sz w:val="16"/>
                <w:szCs w:val="16"/>
              </w:rPr>
            </w:pPr>
            <w:r w:rsidRPr="00210BB9">
              <w:rPr>
                <w:sz w:val="16"/>
                <w:szCs w:val="16"/>
              </w:rPr>
              <w:t>14,664.88</w:t>
            </w:r>
          </w:p>
        </w:tc>
        <w:tc>
          <w:tcPr>
            <w:tcW w:w="1276" w:type="dxa"/>
          </w:tcPr>
          <w:p w14:paraId="43B1C192" w14:textId="77777777" w:rsidR="0088255A" w:rsidRPr="00210BB9" w:rsidRDefault="0088255A" w:rsidP="008827ED">
            <w:pPr>
              <w:pStyle w:val="TableParagraph"/>
              <w:tabs>
                <w:tab w:val="left" w:pos="4111"/>
              </w:tabs>
              <w:ind w:right="91"/>
              <w:jc w:val="right"/>
              <w:rPr>
                <w:sz w:val="16"/>
                <w:szCs w:val="16"/>
              </w:rPr>
            </w:pPr>
            <w:r w:rsidRPr="00210BB9">
              <w:rPr>
                <w:sz w:val="16"/>
                <w:szCs w:val="16"/>
              </w:rPr>
              <w:t>22,310.96</w:t>
            </w:r>
          </w:p>
        </w:tc>
        <w:tc>
          <w:tcPr>
            <w:tcW w:w="1275" w:type="dxa"/>
          </w:tcPr>
          <w:p w14:paraId="155BC78C" w14:textId="77777777" w:rsidR="0088255A" w:rsidRPr="00210BB9" w:rsidRDefault="0088255A" w:rsidP="008827ED">
            <w:pPr>
              <w:pStyle w:val="TableParagraph"/>
              <w:tabs>
                <w:tab w:val="left" w:pos="4111"/>
              </w:tabs>
              <w:ind w:right="9"/>
              <w:jc w:val="right"/>
              <w:rPr>
                <w:sz w:val="16"/>
                <w:szCs w:val="16"/>
              </w:rPr>
            </w:pPr>
            <w:r w:rsidRPr="00210BB9">
              <w:rPr>
                <w:sz w:val="16"/>
                <w:szCs w:val="16"/>
              </w:rPr>
              <w:t>36,975.84</w:t>
            </w:r>
          </w:p>
        </w:tc>
      </w:tr>
      <w:tr w:rsidR="0088255A" w:rsidRPr="00706FCA" w14:paraId="3717CB47" w14:textId="77777777" w:rsidTr="00210BB9">
        <w:trPr>
          <w:trHeight w:val="77"/>
        </w:trPr>
        <w:tc>
          <w:tcPr>
            <w:tcW w:w="699" w:type="dxa"/>
          </w:tcPr>
          <w:p w14:paraId="773AFD5E" w14:textId="77777777" w:rsidR="0088255A" w:rsidRPr="0028082B" w:rsidRDefault="0088255A" w:rsidP="0088255A">
            <w:pPr>
              <w:pStyle w:val="TableParagraph"/>
              <w:tabs>
                <w:tab w:val="left" w:pos="4111"/>
              </w:tabs>
              <w:ind w:left="200" w:right="176"/>
              <w:jc w:val="center"/>
              <w:rPr>
                <w:sz w:val="16"/>
                <w:szCs w:val="16"/>
              </w:rPr>
            </w:pPr>
            <w:r w:rsidRPr="0028082B">
              <w:rPr>
                <w:sz w:val="16"/>
                <w:szCs w:val="16"/>
              </w:rPr>
              <w:t>20</w:t>
            </w:r>
          </w:p>
        </w:tc>
        <w:tc>
          <w:tcPr>
            <w:tcW w:w="1559" w:type="dxa"/>
          </w:tcPr>
          <w:p w14:paraId="2D16EEDE"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09-01-0070-43</w:t>
            </w:r>
          </w:p>
        </w:tc>
        <w:tc>
          <w:tcPr>
            <w:tcW w:w="4111" w:type="dxa"/>
          </w:tcPr>
          <w:p w14:paraId="63D68DE4" w14:textId="77777777" w:rsidR="0088255A" w:rsidRPr="00210BB9" w:rsidRDefault="0088255A" w:rsidP="0088255A">
            <w:pPr>
              <w:pStyle w:val="TableParagraph"/>
              <w:tabs>
                <w:tab w:val="left" w:pos="4111"/>
              </w:tabs>
              <w:ind w:left="35"/>
              <w:rPr>
                <w:sz w:val="16"/>
                <w:szCs w:val="16"/>
              </w:rPr>
            </w:pPr>
            <w:r w:rsidRPr="00210BB9">
              <w:rPr>
                <w:sz w:val="16"/>
                <w:szCs w:val="16"/>
              </w:rPr>
              <w:t>EOUM</w:t>
            </w:r>
            <w:r w:rsidRPr="00210BB9">
              <w:rPr>
                <w:spacing w:val="-5"/>
                <w:sz w:val="16"/>
                <w:szCs w:val="16"/>
              </w:rPr>
              <w:t xml:space="preserve"> </w:t>
            </w:r>
            <w:r w:rsidRPr="00210BB9">
              <w:rPr>
                <w:sz w:val="16"/>
                <w:szCs w:val="16"/>
              </w:rPr>
              <w:t>Manuel</w:t>
            </w:r>
            <w:r w:rsidRPr="00210BB9">
              <w:rPr>
                <w:spacing w:val="-4"/>
                <w:sz w:val="16"/>
                <w:szCs w:val="16"/>
              </w:rPr>
              <w:t xml:space="preserve"> </w:t>
            </w:r>
            <w:r w:rsidRPr="00210BB9">
              <w:rPr>
                <w:sz w:val="16"/>
                <w:szCs w:val="16"/>
              </w:rPr>
              <w:t>C.</w:t>
            </w:r>
            <w:r w:rsidRPr="00210BB9">
              <w:rPr>
                <w:spacing w:val="-4"/>
                <w:sz w:val="16"/>
                <w:szCs w:val="16"/>
              </w:rPr>
              <w:t xml:space="preserve"> </w:t>
            </w:r>
            <w:r w:rsidRPr="00210BB9">
              <w:rPr>
                <w:sz w:val="16"/>
                <w:szCs w:val="16"/>
              </w:rPr>
              <w:t>Figueroa</w:t>
            </w:r>
          </w:p>
        </w:tc>
        <w:tc>
          <w:tcPr>
            <w:tcW w:w="1276" w:type="dxa"/>
            <w:vAlign w:val="center"/>
          </w:tcPr>
          <w:p w14:paraId="390E5C77" w14:textId="77777777" w:rsidR="0088255A" w:rsidRPr="00210BB9" w:rsidRDefault="0088255A" w:rsidP="008827ED">
            <w:pPr>
              <w:pStyle w:val="TableParagraph"/>
              <w:tabs>
                <w:tab w:val="left" w:pos="4111"/>
              </w:tabs>
              <w:ind w:right="91"/>
              <w:jc w:val="right"/>
              <w:rPr>
                <w:sz w:val="16"/>
                <w:szCs w:val="16"/>
              </w:rPr>
            </w:pPr>
            <w:r w:rsidRPr="00210BB9">
              <w:rPr>
                <w:sz w:val="16"/>
                <w:szCs w:val="16"/>
              </w:rPr>
              <w:t>15,558.86</w:t>
            </w:r>
          </w:p>
        </w:tc>
        <w:tc>
          <w:tcPr>
            <w:tcW w:w="1276" w:type="dxa"/>
          </w:tcPr>
          <w:p w14:paraId="76FE05A3" w14:textId="77777777" w:rsidR="0088255A" w:rsidRPr="00210BB9" w:rsidRDefault="0088255A" w:rsidP="008827ED">
            <w:pPr>
              <w:pStyle w:val="TableParagraph"/>
              <w:tabs>
                <w:tab w:val="left" w:pos="4111"/>
              </w:tabs>
              <w:ind w:right="91"/>
              <w:jc w:val="right"/>
              <w:rPr>
                <w:sz w:val="16"/>
                <w:szCs w:val="16"/>
              </w:rPr>
            </w:pPr>
            <w:r w:rsidRPr="00210BB9">
              <w:rPr>
                <w:sz w:val="16"/>
                <w:szCs w:val="16"/>
              </w:rPr>
              <w:t>54,071.67</w:t>
            </w:r>
          </w:p>
        </w:tc>
        <w:tc>
          <w:tcPr>
            <w:tcW w:w="1275" w:type="dxa"/>
          </w:tcPr>
          <w:p w14:paraId="0A2B3834" w14:textId="77777777" w:rsidR="0088255A" w:rsidRPr="00210BB9" w:rsidRDefault="0088255A" w:rsidP="008827ED">
            <w:pPr>
              <w:pStyle w:val="TableParagraph"/>
              <w:tabs>
                <w:tab w:val="left" w:pos="4111"/>
              </w:tabs>
              <w:ind w:right="9"/>
              <w:jc w:val="right"/>
              <w:rPr>
                <w:sz w:val="16"/>
                <w:szCs w:val="16"/>
              </w:rPr>
            </w:pPr>
            <w:r w:rsidRPr="00210BB9">
              <w:rPr>
                <w:sz w:val="16"/>
                <w:szCs w:val="16"/>
              </w:rPr>
              <w:t>69,630.53</w:t>
            </w:r>
          </w:p>
        </w:tc>
      </w:tr>
      <w:tr w:rsidR="0088255A" w:rsidRPr="00706FCA" w14:paraId="11FBCC80" w14:textId="77777777" w:rsidTr="00210BB9">
        <w:trPr>
          <w:trHeight w:val="124"/>
        </w:trPr>
        <w:tc>
          <w:tcPr>
            <w:tcW w:w="699" w:type="dxa"/>
          </w:tcPr>
          <w:p w14:paraId="26DE38F6" w14:textId="77777777" w:rsidR="0088255A" w:rsidRPr="0028082B" w:rsidRDefault="0088255A" w:rsidP="0088255A">
            <w:pPr>
              <w:pStyle w:val="TableParagraph"/>
              <w:tabs>
                <w:tab w:val="left" w:pos="4111"/>
              </w:tabs>
              <w:ind w:left="200" w:right="176"/>
              <w:jc w:val="center"/>
              <w:rPr>
                <w:sz w:val="16"/>
                <w:szCs w:val="16"/>
              </w:rPr>
            </w:pPr>
            <w:r w:rsidRPr="0028082B">
              <w:rPr>
                <w:sz w:val="16"/>
                <w:szCs w:val="16"/>
              </w:rPr>
              <w:t>21</w:t>
            </w:r>
          </w:p>
        </w:tc>
        <w:tc>
          <w:tcPr>
            <w:tcW w:w="1559" w:type="dxa"/>
          </w:tcPr>
          <w:p w14:paraId="363C0ADC"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09-01-0071-43</w:t>
            </w:r>
          </w:p>
        </w:tc>
        <w:tc>
          <w:tcPr>
            <w:tcW w:w="4111" w:type="dxa"/>
          </w:tcPr>
          <w:p w14:paraId="38797D6D" w14:textId="77777777" w:rsidR="0088255A" w:rsidRPr="00210BB9" w:rsidRDefault="0088255A" w:rsidP="0088255A">
            <w:pPr>
              <w:pStyle w:val="TableParagraph"/>
              <w:tabs>
                <w:tab w:val="left" w:pos="4111"/>
              </w:tabs>
              <w:ind w:left="35"/>
              <w:rPr>
                <w:sz w:val="16"/>
                <w:szCs w:val="16"/>
              </w:rPr>
            </w:pPr>
            <w:r w:rsidRPr="00210BB9">
              <w:rPr>
                <w:sz w:val="16"/>
                <w:szCs w:val="16"/>
              </w:rPr>
              <w:t>EOUN</w:t>
            </w:r>
            <w:r w:rsidRPr="00210BB9">
              <w:rPr>
                <w:spacing w:val="-5"/>
                <w:sz w:val="16"/>
                <w:szCs w:val="16"/>
              </w:rPr>
              <w:t xml:space="preserve"> </w:t>
            </w:r>
            <w:r w:rsidRPr="00210BB9">
              <w:rPr>
                <w:sz w:val="16"/>
                <w:szCs w:val="16"/>
              </w:rPr>
              <w:t>Delfina</w:t>
            </w:r>
            <w:r w:rsidRPr="00210BB9">
              <w:rPr>
                <w:spacing w:val="-4"/>
                <w:sz w:val="16"/>
                <w:szCs w:val="16"/>
              </w:rPr>
              <w:t xml:space="preserve"> </w:t>
            </w:r>
            <w:r w:rsidRPr="00210BB9">
              <w:rPr>
                <w:sz w:val="16"/>
                <w:szCs w:val="16"/>
              </w:rPr>
              <w:t>Mazariegos</w:t>
            </w:r>
          </w:p>
        </w:tc>
        <w:tc>
          <w:tcPr>
            <w:tcW w:w="1276" w:type="dxa"/>
            <w:vAlign w:val="center"/>
          </w:tcPr>
          <w:p w14:paraId="27CDA0D5" w14:textId="77777777" w:rsidR="0088255A" w:rsidRPr="00210BB9" w:rsidRDefault="0088255A" w:rsidP="008827ED">
            <w:pPr>
              <w:pStyle w:val="TableParagraph"/>
              <w:tabs>
                <w:tab w:val="left" w:pos="4111"/>
              </w:tabs>
              <w:ind w:right="91"/>
              <w:jc w:val="right"/>
              <w:rPr>
                <w:sz w:val="16"/>
                <w:szCs w:val="16"/>
              </w:rPr>
            </w:pPr>
            <w:r w:rsidRPr="00210BB9">
              <w:rPr>
                <w:sz w:val="16"/>
                <w:szCs w:val="16"/>
              </w:rPr>
              <w:t>1,831.01</w:t>
            </w:r>
          </w:p>
        </w:tc>
        <w:tc>
          <w:tcPr>
            <w:tcW w:w="1276" w:type="dxa"/>
          </w:tcPr>
          <w:p w14:paraId="169FC3E1" w14:textId="77777777" w:rsidR="0088255A" w:rsidRPr="00210BB9" w:rsidRDefault="0088255A" w:rsidP="008827ED">
            <w:pPr>
              <w:pStyle w:val="TableParagraph"/>
              <w:tabs>
                <w:tab w:val="left" w:pos="4111"/>
              </w:tabs>
              <w:ind w:right="55"/>
              <w:jc w:val="right"/>
              <w:rPr>
                <w:sz w:val="16"/>
                <w:szCs w:val="16"/>
              </w:rPr>
            </w:pPr>
            <w:r w:rsidRPr="00210BB9">
              <w:rPr>
                <w:sz w:val="16"/>
                <w:szCs w:val="16"/>
              </w:rPr>
              <w:t>1,588.51</w:t>
            </w:r>
          </w:p>
        </w:tc>
        <w:tc>
          <w:tcPr>
            <w:tcW w:w="1275" w:type="dxa"/>
          </w:tcPr>
          <w:p w14:paraId="0A2A4092" w14:textId="77777777" w:rsidR="0088255A" w:rsidRPr="00210BB9" w:rsidRDefault="0088255A" w:rsidP="008827ED">
            <w:pPr>
              <w:pStyle w:val="TableParagraph"/>
              <w:tabs>
                <w:tab w:val="left" w:pos="4111"/>
              </w:tabs>
              <w:ind w:right="9"/>
              <w:jc w:val="right"/>
              <w:rPr>
                <w:sz w:val="16"/>
                <w:szCs w:val="16"/>
              </w:rPr>
            </w:pPr>
            <w:r w:rsidRPr="00210BB9">
              <w:rPr>
                <w:sz w:val="16"/>
                <w:szCs w:val="16"/>
              </w:rPr>
              <w:t>3,419.52</w:t>
            </w:r>
          </w:p>
        </w:tc>
      </w:tr>
      <w:tr w:rsidR="0088255A" w:rsidRPr="00706FCA" w14:paraId="13EC61AB" w14:textId="77777777" w:rsidTr="00210BB9">
        <w:trPr>
          <w:trHeight w:val="156"/>
        </w:trPr>
        <w:tc>
          <w:tcPr>
            <w:tcW w:w="699" w:type="dxa"/>
          </w:tcPr>
          <w:p w14:paraId="03E10B78" w14:textId="77777777" w:rsidR="0088255A" w:rsidRPr="0028082B" w:rsidRDefault="0088255A" w:rsidP="0088255A">
            <w:pPr>
              <w:pStyle w:val="TableParagraph"/>
              <w:tabs>
                <w:tab w:val="left" w:pos="4111"/>
              </w:tabs>
              <w:ind w:left="200" w:right="176"/>
              <w:jc w:val="center"/>
              <w:rPr>
                <w:sz w:val="16"/>
                <w:szCs w:val="16"/>
              </w:rPr>
            </w:pPr>
            <w:r w:rsidRPr="0028082B">
              <w:rPr>
                <w:sz w:val="16"/>
                <w:szCs w:val="16"/>
              </w:rPr>
              <w:t>22</w:t>
            </w:r>
          </w:p>
        </w:tc>
        <w:tc>
          <w:tcPr>
            <w:tcW w:w="1559" w:type="dxa"/>
          </w:tcPr>
          <w:p w14:paraId="6B819A36" w14:textId="77777777" w:rsidR="0088255A" w:rsidRPr="0028082B" w:rsidRDefault="0088255A" w:rsidP="0088255A">
            <w:pPr>
              <w:pStyle w:val="TableParagraph"/>
              <w:tabs>
                <w:tab w:val="left" w:pos="4111"/>
              </w:tabs>
              <w:ind w:left="212" w:right="191"/>
              <w:jc w:val="center"/>
              <w:rPr>
                <w:sz w:val="16"/>
                <w:szCs w:val="16"/>
              </w:rPr>
            </w:pPr>
            <w:r w:rsidRPr="0028082B">
              <w:rPr>
                <w:sz w:val="16"/>
                <w:szCs w:val="16"/>
              </w:rPr>
              <w:t>09-01-0107-43</w:t>
            </w:r>
          </w:p>
        </w:tc>
        <w:tc>
          <w:tcPr>
            <w:tcW w:w="4111" w:type="dxa"/>
          </w:tcPr>
          <w:p w14:paraId="6605FC7B" w14:textId="77777777" w:rsidR="0088255A" w:rsidRPr="00210BB9" w:rsidRDefault="0088255A" w:rsidP="0088255A">
            <w:pPr>
              <w:pStyle w:val="TableParagraph"/>
              <w:tabs>
                <w:tab w:val="left" w:pos="4111"/>
              </w:tabs>
              <w:ind w:left="35"/>
              <w:rPr>
                <w:sz w:val="16"/>
                <w:szCs w:val="16"/>
              </w:rPr>
            </w:pPr>
            <w:r w:rsidRPr="00210BB9">
              <w:rPr>
                <w:sz w:val="16"/>
                <w:szCs w:val="16"/>
              </w:rPr>
              <w:t>EORM</w:t>
            </w:r>
            <w:r w:rsidRPr="00210BB9">
              <w:rPr>
                <w:spacing w:val="-4"/>
                <w:sz w:val="16"/>
                <w:szCs w:val="16"/>
              </w:rPr>
              <w:t xml:space="preserve"> </w:t>
            </w:r>
            <w:r w:rsidRPr="00210BB9">
              <w:rPr>
                <w:sz w:val="16"/>
                <w:szCs w:val="16"/>
              </w:rPr>
              <w:t>Cantón</w:t>
            </w:r>
            <w:r w:rsidRPr="00210BB9">
              <w:rPr>
                <w:spacing w:val="-3"/>
                <w:sz w:val="16"/>
                <w:szCs w:val="16"/>
              </w:rPr>
              <w:t xml:space="preserve"> </w:t>
            </w:r>
            <w:proofErr w:type="spellStart"/>
            <w:r w:rsidRPr="00210BB9">
              <w:rPr>
                <w:sz w:val="16"/>
                <w:szCs w:val="16"/>
              </w:rPr>
              <w:t>Choquí</w:t>
            </w:r>
            <w:proofErr w:type="spellEnd"/>
          </w:p>
        </w:tc>
        <w:tc>
          <w:tcPr>
            <w:tcW w:w="1276" w:type="dxa"/>
            <w:vAlign w:val="center"/>
          </w:tcPr>
          <w:p w14:paraId="0EB3E60F" w14:textId="77777777" w:rsidR="0088255A" w:rsidRPr="00210BB9" w:rsidRDefault="0088255A" w:rsidP="008827ED">
            <w:pPr>
              <w:pStyle w:val="TableParagraph"/>
              <w:tabs>
                <w:tab w:val="left" w:pos="4111"/>
              </w:tabs>
              <w:ind w:right="91"/>
              <w:jc w:val="right"/>
              <w:rPr>
                <w:sz w:val="16"/>
                <w:szCs w:val="16"/>
              </w:rPr>
            </w:pPr>
            <w:r w:rsidRPr="00210BB9">
              <w:rPr>
                <w:sz w:val="16"/>
                <w:szCs w:val="16"/>
              </w:rPr>
              <w:t>592.51</w:t>
            </w:r>
          </w:p>
        </w:tc>
        <w:tc>
          <w:tcPr>
            <w:tcW w:w="1276" w:type="dxa"/>
          </w:tcPr>
          <w:p w14:paraId="268D8C17" w14:textId="77777777" w:rsidR="0088255A" w:rsidRPr="00210BB9" w:rsidRDefault="0088255A" w:rsidP="008827ED">
            <w:pPr>
              <w:pStyle w:val="TableParagraph"/>
              <w:tabs>
                <w:tab w:val="left" w:pos="4111"/>
              </w:tabs>
              <w:ind w:right="91"/>
              <w:jc w:val="right"/>
              <w:rPr>
                <w:sz w:val="16"/>
                <w:szCs w:val="16"/>
              </w:rPr>
            </w:pPr>
            <w:r w:rsidRPr="00210BB9">
              <w:rPr>
                <w:sz w:val="16"/>
                <w:szCs w:val="16"/>
              </w:rPr>
              <w:t>82,298.59</w:t>
            </w:r>
          </w:p>
        </w:tc>
        <w:tc>
          <w:tcPr>
            <w:tcW w:w="1275" w:type="dxa"/>
          </w:tcPr>
          <w:p w14:paraId="1F442281" w14:textId="77777777" w:rsidR="0088255A" w:rsidRPr="00210BB9" w:rsidRDefault="0088255A" w:rsidP="008827ED">
            <w:pPr>
              <w:pStyle w:val="TableParagraph"/>
              <w:tabs>
                <w:tab w:val="left" w:pos="4111"/>
              </w:tabs>
              <w:ind w:right="9"/>
              <w:jc w:val="right"/>
              <w:rPr>
                <w:sz w:val="16"/>
                <w:szCs w:val="16"/>
              </w:rPr>
            </w:pPr>
            <w:r w:rsidRPr="00210BB9">
              <w:rPr>
                <w:sz w:val="16"/>
                <w:szCs w:val="16"/>
              </w:rPr>
              <w:t>82,891.10</w:t>
            </w:r>
          </w:p>
        </w:tc>
      </w:tr>
      <w:tr w:rsidR="00B201E1" w:rsidRPr="00706FCA" w14:paraId="21056639" w14:textId="77777777" w:rsidTr="00210BB9">
        <w:trPr>
          <w:trHeight w:val="166"/>
        </w:trPr>
        <w:tc>
          <w:tcPr>
            <w:tcW w:w="699" w:type="dxa"/>
          </w:tcPr>
          <w:p w14:paraId="4597378A" w14:textId="7DA31953" w:rsidR="00B201E1" w:rsidRPr="0028082B" w:rsidRDefault="00B201E1" w:rsidP="00B201E1">
            <w:pPr>
              <w:pStyle w:val="TableParagraph"/>
              <w:tabs>
                <w:tab w:val="left" w:pos="4111"/>
              </w:tabs>
              <w:ind w:left="200" w:right="176"/>
              <w:jc w:val="center"/>
              <w:rPr>
                <w:sz w:val="16"/>
                <w:szCs w:val="16"/>
              </w:rPr>
            </w:pPr>
            <w:r w:rsidRPr="0028082B">
              <w:rPr>
                <w:sz w:val="16"/>
                <w:szCs w:val="16"/>
              </w:rPr>
              <w:t>23</w:t>
            </w:r>
          </w:p>
        </w:tc>
        <w:tc>
          <w:tcPr>
            <w:tcW w:w="1559" w:type="dxa"/>
          </w:tcPr>
          <w:p w14:paraId="553A799B" w14:textId="750F7E89" w:rsidR="00B201E1" w:rsidRPr="0028082B" w:rsidRDefault="00B201E1" w:rsidP="00B201E1">
            <w:pPr>
              <w:pStyle w:val="TableParagraph"/>
              <w:tabs>
                <w:tab w:val="left" w:pos="4111"/>
              </w:tabs>
              <w:ind w:left="212" w:right="191"/>
              <w:jc w:val="center"/>
              <w:rPr>
                <w:sz w:val="16"/>
                <w:szCs w:val="16"/>
              </w:rPr>
            </w:pPr>
            <w:r w:rsidRPr="0028082B">
              <w:rPr>
                <w:sz w:val="16"/>
                <w:szCs w:val="16"/>
              </w:rPr>
              <w:t>09-01-0108-43</w:t>
            </w:r>
          </w:p>
        </w:tc>
        <w:tc>
          <w:tcPr>
            <w:tcW w:w="4111" w:type="dxa"/>
          </w:tcPr>
          <w:p w14:paraId="3F580C4C" w14:textId="6E76317F" w:rsidR="00B201E1" w:rsidRPr="00210BB9" w:rsidRDefault="00B201E1" w:rsidP="00B201E1">
            <w:pPr>
              <w:pStyle w:val="TableParagraph"/>
              <w:tabs>
                <w:tab w:val="left" w:pos="4111"/>
              </w:tabs>
              <w:ind w:left="35"/>
              <w:rPr>
                <w:sz w:val="16"/>
                <w:szCs w:val="16"/>
              </w:rPr>
            </w:pPr>
            <w:r w:rsidRPr="00210BB9">
              <w:rPr>
                <w:sz w:val="16"/>
                <w:szCs w:val="16"/>
              </w:rPr>
              <w:t>EORM</w:t>
            </w:r>
            <w:r w:rsidRPr="00210BB9">
              <w:rPr>
                <w:spacing w:val="-4"/>
                <w:sz w:val="16"/>
                <w:szCs w:val="16"/>
              </w:rPr>
              <w:t xml:space="preserve"> </w:t>
            </w:r>
            <w:r w:rsidRPr="00210BB9">
              <w:rPr>
                <w:sz w:val="16"/>
                <w:szCs w:val="16"/>
              </w:rPr>
              <w:t>Guillermo</w:t>
            </w:r>
            <w:r w:rsidRPr="00210BB9">
              <w:rPr>
                <w:spacing w:val="-3"/>
                <w:sz w:val="16"/>
                <w:szCs w:val="16"/>
              </w:rPr>
              <w:t xml:space="preserve"> </w:t>
            </w:r>
            <w:r w:rsidRPr="00210BB9">
              <w:rPr>
                <w:sz w:val="16"/>
                <w:szCs w:val="16"/>
              </w:rPr>
              <w:t>Mata</w:t>
            </w:r>
            <w:r w:rsidRPr="00210BB9">
              <w:rPr>
                <w:spacing w:val="-4"/>
                <w:sz w:val="16"/>
                <w:szCs w:val="16"/>
              </w:rPr>
              <w:t xml:space="preserve"> </w:t>
            </w:r>
            <w:r w:rsidRPr="00210BB9">
              <w:rPr>
                <w:sz w:val="16"/>
                <w:szCs w:val="16"/>
              </w:rPr>
              <w:t>Amado</w:t>
            </w:r>
          </w:p>
        </w:tc>
        <w:tc>
          <w:tcPr>
            <w:tcW w:w="1276" w:type="dxa"/>
            <w:vAlign w:val="center"/>
          </w:tcPr>
          <w:p w14:paraId="2FDC830C" w14:textId="4755CC59" w:rsidR="00B201E1" w:rsidRPr="00210BB9" w:rsidRDefault="00B201E1" w:rsidP="008827ED">
            <w:pPr>
              <w:pStyle w:val="TableParagraph"/>
              <w:tabs>
                <w:tab w:val="left" w:pos="4111"/>
              </w:tabs>
              <w:ind w:right="91"/>
              <w:jc w:val="right"/>
              <w:rPr>
                <w:sz w:val="16"/>
                <w:szCs w:val="16"/>
              </w:rPr>
            </w:pPr>
            <w:r w:rsidRPr="00210BB9">
              <w:rPr>
                <w:sz w:val="16"/>
                <w:szCs w:val="16"/>
              </w:rPr>
              <w:t>5,784.91</w:t>
            </w:r>
          </w:p>
        </w:tc>
        <w:tc>
          <w:tcPr>
            <w:tcW w:w="1276" w:type="dxa"/>
          </w:tcPr>
          <w:p w14:paraId="399C291E" w14:textId="418D4BDF" w:rsidR="00B201E1" w:rsidRPr="00210BB9" w:rsidRDefault="00B201E1" w:rsidP="008827ED">
            <w:pPr>
              <w:pStyle w:val="TableParagraph"/>
              <w:tabs>
                <w:tab w:val="left" w:pos="4111"/>
              </w:tabs>
              <w:ind w:right="91"/>
              <w:jc w:val="right"/>
              <w:rPr>
                <w:sz w:val="16"/>
                <w:szCs w:val="16"/>
              </w:rPr>
            </w:pPr>
            <w:r w:rsidRPr="00210BB9">
              <w:rPr>
                <w:sz w:val="16"/>
                <w:szCs w:val="16"/>
              </w:rPr>
              <w:t>9,479.31</w:t>
            </w:r>
          </w:p>
        </w:tc>
        <w:tc>
          <w:tcPr>
            <w:tcW w:w="1275" w:type="dxa"/>
          </w:tcPr>
          <w:p w14:paraId="36E241DC" w14:textId="64A4862C" w:rsidR="00B201E1" w:rsidRPr="00210BB9" w:rsidRDefault="00B201E1" w:rsidP="008827ED">
            <w:pPr>
              <w:pStyle w:val="TableParagraph"/>
              <w:tabs>
                <w:tab w:val="left" w:pos="4111"/>
              </w:tabs>
              <w:ind w:right="9"/>
              <w:jc w:val="right"/>
              <w:rPr>
                <w:sz w:val="16"/>
                <w:szCs w:val="16"/>
              </w:rPr>
            </w:pPr>
            <w:r w:rsidRPr="00210BB9">
              <w:rPr>
                <w:sz w:val="16"/>
                <w:szCs w:val="16"/>
              </w:rPr>
              <w:t>15,264.22</w:t>
            </w:r>
          </w:p>
        </w:tc>
      </w:tr>
      <w:tr w:rsidR="00B201E1" w:rsidRPr="00706FCA" w14:paraId="0004EA9F" w14:textId="77777777" w:rsidTr="00210BB9">
        <w:trPr>
          <w:trHeight w:val="192"/>
        </w:trPr>
        <w:tc>
          <w:tcPr>
            <w:tcW w:w="699" w:type="dxa"/>
          </w:tcPr>
          <w:p w14:paraId="6C156F3E" w14:textId="16BC2FDC" w:rsidR="00B201E1" w:rsidRPr="0028082B" w:rsidRDefault="00B201E1" w:rsidP="00B201E1">
            <w:pPr>
              <w:pStyle w:val="TableParagraph"/>
              <w:tabs>
                <w:tab w:val="left" w:pos="4111"/>
              </w:tabs>
              <w:ind w:left="200" w:right="176"/>
              <w:jc w:val="center"/>
              <w:rPr>
                <w:sz w:val="16"/>
                <w:szCs w:val="16"/>
              </w:rPr>
            </w:pPr>
            <w:r w:rsidRPr="0028082B">
              <w:rPr>
                <w:sz w:val="16"/>
                <w:szCs w:val="16"/>
              </w:rPr>
              <w:t>24</w:t>
            </w:r>
          </w:p>
        </w:tc>
        <w:tc>
          <w:tcPr>
            <w:tcW w:w="1559" w:type="dxa"/>
          </w:tcPr>
          <w:p w14:paraId="0D59800F" w14:textId="4C84D7A6" w:rsidR="00B201E1" w:rsidRPr="0028082B" w:rsidRDefault="00B201E1" w:rsidP="00B201E1">
            <w:pPr>
              <w:pStyle w:val="TableParagraph"/>
              <w:tabs>
                <w:tab w:val="left" w:pos="4111"/>
              </w:tabs>
              <w:ind w:left="212" w:right="191"/>
              <w:jc w:val="center"/>
              <w:rPr>
                <w:sz w:val="16"/>
                <w:szCs w:val="16"/>
              </w:rPr>
            </w:pPr>
            <w:r w:rsidRPr="0028082B">
              <w:rPr>
                <w:sz w:val="16"/>
                <w:szCs w:val="16"/>
              </w:rPr>
              <w:t>09-01-0111-43</w:t>
            </w:r>
          </w:p>
        </w:tc>
        <w:tc>
          <w:tcPr>
            <w:tcW w:w="4111" w:type="dxa"/>
          </w:tcPr>
          <w:p w14:paraId="3D926D88" w14:textId="1F51D525" w:rsidR="00B201E1" w:rsidRPr="00210BB9" w:rsidRDefault="00B201E1" w:rsidP="00B201E1">
            <w:pPr>
              <w:pStyle w:val="TableParagraph"/>
              <w:tabs>
                <w:tab w:val="left" w:pos="4111"/>
              </w:tabs>
              <w:ind w:left="35"/>
              <w:rPr>
                <w:sz w:val="16"/>
                <w:szCs w:val="16"/>
              </w:rPr>
            </w:pPr>
            <w:r w:rsidRPr="00210BB9">
              <w:rPr>
                <w:sz w:val="16"/>
                <w:szCs w:val="16"/>
              </w:rPr>
              <w:t>EORM</w:t>
            </w:r>
            <w:r w:rsidRPr="00210BB9">
              <w:rPr>
                <w:spacing w:val="-3"/>
                <w:sz w:val="16"/>
                <w:szCs w:val="16"/>
              </w:rPr>
              <w:t xml:space="preserve"> </w:t>
            </w:r>
            <w:r w:rsidRPr="00210BB9">
              <w:rPr>
                <w:sz w:val="16"/>
                <w:szCs w:val="16"/>
              </w:rPr>
              <w:t>Cantón</w:t>
            </w:r>
            <w:r w:rsidRPr="00210BB9">
              <w:rPr>
                <w:spacing w:val="-3"/>
                <w:sz w:val="16"/>
                <w:szCs w:val="16"/>
              </w:rPr>
              <w:t xml:space="preserve"> </w:t>
            </w:r>
            <w:proofErr w:type="spellStart"/>
            <w:r w:rsidRPr="00210BB9">
              <w:rPr>
                <w:sz w:val="16"/>
                <w:szCs w:val="16"/>
              </w:rPr>
              <w:t>Xepache</w:t>
            </w:r>
            <w:proofErr w:type="spellEnd"/>
          </w:p>
        </w:tc>
        <w:tc>
          <w:tcPr>
            <w:tcW w:w="1276" w:type="dxa"/>
            <w:vAlign w:val="center"/>
          </w:tcPr>
          <w:p w14:paraId="3580C915" w14:textId="216ABE1E" w:rsidR="00B201E1" w:rsidRPr="00210BB9" w:rsidRDefault="00B201E1" w:rsidP="008827ED">
            <w:pPr>
              <w:pStyle w:val="TableParagraph"/>
              <w:tabs>
                <w:tab w:val="left" w:pos="4111"/>
              </w:tabs>
              <w:ind w:right="91"/>
              <w:jc w:val="right"/>
              <w:rPr>
                <w:sz w:val="16"/>
                <w:szCs w:val="16"/>
              </w:rPr>
            </w:pPr>
            <w:r w:rsidRPr="00210BB9">
              <w:rPr>
                <w:sz w:val="16"/>
                <w:szCs w:val="16"/>
              </w:rPr>
              <w:t>511.34</w:t>
            </w:r>
          </w:p>
        </w:tc>
        <w:tc>
          <w:tcPr>
            <w:tcW w:w="1276" w:type="dxa"/>
          </w:tcPr>
          <w:p w14:paraId="28AEF9D4" w14:textId="170C37ED" w:rsidR="00B201E1" w:rsidRPr="00210BB9" w:rsidRDefault="00B201E1" w:rsidP="008827ED">
            <w:pPr>
              <w:pStyle w:val="TableParagraph"/>
              <w:tabs>
                <w:tab w:val="left" w:pos="4111"/>
              </w:tabs>
              <w:ind w:right="91"/>
              <w:jc w:val="right"/>
              <w:rPr>
                <w:sz w:val="16"/>
                <w:szCs w:val="16"/>
              </w:rPr>
            </w:pPr>
            <w:r w:rsidRPr="00210BB9">
              <w:rPr>
                <w:sz w:val="16"/>
                <w:szCs w:val="16"/>
              </w:rPr>
              <w:t>815.00</w:t>
            </w:r>
          </w:p>
        </w:tc>
        <w:tc>
          <w:tcPr>
            <w:tcW w:w="1275" w:type="dxa"/>
          </w:tcPr>
          <w:p w14:paraId="5BB313A1" w14:textId="4ACA4D53" w:rsidR="00B201E1" w:rsidRPr="00210BB9" w:rsidRDefault="00B201E1" w:rsidP="008827ED">
            <w:pPr>
              <w:pStyle w:val="TableParagraph"/>
              <w:tabs>
                <w:tab w:val="left" w:pos="4111"/>
              </w:tabs>
              <w:ind w:right="9"/>
              <w:jc w:val="right"/>
              <w:rPr>
                <w:sz w:val="16"/>
                <w:szCs w:val="16"/>
              </w:rPr>
            </w:pPr>
            <w:r w:rsidRPr="00210BB9">
              <w:rPr>
                <w:sz w:val="16"/>
                <w:szCs w:val="16"/>
              </w:rPr>
              <w:t>1,326.34</w:t>
            </w:r>
          </w:p>
        </w:tc>
      </w:tr>
      <w:tr w:rsidR="00B201E1" w:rsidRPr="00706FCA" w14:paraId="27C62AD8" w14:textId="77777777" w:rsidTr="00210BB9">
        <w:trPr>
          <w:trHeight w:val="92"/>
        </w:trPr>
        <w:tc>
          <w:tcPr>
            <w:tcW w:w="699" w:type="dxa"/>
          </w:tcPr>
          <w:p w14:paraId="1FB2FB07" w14:textId="4E0534E8" w:rsidR="00B201E1" w:rsidRPr="0028082B" w:rsidRDefault="00B201E1" w:rsidP="00B201E1">
            <w:pPr>
              <w:pStyle w:val="TableParagraph"/>
              <w:tabs>
                <w:tab w:val="left" w:pos="4111"/>
              </w:tabs>
              <w:ind w:left="200" w:right="176"/>
              <w:jc w:val="center"/>
              <w:rPr>
                <w:sz w:val="16"/>
                <w:szCs w:val="16"/>
              </w:rPr>
            </w:pPr>
            <w:r w:rsidRPr="0028082B">
              <w:rPr>
                <w:sz w:val="16"/>
                <w:szCs w:val="16"/>
              </w:rPr>
              <w:t>25</w:t>
            </w:r>
          </w:p>
        </w:tc>
        <w:tc>
          <w:tcPr>
            <w:tcW w:w="1559" w:type="dxa"/>
          </w:tcPr>
          <w:p w14:paraId="305502E0" w14:textId="38CB7442" w:rsidR="00B201E1" w:rsidRPr="0028082B" w:rsidRDefault="00B201E1" w:rsidP="00B201E1">
            <w:pPr>
              <w:pStyle w:val="TableParagraph"/>
              <w:tabs>
                <w:tab w:val="left" w:pos="4111"/>
              </w:tabs>
              <w:ind w:left="212" w:right="191"/>
              <w:jc w:val="center"/>
              <w:rPr>
                <w:sz w:val="16"/>
                <w:szCs w:val="16"/>
              </w:rPr>
            </w:pPr>
            <w:r w:rsidRPr="0028082B">
              <w:rPr>
                <w:sz w:val="16"/>
                <w:szCs w:val="16"/>
              </w:rPr>
              <w:t>09-01-0116-43</w:t>
            </w:r>
          </w:p>
        </w:tc>
        <w:tc>
          <w:tcPr>
            <w:tcW w:w="4111" w:type="dxa"/>
          </w:tcPr>
          <w:p w14:paraId="485C2237" w14:textId="4F20B556" w:rsidR="00B201E1" w:rsidRPr="00210BB9" w:rsidRDefault="00B201E1" w:rsidP="00C22C6F">
            <w:pPr>
              <w:pStyle w:val="TableParagraph"/>
              <w:tabs>
                <w:tab w:val="left" w:pos="4111"/>
              </w:tabs>
              <w:spacing w:line="207" w:lineRule="exact"/>
              <w:ind w:left="35"/>
              <w:rPr>
                <w:sz w:val="16"/>
                <w:szCs w:val="16"/>
              </w:rPr>
            </w:pPr>
            <w:r w:rsidRPr="00210BB9">
              <w:rPr>
                <w:sz w:val="16"/>
                <w:szCs w:val="16"/>
              </w:rPr>
              <w:t>EORM</w:t>
            </w:r>
            <w:r w:rsidRPr="00210BB9">
              <w:rPr>
                <w:spacing w:val="-4"/>
                <w:sz w:val="16"/>
                <w:szCs w:val="16"/>
              </w:rPr>
              <w:t xml:space="preserve"> </w:t>
            </w:r>
            <w:r w:rsidRPr="00210BB9">
              <w:rPr>
                <w:sz w:val="16"/>
                <w:szCs w:val="16"/>
              </w:rPr>
              <w:t>María</w:t>
            </w:r>
            <w:r w:rsidRPr="00210BB9">
              <w:rPr>
                <w:spacing w:val="-3"/>
                <w:sz w:val="16"/>
                <w:szCs w:val="16"/>
              </w:rPr>
              <w:t xml:space="preserve"> </w:t>
            </w:r>
            <w:r w:rsidRPr="00210BB9">
              <w:rPr>
                <w:sz w:val="16"/>
                <w:szCs w:val="16"/>
              </w:rPr>
              <w:t>Luisa</w:t>
            </w:r>
            <w:r w:rsidRPr="00210BB9">
              <w:rPr>
                <w:spacing w:val="-3"/>
                <w:sz w:val="16"/>
                <w:szCs w:val="16"/>
              </w:rPr>
              <w:t xml:space="preserve"> </w:t>
            </w:r>
            <w:proofErr w:type="spellStart"/>
            <w:r w:rsidRPr="00210BB9">
              <w:rPr>
                <w:sz w:val="16"/>
                <w:szCs w:val="16"/>
              </w:rPr>
              <w:t>Beltranena</w:t>
            </w:r>
            <w:proofErr w:type="spellEnd"/>
            <w:r w:rsidRPr="00210BB9">
              <w:rPr>
                <w:spacing w:val="-3"/>
                <w:sz w:val="16"/>
                <w:szCs w:val="16"/>
              </w:rPr>
              <w:t xml:space="preserve"> </w:t>
            </w:r>
            <w:r w:rsidRPr="00210BB9">
              <w:rPr>
                <w:sz w:val="16"/>
                <w:szCs w:val="16"/>
              </w:rPr>
              <w:t>de</w:t>
            </w:r>
            <w:r w:rsidR="00706FCA" w:rsidRPr="00210BB9">
              <w:rPr>
                <w:sz w:val="16"/>
                <w:szCs w:val="16"/>
              </w:rPr>
              <w:t xml:space="preserve"> Padilla</w:t>
            </w:r>
          </w:p>
        </w:tc>
        <w:tc>
          <w:tcPr>
            <w:tcW w:w="1276" w:type="dxa"/>
          </w:tcPr>
          <w:p w14:paraId="119985D4" w14:textId="79DD0C6A" w:rsidR="00B201E1" w:rsidRPr="00210BB9" w:rsidRDefault="00C22C6F" w:rsidP="008827ED">
            <w:pPr>
              <w:pStyle w:val="TableParagraph"/>
              <w:tabs>
                <w:tab w:val="left" w:pos="4111"/>
              </w:tabs>
              <w:ind w:right="91"/>
              <w:jc w:val="right"/>
              <w:rPr>
                <w:sz w:val="16"/>
                <w:szCs w:val="16"/>
              </w:rPr>
            </w:pPr>
            <w:r w:rsidRPr="00210BB9">
              <w:rPr>
                <w:sz w:val="16"/>
                <w:szCs w:val="16"/>
              </w:rPr>
              <w:t>666.75</w:t>
            </w:r>
          </w:p>
        </w:tc>
        <w:tc>
          <w:tcPr>
            <w:tcW w:w="1276" w:type="dxa"/>
          </w:tcPr>
          <w:p w14:paraId="49AFD46E" w14:textId="50F85FBE" w:rsidR="00B201E1" w:rsidRPr="00210BB9" w:rsidRDefault="00B201E1" w:rsidP="008827ED">
            <w:pPr>
              <w:pStyle w:val="TableParagraph"/>
              <w:tabs>
                <w:tab w:val="left" w:pos="4111"/>
              </w:tabs>
              <w:ind w:right="91"/>
              <w:jc w:val="right"/>
              <w:rPr>
                <w:sz w:val="16"/>
                <w:szCs w:val="16"/>
              </w:rPr>
            </w:pPr>
            <w:r w:rsidRPr="00210BB9">
              <w:rPr>
                <w:sz w:val="16"/>
                <w:szCs w:val="16"/>
              </w:rPr>
              <w:t>6,433.93</w:t>
            </w:r>
          </w:p>
        </w:tc>
        <w:tc>
          <w:tcPr>
            <w:tcW w:w="1275" w:type="dxa"/>
          </w:tcPr>
          <w:p w14:paraId="7975658F" w14:textId="637DD603" w:rsidR="00B201E1" w:rsidRPr="00210BB9" w:rsidRDefault="00B201E1" w:rsidP="008827ED">
            <w:pPr>
              <w:pStyle w:val="TableParagraph"/>
              <w:tabs>
                <w:tab w:val="left" w:pos="4111"/>
              </w:tabs>
              <w:ind w:right="9"/>
              <w:jc w:val="right"/>
              <w:rPr>
                <w:sz w:val="16"/>
                <w:szCs w:val="16"/>
              </w:rPr>
            </w:pPr>
            <w:r w:rsidRPr="00210BB9">
              <w:rPr>
                <w:sz w:val="16"/>
                <w:szCs w:val="16"/>
              </w:rPr>
              <w:t>7,100.68</w:t>
            </w:r>
          </w:p>
        </w:tc>
      </w:tr>
      <w:tr w:rsidR="00B201E1" w:rsidRPr="00706FCA" w14:paraId="15E5BECF" w14:textId="77777777" w:rsidTr="00210BB9">
        <w:trPr>
          <w:trHeight w:val="130"/>
        </w:trPr>
        <w:tc>
          <w:tcPr>
            <w:tcW w:w="699" w:type="dxa"/>
          </w:tcPr>
          <w:p w14:paraId="5934735F" w14:textId="6D8810B2" w:rsidR="00B201E1" w:rsidRPr="0028082B" w:rsidRDefault="00B201E1" w:rsidP="00B201E1">
            <w:pPr>
              <w:pStyle w:val="TableParagraph"/>
              <w:tabs>
                <w:tab w:val="left" w:pos="4111"/>
              </w:tabs>
              <w:ind w:left="200" w:right="176"/>
              <w:jc w:val="center"/>
              <w:rPr>
                <w:sz w:val="16"/>
                <w:szCs w:val="16"/>
              </w:rPr>
            </w:pPr>
            <w:r w:rsidRPr="0028082B">
              <w:rPr>
                <w:sz w:val="16"/>
                <w:szCs w:val="16"/>
              </w:rPr>
              <w:t>26</w:t>
            </w:r>
          </w:p>
        </w:tc>
        <w:tc>
          <w:tcPr>
            <w:tcW w:w="1559" w:type="dxa"/>
          </w:tcPr>
          <w:p w14:paraId="4C3AE90A" w14:textId="17F5742D" w:rsidR="00B201E1" w:rsidRPr="0028082B" w:rsidRDefault="00B201E1" w:rsidP="00B201E1">
            <w:pPr>
              <w:pStyle w:val="TableParagraph"/>
              <w:tabs>
                <w:tab w:val="left" w:pos="4111"/>
              </w:tabs>
              <w:ind w:left="212" w:right="191"/>
              <w:jc w:val="center"/>
              <w:rPr>
                <w:sz w:val="16"/>
                <w:szCs w:val="16"/>
              </w:rPr>
            </w:pPr>
            <w:r w:rsidRPr="0028082B">
              <w:rPr>
                <w:sz w:val="16"/>
                <w:szCs w:val="16"/>
              </w:rPr>
              <w:t>09-01-0120-43</w:t>
            </w:r>
          </w:p>
        </w:tc>
        <w:tc>
          <w:tcPr>
            <w:tcW w:w="4111" w:type="dxa"/>
          </w:tcPr>
          <w:p w14:paraId="0B0B0332" w14:textId="3E76B166" w:rsidR="00B201E1" w:rsidRPr="00210BB9" w:rsidRDefault="00B201E1" w:rsidP="00B201E1">
            <w:pPr>
              <w:pStyle w:val="TableParagraph"/>
              <w:tabs>
                <w:tab w:val="left" w:pos="4111"/>
              </w:tabs>
              <w:ind w:left="35"/>
              <w:rPr>
                <w:sz w:val="16"/>
                <w:szCs w:val="16"/>
              </w:rPr>
            </w:pPr>
            <w:r w:rsidRPr="00210BB9">
              <w:rPr>
                <w:sz w:val="16"/>
                <w:szCs w:val="16"/>
              </w:rPr>
              <w:t>EORM</w:t>
            </w:r>
            <w:r w:rsidRPr="00210BB9">
              <w:rPr>
                <w:spacing w:val="-3"/>
                <w:sz w:val="16"/>
                <w:szCs w:val="16"/>
              </w:rPr>
              <w:t xml:space="preserve"> </w:t>
            </w:r>
            <w:r w:rsidRPr="00210BB9">
              <w:rPr>
                <w:sz w:val="16"/>
                <w:szCs w:val="16"/>
              </w:rPr>
              <w:t>Aldea</w:t>
            </w:r>
            <w:r w:rsidRPr="00210BB9">
              <w:rPr>
                <w:spacing w:val="-2"/>
                <w:sz w:val="16"/>
                <w:szCs w:val="16"/>
              </w:rPr>
              <w:t xml:space="preserve"> </w:t>
            </w:r>
            <w:r w:rsidRPr="00210BB9">
              <w:rPr>
                <w:sz w:val="16"/>
                <w:szCs w:val="16"/>
              </w:rPr>
              <w:t>Las</w:t>
            </w:r>
            <w:r w:rsidRPr="00210BB9">
              <w:rPr>
                <w:spacing w:val="-5"/>
                <w:sz w:val="16"/>
                <w:szCs w:val="16"/>
              </w:rPr>
              <w:t xml:space="preserve"> </w:t>
            </w:r>
            <w:r w:rsidRPr="00210BB9">
              <w:rPr>
                <w:sz w:val="16"/>
                <w:szCs w:val="16"/>
              </w:rPr>
              <w:t>Majadas</w:t>
            </w:r>
          </w:p>
        </w:tc>
        <w:tc>
          <w:tcPr>
            <w:tcW w:w="1276" w:type="dxa"/>
            <w:vAlign w:val="center"/>
          </w:tcPr>
          <w:p w14:paraId="4086517B" w14:textId="6A8061BB" w:rsidR="00B201E1" w:rsidRPr="00210BB9" w:rsidRDefault="00B201E1" w:rsidP="008827ED">
            <w:pPr>
              <w:pStyle w:val="TableParagraph"/>
              <w:tabs>
                <w:tab w:val="left" w:pos="4111"/>
              </w:tabs>
              <w:ind w:right="91"/>
              <w:jc w:val="right"/>
              <w:rPr>
                <w:sz w:val="16"/>
                <w:szCs w:val="16"/>
              </w:rPr>
            </w:pPr>
            <w:r w:rsidRPr="00210BB9">
              <w:rPr>
                <w:sz w:val="16"/>
                <w:szCs w:val="16"/>
              </w:rPr>
              <w:t>2,986.81</w:t>
            </w:r>
          </w:p>
        </w:tc>
        <w:tc>
          <w:tcPr>
            <w:tcW w:w="1276" w:type="dxa"/>
          </w:tcPr>
          <w:p w14:paraId="7BF0BDFC" w14:textId="5A322E4E" w:rsidR="00B201E1" w:rsidRPr="00210BB9" w:rsidRDefault="00B201E1" w:rsidP="008827ED">
            <w:pPr>
              <w:pStyle w:val="TableParagraph"/>
              <w:tabs>
                <w:tab w:val="left" w:pos="4111"/>
              </w:tabs>
              <w:ind w:right="91"/>
              <w:jc w:val="right"/>
              <w:rPr>
                <w:sz w:val="16"/>
                <w:szCs w:val="16"/>
              </w:rPr>
            </w:pPr>
            <w:r w:rsidRPr="00210BB9">
              <w:rPr>
                <w:sz w:val="16"/>
                <w:szCs w:val="16"/>
              </w:rPr>
              <w:t>1,784.93</w:t>
            </w:r>
          </w:p>
        </w:tc>
        <w:tc>
          <w:tcPr>
            <w:tcW w:w="1275" w:type="dxa"/>
          </w:tcPr>
          <w:p w14:paraId="5DB578BC" w14:textId="52274B57" w:rsidR="00B201E1" w:rsidRPr="00210BB9" w:rsidRDefault="00B201E1" w:rsidP="008827ED">
            <w:pPr>
              <w:pStyle w:val="TableParagraph"/>
              <w:tabs>
                <w:tab w:val="left" w:pos="4111"/>
              </w:tabs>
              <w:ind w:right="9"/>
              <w:jc w:val="right"/>
              <w:rPr>
                <w:sz w:val="16"/>
                <w:szCs w:val="16"/>
              </w:rPr>
            </w:pPr>
            <w:r w:rsidRPr="00210BB9">
              <w:rPr>
                <w:sz w:val="16"/>
                <w:szCs w:val="16"/>
              </w:rPr>
              <w:t>4,771.74</w:t>
            </w:r>
          </w:p>
        </w:tc>
      </w:tr>
      <w:tr w:rsidR="00B201E1" w:rsidRPr="00706FCA" w14:paraId="6C909945" w14:textId="77777777" w:rsidTr="00210BB9">
        <w:trPr>
          <w:trHeight w:val="162"/>
        </w:trPr>
        <w:tc>
          <w:tcPr>
            <w:tcW w:w="699" w:type="dxa"/>
          </w:tcPr>
          <w:p w14:paraId="04C575D4" w14:textId="48821CC0" w:rsidR="00B201E1" w:rsidRPr="0028082B" w:rsidRDefault="00B201E1" w:rsidP="00B201E1">
            <w:pPr>
              <w:pStyle w:val="TableParagraph"/>
              <w:tabs>
                <w:tab w:val="left" w:pos="4111"/>
              </w:tabs>
              <w:ind w:left="200" w:right="176"/>
              <w:jc w:val="center"/>
              <w:rPr>
                <w:sz w:val="16"/>
                <w:szCs w:val="16"/>
              </w:rPr>
            </w:pPr>
            <w:r w:rsidRPr="0028082B">
              <w:rPr>
                <w:sz w:val="16"/>
                <w:szCs w:val="16"/>
              </w:rPr>
              <w:t>27</w:t>
            </w:r>
          </w:p>
        </w:tc>
        <w:tc>
          <w:tcPr>
            <w:tcW w:w="1559" w:type="dxa"/>
          </w:tcPr>
          <w:p w14:paraId="26460029" w14:textId="4295CAEA" w:rsidR="00B201E1" w:rsidRPr="0028082B" w:rsidRDefault="00B201E1" w:rsidP="00B201E1">
            <w:pPr>
              <w:pStyle w:val="TableParagraph"/>
              <w:tabs>
                <w:tab w:val="left" w:pos="4111"/>
              </w:tabs>
              <w:ind w:left="212" w:right="191"/>
              <w:jc w:val="center"/>
              <w:rPr>
                <w:sz w:val="16"/>
                <w:szCs w:val="16"/>
              </w:rPr>
            </w:pPr>
            <w:r w:rsidRPr="0028082B">
              <w:rPr>
                <w:sz w:val="16"/>
                <w:szCs w:val="16"/>
              </w:rPr>
              <w:t>09-01-0178-43</w:t>
            </w:r>
          </w:p>
        </w:tc>
        <w:tc>
          <w:tcPr>
            <w:tcW w:w="4111" w:type="dxa"/>
          </w:tcPr>
          <w:p w14:paraId="6680FCEF" w14:textId="079652B2" w:rsidR="00B201E1" w:rsidRPr="00210BB9" w:rsidRDefault="00B201E1" w:rsidP="00B201E1">
            <w:pPr>
              <w:pStyle w:val="TableParagraph"/>
              <w:tabs>
                <w:tab w:val="left" w:pos="4111"/>
              </w:tabs>
              <w:ind w:left="35"/>
              <w:rPr>
                <w:sz w:val="16"/>
                <w:szCs w:val="16"/>
              </w:rPr>
            </w:pPr>
            <w:r w:rsidRPr="00210BB9">
              <w:rPr>
                <w:sz w:val="16"/>
                <w:szCs w:val="16"/>
              </w:rPr>
              <w:t>EORM</w:t>
            </w:r>
            <w:r w:rsidRPr="00210BB9">
              <w:rPr>
                <w:spacing w:val="-3"/>
                <w:sz w:val="16"/>
                <w:szCs w:val="16"/>
              </w:rPr>
              <w:t xml:space="preserve"> </w:t>
            </w:r>
            <w:r w:rsidRPr="00210BB9">
              <w:rPr>
                <w:sz w:val="16"/>
                <w:szCs w:val="16"/>
              </w:rPr>
              <w:t>Cantón</w:t>
            </w:r>
            <w:r w:rsidRPr="00210BB9">
              <w:rPr>
                <w:spacing w:val="-3"/>
                <w:sz w:val="16"/>
                <w:szCs w:val="16"/>
              </w:rPr>
              <w:t xml:space="preserve"> </w:t>
            </w:r>
            <w:proofErr w:type="spellStart"/>
            <w:r w:rsidRPr="00210BB9">
              <w:rPr>
                <w:sz w:val="16"/>
                <w:szCs w:val="16"/>
              </w:rPr>
              <w:t>Xetuj</w:t>
            </w:r>
            <w:proofErr w:type="spellEnd"/>
          </w:p>
        </w:tc>
        <w:tc>
          <w:tcPr>
            <w:tcW w:w="1276" w:type="dxa"/>
            <w:vAlign w:val="center"/>
          </w:tcPr>
          <w:p w14:paraId="7D744712" w14:textId="2CEF286B" w:rsidR="00B201E1" w:rsidRPr="00210BB9" w:rsidRDefault="00B201E1" w:rsidP="008827ED">
            <w:pPr>
              <w:pStyle w:val="TableParagraph"/>
              <w:tabs>
                <w:tab w:val="left" w:pos="4111"/>
              </w:tabs>
              <w:ind w:right="91"/>
              <w:jc w:val="right"/>
              <w:rPr>
                <w:sz w:val="16"/>
                <w:szCs w:val="16"/>
              </w:rPr>
            </w:pPr>
            <w:r w:rsidRPr="00210BB9">
              <w:rPr>
                <w:sz w:val="16"/>
                <w:szCs w:val="16"/>
              </w:rPr>
              <w:t>721.54</w:t>
            </w:r>
          </w:p>
        </w:tc>
        <w:tc>
          <w:tcPr>
            <w:tcW w:w="1276" w:type="dxa"/>
          </w:tcPr>
          <w:p w14:paraId="70D76D1B" w14:textId="6DEE5BB9" w:rsidR="00B201E1" w:rsidRPr="00210BB9" w:rsidRDefault="00B201E1" w:rsidP="008827ED">
            <w:pPr>
              <w:pStyle w:val="TableParagraph"/>
              <w:tabs>
                <w:tab w:val="left" w:pos="4111"/>
              </w:tabs>
              <w:ind w:right="91"/>
              <w:jc w:val="right"/>
              <w:rPr>
                <w:sz w:val="16"/>
                <w:szCs w:val="16"/>
              </w:rPr>
            </w:pPr>
            <w:r w:rsidRPr="00210BB9">
              <w:rPr>
                <w:sz w:val="16"/>
                <w:szCs w:val="16"/>
              </w:rPr>
              <w:t>1,560.65</w:t>
            </w:r>
          </w:p>
        </w:tc>
        <w:tc>
          <w:tcPr>
            <w:tcW w:w="1275" w:type="dxa"/>
          </w:tcPr>
          <w:p w14:paraId="1381907C" w14:textId="6C41B3A7" w:rsidR="00B201E1" w:rsidRPr="00210BB9" w:rsidRDefault="00B201E1" w:rsidP="008827ED">
            <w:pPr>
              <w:pStyle w:val="TableParagraph"/>
              <w:tabs>
                <w:tab w:val="left" w:pos="4111"/>
              </w:tabs>
              <w:ind w:right="9"/>
              <w:jc w:val="right"/>
              <w:rPr>
                <w:sz w:val="16"/>
                <w:szCs w:val="16"/>
              </w:rPr>
            </w:pPr>
            <w:r w:rsidRPr="00210BB9">
              <w:rPr>
                <w:sz w:val="16"/>
                <w:szCs w:val="16"/>
              </w:rPr>
              <w:t>2,282.19</w:t>
            </w:r>
          </w:p>
        </w:tc>
      </w:tr>
      <w:tr w:rsidR="00B201E1" w:rsidRPr="00706FCA" w14:paraId="4C209E18" w14:textId="77777777" w:rsidTr="00210BB9">
        <w:trPr>
          <w:trHeight w:val="180"/>
        </w:trPr>
        <w:tc>
          <w:tcPr>
            <w:tcW w:w="699" w:type="dxa"/>
          </w:tcPr>
          <w:p w14:paraId="2C95CBD7" w14:textId="2F95F9CA" w:rsidR="00B201E1" w:rsidRPr="0028082B" w:rsidRDefault="00B201E1" w:rsidP="00B201E1">
            <w:pPr>
              <w:pStyle w:val="TableParagraph"/>
              <w:tabs>
                <w:tab w:val="left" w:pos="4111"/>
              </w:tabs>
              <w:ind w:left="200" w:right="176"/>
              <w:jc w:val="center"/>
              <w:rPr>
                <w:sz w:val="16"/>
                <w:szCs w:val="16"/>
              </w:rPr>
            </w:pPr>
            <w:r w:rsidRPr="0028082B">
              <w:rPr>
                <w:sz w:val="16"/>
                <w:szCs w:val="16"/>
              </w:rPr>
              <w:t>28</w:t>
            </w:r>
          </w:p>
        </w:tc>
        <w:tc>
          <w:tcPr>
            <w:tcW w:w="1559" w:type="dxa"/>
          </w:tcPr>
          <w:p w14:paraId="09B9B347" w14:textId="279C986B" w:rsidR="00B201E1" w:rsidRPr="0028082B" w:rsidRDefault="00B201E1" w:rsidP="00B201E1">
            <w:pPr>
              <w:pStyle w:val="TableParagraph"/>
              <w:tabs>
                <w:tab w:val="left" w:pos="4111"/>
              </w:tabs>
              <w:ind w:left="212" w:right="191"/>
              <w:jc w:val="center"/>
              <w:rPr>
                <w:sz w:val="16"/>
                <w:szCs w:val="16"/>
              </w:rPr>
            </w:pPr>
            <w:r w:rsidRPr="0028082B">
              <w:rPr>
                <w:sz w:val="16"/>
                <w:szCs w:val="16"/>
              </w:rPr>
              <w:t>09-01-0179-43</w:t>
            </w:r>
          </w:p>
        </w:tc>
        <w:tc>
          <w:tcPr>
            <w:tcW w:w="4111" w:type="dxa"/>
          </w:tcPr>
          <w:p w14:paraId="341F58CD" w14:textId="3D901923" w:rsidR="00B201E1" w:rsidRPr="00210BB9" w:rsidRDefault="00B201E1" w:rsidP="00B201E1">
            <w:pPr>
              <w:pStyle w:val="TableParagraph"/>
              <w:tabs>
                <w:tab w:val="left" w:pos="4111"/>
              </w:tabs>
              <w:ind w:left="35"/>
              <w:rPr>
                <w:sz w:val="16"/>
                <w:szCs w:val="16"/>
              </w:rPr>
            </w:pPr>
            <w:r w:rsidRPr="00210BB9">
              <w:rPr>
                <w:sz w:val="16"/>
                <w:szCs w:val="16"/>
              </w:rPr>
              <w:t>EORM</w:t>
            </w:r>
            <w:r w:rsidRPr="00210BB9">
              <w:rPr>
                <w:spacing w:val="-4"/>
                <w:sz w:val="16"/>
                <w:szCs w:val="16"/>
              </w:rPr>
              <w:t xml:space="preserve"> </w:t>
            </w:r>
            <w:r w:rsidRPr="00210BB9">
              <w:rPr>
                <w:sz w:val="16"/>
                <w:szCs w:val="16"/>
              </w:rPr>
              <w:t>Cantón</w:t>
            </w:r>
            <w:r w:rsidRPr="00210BB9">
              <w:rPr>
                <w:spacing w:val="-3"/>
                <w:sz w:val="16"/>
                <w:szCs w:val="16"/>
              </w:rPr>
              <w:t xml:space="preserve"> </w:t>
            </w:r>
            <w:r w:rsidRPr="00210BB9">
              <w:rPr>
                <w:sz w:val="16"/>
                <w:szCs w:val="16"/>
              </w:rPr>
              <w:t>Candelaria</w:t>
            </w:r>
            <w:r w:rsidRPr="00210BB9">
              <w:rPr>
                <w:spacing w:val="-4"/>
                <w:sz w:val="16"/>
                <w:szCs w:val="16"/>
              </w:rPr>
              <w:t xml:space="preserve"> </w:t>
            </w:r>
            <w:r w:rsidRPr="00210BB9">
              <w:rPr>
                <w:sz w:val="16"/>
                <w:szCs w:val="16"/>
              </w:rPr>
              <w:t>Sector</w:t>
            </w:r>
            <w:r w:rsidRPr="00210BB9">
              <w:rPr>
                <w:spacing w:val="-3"/>
                <w:sz w:val="16"/>
                <w:szCs w:val="16"/>
              </w:rPr>
              <w:t xml:space="preserve"> </w:t>
            </w:r>
            <w:r w:rsidRPr="00210BB9">
              <w:rPr>
                <w:sz w:val="16"/>
                <w:szCs w:val="16"/>
              </w:rPr>
              <w:t>I</w:t>
            </w:r>
          </w:p>
        </w:tc>
        <w:tc>
          <w:tcPr>
            <w:tcW w:w="1276" w:type="dxa"/>
            <w:vAlign w:val="center"/>
          </w:tcPr>
          <w:p w14:paraId="319E782E" w14:textId="5C212C81" w:rsidR="00B201E1" w:rsidRPr="00210BB9" w:rsidRDefault="00B201E1" w:rsidP="008827ED">
            <w:pPr>
              <w:pStyle w:val="TableParagraph"/>
              <w:tabs>
                <w:tab w:val="left" w:pos="4111"/>
              </w:tabs>
              <w:ind w:right="91"/>
              <w:jc w:val="right"/>
              <w:rPr>
                <w:sz w:val="16"/>
                <w:szCs w:val="16"/>
              </w:rPr>
            </w:pPr>
            <w:r w:rsidRPr="00210BB9">
              <w:rPr>
                <w:sz w:val="16"/>
                <w:szCs w:val="16"/>
              </w:rPr>
              <w:t>828.38</w:t>
            </w:r>
          </w:p>
        </w:tc>
        <w:tc>
          <w:tcPr>
            <w:tcW w:w="1276" w:type="dxa"/>
          </w:tcPr>
          <w:p w14:paraId="27755008" w14:textId="7FB53411" w:rsidR="00B201E1" w:rsidRPr="00210BB9" w:rsidRDefault="00B201E1" w:rsidP="008827ED">
            <w:pPr>
              <w:pStyle w:val="TableParagraph"/>
              <w:tabs>
                <w:tab w:val="left" w:pos="4111"/>
              </w:tabs>
              <w:ind w:right="91"/>
              <w:jc w:val="right"/>
              <w:rPr>
                <w:sz w:val="16"/>
                <w:szCs w:val="16"/>
              </w:rPr>
            </w:pPr>
            <w:r w:rsidRPr="00210BB9">
              <w:rPr>
                <w:sz w:val="16"/>
                <w:szCs w:val="16"/>
              </w:rPr>
              <w:t>1,790.93</w:t>
            </w:r>
          </w:p>
        </w:tc>
        <w:tc>
          <w:tcPr>
            <w:tcW w:w="1275" w:type="dxa"/>
          </w:tcPr>
          <w:p w14:paraId="5A8C1C25" w14:textId="659B5CE5" w:rsidR="00B201E1" w:rsidRPr="00210BB9" w:rsidRDefault="00B201E1" w:rsidP="008827ED">
            <w:pPr>
              <w:pStyle w:val="TableParagraph"/>
              <w:tabs>
                <w:tab w:val="left" w:pos="4111"/>
              </w:tabs>
              <w:ind w:right="9"/>
              <w:jc w:val="right"/>
              <w:rPr>
                <w:sz w:val="16"/>
                <w:szCs w:val="16"/>
              </w:rPr>
            </w:pPr>
            <w:r w:rsidRPr="00210BB9">
              <w:rPr>
                <w:sz w:val="16"/>
                <w:szCs w:val="16"/>
              </w:rPr>
              <w:t>2,619.31</w:t>
            </w:r>
          </w:p>
        </w:tc>
      </w:tr>
      <w:tr w:rsidR="00B201E1" w:rsidRPr="00706FCA" w14:paraId="2CEDA313" w14:textId="77777777" w:rsidTr="00210BB9">
        <w:trPr>
          <w:trHeight w:val="86"/>
        </w:trPr>
        <w:tc>
          <w:tcPr>
            <w:tcW w:w="699" w:type="dxa"/>
          </w:tcPr>
          <w:p w14:paraId="74E9D229" w14:textId="1447AC9D" w:rsidR="00B201E1" w:rsidRPr="0028082B" w:rsidRDefault="00B201E1" w:rsidP="00B201E1">
            <w:pPr>
              <w:pStyle w:val="TableParagraph"/>
              <w:tabs>
                <w:tab w:val="left" w:pos="4111"/>
              </w:tabs>
              <w:ind w:left="200" w:right="176"/>
              <w:jc w:val="center"/>
              <w:rPr>
                <w:sz w:val="16"/>
                <w:szCs w:val="16"/>
              </w:rPr>
            </w:pPr>
            <w:r w:rsidRPr="0028082B">
              <w:rPr>
                <w:sz w:val="16"/>
                <w:szCs w:val="16"/>
              </w:rPr>
              <w:t>29</w:t>
            </w:r>
          </w:p>
        </w:tc>
        <w:tc>
          <w:tcPr>
            <w:tcW w:w="1559" w:type="dxa"/>
          </w:tcPr>
          <w:p w14:paraId="49306222" w14:textId="1CB5BA56" w:rsidR="00B201E1" w:rsidRPr="0028082B" w:rsidRDefault="00B201E1" w:rsidP="00B201E1">
            <w:pPr>
              <w:pStyle w:val="TableParagraph"/>
              <w:tabs>
                <w:tab w:val="left" w:pos="4111"/>
              </w:tabs>
              <w:ind w:left="212" w:right="191"/>
              <w:jc w:val="center"/>
              <w:rPr>
                <w:sz w:val="16"/>
                <w:szCs w:val="16"/>
              </w:rPr>
            </w:pPr>
            <w:r w:rsidRPr="0028082B">
              <w:rPr>
                <w:sz w:val="16"/>
                <w:szCs w:val="16"/>
              </w:rPr>
              <w:t>09-01-0183-43</w:t>
            </w:r>
          </w:p>
        </w:tc>
        <w:tc>
          <w:tcPr>
            <w:tcW w:w="4111" w:type="dxa"/>
          </w:tcPr>
          <w:p w14:paraId="60319A47" w14:textId="02BA2AAC" w:rsidR="00B201E1" w:rsidRPr="00210BB9" w:rsidRDefault="00B201E1" w:rsidP="00B201E1">
            <w:pPr>
              <w:pStyle w:val="TableParagraph"/>
              <w:tabs>
                <w:tab w:val="left" w:pos="4111"/>
              </w:tabs>
              <w:ind w:left="35"/>
              <w:rPr>
                <w:sz w:val="16"/>
                <w:szCs w:val="16"/>
              </w:rPr>
            </w:pPr>
            <w:r w:rsidRPr="00210BB9">
              <w:rPr>
                <w:sz w:val="16"/>
                <w:szCs w:val="16"/>
              </w:rPr>
              <w:t>EORM</w:t>
            </w:r>
            <w:r w:rsidRPr="00210BB9">
              <w:rPr>
                <w:spacing w:val="-5"/>
                <w:sz w:val="16"/>
                <w:szCs w:val="16"/>
              </w:rPr>
              <w:t xml:space="preserve"> </w:t>
            </w:r>
            <w:r w:rsidRPr="00210BB9">
              <w:rPr>
                <w:sz w:val="16"/>
                <w:szCs w:val="16"/>
              </w:rPr>
              <w:t>Sector</w:t>
            </w:r>
            <w:r w:rsidRPr="00210BB9">
              <w:rPr>
                <w:spacing w:val="-4"/>
                <w:sz w:val="16"/>
                <w:szCs w:val="16"/>
              </w:rPr>
              <w:t xml:space="preserve"> </w:t>
            </w:r>
            <w:r w:rsidRPr="00210BB9">
              <w:rPr>
                <w:sz w:val="16"/>
                <w:szCs w:val="16"/>
              </w:rPr>
              <w:t>Diez</w:t>
            </w:r>
            <w:r w:rsidRPr="00210BB9">
              <w:rPr>
                <w:spacing w:val="-4"/>
                <w:sz w:val="16"/>
                <w:szCs w:val="16"/>
              </w:rPr>
              <w:t xml:space="preserve"> </w:t>
            </w:r>
            <w:r w:rsidRPr="00210BB9">
              <w:rPr>
                <w:sz w:val="16"/>
                <w:szCs w:val="16"/>
              </w:rPr>
              <w:t>Cantón</w:t>
            </w:r>
            <w:r w:rsidRPr="00210BB9">
              <w:rPr>
                <w:spacing w:val="-4"/>
                <w:sz w:val="16"/>
                <w:szCs w:val="16"/>
              </w:rPr>
              <w:t xml:space="preserve"> </w:t>
            </w:r>
            <w:proofErr w:type="spellStart"/>
            <w:r w:rsidRPr="00210BB9">
              <w:rPr>
                <w:sz w:val="16"/>
                <w:szCs w:val="16"/>
              </w:rPr>
              <w:t>Pacajá</w:t>
            </w:r>
            <w:proofErr w:type="spellEnd"/>
          </w:p>
        </w:tc>
        <w:tc>
          <w:tcPr>
            <w:tcW w:w="1276" w:type="dxa"/>
            <w:vAlign w:val="center"/>
          </w:tcPr>
          <w:p w14:paraId="69F86D28" w14:textId="3B03A927" w:rsidR="00B201E1" w:rsidRPr="00210BB9" w:rsidRDefault="00B201E1" w:rsidP="008827ED">
            <w:pPr>
              <w:pStyle w:val="TableParagraph"/>
              <w:tabs>
                <w:tab w:val="left" w:pos="4111"/>
              </w:tabs>
              <w:ind w:right="91"/>
              <w:jc w:val="right"/>
              <w:rPr>
                <w:sz w:val="16"/>
                <w:szCs w:val="16"/>
              </w:rPr>
            </w:pPr>
            <w:r w:rsidRPr="00210BB9">
              <w:rPr>
                <w:sz w:val="16"/>
                <w:szCs w:val="16"/>
              </w:rPr>
              <w:t>5,224.15</w:t>
            </w:r>
          </w:p>
        </w:tc>
        <w:tc>
          <w:tcPr>
            <w:tcW w:w="1276" w:type="dxa"/>
          </w:tcPr>
          <w:p w14:paraId="7A808FCA" w14:textId="167D1E81" w:rsidR="00B201E1" w:rsidRPr="00210BB9" w:rsidRDefault="00B201E1" w:rsidP="008827ED">
            <w:pPr>
              <w:pStyle w:val="TableParagraph"/>
              <w:tabs>
                <w:tab w:val="left" w:pos="4111"/>
              </w:tabs>
              <w:ind w:right="91"/>
              <w:jc w:val="right"/>
              <w:rPr>
                <w:sz w:val="16"/>
                <w:szCs w:val="16"/>
              </w:rPr>
            </w:pPr>
            <w:r w:rsidRPr="00210BB9">
              <w:rPr>
                <w:sz w:val="16"/>
                <w:szCs w:val="16"/>
              </w:rPr>
              <w:t>7,518.93</w:t>
            </w:r>
          </w:p>
        </w:tc>
        <w:tc>
          <w:tcPr>
            <w:tcW w:w="1275" w:type="dxa"/>
          </w:tcPr>
          <w:p w14:paraId="311926AE" w14:textId="59080378" w:rsidR="00B201E1" w:rsidRPr="00210BB9" w:rsidRDefault="00B201E1" w:rsidP="008827ED">
            <w:pPr>
              <w:pStyle w:val="TableParagraph"/>
              <w:tabs>
                <w:tab w:val="left" w:pos="4111"/>
              </w:tabs>
              <w:ind w:right="9"/>
              <w:jc w:val="right"/>
              <w:rPr>
                <w:sz w:val="16"/>
                <w:szCs w:val="16"/>
              </w:rPr>
            </w:pPr>
            <w:r w:rsidRPr="00210BB9">
              <w:rPr>
                <w:sz w:val="16"/>
                <w:szCs w:val="16"/>
              </w:rPr>
              <w:t>12,743.08</w:t>
            </w:r>
          </w:p>
        </w:tc>
      </w:tr>
      <w:tr w:rsidR="00B201E1" w:rsidRPr="00706FCA" w14:paraId="7208DBB5" w14:textId="77777777" w:rsidTr="00210BB9">
        <w:trPr>
          <w:trHeight w:val="118"/>
        </w:trPr>
        <w:tc>
          <w:tcPr>
            <w:tcW w:w="699" w:type="dxa"/>
          </w:tcPr>
          <w:p w14:paraId="2E116128" w14:textId="2379ECCF" w:rsidR="00B201E1" w:rsidRPr="0028082B" w:rsidRDefault="00B201E1" w:rsidP="00B201E1">
            <w:pPr>
              <w:pStyle w:val="TableParagraph"/>
              <w:tabs>
                <w:tab w:val="left" w:pos="4111"/>
              </w:tabs>
              <w:ind w:left="200" w:right="176"/>
              <w:jc w:val="center"/>
              <w:rPr>
                <w:sz w:val="16"/>
                <w:szCs w:val="16"/>
              </w:rPr>
            </w:pPr>
            <w:r w:rsidRPr="0028082B">
              <w:rPr>
                <w:sz w:val="16"/>
                <w:szCs w:val="16"/>
              </w:rPr>
              <w:t>30</w:t>
            </w:r>
          </w:p>
        </w:tc>
        <w:tc>
          <w:tcPr>
            <w:tcW w:w="1559" w:type="dxa"/>
          </w:tcPr>
          <w:p w14:paraId="6BC9002A" w14:textId="177E8F5A" w:rsidR="00B201E1" w:rsidRPr="0028082B" w:rsidRDefault="00B201E1" w:rsidP="00B201E1">
            <w:pPr>
              <w:pStyle w:val="TableParagraph"/>
              <w:tabs>
                <w:tab w:val="left" w:pos="4111"/>
              </w:tabs>
              <w:ind w:left="212" w:right="191"/>
              <w:jc w:val="center"/>
              <w:rPr>
                <w:sz w:val="16"/>
                <w:szCs w:val="16"/>
              </w:rPr>
            </w:pPr>
            <w:r w:rsidRPr="0028082B">
              <w:rPr>
                <w:sz w:val="16"/>
                <w:szCs w:val="16"/>
              </w:rPr>
              <w:t>09-01-0207-43</w:t>
            </w:r>
          </w:p>
        </w:tc>
        <w:tc>
          <w:tcPr>
            <w:tcW w:w="4111" w:type="dxa"/>
          </w:tcPr>
          <w:p w14:paraId="191833C9" w14:textId="6D4E347A" w:rsidR="00B201E1" w:rsidRPr="00210BB9" w:rsidRDefault="00B201E1" w:rsidP="00B201E1">
            <w:pPr>
              <w:pStyle w:val="TableParagraph"/>
              <w:tabs>
                <w:tab w:val="left" w:pos="4111"/>
              </w:tabs>
              <w:ind w:left="35"/>
              <w:rPr>
                <w:sz w:val="16"/>
                <w:szCs w:val="16"/>
              </w:rPr>
            </w:pPr>
            <w:r w:rsidRPr="00210BB9">
              <w:rPr>
                <w:sz w:val="16"/>
                <w:szCs w:val="16"/>
              </w:rPr>
              <w:t>EOUM</w:t>
            </w:r>
            <w:r w:rsidRPr="00210BB9">
              <w:rPr>
                <w:spacing w:val="-4"/>
                <w:sz w:val="16"/>
                <w:szCs w:val="16"/>
              </w:rPr>
              <w:t xml:space="preserve"> </w:t>
            </w:r>
            <w:r w:rsidRPr="00210BB9">
              <w:rPr>
                <w:sz w:val="16"/>
                <w:szCs w:val="16"/>
              </w:rPr>
              <w:t>República</w:t>
            </w:r>
            <w:r w:rsidRPr="00210BB9">
              <w:rPr>
                <w:spacing w:val="-3"/>
                <w:sz w:val="16"/>
                <w:szCs w:val="16"/>
              </w:rPr>
              <w:t xml:space="preserve"> </w:t>
            </w:r>
            <w:r w:rsidRPr="00210BB9">
              <w:rPr>
                <w:sz w:val="16"/>
                <w:szCs w:val="16"/>
              </w:rPr>
              <w:t>de</w:t>
            </w:r>
            <w:r w:rsidRPr="00210BB9">
              <w:rPr>
                <w:spacing w:val="-3"/>
                <w:sz w:val="16"/>
                <w:szCs w:val="16"/>
              </w:rPr>
              <w:t xml:space="preserve"> </w:t>
            </w:r>
            <w:r w:rsidRPr="00210BB9">
              <w:rPr>
                <w:sz w:val="16"/>
                <w:szCs w:val="16"/>
              </w:rPr>
              <w:t>Holanda</w:t>
            </w:r>
          </w:p>
        </w:tc>
        <w:tc>
          <w:tcPr>
            <w:tcW w:w="1276" w:type="dxa"/>
            <w:vAlign w:val="center"/>
          </w:tcPr>
          <w:p w14:paraId="5087687B" w14:textId="6C4022C8" w:rsidR="00B201E1" w:rsidRPr="00210BB9" w:rsidRDefault="00B201E1" w:rsidP="008827ED">
            <w:pPr>
              <w:pStyle w:val="TableParagraph"/>
              <w:tabs>
                <w:tab w:val="left" w:pos="4111"/>
              </w:tabs>
              <w:ind w:right="91"/>
              <w:jc w:val="right"/>
              <w:rPr>
                <w:sz w:val="16"/>
                <w:szCs w:val="16"/>
              </w:rPr>
            </w:pPr>
            <w:r w:rsidRPr="00210BB9">
              <w:rPr>
                <w:sz w:val="16"/>
                <w:szCs w:val="16"/>
              </w:rPr>
              <w:t>4,432.57</w:t>
            </w:r>
          </w:p>
        </w:tc>
        <w:tc>
          <w:tcPr>
            <w:tcW w:w="1276" w:type="dxa"/>
          </w:tcPr>
          <w:p w14:paraId="75C014F1" w14:textId="7383333C" w:rsidR="00B201E1" w:rsidRPr="00210BB9" w:rsidRDefault="00B201E1" w:rsidP="008827ED">
            <w:pPr>
              <w:pStyle w:val="TableParagraph"/>
              <w:tabs>
                <w:tab w:val="left" w:pos="4111"/>
              </w:tabs>
              <w:ind w:right="91"/>
              <w:jc w:val="right"/>
              <w:rPr>
                <w:sz w:val="16"/>
                <w:szCs w:val="16"/>
              </w:rPr>
            </w:pPr>
            <w:r w:rsidRPr="00210BB9">
              <w:rPr>
                <w:sz w:val="16"/>
                <w:szCs w:val="16"/>
              </w:rPr>
              <w:t>871.59</w:t>
            </w:r>
          </w:p>
        </w:tc>
        <w:tc>
          <w:tcPr>
            <w:tcW w:w="1275" w:type="dxa"/>
          </w:tcPr>
          <w:p w14:paraId="64F04EB8" w14:textId="0B518A3F" w:rsidR="00B201E1" w:rsidRPr="00210BB9" w:rsidRDefault="00B201E1" w:rsidP="008827ED">
            <w:pPr>
              <w:pStyle w:val="TableParagraph"/>
              <w:tabs>
                <w:tab w:val="left" w:pos="4111"/>
              </w:tabs>
              <w:ind w:right="9"/>
              <w:jc w:val="right"/>
              <w:rPr>
                <w:sz w:val="16"/>
                <w:szCs w:val="16"/>
              </w:rPr>
            </w:pPr>
            <w:r w:rsidRPr="00210BB9">
              <w:rPr>
                <w:sz w:val="16"/>
                <w:szCs w:val="16"/>
              </w:rPr>
              <w:t>5304.16</w:t>
            </w:r>
          </w:p>
        </w:tc>
      </w:tr>
      <w:tr w:rsidR="00706FCA" w:rsidRPr="00706FCA" w14:paraId="74A4D7ED" w14:textId="77777777" w:rsidTr="00210BB9">
        <w:trPr>
          <w:trHeight w:val="134"/>
        </w:trPr>
        <w:tc>
          <w:tcPr>
            <w:tcW w:w="699" w:type="dxa"/>
          </w:tcPr>
          <w:p w14:paraId="35AFC314" w14:textId="4FE87454" w:rsidR="00706FCA" w:rsidRPr="0028082B" w:rsidRDefault="00706FCA" w:rsidP="00706FCA">
            <w:pPr>
              <w:pStyle w:val="TableParagraph"/>
              <w:tabs>
                <w:tab w:val="left" w:pos="4111"/>
              </w:tabs>
              <w:ind w:left="200" w:right="176"/>
              <w:jc w:val="center"/>
              <w:rPr>
                <w:sz w:val="16"/>
                <w:szCs w:val="16"/>
              </w:rPr>
            </w:pPr>
            <w:r w:rsidRPr="0028082B">
              <w:rPr>
                <w:sz w:val="16"/>
                <w:szCs w:val="16"/>
              </w:rPr>
              <w:t>31</w:t>
            </w:r>
          </w:p>
        </w:tc>
        <w:tc>
          <w:tcPr>
            <w:tcW w:w="1559" w:type="dxa"/>
          </w:tcPr>
          <w:p w14:paraId="32DBACF5" w14:textId="23C389DE" w:rsidR="00706FCA" w:rsidRPr="0028082B" w:rsidRDefault="00706FCA" w:rsidP="00706FCA">
            <w:pPr>
              <w:pStyle w:val="TableParagraph"/>
              <w:tabs>
                <w:tab w:val="left" w:pos="4111"/>
              </w:tabs>
              <w:ind w:left="212" w:right="191"/>
              <w:jc w:val="center"/>
              <w:rPr>
                <w:sz w:val="16"/>
                <w:szCs w:val="16"/>
              </w:rPr>
            </w:pPr>
            <w:r w:rsidRPr="0028082B">
              <w:rPr>
                <w:sz w:val="16"/>
                <w:szCs w:val="16"/>
              </w:rPr>
              <w:t>09-01-0256-43</w:t>
            </w:r>
          </w:p>
        </w:tc>
        <w:tc>
          <w:tcPr>
            <w:tcW w:w="4111" w:type="dxa"/>
          </w:tcPr>
          <w:p w14:paraId="308712EA" w14:textId="1F8CCAD7" w:rsidR="00706FCA" w:rsidRPr="00210BB9" w:rsidRDefault="00706FCA" w:rsidP="00706FCA">
            <w:pPr>
              <w:pStyle w:val="TableParagraph"/>
              <w:tabs>
                <w:tab w:val="left" w:pos="4111"/>
              </w:tabs>
              <w:ind w:left="35"/>
              <w:rPr>
                <w:sz w:val="16"/>
                <w:szCs w:val="16"/>
              </w:rPr>
            </w:pPr>
            <w:r w:rsidRPr="00210BB9">
              <w:rPr>
                <w:sz w:val="16"/>
                <w:szCs w:val="16"/>
              </w:rPr>
              <w:t>EOUM</w:t>
            </w:r>
            <w:r w:rsidRPr="00210BB9">
              <w:rPr>
                <w:spacing w:val="-4"/>
                <w:sz w:val="16"/>
                <w:szCs w:val="16"/>
              </w:rPr>
              <w:t xml:space="preserve"> </w:t>
            </w:r>
            <w:r w:rsidRPr="00210BB9">
              <w:rPr>
                <w:sz w:val="16"/>
                <w:szCs w:val="16"/>
              </w:rPr>
              <w:t>José</w:t>
            </w:r>
            <w:r w:rsidRPr="00210BB9">
              <w:rPr>
                <w:spacing w:val="-4"/>
                <w:sz w:val="16"/>
                <w:szCs w:val="16"/>
              </w:rPr>
              <w:t xml:space="preserve"> </w:t>
            </w:r>
            <w:proofErr w:type="spellStart"/>
            <w:r w:rsidRPr="00210BB9">
              <w:rPr>
                <w:sz w:val="16"/>
                <w:szCs w:val="16"/>
              </w:rPr>
              <w:t>Joaquin</w:t>
            </w:r>
            <w:proofErr w:type="spellEnd"/>
            <w:r w:rsidRPr="00210BB9">
              <w:rPr>
                <w:spacing w:val="-3"/>
                <w:sz w:val="16"/>
                <w:szCs w:val="16"/>
              </w:rPr>
              <w:t xml:space="preserve"> </w:t>
            </w:r>
            <w:r w:rsidRPr="00210BB9">
              <w:rPr>
                <w:sz w:val="16"/>
                <w:szCs w:val="16"/>
              </w:rPr>
              <w:t>Palma</w:t>
            </w:r>
          </w:p>
        </w:tc>
        <w:tc>
          <w:tcPr>
            <w:tcW w:w="1276" w:type="dxa"/>
            <w:vAlign w:val="center"/>
          </w:tcPr>
          <w:p w14:paraId="48ED61AA" w14:textId="774E4EA1" w:rsidR="00706FCA" w:rsidRPr="00210BB9" w:rsidRDefault="00706FCA" w:rsidP="008827ED">
            <w:pPr>
              <w:pStyle w:val="TableParagraph"/>
              <w:tabs>
                <w:tab w:val="left" w:pos="4111"/>
              </w:tabs>
              <w:ind w:right="91"/>
              <w:jc w:val="right"/>
              <w:rPr>
                <w:sz w:val="16"/>
                <w:szCs w:val="16"/>
              </w:rPr>
            </w:pPr>
            <w:r w:rsidRPr="00210BB9">
              <w:rPr>
                <w:sz w:val="16"/>
                <w:szCs w:val="16"/>
              </w:rPr>
              <w:t>2,593.51</w:t>
            </w:r>
          </w:p>
        </w:tc>
        <w:tc>
          <w:tcPr>
            <w:tcW w:w="1276" w:type="dxa"/>
          </w:tcPr>
          <w:p w14:paraId="55C89B9C" w14:textId="122B5CFE" w:rsidR="00706FCA" w:rsidRPr="00210BB9" w:rsidRDefault="00706FCA" w:rsidP="008827ED">
            <w:pPr>
              <w:pStyle w:val="TableParagraph"/>
              <w:tabs>
                <w:tab w:val="left" w:pos="4111"/>
              </w:tabs>
              <w:ind w:right="91"/>
              <w:jc w:val="right"/>
              <w:rPr>
                <w:sz w:val="16"/>
                <w:szCs w:val="16"/>
              </w:rPr>
            </w:pPr>
            <w:r w:rsidRPr="00210BB9">
              <w:rPr>
                <w:sz w:val="16"/>
                <w:szCs w:val="16"/>
              </w:rPr>
              <w:t>11,711.08</w:t>
            </w:r>
          </w:p>
        </w:tc>
        <w:tc>
          <w:tcPr>
            <w:tcW w:w="1275" w:type="dxa"/>
          </w:tcPr>
          <w:p w14:paraId="0C069C3F" w14:textId="249B4255" w:rsidR="00706FCA" w:rsidRPr="00210BB9" w:rsidRDefault="00706FCA" w:rsidP="008827ED">
            <w:pPr>
              <w:pStyle w:val="TableParagraph"/>
              <w:tabs>
                <w:tab w:val="left" w:pos="4111"/>
              </w:tabs>
              <w:ind w:right="9"/>
              <w:jc w:val="right"/>
              <w:rPr>
                <w:sz w:val="16"/>
                <w:szCs w:val="16"/>
              </w:rPr>
            </w:pPr>
            <w:r w:rsidRPr="00210BB9">
              <w:rPr>
                <w:sz w:val="16"/>
                <w:szCs w:val="16"/>
              </w:rPr>
              <w:t>14,304.59</w:t>
            </w:r>
          </w:p>
        </w:tc>
      </w:tr>
      <w:tr w:rsidR="00706FCA" w:rsidRPr="00706FCA" w14:paraId="02DB6A2C" w14:textId="77777777" w:rsidTr="00210BB9">
        <w:trPr>
          <w:trHeight w:val="152"/>
        </w:trPr>
        <w:tc>
          <w:tcPr>
            <w:tcW w:w="699" w:type="dxa"/>
          </w:tcPr>
          <w:p w14:paraId="47784B8B" w14:textId="734C8A59" w:rsidR="00706FCA" w:rsidRPr="0028082B" w:rsidRDefault="00706FCA" w:rsidP="00706FCA">
            <w:pPr>
              <w:pStyle w:val="TableParagraph"/>
              <w:tabs>
                <w:tab w:val="left" w:pos="4111"/>
              </w:tabs>
              <w:ind w:left="200" w:right="176"/>
              <w:jc w:val="center"/>
              <w:rPr>
                <w:sz w:val="16"/>
                <w:szCs w:val="16"/>
              </w:rPr>
            </w:pPr>
            <w:r w:rsidRPr="0028082B">
              <w:rPr>
                <w:sz w:val="16"/>
                <w:szCs w:val="16"/>
              </w:rPr>
              <w:t>32</w:t>
            </w:r>
          </w:p>
        </w:tc>
        <w:tc>
          <w:tcPr>
            <w:tcW w:w="1559" w:type="dxa"/>
          </w:tcPr>
          <w:p w14:paraId="6CF6F3A0" w14:textId="5A645F82" w:rsidR="00706FCA" w:rsidRPr="0028082B" w:rsidRDefault="00706FCA" w:rsidP="00706FCA">
            <w:pPr>
              <w:pStyle w:val="TableParagraph"/>
              <w:tabs>
                <w:tab w:val="left" w:pos="4111"/>
              </w:tabs>
              <w:ind w:left="212" w:right="191"/>
              <w:jc w:val="center"/>
              <w:rPr>
                <w:sz w:val="16"/>
                <w:szCs w:val="16"/>
              </w:rPr>
            </w:pPr>
            <w:r w:rsidRPr="0028082B">
              <w:rPr>
                <w:sz w:val="16"/>
                <w:szCs w:val="16"/>
              </w:rPr>
              <w:t>09-01-3599-43</w:t>
            </w:r>
          </w:p>
        </w:tc>
        <w:tc>
          <w:tcPr>
            <w:tcW w:w="4111" w:type="dxa"/>
          </w:tcPr>
          <w:p w14:paraId="58ED430D" w14:textId="57B0DCB6" w:rsidR="00706FCA" w:rsidRPr="00210BB9" w:rsidRDefault="00706FCA" w:rsidP="00706FCA">
            <w:pPr>
              <w:pStyle w:val="TableParagraph"/>
              <w:tabs>
                <w:tab w:val="left" w:pos="4111"/>
              </w:tabs>
              <w:ind w:left="35"/>
              <w:rPr>
                <w:sz w:val="16"/>
                <w:szCs w:val="16"/>
              </w:rPr>
            </w:pPr>
            <w:r w:rsidRPr="00210BB9">
              <w:rPr>
                <w:sz w:val="16"/>
                <w:szCs w:val="16"/>
              </w:rPr>
              <w:t>EOUM</w:t>
            </w:r>
            <w:r w:rsidRPr="00210BB9">
              <w:rPr>
                <w:spacing w:val="-5"/>
                <w:sz w:val="16"/>
                <w:szCs w:val="16"/>
              </w:rPr>
              <w:t xml:space="preserve"> </w:t>
            </w:r>
            <w:r w:rsidRPr="00210BB9">
              <w:rPr>
                <w:sz w:val="16"/>
                <w:szCs w:val="16"/>
              </w:rPr>
              <w:t>Colonia</w:t>
            </w:r>
            <w:r w:rsidRPr="00210BB9">
              <w:rPr>
                <w:spacing w:val="-3"/>
                <w:sz w:val="16"/>
                <w:szCs w:val="16"/>
              </w:rPr>
              <w:t xml:space="preserve"> </w:t>
            </w:r>
            <w:r w:rsidRPr="00210BB9">
              <w:rPr>
                <w:sz w:val="16"/>
                <w:szCs w:val="16"/>
              </w:rPr>
              <w:t>La</w:t>
            </w:r>
            <w:r w:rsidRPr="00210BB9">
              <w:rPr>
                <w:spacing w:val="-3"/>
                <w:sz w:val="16"/>
                <w:szCs w:val="16"/>
              </w:rPr>
              <w:t xml:space="preserve"> </w:t>
            </w:r>
            <w:r w:rsidRPr="00210BB9">
              <w:rPr>
                <w:sz w:val="16"/>
                <w:szCs w:val="16"/>
              </w:rPr>
              <w:t>Colina</w:t>
            </w:r>
          </w:p>
        </w:tc>
        <w:tc>
          <w:tcPr>
            <w:tcW w:w="1276" w:type="dxa"/>
            <w:vAlign w:val="center"/>
          </w:tcPr>
          <w:p w14:paraId="2132225D" w14:textId="37100DD5" w:rsidR="00706FCA" w:rsidRPr="00210BB9" w:rsidRDefault="00706FCA" w:rsidP="008827ED">
            <w:pPr>
              <w:pStyle w:val="TableParagraph"/>
              <w:tabs>
                <w:tab w:val="left" w:pos="4111"/>
              </w:tabs>
              <w:ind w:right="91"/>
              <w:jc w:val="right"/>
              <w:rPr>
                <w:sz w:val="16"/>
                <w:szCs w:val="16"/>
              </w:rPr>
            </w:pPr>
            <w:r w:rsidRPr="00210BB9">
              <w:rPr>
                <w:sz w:val="16"/>
                <w:szCs w:val="16"/>
              </w:rPr>
              <w:t>18,861.71</w:t>
            </w:r>
          </w:p>
        </w:tc>
        <w:tc>
          <w:tcPr>
            <w:tcW w:w="1276" w:type="dxa"/>
          </w:tcPr>
          <w:p w14:paraId="1B5D1F0E" w14:textId="7DEF6470" w:rsidR="00706FCA" w:rsidRPr="00210BB9" w:rsidRDefault="00706FCA" w:rsidP="008827ED">
            <w:pPr>
              <w:pStyle w:val="TableParagraph"/>
              <w:tabs>
                <w:tab w:val="left" w:pos="4111"/>
              </w:tabs>
              <w:ind w:right="91"/>
              <w:jc w:val="right"/>
              <w:rPr>
                <w:sz w:val="16"/>
                <w:szCs w:val="16"/>
              </w:rPr>
            </w:pPr>
            <w:r w:rsidRPr="00210BB9">
              <w:rPr>
                <w:sz w:val="16"/>
                <w:szCs w:val="16"/>
              </w:rPr>
              <w:t>2,056.00</w:t>
            </w:r>
          </w:p>
        </w:tc>
        <w:tc>
          <w:tcPr>
            <w:tcW w:w="1275" w:type="dxa"/>
          </w:tcPr>
          <w:p w14:paraId="5E7D2AAF" w14:textId="63ED2880" w:rsidR="00706FCA" w:rsidRPr="00210BB9" w:rsidRDefault="00706FCA" w:rsidP="008827ED">
            <w:pPr>
              <w:pStyle w:val="TableParagraph"/>
              <w:tabs>
                <w:tab w:val="left" w:pos="4111"/>
              </w:tabs>
              <w:ind w:right="9"/>
              <w:jc w:val="right"/>
              <w:rPr>
                <w:sz w:val="16"/>
                <w:szCs w:val="16"/>
              </w:rPr>
            </w:pPr>
            <w:r w:rsidRPr="00210BB9">
              <w:rPr>
                <w:sz w:val="16"/>
                <w:szCs w:val="16"/>
              </w:rPr>
              <w:t>20,917.71</w:t>
            </w:r>
          </w:p>
        </w:tc>
      </w:tr>
      <w:tr w:rsidR="00706FCA" w:rsidRPr="00706FCA" w14:paraId="40209D63" w14:textId="77777777" w:rsidTr="00210BB9">
        <w:trPr>
          <w:trHeight w:val="184"/>
        </w:trPr>
        <w:tc>
          <w:tcPr>
            <w:tcW w:w="699" w:type="dxa"/>
          </w:tcPr>
          <w:p w14:paraId="4E0845FD" w14:textId="1C37B49B" w:rsidR="00706FCA" w:rsidRPr="0028082B" w:rsidRDefault="00706FCA" w:rsidP="00706FCA">
            <w:pPr>
              <w:pStyle w:val="TableParagraph"/>
              <w:tabs>
                <w:tab w:val="left" w:pos="4111"/>
              </w:tabs>
              <w:ind w:left="200" w:right="176"/>
              <w:jc w:val="center"/>
              <w:rPr>
                <w:sz w:val="16"/>
                <w:szCs w:val="16"/>
              </w:rPr>
            </w:pPr>
            <w:r w:rsidRPr="0028082B">
              <w:rPr>
                <w:sz w:val="16"/>
                <w:szCs w:val="16"/>
              </w:rPr>
              <w:t>33</w:t>
            </w:r>
          </w:p>
        </w:tc>
        <w:tc>
          <w:tcPr>
            <w:tcW w:w="1559" w:type="dxa"/>
          </w:tcPr>
          <w:p w14:paraId="2E71DE01" w14:textId="20186CB0" w:rsidR="00706FCA" w:rsidRPr="0028082B" w:rsidRDefault="00706FCA" w:rsidP="00706FCA">
            <w:pPr>
              <w:pStyle w:val="TableParagraph"/>
              <w:tabs>
                <w:tab w:val="left" w:pos="4111"/>
              </w:tabs>
              <w:ind w:left="212" w:right="191"/>
              <w:jc w:val="center"/>
              <w:rPr>
                <w:sz w:val="16"/>
                <w:szCs w:val="16"/>
              </w:rPr>
            </w:pPr>
            <w:r w:rsidRPr="0028082B">
              <w:rPr>
                <w:sz w:val="16"/>
                <w:szCs w:val="16"/>
              </w:rPr>
              <w:t>09-01-0127-45</w:t>
            </w:r>
          </w:p>
        </w:tc>
        <w:tc>
          <w:tcPr>
            <w:tcW w:w="4111" w:type="dxa"/>
          </w:tcPr>
          <w:p w14:paraId="615E9B7C" w14:textId="640E4F43" w:rsidR="00706FCA" w:rsidRPr="00210BB9" w:rsidRDefault="00706FCA" w:rsidP="00706FCA">
            <w:pPr>
              <w:pStyle w:val="TableParagraph"/>
              <w:tabs>
                <w:tab w:val="left" w:pos="4111"/>
              </w:tabs>
              <w:ind w:left="35"/>
              <w:rPr>
                <w:sz w:val="16"/>
                <w:szCs w:val="16"/>
              </w:rPr>
            </w:pPr>
            <w:r w:rsidRPr="00210BB9">
              <w:rPr>
                <w:sz w:val="16"/>
                <w:szCs w:val="16"/>
              </w:rPr>
              <w:t>INEB</w:t>
            </w:r>
            <w:r w:rsidRPr="00210BB9">
              <w:rPr>
                <w:spacing w:val="41"/>
                <w:sz w:val="16"/>
                <w:szCs w:val="16"/>
              </w:rPr>
              <w:t xml:space="preserve"> </w:t>
            </w:r>
            <w:r w:rsidRPr="00210BB9">
              <w:rPr>
                <w:sz w:val="16"/>
                <w:szCs w:val="16"/>
              </w:rPr>
              <w:t>Gabriel</w:t>
            </w:r>
            <w:r w:rsidRPr="00210BB9">
              <w:rPr>
                <w:spacing w:val="-1"/>
                <w:sz w:val="16"/>
                <w:szCs w:val="16"/>
              </w:rPr>
              <w:t xml:space="preserve"> </w:t>
            </w:r>
            <w:r w:rsidRPr="00210BB9">
              <w:rPr>
                <w:sz w:val="16"/>
                <w:szCs w:val="16"/>
              </w:rPr>
              <w:t>Arriola</w:t>
            </w:r>
            <w:r w:rsidRPr="00210BB9">
              <w:rPr>
                <w:spacing w:val="-2"/>
                <w:sz w:val="16"/>
                <w:szCs w:val="16"/>
              </w:rPr>
              <w:t xml:space="preserve"> </w:t>
            </w:r>
            <w:r w:rsidRPr="00210BB9">
              <w:rPr>
                <w:sz w:val="16"/>
                <w:szCs w:val="16"/>
              </w:rPr>
              <w:t>Porres</w:t>
            </w:r>
          </w:p>
        </w:tc>
        <w:tc>
          <w:tcPr>
            <w:tcW w:w="1276" w:type="dxa"/>
            <w:vAlign w:val="center"/>
          </w:tcPr>
          <w:p w14:paraId="057FDD0F" w14:textId="1403A771" w:rsidR="00706FCA" w:rsidRPr="00210BB9" w:rsidRDefault="00706FCA" w:rsidP="008827ED">
            <w:pPr>
              <w:pStyle w:val="TableParagraph"/>
              <w:tabs>
                <w:tab w:val="left" w:pos="4111"/>
              </w:tabs>
              <w:ind w:right="91"/>
              <w:jc w:val="right"/>
              <w:rPr>
                <w:sz w:val="16"/>
                <w:szCs w:val="16"/>
              </w:rPr>
            </w:pPr>
            <w:r w:rsidRPr="00210BB9">
              <w:rPr>
                <w:sz w:val="16"/>
                <w:szCs w:val="16"/>
              </w:rPr>
              <w:t>105,175.59</w:t>
            </w:r>
          </w:p>
        </w:tc>
        <w:tc>
          <w:tcPr>
            <w:tcW w:w="1276" w:type="dxa"/>
          </w:tcPr>
          <w:p w14:paraId="15504957" w14:textId="6B3B5551" w:rsidR="00706FCA" w:rsidRPr="00210BB9" w:rsidRDefault="00706FCA" w:rsidP="008827ED">
            <w:pPr>
              <w:pStyle w:val="TableParagraph"/>
              <w:tabs>
                <w:tab w:val="left" w:pos="4111"/>
              </w:tabs>
              <w:ind w:right="91"/>
              <w:jc w:val="right"/>
              <w:rPr>
                <w:sz w:val="16"/>
                <w:szCs w:val="16"/>
              </w:rPr>
            </w:pPr>
            <w:r w:rsidRPr="00210BB9">
              <w:rPr>
                <w:sz w:val="16"/>
                <w:szCs w:val="16"/>
              </w:rPr>
              <w:t>3,849,212.84</w:t>
            </w:r>
          </w:p>
        </w:tc>
        <w:tc>
          <w:tcPr>
            <w:tcW w:w="1275" w:type="dxa"/>
          </w:tcPr>
          <w:p w14:paraId="441A4D9F" w14:textId="5E44F843" w:rsidR="00706FCA" w:rsidRPr="00210BB9" w:rsidRDefault="00706FCA" w:rsidP="008827ED">
            <w:pPr>
              <w:pStyle w:val="TableParagraph"/>
              <w:tabs>
                <w:tab w:val="left" w:pos="4111"/>
              </w:tabs>
              <w:ind w:right="9"/>
              <w:jc w:val="right"/>
              <w:rPr>
                <w:sz w:val="16"/>
                <w:szCs w:val="16"/>
              </w:rPr>
            </w:pPr>
            <w:r w:rsidRPr="00210BB9">
              <w:rPr>
                <w:sz w:val="16"/>
                <w:szCs w:val="16"/>
              </w:rPr>
              <w:t>3,954,388.43</w:t>
            </w:r>
          </w:p>
        </w:tc>
      </w:tr>
      <w:tr w:rsidR="00706FCA" w:rsidRPr="00706FCA" w14:paraId="1947F32E" w14:textId="77777777" w:rsidTr="00210BB9">
        <w:trPr>
          <w:trHeight w:val="75"/>
        </w:trPr>
        <w:tc>
          <w:tcPr>
            <w:tcW w:w="699" w:type="dxa"/>
            <w:vAlign w:val="center"/>
          </w:tcPr>
          <w:p w14:paraId="1682285F" w14:textId="16F51BA7" w:rsidR="00706FCA" w:rsidRPr="0028082B" w:rsidRDefault="00706FCA" w:rsidP="00C22C6F">
            <w:pPr>
              <w:pStyle w:val="TableParagraph"/>
              <w:tabs>
                <w:tab w:val="left" w:pos="4111"/>
              </w:tabs>
              <w:ind w:left="200" w:right="176"/>
              <w:jc w:val="center"/>
              <w:rPr>
                <w:sz w:val="16"/>
                <w:szCs w:val="16"/>
              </w:rPr>
            </w:pPr>
            <w:r w:rsidRPr="0028082B">
              <w:rPr>
                <w:sz w:val="16"/>
                <w:szCs w:val="16"/>
              </w:rPr>
              <w:t>34</w:t>
            </w:r>
          </w:p>
        </w:tc>
        <w:tc>
          <w:tcPr>
            <w:tcW w:w="1559" w:type="dxa"/>
            <w:vAlign w:val="center"/>
          </w:tcPr>
          <w:p w14:paraId="1A537C09" w14:textId="54328C11" w:rsidR="00706FCA" w:rsidRPr="0028082B" w:rsidRDefault="00706FCA" w:rsidP="00C22C6F">
            <w:pPr>
              <w:pStyle w:val="TableParagraph"/>
              <w:tabs>
                <w:tab w:val="left" w:pos="4111"/>
              </w:tabs>
              <w:ind w:left="212" w:right="191"/>
              <w:jc w:val="center"/>
              <w:rPr>
                <w:sz w:val="16"/>
                <w:szCs w:val="16"/>
              </w:rPr>
            </w:pPr>
            <w:r w:rsidRPr="0028082B">
              <w:rPr>
                <w:sz w:val="16"/>
                <w:szCs w:val="16"/>
              </w:rPr>
              <w:t>09-01-0128-45</w:t>
            </w:r>
          </w:p>
        </w:tc>
        <w:tc>
          <w:tcPr>
            <w:tcW w:w="4111" w:type="dxa"/>
          </w:tcPr>
          <w:p w14:paraId="0FCA2F9A" w14:textId="32343D12" w:rsidR="00706FCA" w:rsidRPr="00210BB9" w:rsidRDefault="00706FCA" w:rsidP="00706FCA">
            <w:pPr>
              <w:pStyle w:val="TableParagraph"/>
              <w:tabs>
                <w:tab w:val="left" w:pos="4111"/>
              </w:tabs>
              <w:ind w:left="35"/>
              <w:rPr>
                <w:sz w:val="16"/>
                <w:szCs w:val="16"/>
              </w:rPr>
            </w:pPr>
            <w:r w:rsidRPr="00210BB9">
              <w:rPr>
                <w:sz w:val="16"/>
                <w:szCs w:val="16"/>
              </w:rPr>
              <w:t>Instituto</w:t>
            </w:r>
            <w:r w:rsidRPr="00210BB9">
              <w:rPr>
                <w:spacing w:val="-2"/>
                <w:sz w:val="16"/>
                <w:szCs w:val="16"/>
              </w:rPr>
              <w:t xml:space="preserve"> </w:t>
            </w:r>
            <w:r w:rsidRPr="00210BB9">
              <w:rPr>
                <w:sz w:val="16"/>
                <w:szCs w:val="16"/>
              </w:rPr>
              <w:t>de</w:t>
            </w:r>
            <w:r w:rsidRPr="00210BB9">
              <w:rPr>
                <w:spacing w:val="-3"/>
                <w:sz w:val="16"/>
                <w:szCs w:val="16"/>
              </w:rPr>
              <w:t xml:space="preserve"> </w:t>
            </w:r>
            <w:r w:rsidRPr="00210BB9">
              <w:rPr>
                <w:sz w:val="16"/>
                <w:szCs w:val="16"/>
              </w:rPr>
              <w:t>educación</w:t>
            </w:r>
            <w:r w:rsidRPr="00210BB9">
              <w:rPr>
                <w:spacing w:val="-1"/>
                <w:sz w:val="16"/>
                <w:szCs w:val="16"/>
              </w:rPr>
              <w:t xml:space="preserve"> </w:t>
            </w:r>
            <w:r w:rsidRPr="00210BB9">
              <w:rPr>
                <w:sz w:val="16"/>
                <w:szCs w:val="16"/>
              </w:rPr>
              <w:t>básica</w:t>
            </w:r>
            <w:r w:rsidRPr="00210BB9">
              <w:rPr>
                <w:spacing w:val="-2"/>
                <w:sz w:val="16"/>
                <w:szCs w:val="16"/>
              </w:rPr>
              <w:t xml:space="preserve"> </w:t>
            </w:r>
            <w:r w:rsidRPr="00210BB9">
              <w:rPr>
                <w:sz w:val="16"/>
                <w:szCs w:val="16"/>
              </w:rPr>
              <w:t>con orientación</w:t>
            </w:r>
            <w:r w:rsidRPr="00210BB9">
              <w:rPr>
                <w:spacing w:val="-4"/>
                <w:sz w:val="16"/>
                <w:szCs w:val="16"/>
              </w:rPr>
              <w:t xml:space="preserve"> </w:t>
            </w:r>
            <w:r w:rsidRPr="00210BB9">
              <w:rPr>
                <w:sz w:val="16"/>
                <w:szCs w:val="16"/>
              </w:rPr>
              <w:t>industrial</w:t>
            </w:r>
          </w:p>
        </w:tc>
        <w:tc>
          <w:tcPr>
            <w:tcW w:w="1276" w:type="dxa"/>
            <w:vAlign w:val="center"/>
          </w:tcPr>
          <w:p w14:paraId="5A90E19D" w14:textId="1917ADAA" w:rsidR="00706FCA" w:rsidRPr="00210BB9" w:rsidRDefault="00706FCA" w:rsidP="008827ED">
            <w:pPr>
              <w:pStyle w:val="TableParagraph"/>
              <w:tabs>
                <w:tab w:val="left" w:pos="4111"/>
              </w:tabs>
              <w:ind w:right="91"/>
              <w:jc w:val="right"/>
              <w:rPr>
                <w:sz w:val="16"/>
                <w:szCs w:val="16"/>
              </w:rPr>
            </w:pPr>
            <w:r w:rsidRPr="00210BB9">
              <w:rPr>
                <w:sz w:val="16"/>
                <w:szCs w:val="16"/>
              </w:rPr>
              <w:t>94,917.89</w:t>
            </w:r>
          </w:p>
        </w:tc>
        <w:tc>
          <w:tcPr>
            <w:tcW w:w="1276" w:type="dxa"/>
          </w:tcPr>
          <w:p w14:paraId="032C267F" w14:textId="3C6E093B" w:rsidR="00706FCA" w:rsidRPr="00210BB9" w:rsidRDefault="00706FCA" w:rsidP="008827ED">
            <w:pPr>
              <w:pStyle w:val="TableParagraph"/>
              <w:tabs>
                <w:tab w:val="left" w:pos="4111"/>
              </w:tabs>
              <w:ind w:right="91"/>
              <w:jc w:val="right"/>
              <w:rPr>
                <w:sz w:val="16"/>
                <w:szCs w:val="16"/>
              </w:rPr>
            </w:pPr>
            <w:r w:rsidRPr="00210BB9">
              <w:rPr>
                <w:sz w:val="16"/>
                <w:szCs w:val="16"/>
              </w:rPr>
              <w:t>226,559.14</w:t>
            </w:r>
          </w:p>
        </w:tc>
        <w:tc>
          <w:tcPr>
            <w:tcW w:w="1275" w:type="dxa"/>
          </w:tcPr>
          <w:p w14:paraId="4FCD7D2C" w14:textId="6464F84B" w:rsidR="00706FCA" w:rsidRPr="00210BB9" w:rsidRDefault="00706FCA" w:rsidP="008827ED">
            <w:pPr>
              <w:pStyle w:val="TableParagraph"/>
              <w:tabs>
                <w:tab w:val="left" w:pos="4111"/>
              </w:tabs>
              <w:ind w:right="9"/>
              <w:jc w:val="right"/>
              <w:rPr>
                <w:sz w:val="16"/>
                <w:szCs w:val="16"/>
              </w:rPr>
            </w:pPr>
            <w:r w:rsidRPr="00210BB9">
              <w:rPr>
                <w:sz w:val="16"/>
                <w:szCs w:val="16"/>
              </w:rPr>
              <w:t>321,477.03</w:t>
            </w:r>
          </w:p>
        </w:tc>
      </w:tr>
      <w:tr w:rsidR="00706FCA" w:rsidRPr="00706FCA" w14:paraId="6CBA9CDE" w14:textId="77777777" w:rsidTr="00210BB9">
        <w:trPr>
          <w:trHeight w:val="135"/>
        </w:trPr>
        <w:tc>
          <w:tcPr>
            <w:tcW w:w="699" w:type="dxa"/>
            <w:vAlign w:val="center"/>
          </w:tcPr>
          <w:p w14:paraId="39460C83" w14:textId="1096499D" w:rsidR="00706FCA" w:rsidRPr="0028082B" w:rsidRDefault="00706FCA" w:rsidP="00C22C6F">
            <w:pPr>
              <w:pStyle w:val="TableParagraph"/>
              <w:tabs>
                <w:tab w:val="left" w:pos="4111"/>
              </w:tabs>
              <w:ind w:left="200" w:right="176"/>
              <w:jc w:val="center"/>
              <w:rPr>
                <w:sz w:val="16"/>
                <w:szCs w:val="16"/>
              </w:rPr>
            </w:pPr>
            <w:r w:rsidRPr="0028082B">
              <w:rPr>
                <w:sz w:val="16"/>
                <w:szCs w:val="16"/>
              </w:rPr>
              <w:t>35</w:t>
            </w:r>
          </w:p>
        </w:tc>
        <w:tc>
          <w:tcPr>
            <w:tcW w:w="1559" w:type="dxa"/>
            <w:vAlign w:val="center"/>
          </w:tcPr>
          <w:p w14:paraId="4F5AC9CB" w14:textId="7092C2E1" w:rsidR="00706FCA" w:rsidRPr="0028082B" w:rsidRDefault="00706FCA" w:rsidP="00C22C6F">
            <w:pPr>
              <w:pStyle w:val="TableParagraph"/>
              <w:tabs>
                <w:tab w:val="left" w:pos="4111"/>
              </w:tabs>
              <w:ind w:left="212" w:right="191"/>
              <w:jc w:val="center"/>
              <w:rPr>
                <w:sz w:val="16"/>
                <w:szCs w:val="16"/>
              </w:rPr>
            </w:pPr>
            <w:r w:rsidRPr="0028082B">
              <w:rPr>
                <w:sz w:val="16"/>
                <w:szCs w:val="16"/>
              </w:rPr>
              <w:t>09-01-0129-45</w:t>
            </w:r>
          </w:p>
        </w:tc>
        <w:tc>
          <w:tcPr>
            <w:tcW w:w="4111" w:type="dxa"/>
          </w:tcPr>
          <w:p w14:paraId="68FC402B" w14:textId="5722927A" w:rsidR="00706FCA" w:rsidRPr="00210BB9" w:rsidRDefault="004A0379" w:rsidP="004A0379">
            <w:pPr>
              <w:pStyle w:val="TableParagraph"/>
              <w:tabs>
                <w:tab w:val="left" w:pos="4111"/>
              </w:tabs>
              <w:ind w:left="35"/>
              <w:rPr>
                <w:sz w:val="16"/>
                <w:szCs w:val="16"/>
              </w:rPr>
            </w:pPr>
            <w:r w:rsidRPr="00210BB9">
              <w:rPr>
                <w:sz w:val="16"/>
                <w:szCs w:val="16"/>
              </w:rPr>
              <w:t xml:space="preserve">INEB </w:t>
            </w:r>
            <w:proofErr w:type="gramStart"/>
            <w:r w:rsidRPr="00210BB9">
              <w:rPr>
                <w:sz w:val="16"/>
                <w:szCs w:val="16"/>
              </w:rPr>
              <w:t xml:space="preserve">Experimental </w:t>
            </w:r>
            <w:r w:rsidR="00706FCA" w:rsidRPr="00210BB9">
              <w:rPr>
                <w:sz w:val="16"/>
                <w:szCs w:val="16"/>
              </w:rPr>
              <w:t xml:space="preserve"> Dr.</w:t>
            </w:r>
            <w:proofErr w:type="gramEnd"/>
            <w:r w:rsidR="00706FCA" w:rsidRPr="00210BB9">
              <w:rPr>
                <w:spacing w:val="-4"/>
                <w:sz w:val="16"/>
                <w:szCs w:val="16"/>
              </w:rPr>
              <w:t xml:space="preserve"> </w:t>
            </w:r>
            <w:r w:rsidR="00706FCA" w:rsidRPr="00210BB9">
              <w:rPr>
                <w:sz w:val="16"/>
                <w:szCs w:val="16"/>
              </w:rPr>
              <w:t>Werner</w:t>
            </w:r>
            <w:r w:rsidR="00706FCA" w:rsidRPr="00210BB9">
              <w:rPr>
                <w:spacing w:val="-3"/>
                <w:sz w:val="16"/>
                <w:szCs w:val="16"/>
              </w:rPr>
              <w:t xml:space="preserve"> </w:t>
            </w:r>
            <w:r w:rsidR="00706FCA" w:rsidRPr="00210BB9">
              <w:rPr>
                <w:sz w:val="16"/>
                <w:szCs w:val="16"/>
              </w:rPr>
              <w:t>Ovalle</w:t>
            </w:r>
            <w:r w:rsidR="00706FCA" w:rsidRPr="00210BB9">
              <w:rPr>
                <w:spacing w:val="-4"/>
                <w:sz w:val="16"/>
                <w:szCs w:val="16"/>
              </w:rPr>
              <w:t xml:space="preserve"> </w:t>
            </w:r>
            <w:r w:rsidR="00706FCA" w:rsidRPr="00210BB9">
              <w:rPr>
                <w:sz w:val="16"/>
                <w:szCs w:val="16"/>
              </w:rPr>
              <w:t>López</w:t>
            </w:r>
          </w:p>
        </w:tc>
        <w:tc>
          <w:tcPr>
            <w:tcW w:w="1276" w:type="dxa"/>
            <w:vAlign w:val="center"/>
          </w:tcPr>
          <w:p w14:paraId="3036A024" w14:textId="648E3EE2" w:rsidR="00706FCA" w:rsidRPr="00210BB9" w:rsidRDefault="00706FCA" w:rsidP="008827ED">
            <w:pPr>
              <w:pStyle w:val="TableParagraph"/>
              <w:tabs>
                <w:tab w:val="left" w:pos="4111"/>
              </w:tabs>
              <w:ind w:right="91"/>
              <w:jc w:val="right"/>
              <w:rPr>
                <w:sz w:val="16"/>
                <w:szCs w:val="16"/>
              </w:rPr>
            </w:pPr>
            <w:r w:rsidRPr="00210BB9">
              <w:rPr>
                <w:sz w:val="16"/>
                <w:szCs w:val="16"/>
              </w:rPr>
              <w:t>244,798.87</w:t>
            </w:r>
          </w:p>
        </w:tc>
        <w:tc>
          <w:tcPr>
            <w:tcW w:w="1276" w:type="dxa"/>
          </w:tcPr>
          <w:p w14:paraId="3AAA5BD9" w14:textId="400F4A27" w:rsidR="00706FCA" w:rsidRPr="00210BB9" w:rsidRDefault="00706FCA" w:rsidP="008827ED">
            <w:pPr>
              <w:pStyle w:val="TableParagraph"/>
              <w:tabs>
                <w:tab w:val="left" w:pos="4111"/>
              </w:tabs>
              <w:ind w:right="91"/>
              <w:jc w:val="right"/>
              <w:rPr>
                <w:sz w:val="16"/>
                <w:szCs w:val="16"/>
              </w:rPr>
            </w:pPr>
            <w:r w:rsidRPr="00210BB9">
              <w:rPr>
                <w:sz w:val="16"/>
                <w:szCs w:val="16"/>
              </w:rPr>
              <w:t>621,341.40</w:t>
            </w:r>
          </w:p>
        </w:tc>
        <w:tc>
          <w:tcPr>
            <w:tcW w:w="1275" w:type="dxa"/>
          </w:tcPr>
          <w:p w14:paraId="34925459" w14:textId="259CA325" w:rsidR="00706FCA" w:rsidRPr="00210BB9" w:rsidRDefault="00706FCA" w:rsidP="008827ED">
            <w:pPr>
              <w:pStyle w:val="TableParagraph"/>
              <w:tabs>
                <w:tab w:val="left" w:pos="4111"/>
              </w:tabs>
              <w:ind w:right="9"/>
              <w:jc w:val="right"/>
              <w:rPr>
                <w:sz w:val="16"/>
                <w:szCs w:val="16"/>
              </w:rPr>
            </w:pPr>
            <w:r w:rsidRPr="00210BB9">
              <w:rPr>
                <w:sz w:val="16"/>
                <w:szCs w:val="16"/>
              </w:rPr>
              <w:t>866,140.27</w:t>
            </w:r>
          </w:p>
        </w:tc>
      </w:tr>
      <w:tr w:rsidR="00706FCA" w:rsidRPr="00706FCA" w14:paraId="284A8C12" w14:textId="77777777" w:rsidTr="00210BB9">
        <w:trPr>
          <w:trHeight w:val="181"/>
        </w:trPr>
        <w:tc>
          <w:tcPr>
            <w:tcW w:w="699" w:type="dxa"/>
            <w:vAlign w:val="center"/>
          </w:tcPr>
          <w:p w14:paraId="0A6CE061" w14:textId="195526E8" w:rsidR="00706FCA" w:rsidRPr="0028082B" w:rsidRDefault="00706FCA" w:rsidP="00C22C6F">
            <w:pPr>
              <w:pStyle w:val="TableParagraph"/>
              <w:tabs>
                <w:tab w:val="left" w:pos="4111"/>
              </w:tabs>
              <w:ind w:left="200" w:right="176"/>
              <w:jc w:val="center"/>
              <w:rPr>
                <w:sz w:val="16"/>
                <w:szCs w:val="16"/>
              </w:rPr>
            </w:pPr>
            <w:r w:rsidRPr="0028082B">
              <w:rPr>
                <w:sz w:val="16"/>
                <w:szCs w:val="16"/>
              </w:rPr>
              <w:t>36</w:t>
            </w:r>
          </w:p>
        </w:tc>
        <w:tc>
          <w:tcPr>
            <w:tcW w:w="1559" w:type="dxa"/>
            <w:vAlign w:val="center"/>
          </w:tcPr>
          <w:p w14:paraId="0DE88CFC" w14:textId="72C24B39" w:rsidR="00706FCA" w:rsidRPr="0028082B" w:rsidRDefault="00706FCA" w:rsidP="00C22C6F">
            <w:pPr>
              <w:pStyle w:val="TableParagraph"/>
              <w:tabs>
                <w:tab w:val="left" w:pos="4111"/>
              </w:tabs>
              <w:ind w:left="212" w:right="191"/>
              <w:jc w:val="center"/>
              <w:rPr>
                <w:sz w:val="16"/>
                <w:szCs w:val="16"/>
              </w:rPr>
            </w:pPr>
            <w:r w:rsidRPr="0028082B">
              <w:rPr>
                <w:sz w:val="16"/>
                <w:szCs w:val="16"/>
              </w:rPr>
              <w:t>09-01-0129-45</w:t>
            </w:r>
          </w:p>
        </w:tc>
        <w:tc>
          <w:tcPr>
            <w:tcW w:w="4111" w:type="dxa"/>
          </w:tcPr>
          <w:p w14:paraId="2D754550" w14:textId="3CCD2AB6" w:rsidR="00706FCA" w:rsidRPr="00210BB9" w:rsidRDefault="004A0379" w:rsidP="004A0379">
            <w:pPr>
              <w:pStyle w:val="TableParagraph"/>
              <w:tabs>
                <w:tab w:val="left" w:pos="4111"/>
              </w:tabs>
              <w:ind w:left="35"/>
              <w:rPr>
                <w:sz w:val="16"/>
                <w:szCs w:val="16"/>
              </w:rPr>
            </w:pPr>
            <w:r w:rsidRPr="00210BB9">
              <w:rPr>
                <w:sz w:val="16"/>
                <w:szCs w:val="16"/>
              </w:rPr>
              <w:t xml:space="preserve">INEB </w:t>
            </w:r>
            <w:proofErr w:type="gramStart"/>
            <w:r w:rsidRPr="00210BB9">
              <w:rPr>
                <w:sz w:val="16"/>
                <w:szCs w:val="16"/>
              </w:rPr>
              <w:t>Experimental  Dr.</w:t>
            </w:r>
            <w:proofErr w:type="gramEnd"/>
            <w:r w:rsidRPr="00210BB9">
              <w:rPr>
                <w:spacing w:val="-4"/>
                <w:sz w:val="16"/>
                <w:szCs w:val="16"/>
              </w:rPr>
              <w:t xml:space="preserve"> </w:t>
            </w:r>
            <w:r w:rsidRPr="00210BB9">
              <w:rPr>
                <w:sz w:val="16"/>
                <w:szCs w:val="16"/>
              </w:rPr>
              <w:t>Werner</w:t>
            </w:r>
            <w:r w:rsidRPr="00210BB9">
              <w:rPr>
                <w:spacing w:val="-3"/>
                <w:sz w:val="16"/>
                <w:szCs w:val="16"/>
              </w:rPr>
              <w:t xml:space="preserve"> </w:t>
            </w:r>
            <w:r w:rsidRPr="00210BB9">
              <w:rPr>
                <w:sz w:val="16"/>
                <w:szCs w:val="16"/>
              </w:rPr>
              <w:t>Ovalle</w:t>
            </w:r>
            <w:r w:rsidRPr="00210BB9">
              <w:rPr>
                <w:spacing w:val="-4"/>
                <w:sz w:val="16"/>
                <w:szCs w:val="16"/>
              </w:rPr>
              <w:t xml:space="preserve"> </w:t>
            </w:r>
            <w:r w:rsidRPr="00210BB9">
              <w:rPr>
                <w:sz w:val="16"/>
                <w:szCs w:val="16"/>
              </w:rPr>
              <w:t xml:space="preserve">López </w:t>
            </w:r>
          </w:p>
        </w:tc>
        <w:tc>
          <w:tcPr>
            <w:tcW w:w="1276" w:type="dxa"/>
          </w:tcPr>
          <w:p w14:paraId="06F0D686" w14:textId="25AFBE4A" w:rsidR="00706FCA" w:rsidRPr="00210BB9" w:rsidRDefault="00706FCA" w:rsidP="008827ED">
            <w:pPr>
              <w:pStyle w:val="TableParagraph"/>
              <w:tabs>
                <w:tab w:val="left" w:pos="4111"/>
              </w:tabs>
              <w:ind w:right="91"/>
              <w:jc w:val="right"/>
              <w:rPr>
                <w:sz w:val="16"/>
                <w:szCs w:val="16"/>
              </w:rPr>
            </w:pPr>
            <w:r w:rsidRPr="00210BB9">
              <w:rPr>
                <w:sz w:val="16"/>
                <w:szCs w:val="16"/>
              </w:rPr>
              <w:t>1,087.64</w:t>
            </w:r>
          </w:p>
        </w:tc>
        <w:tc>
          <w:tcPr>
            <w:tcW w:w="1276" w:type="dxa"/>
          </w:tcPr>
          <w:p w14:paraId="60627897" w14:textId="6223E70F" w:rsidR="00706FCA" w:rsidRPr="00210BB9" w:rsidRDefault="00706FCA" w:rsidP="008827ED">
            <w:pPr>
              <w:pStyle w:val="TableParagraph"/>
              <w:tabs>
                <w:tab w:val="left" w:pos="4111"/>
              </w:tabs>
              <w:ind w:right="91"/>
              <w:jc w:val="right"/>
              <w:rPr>
                <w:sz w:val="16"/>
                <w:szCs w:val="16"/>
              </w:rPr>
            </w:pPr>
            <w:r w:rsidRPr="00210BB9">
              <w:rPr>
                <w:sz w:val="16"/>
                <w:szCs w:val="16"/>
              </w:rPr>
              <w:t>141,093.51</w:t>
            </w:r>
          </w:p>
        </w:tc>
        <w:tc>
          <w:tcPr>
            <w:tcW w:w="1275" w:type="dxa"/>
          </w:tcPr>
          <w:p w14:paraId="3CB9359D" w14:textId="166423E9" w:rsidR="00706FCA" w:rsidRPr="00210BB9" w:rsidRDefault="00706FCA" w:rsidP="008827ED">
            <w:pPr>
              <w:pStyle w:val="TableParagraph"/>
              <w:tabs>
                <w:tab w:val="left" w:pos="4111"/>
              </w:tabs>
              <w:ind w:right="9"/>
              <w:jc w:val="right"/>
              <w:rPr>
                <w:sz w:val="16"/>
                <w:szCs w:val="16"/>
              </w:rPr>
            </w:pPr>
            <w:r w:rsidRPr="00210BB9">
              <w:rPr>
                <w:sz w:val="16"/>
                <w:szCs w:val="16"/>
              </w:rPr>
              <w:t>142,181.15</w:t>
            </w:r>
          </w:p>
        </w:tc>
      </w:tr>
      <w:tr w:rsidR="00706FCA" w:rsidRPr="00706FCA" w14:paraId="14802C82" w14:textId="77777777" w:rsidTr="00210BB9">
        <w:trPr>
          <w:trHeight w:val="183"/>
        </w:trPr>
        <w:tc>
          <w:tcPr>
            <w:tcW w:w="699" w:type="dxa"/>
            <w:vAlign w:val="center"/>
          </w:tcPr>
          <w:p w14:paraId="2D320429" w14:textId="1AC265FB" w:rsidR="00706FCA" w:rsidRPr="0028082B" w:rsidRDefault="00706FCA" w:rsidP="00C22C6F">
            <w:pPr>
              <w:pStyle w:val="TableParagraph"/>
              <w:tabs>
                <w:tab w:val="left" w:pos="4111"/>
              </w:tabs>
              <w:ind w:left="200" w:right="176"/>
              <w:jc w:val="center"/>
              <w:rPr>
                <w:sz w:val="16"/>
                <w:szCs w:val="16"/>
              </w:rPr>
            </w:pPr>
            <w:r w:rsidRPr="0028082B">
              <w:rPr>
                <w:sz w:val="16"/>
                <w:szCs w:val="16"/>
              </w:rPr>
              <w:t>37</w:t>
            </w:r>
          </w:p>
        </w:tc>
        <w:tc>
          <w:tcPr>
            <w:tcW w:w="1559" w:type="dxa"/>
            <w:vAlign w:val="center"/>
          </w:tcPr>
          <w:p w14:paraId="72D65B34" w14:textId="2ECF1AD6" w:rsidR="00706FCA" w:rsidRPr="0028082B" w:rsidRDefault="00706FCA" w:rsidP="00C22C6F">
            <w:pPr>
              <w:pStyle w:val="TableParagraph"/>
              <w:tabs>
                <w:tab w:val="left" w:pos="4111"/>
              </w:tabs>
              <w:ind w:left="212" w:right="191"/>
              <w:jc w:val="center"/>
              <w:rPr>
                <w:sz w:val="16"/>
                <w:szCs w:val="16"/>
              </w:rPr>
            </w:pPr>
            <w:r w:rsidRPr="0028082B">
              <w:rPr>
                <w:sz w:val="16"/>
                <w:szCs w:val="16"/>
              </w:rPr>
              <w:t>09-01-0129-45</w:t>
            </w:r>
          </w:p>
        </w:tc>
        <w:tc>
          <w:tcPr>
            <w:tcW w:w="4111" w:type="dxa"/>
          </w:tcPr>
          <w:p w14:paraId="2475D094" w14:textId="11C51DA6" w:rsidR="00706FCA" w:rsidRPr="00210BB9" w:rsidRDefault="004A0379" w:rsidP="004A0379">
            <w:pPr>
              <w:pStyle w:val="TableParagraph"/>
              <w:tabs>
                <w:tab w:val="left" w:pos="4111"/>
              </w:tabs>
              <w:ind w:left="35"/>
              <w:rPr>
                <w:sz w:val="16"/>
                <w:szCs w:val="16"/>
              </w:rPr>
            </w:pPr>
            <w:r w:rsidRPr="00210BB9">
              <w:rPr>
                <w:sz w:val="16"/>
                <w:szCs w:val="16"/>
              </w:rPr>
              <w:t xml:space="preserve">INEB </w:t>
            </w:r>
            <w:proofErr w:type="gramStart"/>
            <w:r w:rsidRPr="00210BB9">
              <w:rPr>
                <w:sz w:val="16"/>
                <w:szCs w:val="16"/>
              </w:rPr>
              <w:t>Experimental  Dr.</w:t>
            </w:r>
            <w:proofErr w:type="gramEnd"/>
            <w:r w:rsidRPr="00210BB9">
              <w:rPr>
                <w:spacing w:val="-4"/>
                <w:sz w:val="16"/>
                <w:szCs w:val="16"/>
              </w:rPr>
              <w:t xml:space="preserve"> </w:t>
            </w:r>
            <w:r w:rsidRPr="00210BB9">
              <w:rPr>
                <w:sz w:val="16"/>
                <w:szCs w:val="16"/>
              </w:rPr>
              <w:t>Werner</w:t>
            </w:r>
            <w:r w:rsidRPr="00210BB9">
              <w:rPr>
                <w:spacing w:val="-3"/>
                <w:sz w:val="16"/>
                <w:szCs w:val="16"/>
              </w:rPr>
              <w:t xml:space="preserve"> </w:t>
            </w:r>
            <w:r w:rsidRPr="00210BB9">
              <w:rPr>
                <w:sz w:val="16"/>
                <w:szCs w:val="16"/>
              </w:rPr>
              <w:t>Ovalle</w:t>
            </w:r>
            <w:r w:rsidRPr="00210BB9">
              <w:rPr>
                <w:spacing w:val="-4"/>
                <w:sz w:val="16"/>
                <w:szCs w:val="16"/>
              </w:rPr>
              <w:t xml:space="preserve"> </w:t>
            </w:r>
            <w:r w:rsidRPr="00210BB9">
              <w:rPr>
                <w:sz w:val="16"/>
                <w:szCs w:val="16"/>
              </w:rPr>
              <w:t xml:space="preserve">López </w:t>
            </w:r>
          </w:p>
        </w:tc>
        <w:tc>
          <w:tcPr>
            <w:tcW w:w="1276" w:type="dxa"/>
          </w:tcPr>
          <w:p w14:paraId="56CF8CD0" w14:textId="31189AD4" w:rsidR="00706FCA" w:rsidRPr="00210BB9" w:rsidRDefault="00706FCA" w:rsidP="008827ED">
            <w:pPr>
              <w:pStyle w:val="TableParagraph"/>
              <w:tabs>
                <w:tab w:val="left" w:pos="4111"/>
              </w:tabs>
              <w:ind w:right="91"/>
              <w:jc w:val="right"/>
              <w:rPr>
                <w:sz w:val="16"/>
                <w:szCs w:val="16"/>
              </w:rPr>
            </w:pPr>
            <w:r w:rsidRPr="00210BB9">
              <w:rPr>
                <w:sz w:val="16"/>
                <w:szCs w:val="16"/>
              </w:rPr>
              <w:t>553.94</w:t>
            </w:r>
          </w:p>
        </w:tc>
        <w:tc>
          <w:tcPr>
            <w:tcW w:w="1276" w:type="dxa"/>
          </w:tcPr>
          <w:p w14:paraId="7359F99A" w14:textId="17F89009" w:rsidR="00706FCA" w:rsidRPr="00210BB9" w:rsidRDefault="00706FCA" w:rsidP="008827ED">
            <w:pPr>
              <w:pStyle w:val="TableParagraph"/>
              <w:tabs>
                <w:tab w:val="left" w:pos="4111"/>
              </w:tabs>
              <w:ind w:right="91"/>
              <w:jc w:val="right"/>
              <w:rPr>
                <w:sz w:val="16"/>
                <w:szCs w:val="16"/>
              </w:rPr>
            </w:pPr>
            <w:r w:rsidRPr="00210BB9">
              <w:rPr>
                <w:sz w:val="16"/>
                <w:szCs w:val="16"/>
              </w:rPr>
              <w:t>4,756.03</w:t>
            </w:r>
          </w:p>
        </w:tc>
        <w:tc>
          <w:tcPr>
            <w:tcW w:w="1275" w:type="dxa"/>
          </w:tcPr>
          <w:p w14:paraId="5DC97451" w14:textId="35BA54A7" w:rsidR="00706FCA" w:rsidRPr="00210BB9" w:rsidRDefault="00706FCA" w:rsidP="008827ED">
            <w:pPr>
              <w:pStyle w:val="TableParagraph"/>
              <w:tabs>
                <w:tab w:val="left" w:pos="4111"/>
              </w:tabs>
              <w:ind w:right="9"/>
              <w:jc w:val="right"/>
              <w:rPr>
                <w:sz w:val="16"/>
                <w:szCs w:val="16"/>
              </w:rPr>
            </w:pPr>
            <w:r w:rsidRPr="00210BB9">
              <w:rPr>
                <w:sz w:val="16"/>
                <w:szCs w:val="16"/>
              </w:rPr>
              <w:t>5,309.97</w:t>
            </w:r>
          </w:p>
        </w:tc>
      </w:tr>
      <w:tr w:rsidR="00706FCA" w:rsidRPr="00706FCA" w14:paraId="254219E8" w14:textId="77777777" w:rsidTr="00210BB9">
        <w:trPr>
          <w:trHeight w:val="144"/>
        </w:trPr>
        <w:tc>
          <w:tcPr>
            <w:tcW w:w="699" w:type="dxa"/>
            <w:vAlign w:val="center"/>
          </w:tcPr>
          <w:p w14:paraId="13E63674" w14:textId="484E6B07" w:rsidR="00706FCA" w:rsidRPr="0028082B" w:rsidRDefault="00706FCA" w:rsidP="00C22C6F">
            <w:pPr>
              <w:pStyle w:val="TableParagraph"/>
              <w:tabs>
                <w:tab w:val="left" w:pos="4111"/>
              </w:tabs>
              <w:ind w:left="200" w:right="176"/>
              <w:jc w:val="center"/>
              <w:rPr>
                <w:sz w:val="16"/>
                <w:szCs w:val="16"/>
              </w:rPr>
            </w:pPr>
            <w:r w:rsidRPr="0028082B">
              <w:rPr>
                <w:sz w:val="16"/>
                <w:szCs w:val="16"/>
              </w:rPr>
              <w:t>38</w:t>
            </w:r>
          </w:p>
        </w:tc>
        <w:tc>
          <w:tcPr>
            <w:tcW w:w="1559" w:type="dxa"/>
            <w:vAlign w:val="center"/>
          </w:tcPr>
          <w:p w14:paraId="01C3B5DE" w14:textId="036CB5A7" w:rsidR="00706FCA" w:rsidRPr="0028082B" w:rsidRDefault="00706FCA" w:rsidP="00C22C6F">
            <w:pPr>
              <w:pStyle w:val="TableParagraph"/>
              <w:tabs>
                <w:tab w:val="left" w:pos="4111"/>
              </w:tabs>
              <w:ind w:left="212" w:right="191"/>
              <w:jc w:val="center"/>
              <w:rPr>
                <w:sz w:val="16"/>
                <w:szCs w:val="16"/>
              </w:rPr>
            </w:pPr>
            <w:r w:rsidRPr="0028082B">
              <w:rPr>
                <w:sz w:val="16"/>
                <w:szCs w:val="16"/>
              </w:rPr>
              <w:t>09-01-0131-45</w:t>
            </w:r>
          </w:p>
        </w:tc>
        <w:tc>
          <w:tcPr>
            <w:tcW w:w="4111" w:type="dxa"/>
          </w:tcPr>
          <w:p w14:paraId="4C24C231" w14:textId="7C816D6E" w:rsidR="00706FCA" w:rsidRPr="00210BB9" w:rsidRDefault="00706FCA" w:rsidP="00706FCA">
            <w:pPr>
              <w:pStyle w:val="TableParagraph"/>
              <w:tabs>
                <w:tab w:val="left" w:pos="4111"/>
              </w:tabs>
              <w:ind w:left="35"/>
              <w:rPr>
                <w:sz w:val="16"/>
                <w:szCs w:val="16"/>
              </w:rPr>
            </w:pPr>
            <w:r w:rsidRPr="00210BB9">
              <w:rPr>
                <w:sz w:val="16"/>
                <w:szCs w:val="16"/>
              </w:rPr>
              <w:t>Instituto</w:t>
            </w:r>
            <w:r w:rsidRPr="00210BB9">
              <w:rPr>
                <w:spacing w:val="-2"/>
                <w:sz w:val="16"/>
                <w:szCs w:val="16"/>
              </w:rPr>
              <w:t xml:space="preserve"> </w:t>
            </w:r>
            <w:proofErr w:type="spellStart"/>
            <w:r w:rsidRPr="00210BB9">
              <w:rPr>
                <w:sz w:val="16"/>
                <w:szCs w:val="16"/>
              </w:rPr>
              <w:t>Nac</w:t>
            </w:r>
            <w:proofErr w:type="spellEnd"/>
            <w:r w:rsidRPr="00210BB9">
              <w:rPr>
                <w:sz w:val="16"/>
                <w:szCs w:val="16"/>
              </w:rPr>
              <w:t>.</w:t>
            </w:r>
            <w:r w:rsidRPr="00210BB9">
              <w:rPr>
                <w:spacing w:val="42"/>
                <w:sz w:val="16"/>
                <w:szCs w:val="16"/>
              </w:rPr>
              <w:t xml:space="preserve"> </w:t>
            </w:r>
            <w:r w:rsidRPr="00210BB9">
              <w:rPr>
                <w:sz w:val="16"/>
                <w:szCs w:val="16"/>
              </w:rPr>
              <w:t>de</w:t>
            </w:r>
            <w:r w:rsidRPr="00210BB9">
              <w:rPr>
                <w:spacing w:val="-2"/>
                <w:sz w:val="16"/>
                <w:szCs w:val="16"/>
              </w:rPr>
              <w:t xml:space="preserve"> </w:t>
            </w:r>
            <w:r w:rsidRPr="00210BB9">
              <w:rPr>
                <w:sz w:val="16"/>
                <w:szCs w:val="16"/>
              </w:rPr>
              <w:t>educación</w:t>
            </w:r>
            <w:r w:rsidRPr="00210BB9">
              <w:rPr>
                <w:spacing w:val="-1"/>
                <w:sz w:val="16"/>
                <w:szCs w:val="16"/>
              </w:rPr>
              <w:t xml:space="preserve"> </w:t>
            </w:r>
            <w:r w:rsidRPr="00210BB9">
              <w:rPr>
                <w:sz w:val="16"/>
                <w:szCs w:val="16"/>
              </w:rPr>
              <w:t>básica adscrito</w:t>
            </w:r>
            <w:r w:rsidRPr="00210BB9">
              <w:rPr>
                <w:spacing w:val="-2"/>
                <w:sz w:val="16"/>
                <w:szCs w:val="16"/>
              </w:rPr>
              <w:t xml:space="preserve"> </w:t>
            </w:r>
            <w:r w:rsidRPr="00210BB9">
              <w:rPr>
                <w:sz w:val="16"/>
                <w:szCs w:val="16"/>
              </w:rPr>
              <w:t>al</w:t>
            </w:r>
            <w:r w:rsidRPr="00210BB9">
              <w:rPr>
                <w:spacing w:val="-2"/>
                <w:sz w:val="16"/>
                <w:szCs w:val="16"/>
              </w:rPr>
              <w:t xml:space="preserve"> </w:t>
            </w:r>
            <w:r w:rsidRPr="00210BB9">
              <w:rPr>
                <w:sz w:val="16"/>
                <w:szCs w:val="16"/>
              </w:rPr>
              <w:t>INVO</w:t>
            </w:r>
          </w:p>
        </w:tc>
        <w:tc>
          <w:tcPr>
            <w:tcW w:w="1276" w:type="dxa"/>
          </w:tcPr>
          <w:p w14:paraId="393AA2A7" w14:textId="0C5003C9" w:rsidR="00706FCA" w:rsidRPr="00210BB9" w:rsidRDefault="00706FCA" w:rsidP="008827ED">
            <w:pPr>
              <w:pStyle w:val="TableParagraph"/>
              <w:tabs>
                <w:tab w:val="left" w:pos="4111"/>
              </w:tabs>
              <w:ind w:right="91"/>
              <w:jc w:val="right"/>
              <w:rPr>
                <w:sz w:val="16"/>
                <w:szCs w:val="16"/>
              </w:rPr>
            </w:pPr>
            <w:r w:rsidRPr="00210BB9">
              <w:rPr>
                <w:sz w:val="16"/>
                <w:szCs w:val="16"/>
              </w:rPr>
              <w:t>29,733.94</w:t>
            </w:r>
          </w:p>
        </w:tc>
        <w:tc>
          <w:tcPr>
            <w:tcW w:w="1276" w:type="dxa"/>
          </w:tcPr>
          <w:p w14:paraId="197EAAC6" w14:textId="74ADDC01" w:rsidR="00706FCA" w:rsidRPr="00210BB9" w:rsidRDefault="00706FCA" w:rsidP="008827ED">
            <w:pPr>
              <w:pStyle w:val="TableParagraph"/>
              <w:tabs>
                <w:tab w:val="left" w:pos="4111"/>
              </w:tabs>
              <w:ind w:right="91"/>
              <w:jc w:val="right"/>
              <w:rPr>
                <w:sz w:val="16"/>
                <w:szCs w:val="16"/>
              </w:rPr>
            </w:pPr>
            <w:r w:rsidRPr="00210BB9">
              <w:rPr>
                <w:sz w:val="16"/>
                <w:szCs w:val="16"/>
              </w:rPr>
              <w:t>234,643.28</w:t>
            </w:r>
          </w:p>
        </w:tc>
        <w:tc>
          <w:tcPr>
            <w:tcW w:w="1275" w:type="dxa"/>
          </w:tcPr>
          <w:p w14:paraId="2B6A3A0F" w14:textId="4CDE1616" w:rsidR="00706FCA" w:rsidRPr="00210BB9" w:rsidRDefault="00706FCA" w:rsidP="008827ED">
            <w:pPr>
              <w:pStyle w:val="TableParagraph"/>
              <w:tabs>
                <w:tab w:val="left" w:pos="4111"/>
              </w:tabs>
              <w:ind w:right="9"/>
              <w:jc w:val="right"/>
              <w:rPr>
                <w:sz w:val="16"/>
                <w:szCs w:val="16"/>
              </w:rPr>
            </w:pPr>
            <w:r w:rsidRPr="00210BB9">
              <w:rPr>
                <w:sz w:val="16"/>
                <w:szCs w:val="16"/>
              </w:rPr>
              <w:t>264,377.22</w:t>
            </w:r>
          </w:p>
        </w:tc>
      </w:tr>
      <w:tr w:rsidR="00706FCA" w:rsidRPr="00706FCA" w14:paraId="6B03AA43" w14:textId="77777777" w:rsidTr="00210BB9">
        <w:trPr>
          <w:trHeight w:val="208"/>
        </w:trPr>
        <w:tc>
          <w:tcPr>
            <w:tcW w:w="699" w:type="dxa"/>
          </w:tcPr>
          <w:p w14:paraId="5325B1D6" w14:textId="7F02306A" w:rsidR="00706FCA" w:rsidRPr="0028082B" w:rsidRDefault="00706FCA" w:rsidP="00706FCA">
            <w:pPr>
              <w:pStyle w:val="TableParagraph"/>
              <w:tabs>
                <w:tab w:val="left" w:pos="4111"/>
              </w:tabs>
              <w:ind w:left="200" w:right="176"/>
              <w:jc w:val="center"/>
              <w:rPr>
                <w:sz w:val="16"/>
                <w:szCs w:val="16"/>
              </w:rPr>
            </w:pPr>
            <w:r w:rsidRPr="0028082B">
              <w:rPr>
                <w:sz w:val="16"/>
                <w:szCs w:val="16"/>
              </w:rPr>
              <w:t>39</w:t>
            </w:r>
          </w:p>
        </w:tc>
        <w:tc>
          <w:tcPr>
            <w:tcW w:w="1559" w:type="dxa"/>
          </w:tcPr>
          <w:p w14:paraId="68242F84" w14:textId="12085E54" w:rsidR="00706FCA" w:rsidRPr="0028082B" w:rsidRDefault="00706FCA" w:rsidP="00706FCA">
            <w:pPr>
              <w:pStyle w:val="TableParagraph"/>
              <w:tabs>
                <w:tab w:val="left" w:pos="4111"/>
              </w:tabs>
              <w:ind w:left="212" w:right="191"/>
              <w:jc w:val="center"/>
              <w:rPr>
                <w:sz w:val="16"/>
                <w:szCs w:val="16"/>
              </w:rPr>
            </w:pPr>
            <w:r w:rsidRPr="0028082B">
              <w:rPr>
                <w:sz w:val="16"/>
                <w:szCs w:val="16"/>
              </w:rPr>
              <w:t>09-01-0131-46</w:t>
            </w:r>
          </w:p>
        </w:tc>
        <w:tc>
          <w:tcPr>
            <w:tcW w:w="4111" w:type="dxa"/>
          </w:tcPr>
          <w:p w14:paraId="4F3FBBD6" w14:textId="66176DE4" w:rsidR="00706FCA" w:rsidRPr="00210BB9" w:rsidRDefault="00706FCA" w:rsidP="00706FCA">
            <w:pPr>
              <w:pStyle w:val="TableParagraph"/>
              <w:tabs>
                <w:tab w:val="left" w:pos="4111"/>
              </w:tabs>
              <w:ind w:left="35"/>
              <w:rPr>
                <w:sz w:val="16"/>
                <w:szCs w:val="16"/>
              </w:rPr>
            </w:pPr>
            <w:r w:rsidRPr="00210BB9">
              <w:rPr>
                <w:sz w:val="16"/>
                <w:szCs w:val="16"/>
              </w:rPr>
              <w:t>Instituto</w:t>
            </w:r>
            <w:r w:rsidRPr="00210BB9">
              <w:rPr>
                <w:spacing w:val="-3"/>
                <w:sz w:val="16"/>
                <w:szCs w:val="16"/>
              </w:rPr>
              <w:t xml:space="preserve"> </w:t>
            </w:r>
            <w:r w:rsidRPr="00210BB9">
              <w:rPr>
                <w:sz w:val="16"/>
                <w:szCs w:val="16"/>
              </w:rPr>
              <w:t>Normal</w:t>
            </w:r>
            <w:r w:rsidRPr="00210BB9">
              <w:rPr>
                <w:spacing w:val="-3"/>
                <w:sz w:val="16"/>
                <w:szCs w:val="16"/>
              </w:rPr>
              <w:t xml:space="preserve"> </w:t>
            </w:r>
            <w:r w:rsidRPr="00210BB9">
              <w:rPr>
                <w:sz w:val="16"/>
                <w:szCs w:val="16"/>
              </w:rPr>
              <w:t>para</w:t>
            </w:r>
            <w:r w:rsidRPr="00210BB9">
              <w:rPr>
                <w:spacing w:val="-2"/>
                <w:sz w:val="16"/>
                <w:szCs w:val="16"/>
              </w:rPr>
              <w:t xml:space="preserve"> </w:t>
            </w:r>
            <w:r w:rsidRPr="00210BB9">
              <w:rPr>
                <w:sz w:val="16"/>
                <w:szCs w:val="16"/>
              </w:rPr>
              <w:t>Varones</w:t>
            </w:r>
            <w:r w:rsidRPr="00210BB9">
              <w:rPr>
                <w:spacing w:val="-5"/>
                <w:sz w:val="16"/>
                <w:szCs w:val="16"/>
              </w:rPr>
              <w:t xml:space="preserve"> </w:t>
            </w:r>
            <w:r w:rsidRPr="00210BB9">
              <w:rPr>
                <w:sz w:val="16"/>
                <w:szCs w:val="16"/>
              </w:rPr>
              <w:t>de Occidente</w:t>
            </w:r>
          </w:p>
        </w:tc>
        <w:tc>
          <w:tcPr>
            <w:tcW w:w="1276" w:type="dxa"/>
          </w:tcPr>
          <w:p w14:paraId="5B15D543" w14:textId="2BDFB891" w:rsidR="00706FCA" w:rsidRPr="00210BB9" w:rsidRDefault="00706FCA" w:rsidP="008827ED">
            <w:pPr>
              <w:pStyle w:val="TableParagraph"/>
              <w:tabs>
                <w:tab w:val="left" w:pos="4111"/>
              </w:tabs>
              <w:ind w:right="91"/>
              <w:jc w:val="right"/>
              <w:rPr>
                <w:sz w:val="16"/>
                <w:szCs w:val="16"/>
              </w:rPr>
            </w:pPr>
            <w:r w:rsidRPr="00210BB9">
              <w:rPr>
                <w:sz w:val="16"/>
                <w:szCs w:val="16"/>
              </w:rPr>
              <w:t>21,954.78</w:t>
            </w:r>
          </w:p>
        </w:tc>
        <w:tc>
          <w:tcPr>
            <w:tcW w:w="1276" w:type="dxa"/>
          </w:tcPr>
          <w:p w14:paraId="6FA340FB" w14:textId="40B86C5D" w:rsidR="00706FCA" w:rsidRPr="00210BB9" w:rsidRDefault="00706FCA" w:rsidP="008827ED">
            <w:pPr>
              <w:pStyle w:val="TableParagraph"/>
              <w:tabs>
                <w:tab w:val="left" w:pos="4111"/>
              </w:tabs>
              <w:ind w:right="91"/>
              <w:jc w:val="right"/>
              <w:rPr>
                <w:sz w:val="16"/>
                <w:szCs w:val="16"/>
              </w:rPr>
            </w:pPr>
            <w:r w:rsidRPr="00210BB9">
              <w:rPr>
                <w:sz w:val="16"/>
                <w:szCs w:val="16"/>
              </w:rPr>
              <w:t>30,162.43</w:t>
            </w:r>
          </w:p>
        </w:tc>
        <w:tc>
          <w:tcPr>
            <w:tcW w:w="1275" w:type="dxa"/>
          </w:tcPr>
          <w:p w14:paraId="6500CEA0" w14:textId="7E2215E1" w:rsidR="00706FCA" w:rsidRPr="00210BB9" w:rsidRDefault="00706FCA" w:rsidP="008827ED">
            <w:pPr>
              <w:pStyle w:val="TableParagraph"/>
              <w:tabs>
                <w:tab w:val="left" w:pos="4111"/>
              </w:tabs>
              <w:ind w:right="9"/>
              <w:jc w:val="right"/>
              <w:rPr>
                <w:sz w:val="16"/>
                <w:szCs w:val="16"/>
              </w:rPr>
            </w:pPr>
            <w:r w:rsidRPr="00210BB9">
              <w:rPr>
                <w:sz w:val="16"/>
                <w:szCs w:val="16"/>
              </w:rPr>
              <w:t>52,117.21</w:t>
            </w:r>
          </w:p>
        </w:tc>
      </w:tr>
      <w:tr w:rsidR="00706FCA" w:rsidRPr="00706FCA" w14:paraId="49F48964" w14:textId="77777777" w:rsidTr="00210BB9">
        <w:trPr>
          <w:trHeight w:val="121"/>
        </w:trPr>
        <w:tc>
          <w:tcPr>
            <w:tcW w:w="6369" w:type="dxa"/>
            <w:gridSpan w:val="3"/>
            <w:vAlign w:val="center"/>
          </w:tcPr>
          <w:p w14:paraId="6E6B9670" w14:textId="5AFE1F28" w:rsidR="00706FCA" w:rsidRPr="00210BB9" w:rsidRDefault="00706FCA" w:rsidP="00963672">
            <w:pPr>
              <w:pStyle w:val="TableParagraph"/>
              <w:tabs>
                <w:tab w:val="left" w:pos="4111"/>
              </w:tabs>
              <w:ind w:left="35"/>
              <w:jc w:val="center"/>
              <w:rPr>
                <w:b/>
                <w:sz w:val="16"/>
                <w:szCs w:val="16"/>
              </w:rPr>
            </w:pPr>
            <w:r w:rsidRPr="00210BB9">
              <w:rPr>
                <w:b/>
                <w:sz w:val="16"/>
                <w:szCs w:val="16"/>
              </w:rPr>
              <w:t>TOTAL</w:t>
            </w:r>
          </w:p>
        </w:tc>
        <w:tc>
          <w:tcPr>
            <w:tcW w:w="1276" w:type="dxa"/>
          </w:tcPr>
          <w:p w14:paraId="3077452B" w14:textId="4B21086E" w:rsidR="00706FCA" w:rsidRPr="00210BB9" w:rsidRDefault="00706FCA" w:rsidP="008827ED">
            <w:pPr>
              <w:pStyle w:val="TableParagraph"/>
              <w:tabs>
                <w:tab w:val="left" w:pos="4111"/>
              </w:tabs>
              <w:ind w:right="55"/>
              <w:jc w:val="right"/>
              <w:rPr>
                <w:b/>
                <w:noProof/>
                <w:sz w:val="16"/>
                <w:szCs w:val="16"/>
              </w:rPr>
            </w:pPr>
            <w:r w:rsidRPr="00210BB9">
              <w:rPr>
                <w:b/>
                <w:noProof/>
                <w:sz w:val="16"/>
                <w:szCs w:val="16"/>
              </w:rPr>
              <w:fldChar w:fldCharType="begin"/>
            </w:r>
            <w:r w:rsidRPr="00210BB9">
              <w:rPr>
                <w:b/>
                <w:noProof/>
                <w:sz w:val="16"/>
                <w:szCs w:val="16"/>
              </w:rPr>
              <w:instrText xml:space="preserve"> =SUM(ABOVE) </w:instrText>
            </w:r>
            <w:r w:rsidRPr="00210BB9">
              <w:rPr>
                <w:b/>
                <w:noProof/>
                <w:sz w:val="16"/>
                <w:szCs w:val="16"/>
              </w:rPr>
              <w:fldChar w:fldCharType="separate"/>
            </w:r>
            <w:r w:rsidRPr="00210BB9">
              <w:rPr>
                <w:b/>
                <w:noProof/>
                <w:sz w:val="16"/>
                <w:szCs w:val="16"/>
              </w:rPr>
              <w:t>744,257.82</w:t>
            </w:r>
            <w:r w:rsidRPr="00210BB9">
              <w:rPr>
                <w:b/>
                <w:noProof/>
                <w:sz w:val="16"/>
                <w:szCs w:val="16"/>
              </w:rPr>
              <w:fldChar w:fldCharType="end"/>
            </w:r>
          </w:p>
        </w:tc>
        <w:tc>
          <w:tcPr>
            <w:tcW w:w="1276" w:type="dxa"/>
          </w:tcPr>
          <w:p w14:paraId="6AA54D79" w14:textId="263A7F4E" w:rsidR="00706FCA" w:rsidRPr="00210BB9" w:rsidRDefault="00706FCA" w:rsidP="008827ED">
            <w:pPr>
              <w:pStyle w:val="TableParagraph"/>
              <w:tabs>
                <w:tab w:val="left" w:pos="4111"/>
              </w:tabs>
              <w:ind w:right="55"/>
              <w:jc w:val="right"/>
              <w:rPr>
                <w:b/>
                <w:sz w:val="16"/>
                <w:szCs w:val="16"/>
              </w:rPr>
            </w:pPr>
            <w:r w:rsidRPr="00210BB9">
              <w:rPr>
                <w:b/>
                <w:sz w:val="16"/>
                <w:szCs w:val="16"/>
              </w:rPr>
              <w:fldChar w:fldCharType="begin"/>
            </w:r>
            <w:r w:rsidRPr="00210BB9">
              <w:rPr>
                <w:b/>
                <w:sz w:val="16"/>
                <w:szCs w:val="16"/>
              </w:rPr>
              <w:instrText xml:space="preserve"> =SUM(ABOVE) </w:instrText>
            </w:r>
            <w:r w:rsidRPr="00210BB9">
              <w:rPr>
                <w:b/>
                <w:sz w:val="16"/>
                <w:szCs w:val="16"/>
              </w:rPr>
              <w:fldChar w:fldCharType="separate"/>
            </w:r>
            <w:r w:rsidRPr="00210BB9">
              <w:rPr>
                <w:b/>
                <w:noProof/>
                <w:sz w:val="16"/>
                <w:szCs w:val="16"/>
              </w:rPr>
              <w:t>5,819,656.75</w:t>
            </w:r>
            <w:r w:rsidRPr="00210BB9">
              <w:rPr>
                <w:b/>
                <w:sz w:val="16"/>
                <w:szCs w:val="16"/>
              </w:rPr>
              <w:fldChar w:fldCharType="end"/>
            </w:r>
          </w:p>
        </w:tc>
        <w:tc>
          <w:tcPr>
            <w:tcW w:w="1275" w:type="dxa"/>
          </w:tcPr>
          <w:p w14:paraId="629A0667" w14:textId="06E9258C" w:rsidR="00706FCA" w:rsidRPr="00210BB9" w:rsidRDefault="00706FCA" w:rsidP="008827ED">
            <w:pPr>
              <w:pStyle w:val="TableParagraph"/>
              <w:tabs>
                <w:tab w:val="left" w:pos="4111"/>
              </w:tabs>
              <w:ind w:right="9"/>
              <w:jc w:val="right"/>
              <w:rPr>
                <w:b/>
                <w:sz w:val="16"/>
                <w:szCs w:val="16"/>
              </w:rPr>
            </w:pPr>
            <w:r w:rsidRPr="00210BB9">
              <w:rPr>
                <w:b/>
                <w:sz w:val="16"/>
                <w:szCs w:val="16"/>
              </w:rPr>
              <w:fldChar w:fldCharType="begin"/>
            </w:r>
            <w:r w:rsidRPr="00210BB9">
              <w:rPr>
                <w:b/>
                <w:sz w:val="16"/>
                <w:szCs w:val="16"/>
              </w:rPr>
              <w:instrText xml:space="preserve"> =SUM(ABOVE) </w:instrText>
            </w:r>
            <w:r w:rsidRPr="00210BB9">
              <w:rPr>
                <w:b/>
                <w:sz w:val="16"/>
                <w:szCs w:val="16"/>
              </w:rPr>
              <w:fldChar w:fldCharType="separate"/>
            </w:r>
            <w:r w:rsidRPr="00210BB9">
              <w:rPr>
                <w:b/>
                <w:noProof/>
                <w:sz w:val="16"/>
                <w:szCs w:val="16"/>
              </w:rPr>
              <w:t>6,563,914.57</w:t>
            </w:r>
            <w:r w:rsidRPr="00210BB9">
              <w:rPr>
                <w:b/>
                <w:sz w:val="16"/>
                <w:szCs w:val="16"/>
              </w:rPr>
              <w:fldChar w:fldCharType="end"/>
            </w:r>
          </w:p>
        </w:tc>
      </w:tr>
    </w:tbl>
    <w:p w14:paraId="28A2738E" w14:textId="4547915A" w:rsidR="00C50A29" w:rsidRDefault="0088255A" w:rsidP="00C50A29">
      <w:pPr>
        <w:tabs>
          <w:tab w:val="left" w:pos="4111"/>
        </w:tabs>
        <w:jc w:val="center"/>
        <w:rPr>
          <w:b/>
        </w:rPr>
      </w:pPr>
      <w:r w:rsidRPr="003F39F2">
        <w:rPr>
          <w:b/>
          <w:sz w:val="28"/>
          <w:szCs w:val="28"/>
        </w:rPr>
        <w:t xml:space="preserve"> </w:t>
      </w:r>
      <w:r w:rsidR="00C50A29" w:rsidRPr="003F39F2">
        <w:rPr>
          <w:b/>
          <w:sz w:val="28"/>
          <w:szCs w:val="28"/>
        </w:rPr>
        <w:t>(Expresado en quetzales)</w:t>
      </w:r>
    </w:p>
    <w:p w14:paraId="7B67ED2A" w14:textId="5D024D88" w:rsidR="00C22C6F" w:rsidRDefault="00C22C6F" w:rsidP="00C22C6F">
      <w:pPr>
        <w:tabs>
          <w:tab w:val="left" w:pos="4111"/>
        </w:tabs>
        <w:spacing w:before="57" w:line="259" w:lineRule="auto"/>
        <w:ind w:right="-1068"/>
        <w:jc w:val="both"/>
        <w:rPr>
          <w:sz w:val="16"/>
          <w:szCs w:val="16"/>
        </w:rPr>
      </w:pPr>
      <w:r>
        <w:rPr>
          <w:sz w:val="16"/>
          <w:szCs w:val="16"/>
        </w:rPr>
        <w:t xml:space="preserve">    </w:t>
      </w:r>
      <w:r w:rsidRPr="00C22C6F">
        <w:rPr>
          <w:sz w:val="16"/>
          <w:szCs w:val="16"/>
        </w:rPr>
        <w:t>Fuente:</w:t>
      </w:r>
      <w:r w:rsidRPr="00C22C6F">
        <w:rPr>
          <w:spacing w:val="38"/>
          <w:sz w:val="16"/>
          <w:szCs w:val="16"/>
        </w:rPr>
        <w:t xml:space="preserve"> </w:t>
      </w:r>
      <w:r w:rsidRPr="00C22C6F">
        <w:rPr>
          <w:sz w:val="16"/>
          <w:szCs w:val="16"/>
        </w:rPr>
        <w:t>facturas</w:t>
      </w:r>
      <w:r w:rsidRPr="00C22C6F">
        <w:rPr>
          <w:spacing w:val="34"/>
          <w:sz w:val="16"/>
          <w:szCs w:val="16"/>
        </w:rPr>
        <w:t xml:space="preserve"> </w:t>
      </w:r>
      <w:r w:rsidRPr="00C22C6F">
        <w:rPr>
          <w:sz w:val="16"/>
          <w:szCs w:val="16"/>
        </w:rPr>
        <w:t>emitidas</w:t>
      </w:r>
      <w:r w:rsidRPr="00C22C6F">
        <w:rPr>
          <w:spacing w:val="34"/>
          <w:sz w:val="16"/>
          <w:szCs w:val="16"/>
        </w:rPr>
        <w:t xml:space="preserve"> </w:t>
      </w:r>
      <w:r w:rsidRPr="00C22C6F">
        <w:rPr>
          <w:sz w:val="16"/>
          <w:szCs w:val="16"/>
        </w:rPr>
        <w:t>por</w:t>
      </w:r>
      <w:r w:rsidRPr="00C22C6F">
        <w:rPr>
          <w:spacing w:val="34"/>
          <w:sz w:val="16"/>
          <w:szCs w:val="16"/>
        </w:rPr>
        <w:t xml:space="preserve"> </w:t>
      </w:r>
      <w:r w:rsidRPr="00C22C6F">
        <w:rPr>
          <w:sz w:val="16"/>
          <w:szCs w:val="16"/>
        </w:rPr>
        <w:t>la</w:t>
      </w:r>
      <w:r w:rsidRPr="00C22C6F">
        <w:rPr>
          <w:spacing w:val="36"/>
          <w:sz w:val="16"/>
          <w:szCs w:val="16"/>
        </w:rPr>
        <w:t xml:space="preserve"> </w:t>
      </w:r>
      <w:r w:rsidRPr="00C22C6F">
        <w:rPr>
          <w:sz w:val="16"/>
          <w:szCs w:val="16"/>
        </w:rPr>
        <w:t>Municipalidad</w:t>
      </w:r>
      <w:r w:rsidRPr="00C22C6F">
        <w:rPr>
          <w:spacing w:val="34"/>
          <w:sz w:val="16"/>
          <w:szCs w:val="16"/>
        </w:rPr>
        <w:t xml:space="preserve"> </w:t>
      </w:r>
      <w:r w:rsidRPr="00C22C6F">
        <w:rPr>
          <w:sz w:val="16"/>
          <w:szCs w:val="16"/>
        </w:rPr>
        <w:t>de</w:t>
      </w:r>
      <w:r w:rsidRPr="00C22C6F">
        <w:rPr>
          <w:spacing w:val="37"/>
          <w:sz w:val="16"/>
          <w:szCs w:val="16"/>
        </w:rPr>
        <w:t xml:space="preserve"> </w:t>
      </w:r>
      <w:r w:rsidRPr="00C22C6F">
        <w:rPr>
          <w:sz w:val="16"/>
          <w:szCs w:val="16"/>
        </w:rPr>
        <w:t>Quetzaltenango,</w:t>
      </w:r>
      <w:r w:rsidRPr="00C22C6F">
        <w:rPr>
          <w:spacing w:val="35"/>
          <w:sz w:val="16"/>
          <w:szCs w:val="16"/>
        </w:rPr>
        <w:t xml:space="preserve"> </w:t>
      </w:r>
      <w:r w:rsidRPr="00C22C6F">
        <w:rPr>
          <w:sz w:val="16"/>
          <w:szCs w:val="16"/>
        </w:rPr>
        <w:t>facilitadas</w:t>
      </w:r>
      <w:r w:rsidRPr="00C22C6F">
        <w:rPr>
          <w:spacing w:val="36"/>
          <w:sz w:val="16"/>
          <w:szCs w:val="16"/>
        </w:rPr>
        <w:t xml:space="preserve"> </w:t>
      </w:r>
      <w:r w:rsidRPr="00C22C6F">
        <w:rPr>
          <w:sz w:val="16"/>
          <w:szCs w:val="16"/>
        </w:rPr>
        <w:t>por</w:t>
      </w:r>
      <w:r w:rsidRPr="00C22C6F">
        <w:rPr>
          <w:spacing w:val="34"/>
          <w:sz w:val="16"/>
          <w:szCs w:val="16"/>
        </w:rPr>
        <w:t xml:space="preserve"> </w:t>
      </w:r>
      <w:r w:rsidRPr="00C22C6F">
        <w:rPr>
          <w:sz w:val="16"/>
          <w:szCs w:val="16"/>
        </w:rPr>
        <w:t>el</w:t>
      </w:r>
      <w:r w:rsidRPr="00C22C6F">
        <w:rPr>
          <w:spacing w:val="37"/>
          <w:sz w:val="16"/>
          <w:szCs w:val="16"/>
        </w:rPr>
        <w:t xml:space="preserve"> </w:t>
      </w:r>
      <w:r w:rsidRPr="00C22C6F">
        <w:rPr>
          <w:sz w:val="16"/>
          <w:szCs w:val="16"/>
        </w:rPr>
        <w:t>Departamento</w:t>
      </w:r>
      <w:r w:rsidRPr="00C22C6F">
        <w:rPr>
          <w:spacing w:val="35"/>
          <w:sz w:val="16"/>
          <w:szCs w:val="16"/>
        </w:rPr>
        <w:t xml:space="preserve"> </w:t>
      </w:r>
      <w:r w:rsidRPr="00C22C6F">
        <w:rPr>
          <w:sz w:val="16"/>
          <w:szCs w:val="16"/>
        </w:rPr>
        <w:t>de</w:t>
      </w:r>
      <w:r w:rsidRPr="00C22C6F">
        <w:rPr>
          <w:spacing w:val="37"/>
          <w:sz w:val="16"/>
          <w:szCs w:val="16"/>
        </w:rPr>
        <w:t xml:space="preserve"> </w:t>
      </w:r>
      <w:r w:rsidRPr="00C22C6F">
        <w:rPr>
          <w:sz w:val="16"/>
          <w:szCs w:val="16"/>
        </w:rPr>
        <w:t>Programas</w:t>
      </w:r>
      <w:r w:rsidRPr="00C22C6F">
        <w:rPr>
          <w:spacing w:val="35"/>
          <w:sz w:val="16"/>
          <w:szCs w:val="16"/>
        </w:rPr>
        <w:t xml:space="preserve"> </w:t>
      </w:r>
      <w:r w:rsidRPr="00C22C6F">
        <w:rPr>
          <w:sz w:val="16"/>
          <w:szCs w:val="16"/>
        </w:rPr>
        <w:t>de</w:t>
      </w:r>
      <w:r w:rsidRPr="00C22C6F">
        <w:rPr>
          <w:spacing w:val="-47"/>
          <w:sz w:val="16"/>
          <w:szCs w:val="16"/>
        </w:rPr>
        <w:t xml:space="preserve"> </w:t>
      </w:r>
      <w:r w:rsidRPr="00C22C6F">
        <w:rPr>
          <w:sz w:val="16"/>
          <w:szCs w:val="16"/>
        </w:rPr>
        <w:t>Apoyo</w:t>
      </w:r>
      <w:r w:rsidRPr="00C22C6F">
        <w:rPr>
          <w:spacing w:val="1"/>
          <w:sz w:val="16"/>
          <w:szCs w:val="16"/>
        </w:rPr>
        <w:t xml:space="preserve"> </w:t>
      </w:r>
      <w:r w:rsidRPr="00C22C6F">
        <w:rPr>
          <w:sz w:val="16"/>
          <w:szCs w:val="16"/>
        </w:rPr>
        <w:t>DAPA</w:t>
      </w:r>
    </w:p>
    <w:p w14:paraId="42561674" w14:textId="77777777" w:rsidR="00210BB9" w:rsidRPr="00C22C6F" w:rsidRDefault="00210BB9" w:rsidP="00C22C6F">
      <w:pPr>
        <w:tabs>
          <w:tab w:val="left" w:pos="4111"/>
        </w:tabs>
        <w:spacing w:before="57" w:line="259" w:lineRule="auto"/>
        <w:ind w:right="-1068"/>
        <w:jc w:val="both"/>
        <w:rPr>
          <w:sz w:val="16"/>
          <w:szCs w:val="16"/>
        </w:rPr>
      </w:pPr>
    </w:p>
    <w:p w14:paraId="4436EA17" w14:textId="77777777" w:rsidR="00E52861" w:rsidRDefault="00C22C6F" w:rsidP="00DE102C">
      <w:pPr>
        <w:tabs>
          <w:tab w:val="left" w:pos="4111"/>
        </w:tabs>
        <w:spacing w:before="57" w:line="259" w:lineRule="auto"/>
        <w:ind w:left="142" w:right="-1068" w:hanging="142"/>
        <w:jc w:val="both"/>
        <w:rPr>
          <w:sz w:val="16"/>
          <w:szCs w:val="16"/>
        </w:rPr>
      </w:pPr>
      <w:r>
        <w:rPr>
          <w:sz w:val="16"/>
          <w:szCs w:val="16"/>
        </w:rPr>
        <w:t xml:space="preserve">    </w:t>
      </w:r>
      <w:r w:rsidRPr="00C22C6F">
        <w:rPr>
          <w:sz w:val="16"/>
          <w:szCs w:val="16"/>
        </w:rPr>
        <w:t xml:space="preserve">Las facturas representan el saldo adeudado por la Dirección Departamental de Educación de Quetzaltenango a la Municipalidad de Quetzaltenango </w:t>
      </w:r>
    </w:p>
    <w:p w14:paraId="50A2C7B6" w14:textId="766244F0" w:rsidR="0088255A" w:rsidRDefault="00E52861" w:rsidP="00DE102C">
      <w:pPr>
        <w:tabs>
          <w:tab w:val="left" w:pos="4111"/>
        </w:tabs>
        <w:spacing w:before="57" w:line="259" w:lineRule="auto"/>
        <w:ind w:left="142" w:right="-1068" w:hanging="142"/>
        <w:jc w:val="both"/>
      </w:pPr>
      <w:r>
        <w:rPr>
          <w:sz w:val="16"/>
          <w:szCs w:val="16"/>
        </w:rPr>
        <w:t xml:space="preserve">    </w:t>
      </w:r>
      <w:proofErr w:type="gramStart"/>
      <w:r w:rsidR="00C22C6F" w:rsidRPr="00C22C6F">
        <w:rPr>
          <w:sz w:val="16"/>
          <w:szCs w:val="16"/>
        </w:rPr>
        <w:t xml:space="preserve">a </w:t>
      </w:r>
      <w:r w:rsidR="00C22C6F">
        <w:rPr>
          <w:sz w:val="16"/>
          <w:szCs w:val="16"/>
        </w:rPr>
        <w:t xml:space="preserve"> </w:t>
      </w:r>
      <w:r w:rsidR="00C22C6F" w:rsidRPr="00C22C6F">
        <w:rPr>
          <w:sz w:val="16"/>
          <w:szCs w:val="16"/>
        </w:rPr>
        <w:t>diciembre</w:t>
      </w:r>
      <w:proofErr w:type="gramEnd"/>
      <w:r w:rsidR="00C22C6F" w:rsidRPr="00C22C6F">
        <w:rPr>
          <w:sz w:val="16"/>
          <w:szCs w:val="16"/>
        </w:rPr>
        <w:t xml:space="preserve"> de 2021 por servicios prestados de agua y energía eléctrica.</w:t>
      </w:r>
    </w:p>
    <w:p w14:paraId="6286000B" w14:textId="77777777" w:rsidR="00C50A29" w:rsidRDefault="00C50A29" w:rsidP="00C50A29">
      <w:pPr>
        <w:tabs>
          <w:tab w:val="left" w:pos="4111"/>
        </w:tabs>
      </w:pPr>
    </w:p>
    <w:p w14:paraId="07A07772" w14:textId="77777777" w:rsidR="00C50A29" w:rsidRDefault="00C50A29" w:rsidP="00C50A29">
      <w:pPr>
        <w:tabs>
          <w:tab w:val="left" w:pos="4111"/>
        </w:tabs>
        <w:spacing w:before="57" w:line="259" w:lineRule="auto"/>
        <w:rPr>
          <w:b/>
        </w:rPr>
      </w:pPr>
    </w:p>
    <w:p w14:paraId="07F4F312" w14:textId="77777777" w:rsidR="0088255A" w:rsidRDefault="0088255A" w:rsidP="0088255A">
      <w:pPr>
        <w:tabs>
          <w:tab w:val="left" w:pos="4111"/>
        </w:tabs>
        <w:spacing w:before="57" w:line="259" w:lineRule="auto"/>
        <w:ind w:right="-1068"/>
        <w:jc w:val="both"/>
      </w:pPr>
    </w:p>
    <w:p w14:paraId="2B6352FB" w14:textId="77777777" w:rsidR="00C50A29" w:rsidRPr="00C22C6F" w:rsidRDefault="00C50A29" w:rsidP="00C50A29">
      <w:pPr>
        <w:tabs>
          <w:tab w:val="left" w:pos="4111"/>
        </w:tabs>
        <w:jc w:val="both"/>
        <w:rPr>
          <w:sz w:val="16"/>
          <w:szCs w:val="16"/>
        </w:rPr>
      </w:pPr>
    </w:p>
    <w:p w14:paraId="052554DD" w14:textId="77777777" w:rsidR="00CA6FCF" w:rsidRPr="00C22C6F" w:rsidRDefault="00CA6FCF" w:rsidP="00C50A29">
      <w:pPr>
        <w:pStyle w:val="Textoindependiente"/>
        <w:tabs>
          <w:tab w:val="left" w:pos="4111"/>
        </w:tabs>
        <w:spacing w:before="10"/>
        <w:rPr>
          <w:b/>
          <w:sz w:val="16"/>
          <w:szCs w:val="16"/>
        </w:rPr>
      </w:pPr>
    </w:p>
    <w:sectPr w:rsidR="00CA6FCF" w:rsidRPr="00C22C6F" w:rsidSect="00227FB8">
      <w:headerReference w:type="default" r:id="rId8"/>
      <w:footerReference w:type="default" r:id="rId9"/>
      <w:pgSz w:w="12240" w:h="15840"/>
      <w:pgMar w:top="1134" w:right="1599" w:bottom="1077" w:left="510" w:header="618" w:footer="5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6C47" w14:textId="77777777" w:rsidR="002A5537" w:rsidRDefault="002A5537">
      <w:r>
        <w:separator/>
      </w:r>
    </w:p>
  </w:endnote>
  <w:endnote w:type="continuationSeparator" w:id="0">
    <w:p w14:paraId="53097917" w14:textId="77777777" w:rsidR="002A5537" w:rsidRDefault="002A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59BF" w14:textId="77777777" w:rsidR="00B201E1" w:rsidRDefault="00B201E1">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581209A3" wp14:editId="47088E60">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Pr>
        <w:noProof/>
        <w:lang w:val="es-GT" w:eastAsia="es-GT"/>
      </w:rPr>
      <mc:AlternateContent>
        <mc:Choice Requires="wps">
          <w:drawing>
            <wp:anchor distT="0" distB="0" distL="114300" distR="114300" simplePos="0" relativeHeight="487432192" behindDoc="1" locked="0" layoutInCell="1" allowOverlap="1" wp14:anchorId="2E4AE2C0" wp14:editId="09E9AC7B">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CA3F" w14:textId="77777777" w:rsidR="00B201E1" w:rsidRDefault="00B201E1">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AE2C0"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" filled="f" stroked="f">
              <v:textbox inset="0,0,0,0">
                <w:txbxContent>
                  <w:p w14:paraId="752ACA3F" w14:textId="77777777" w:rsidR="00B201E1" w:rsidRDefault="00B201E1">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2704" behindDoc="1" locked="0" layoutInCell="1" allowOverlap="1" wp14:anchorId="648A9E28" wp14:editId="34E25C91">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D436" w14:textId="7FDE4820" w:rsidR="00B201E1" w:rsidRDefault="00B201E1">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824D70">
                            <w:rPr>
                              <w:noProof/>
                              <w:color w:val="666666"/>
                              <w:sz w:val="1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A9E28"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" filled="f" stroked="f">
              <v:textbox inset="0,0,0,0">
                <w:txbxContent>
                  <w:p w14:paraId="11EBD436" w14:textId="7FDE4820" w:rsidR="00B201E1" w:rsidRDefault="00B201E1">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824D70">
                      <w:rPr>
                        <w:noProof/>
                        <w:color w:val="666666"/>
                        <w:sz w:val="14"/>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B48F" w14:textId="77777777" w:rsidR="002A5537" w:rsidRDefault="002A5537">
      <w:r>
        <w:separator/>
      </w:r>
    </w:p>
  </w:footnote>
  <w:footnote w:type="continuationSeparator" w:id="0">
    <w:p w14:paraId="1EC0F3C9" w14:textId="77777777" w:rsidR="002A5537" w:rsidRDefault="002A5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4FD4" w14:textId="1F6A29BA" w:rsidR="00B201E1" w:rsidRDefault="00B201E1">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26569BF0" wp14:editId="68711E22">
              <wp:simplePos x="0" y="0"/>
              <wp:positionH relativeFrom="page">
                <wp:posOffset>5180545</wp:posOffset>
              </wp:positionH>
              <wp:positionV relativeFrom="page">
                <wp:posOffset>371475</wp:posOffset>
              </wp:positionV>
              <wp:extent cx="1638300" cy="161925"/>
              <wp:effectExtent l="0" t="0" r="0"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0010" w14:textId="6E84A704" w:rsidR="00B201E1" w:rsidRPr="00192A05" w:rsidRDefault="00B201E1">
                          <w:pPr>
                            <w:spacing w:before="15"/>
                            <w:ind w:left="20"/>
                            <w:rPr>
                              <w:sz w:val="14"/>
                              <w:lang w:val="es-GT"/>
                            </w:rPr>
                          </w:pPr>
                          <w:r>
                            <w:rPr>
                              <w:sz w:val="14"/>
                              <w:lang w:val="es-GT"/>
                            </w:rPr>
                            <w:t>INFORME No. O-DIDAI/SUB-48-2022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69BF0" id="_x0000_t202" coordsize="21600,21600" o:spt="202" path="m,l,21600r21600,l21600,xe">
              <v:stroke joinstyle="miter"/>
              <v:path gradientshapeok="t" o:connecttype="rect"/>
            </v:shapetype>
            <v:shape id="Text Box 7" o:spid="_x0000_s1026" type="#_x0000_t202" style="position:absolute;margin-left:407.9pt;margin-top:29.25pt;width:129pt;height:12.7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" filled="f" stroked="f">
              <v:textbox inset="0,0,0,0">
                <w:txbxContent>
                  <w:p w14:paraId="6B060010" w14:textId="6E84A704" w:rsidR="00B201E1" w:rsidRPr="00192A05" w:rsidRDefault="00B201E1">
                    <w:pPr>
                      <w:spacing w:before="15"/>
                      <w:ind w:left="20"/>
                      <w:rPr>
                        <w:sz w:val="14"/>
                        <w:lang w:val="es-GT"/>
                      </w:rPr>
                    </w:pPr>
                    <w:r>
                      <w:rPr>
                        <w:sz w:val="14"/>
                        <w:lang w:val="es-GT"/>
                      </w:rPr>
                      <w:t>INFORME No. O-DIDAI/SUB-48-2022</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0144" behindDoc="1" locked="0" layoutInCell="1" allowOverlap="1" wp14:anchorId="64D7DC6B" wp14:editId="46CF7E1D">
              <wp:simplePos x="0" y="0"/>
              <wp:positionH relativeFrom="page">
                <wp:posOffset>1123950</wp:posOffset>
              </wp:positionH>
              <wp:positionV relativeFrom="page">
                <wp:posOffset>361950</wp:posOffset>
              </wp:positionV>
              <wp:extent cx="1914525" cy="13335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1ED2C" w14:textId="2DB0A3BC" w:rsidR="00B201E1" w:rsidRDefault="00B201E1">
                          <w:pPr>
                            <w:spacing w:before="15"/>
                            <w:ind w:left="20"/>
                            <w:rPr>
                              <w:sz w:val="14"/>
                            </w:rPr>
                          </w:pPr>
                          <w:r>
                            <w:rPr>
                              <w:color w:val="666666"/>
                              <w:sz w:val="14"/>
                            </w:rPr>
                            <w:t>DIRECION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7DC6B" id="Text Box 6" o:spid="_x0000_s1027" type="#_x0000_t202" style="position:absolute;margin-left:88.5pt;margin-top:28.5pt;width:150.75pt;height:10.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" filled="f" stroked="f">
              <v:textbox inset="0,0,0,0">
                <w:txbxContent>
                  <w:p w14:paraId="2CC1ED2C" w14:textId="2DB0A3BC" w:rsidR="00B201E1" w:rsidRDefault="00B201E1">
                    <w:pPr>
                      <w:spacing w:before="15"/>
                      <w:ind w:left="20"/>
                      <w:rPr>
                        <w:sz w:val="14"/>
                      </w:rPr>
                    </w:pPr>
                    <w:r>
                      <w:rPr>
                        <w:color w:val="666666"/>
                        <w:sz w:val="14"/>
                      </w:rPr>
                      <w:t>DIRECION DE AUDITORIA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29120" behindDoc="1" locked="0" layoutInCell="1" allowOverlap="1" wp14:anchorId="70E2A234" wp14:editId="41759CED">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696"/>
    <w:multiLevelType w:val="hybridMultilevel"/>
    <w:tmpl w:val="B2E21B7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7E46E59"/>
    <w:multiLevelType w:val="hybridMultilevel"/>
    <w:tmpl w:val="38E2AAE0"/>
    <w:lvl w:ilvl="0" w:tplc="100A0019">
      <w:start w:val="1"/>
      <w:numFmt w:val="lowerLetter"/>
      <w:lvlText w:val="%1."/>
      <w:lvlJc w:val="left"/>
      <w:pPr>
        <w:ind w:left="1996" w:hanging="360"/>
      </w:pPr>
    </w:lvl>
    <w:lvl w:ilvl="1" w:tplc="100A0019" w:tentative="1">
      <w:start w:val="1"/>
      <w:numFmt w:val="lowerLetter"/>
      <w:lvlText w:val="%2."/>
      <w:lvlJc w:val="left"/>
      <w:pPr>
        <w:ind w:left="2716" w:hanging="360"/>
      </w:pPr>
    </w:lvl>
    <w:lvl w:ilvl="2" w:tplc="100A001B" w:tentative="1">
      <w:start w:val="1"/>
      <w:numFmt w:val="lowerRoman"/>
      <w:lvlText w:val="%3."/>
      <w:lvlJc w:val="right"/>
      <w:pPr>
        <w:ind w:left="3436" w:hanging="180"/>
      </w:pPr>
    </w:lvl>
    <w:lvl w:ilvl="3" w:tplc="100A000F" w:tentative="1">
      <w:start w:val="1"/>
      <w:numFmt w:val="decimal"/>
      <w:lvlText w:val="%4."/>
      <w:lvlJc w:val="left"/>
      <w:pPr>
        <w:ind w:left="4156" w:hanging="360"/>
      </w:pPr>
    </w:lvl>
    <w:lvl w:ilvl="4" w:tplc="100A0019" w:tentative="1">
      <w:start w:val="1"/>
      <w:numFmt w:val="lowerLetter"/>
      <w:lvlText w:val="%5."/>
      <w:lvlJc w:val="left"/>
      <w:pPr>
        <w:ind w:left="4876" w:hanging="360"/>
      </w:pPr>
    </w:lvl>
    <w:lvl w:ilvl="5" w:tplc="100A001B" w:tentative="1">
      <w:start w:val="1"/>
      <w:numFmt w:val="lowerRoman"/>
      <w:lvlText w:val="%6."/>
      <w:lvlJc w:val="right"/>
      <w:pPr>
        <w:ind w:left="5596" w:hanging="180"/>
      </w:pPr>
    </w:lvl>
    <w:lvl w:ilvl="6" w:tplc="100A000F" w:tentative="1">
      <w:start w:val="1"/>
      <w:numFmt w:val="decimal"/>
      <w:lvlText w:val="%7."/>
      <w:lvlJc w:val="left"/>
      <w:pPr>
        <w:ind w:left="6316" w:hanging="360"/>
      </w:pPr>
    </w:lvl>
    <w:lvl w:ilvl="7" w:tplc="100A0019" w:tentative="1">
      <w:start w:val="1"/>
      <w:numFmt w:val="lowerLetter"/>
      <w:lvlText w:val="%8."/>
      <w:lvlJc w:val="left"/>
      <w:pPr>
        <w:ind w:left="7036" w:hanging="360"/>
      </w:pPr>
    </w:lvl>
    <w:lvl w:ilvl="8" w:tplc="100A001B" w:tentative="1">
      <w:start w:val="1"/>
      <w:numFmt w:val="lowerRoman"/>
      <w:lvlText w:val="%9."/>
      <w:lvlJc w:val="right"/>
      <w:pPr>
        <w:ind w:left="7756" w:hanging="180"/>
      </w:pPr>
    </w:lvl>
  </w:abstractNum>
  <w:abstractNum w:abstractNumId="2" w15:restartNumberingAfterBreak="0">
    <w:nsid w:val="128A6646"/>
    <w:multiLevelType w:val="hybridMultilevel"/>
    <w:tmpl w:val="903A99C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197D171C"/>
    <w:multiLevelType w:val="hybridMultilevel"/>
    <w:tmpl w:val="AAD43C34"/>
    <w:lvl w:ilvl="0" w:tplc="100A0019">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1B471711"/>
    <w:multiLevelType w:val="hybridMultilevel"/>
    <w:tmpl w:val="2F2AC57E"/>
    <w:lvl w:ilvl="0" w:tplc="100A000F">
      <w:start w:val="1"/>
      <w:numFmt w:val="decimal"/>
      <w:lvlText w:val="%1."/>
      <w:lvlJc w:val="left"/>
      <w:pPr>
        <w:ind w:left="360" w:hanging="360"/>
      </w:pPr>
      <w:rPr>
        <w:rFonts w:hint="default"/>
        <w:i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4C372989"/>
    <w:multiLevelType w:val="hybridMultilevel"/>
    <w:tmpl w:val="5E4A90A2"/>
    <w:lvl w:ilvl="0" w:tplc="100A0019">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523172D1"/>
    <w:multiLevelType w:val="hybridMultilevel"/>
    <w:tmpl w:val="245099A0"/>
    <w:lvl w:ilvl="0" w:tplc="0C0A0001">
      <w:start w:val="1"/>
      <w:numFmt w:val="bullet"/>
      <w:lvlText w:val=""/>
      <w:lvlJc w:val="left"/>
      <w:pPr>
        <w:ind w:left="-546" w:hanging="360"/>
      </w:pPr>
      <w:rPr>
        <w:rFonts w:ascii="Symbol" w:hAnsi="Symbol" w:hint="default"/>
      </w:rPr>
    </w:lvl>
    <w:lvl w:ilvl="1" w:tplc="0C0A0003" w:tentative="1">
      <w:start w:val="1"/>
      <w:numFmt w:val="bullet"/>
      <w:lvlText w:val="o"/>
      <w:lvlJc w:val="left"/>
      <w:pPr>
        <w:ind w:left="174" w:hanging="360"/>
      </w:pPr>
      <w:rPr>
        <w:rFonts w:ascii="Courier New" w:hAnsi="Courier New" w:cs="Courier New" w:hint="default"/>
      </w:rPr>
    </w:lvl>
    <w:lvl w:ilvl="2" w:tplc="0C0A0005" w:tentative="1">
      <w:start w:val="1"/>
      <w:numFmt w:val="bullet"/>
      <w:lvlText w:val=""/>
      <w:lvlJc w:val="left"/>
      <w:pPr>
        <w:ind w:left="894" w:hanging="360"/>
      </w:pPr>
      <w:rPr>
        <w:rFonts w:ascii="Wingdings" w:hAnsi="Wingdings" w:hint="default"/>
      </w:rPr>
    </w:lvl>
    <w:lvl w:ilvl="3" w:tplc="0C0A0001" w:tentative="1">
      <w:start w:val="1"/>
      <w:numFmt w:val="bullet"/>
      <w:lvlText w:val=""/>
      <w:lvlJc w:val="left"/>
      <w:pPr>
        <w:ind w:left="1614" w:hanging="360"/>
      </w:pPr>
      <w:rPr>
        <w:rFonts w:ascii="Symbol" w:hAnsi="Symbol" w:hint="default"/>
      </w:rPr>
    </w:lvl>
    <w:lvl w:ilvl="4" w:tplc="0C0A0003" w:tentative="1">
      <w:start w:val="1"/>
      <w:numFmt w:val="bullet"/>
      <w:lvlText w:val="o"/>
      <w:lvlJc w:val="left"/>
      <w:pPr>
        <w:ind w:left="2334" w:hanging="360"/>
      </w:pPr>
      <w:rPr>
        <w:rFonts w:ascii="Courier New" w:hAnsi="Courier New" w:cs="Courier New" w:hint="default"/>
      </w:rPr>
    </w:lvl>
    <w:lvl w:ilvl="5" w:tplc="0C0A0005" w:tentative="1">
      <w:start w:val="1"/>
      <w:numFmt w:val="bullet"/>
      <w:lvlText w:val=""/>
      <w:lvlJc w:val="left"/>
      <w:pPr>
        <w:ind w:left="3054" w:hanging="360"/>
      </w:pPr>
      <w:rPr>
        <w:rFonts w:ascii="Wingdings" w:hAnsi="Wingdings" w:hint="default"/>
      </w:rPr>
    </w:lvl>
    <w:lvl w:ilvl="6" w:tplc="0C0A0001" w:tentative="1">
      <w:start w:val="1"/>
      <w:numFmt w:val="bullet"/>
      <w:lvlText w:val=""/>
      <w:lvlJc w:val="left"/>
      <w:pPr>
        <w:ind w:left="3774" w:hanging="360"/>
      </w:pPr>
      <w:rPr>
        <w:rFonts w:ascii="Symbol" w:hAnsi="Symbol" w:hint="default"/>
      </w:rPr>
    </w:lvl>
    <w:lvl w:ilvl="7" w:tplc="0C0A0003" w:tentative="1">
      <w:start w:val="1"/>
      <w:numFmt w:val="bullet"/>
      <w:lvlText w:val="o"/>
      <w:lvlJc w:val="left"/>
      <w:pPr>
        <w:ind w:left="4494" w:hanging="360"/>
      </w:pPr>
      <w:rPr>
        <w:rFonts w:ascii="Courier New" w:hAnsi="Courier New" w:cs="Courier New" w:hint="default"/>
      </w:rPr>
    </w:lvl>
    <w:lvl w:ilvl="8" w:tplc="0C0A0005" w:tentative="1">
      <w:start w:val="1"/>
      <w:numFmt w:val="bullet"/>
      <w:lvlText w:val=""/>
      <w:lvlJc w:val="left"/>
      <w:pPr>
        <w:ind w:left="5214" w:hanging="360"/>
      </w:pPr>
      <w:rPr>
        <w:rFonts w:ascii="Wingdings" w:hAnsi="Wingdings" w:hint="default"/>
      </w:rPr>
    </w:lvl>
  </w:abstractNum>
  <w:abstractNum w:abstractNumId="7" w15:restartNumberingAfterBreak="0">
    <w:nsid w:val="668848A8"/>
    <w:multiLevelType w:val="hybridMultilevel"/>
    <w:tmpl w:val="3000E2F8"/>
    <w:lvl w:ilvl="0" w:tplc="100A0001">
      <w:start w:val="1"/>
      <w:numFmt w:val="bullet"/>
      <w:lvlText w:val=""/>
      <w:lvlJc w:val="left"/>
      <w:pPr>
        <w:ind w:left="1800" w:hanging="360"/>
      </w:pPr>
      <w:rPr>
        <w:rFonts w:ascii="Symbol" w:hAnsi="Symbol" w:hint="default"/>
      </w:rPr>
    </w:lvl>
    <w:lvl w:ilvl="1" w:tplc="100A0003" w:tentative="1">
      <w:start w:val="1"/>
      <w:numFmt w:val="bullet"/>
      <w:lvlText w:val="o"/>
      <w:lvlJc w:val="left"/>
      <w:pPr>
        <w:ind w:left="2520" w:hanging="360"/>
      </w:pPr>
      <w:rPr>
        <w:rFonts w:ascii="Courier New" w:hAnsi="Courier New" w:cs="Courier New" w:hint="default"/>
      </w:rPr>
    </w:lvl>
    <w:lvl w:ilvl="2" w:tplc="100A0005" w:tentative="1">
      <w:start w:val="1"/>
      <w:numFmt w:val="bullet"/>
      <w:lvlText w:val=""/>
      <w:lvlJc w:val="left"/>
      <w:pPr>
        <w:ind w:left="3240" w:hanging="360"/>
      </w:pPr>
      <w:rPr>
        <w:rFonts w:ascii="Wingdings" w:hAnsi="Wingdings" w:hint="default"/>
      </w:rPr>
    </w:lvl>
    <w:lvl w:ilvl="3" w:tplc="100A0001" w:tentative="1">
      <w:start w:val="1"/>
      <w:numFmt w:val="bullet"/>
      <w:lvlText w:val=""/>
      <w:lvlJc w:val="left"/>
      <w:pPr>
        <w:ind w:left="3960" w:hanging="360"/>
      </w:pPr>
      <w:rPr>
        <w:rFonts w:ascii="Symbol" w:hAnsi="Symbol" w:hint="default"/>
      </w:rPr>
    </w:lvl>
    <w:lvl w:ilvl="4" w:tplc="100A0003" w:tentative="1">
      <w:start w:val="1"/>
      <w:numFmt w:val="bullet"/>
      <w:lvlText w:val="o"/>
      <w:lvlJc w:val="left"/>
      <w:pPr>
        <w:ind w:left="4680" w:hanging="360"/>
      </w:pPr>
      <w:rPr>
        <w:rFonts w:ascii="Courier New" w:hAnsi="Courier New" w:cs="Courier New" w:hint="default"/>
      </w:rPr>
    </w:lvl>
    <w:lvl w:ilvl="5" w:tplc="100A0005" w:tentative="1">
      <w:start w:val="1"/>
      <w:numFmt w:val="bullet"/>
      <w:lvlText w:val=""/>
      <w:lvlJc w:val="left"/>
      <w:pPr>
        <w:ind w:left="5400" w:hanging="360"/>
      </w:pPr>
      <w:rPr>
        <w:rFonts w:ascii="Wingdings" w:hAnsi="Wingdings" w:hint="default"/>
      </w:rPr>
    </w:lvl>
    <w:lvl w:ilvl="6" w:tplc="100A0001" w:tentative="1">
      <w:start w:val="1"/>
      <w:numFmt w:val="bullet"/>
      <w:lvlText w:val=""/>
      <w:lvlJc w:val="left"/>
      <w:pPr>
        <w:ind w:left="6120" w:hanging="360"/>
      </w:pPr>
      <w:rPr>
        <w:rFonts w:ascii="Symbol" w:hAnsi="Symbol" w:hint="default"/>
      </w:rPr>
    </w:lvl>
    <w:lvl w:ilvl="7" w:tplc="100A0003" w:tentative="1">
      <w:start w:val="1"/>
      <w:numFmt w:val="bullet"/>
      <w:lvlText w:val="o"/>
      <w:lvlJc w:val="left"/>
      <w:pPr>
        <w:ind w:left="6840" w:hanging="360"/>
      </w:pPr>
      <w:rPr>
        <w:rFonts w:ascii="Courier New" w:hAnsi="Courier New" w:cs="Courier New" w:hint="default"/>
      </w:rPr>
    </w:lvl>
    <w:lvl w:ilvl="8" w:tplc="100A0005" w:tentative="1">
      <w:start w:val="1"/>
      <w:numFmt w:val="bullet"/>
      <w:lvlText w:val=""/>
      <w:lvlJc w:val="left"/>
      <w:pPr>
        <w:ind w:left="7560" w:hanging="360"/>
      </w:pPr>
      <w:rPr>
        <w:rFonts w:ascii="Wingdings" w:hAnsi="Wingdings" w:hint="default"/>
      </w:rPr>
    </w:lvl>
  </w:abstractNum>
  <w:abstractNum w:abstractNumId="8" w15:restartNumberingAfterBreak="0">
    <w:nsid w:val="677002B1"/>
    <w:multiLevelType w:val="hybridMultilevel"/>
    <w:tmpl w:val="34868320"/>
    <w:lvl w:ilvl="0" w:tplc="100A0019">
      <w:start w:val="1"/>
      <w:numFmt w:val="lowerLetter"/>
      <w:lvlText w:val="%1."/>
      <w:lvlJc w:val="left"/>
      <w:pPr>
        <w:ind w:left="1288" w:hanging="360"/>
      </w:pPr>
      <w:rPr>
        <w:rFonts w:hint="default"/>
      </w:rPr>
    </w:lvl>
    <w:lvl w:ilvl="1" w:tplc="100A0019">
      <w:start w:val="1"/>
      <w:numFmt w:val="lowerLetter"/>
      <w:lvlText w:val="%2."/>
      <w:lvlJc w:val="left"/>
      <w:pPr>
        <w:ind w:left="2008" w:hanging="360"/>
      </w:pPr>
    </w:lvl>
    <w:lvl w:ilvl="2" w:tplc="100A001B">
      <w:start w:val="1"/>
      <w:numFmt w:val="lowerRoman"/>
      <w:lvlText w:val="%3."/>
      <w:lvlJc w:val="right"/>
      <w:pPr>
        <w:ind w:left="2728" w:hanging="180"/>
      </w:pPr>
    </w:lvl>
    <w:lvl w:ilvl="3" w:tplc="100A000F" w:tentative="1">
      <w:start w:val="1"/>
      <w:numFmt w:val="decimal"/>
      <w:lvlText w:val="%4."/>
      <w:lvlJc w:val="left"/>
      <w:pPr>
        <w:ind w:left="3448" w:hanging="360"/>
      </w:pPr>
    </w:lvl>
    <w:lvl w:ilvl="4" w:tplc="100A0019" w:tentative="1">
      <w:start w:val="1"/>
      <w:numFmt w:val="lowerLetter"/>
      <w:lvlText w:val="%5."/>
      <w:lvlJc w:val="left"/>
      <w:pPr>
        <w:ind w:left="4168" w:hanging="360"/>
      </w:pPr>
    </w:lvl>
    <w:lvl w:ilvl="5" w:tplc="100A001B" w:tentative="1">
      <w:start w:val="1"/>
      <w:numFmt w:val="lowerRoman"/>
      <w:lvlText w:val="%6."/>
      <w:lvlJc w:val="right"/>
      <w:pPr>
        <w:ind w:left="4888" w:hanging="180"/>
      </w:pPr>
    </w:lvl>
    <w:lvl w:ilvl="6" w:tplc="100A000F" w:tentative="1">
      <w:start w:val="1"/>
      <w:numFmt w:val="decimal"/>
      <w:lvlText w:val="%7."/>
      <w:lvlJc w:val="left"/>
      <w:pPr>
        <w:ind w:left="5608" w:hanging="360"/>
      </w:pPr>
    </w:lvl>
    <w:lvl w:ilvl="7" w:tplc="100A0019" w:tentative="1">
      <w:start w:val="1"/>
      <w:numFmt w:val="lowerLetter"/>
      <w:lvlText w:val="%8."/>
      <w:lvlJc w:val="left"/>
      <w:pPr>
        <w:ind w:left="6328" w:hanging="360"/>
      </w:pPr>
    </w:lvl>
    <w:lvl w:ilvl="8" w:tplc="100A001B" w:tentative="1">
      <w:start w:val="1"/>
      <w:numFmt w:val="lowerRoman"/>
      <w:lvlText w:val="%9."/>
      <w:lvlJc w:val="right"/>
      <w:pPr>
        <w:ind w:left="7048" w:hanging="180"/>
      </w:pPr>
    </w:lvl>
  </w:abstractNum>
  <w:abstractNum w:abstractNumId="9" w15:restartNumberingAfterBreak="0">
    <w:nsid w:val="6C611515"/>
    <w:multiLevelType w:val="hybridMultilevel"/>
    <w:tmpl w:val="DE8E9494"/>
    <w:lvl w:ilvl="0" w:tplc="100A0019">
      <w:start w:val="1"/>
      <w:numFmt w:val="lowerLetter"/>
      <w:lvlText w:val="%1."/>
      <w:lvlJc w:val="left"/>
      <w:pPr>
        <w:ind w:left="360" w:hanging="360"/>
      </w:pPr>
      <w:rPr>
        <w:rFonts w:hint="default"/>
      </w:r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7C687F48"/>
    <w:multiLevelType w:val="hybridMultilevel"/>
    <w:tmpl w:val="02442DC6"/>
    <w:lvl w:ilvl="0" w:tplc="100A0019">
      <w:start w:val="1"/>
      <w:numFmt w:val="lowerLetter"/>
      <w:lvlText w:val="%1."/>
      <w:lvlJc w:val="left"/>
      <w:pPr>
        <w:ind w:left="360" w:hanging="360"/>
      </w:pPr>
      <w:rPr>
        <w:rFonts w:hint="default"/>
      </w:rPr>
    </w:lvl>
    <w:lvl w:ilvl="1" w:tplc="100A0019">
      <w:start w:val="1"/>
      <w:numFmt w:val="lowerLetter"/>
      <w:lvlText w:val="%2."/>
      <w:lvlJc w:val="left"/>
      <w:pPr>
        <w:ind w:left="1080" w:hanging="360"/>
      </w:p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0"/>
  </w:num>
  <w:num w:numId="2">
    <w:abstractNumId w:val="6"/>
  </w:num>
  <w:num w:numId="3">
    <w:abstractNumId w:val="8"/>
  </w:num>
  <w:num w:numId="4">
    <w:abstractNumId w:val="9"/>
  </w:num>
  <w:num w:numId="5">
    <w:abstractNumId w:val="10"/>
  </w:num>
  <w:num w:numId="6">
    <w:abstractNumId w:val="5"/>
  </w:num>
  <w:num w:numId="7">
    <w:abstractNumId w:val="3"/>
  </w:num>
  <w:num w:numId="8">
    <w:abstractNumId w:val="4"/>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15AD9"/>
    <w:rsid w:val="000239B3"/>
    <w:rsid w:val="00055FD0"/>
    <w:rsid w:val="00072976"/>
    <w:rsid w:val="000779CC"/>
    <w:rsid w:val="000961FD"/>
    <w:rsid w:val="00097C04"/>
    <w:rsid w:val="000A3213"/>
    <w:rsid w:val="000A5686"/>
    <w:rsid w:val="000A5B31"/>
    <w:rsid w:val="00144753"/>
    <w:rsid w:val="00145F8B"/>
    <w:rsid w:val="0015666B"/>
    <w:rsid w:val="0017170C"/>
    <w:rsid w:val="00173575"/>
    <w:rsid w:val="00177A94"/>
    <w:rsid w:val="00192A05"/>
    <w:rsid w:val="001939AB"/>
    <w:rsid w:val="001A23F1"/>
    <w:rsid w:val="001A7092"/>
    <w:rsid w:val="001A7373"/>
    <w:rsid w:val="001B194A"/>
    <w:rsid w:val="001C6A8F"/>
    <w:rsid w:val="001F3618"/>
    <w:rsid w:val="00210BB9"/>
    <w:rsid w:val="00211F01"/>
    <w:rsid w:val="00215D65"/>
    <w:rsid w:val="00217215"/>
    <w:rsid w:val="002204EF"/>
    <w:rsid w:val="0022205F"/>
    <w:rsid w:val="00227FB8"/>
    <w:rsid w:val="00230776"/>
    <w:rsid w:val="00272772"/>
    <w:rsid w:val="0028082B"/>
    <w:rsid w:val="002847C3"/>
    <w:rsid w:val="00287E58"/>
    <w:rsid w:val="002A5537"/>
    <w:rsid w:val="002F5D3C"/>
    <w:rsid w:val="003154E4"/>
    <w:rsid w:val="00345AA4"/>
    <w:rsid w:val="003506B7"/>
    <w:rsid w:val="00353374"/>
    <w:rsid w:val="00393907"/>
    <w:rsid w:val="003D15FD"/>
    <w:rsid w:val="003F331A"/>
    <w:rsid w:val="004237C7"/>
    <w:rsid w:val="004418FC"/>
    <w:rsid w:val="00442D9A"/>
    <w:rsid w:val="00473300"/>
    <w:rsid w:val="0048135F"/>
    <w:rsid w:val="004855B6"/>
    <w:rsid w:val="00497F2B"/>
    <w:rsid w:val="004A0379"/>
    <w:rsid w:val="004C5EA1"/>
    <w:rsid w:val="004F237A"/>
    <w:rsid w:val="005224FC"/>
    <w:rsid w:val="005706BA"/>
    <w:rsid w:val="005771C3"/>
    <w:rsid w:val="005E2525"/>
    <w:rsid w:val="006713CF"/>
    <w:rsid w:val="006719C0"/>
    <w:rsid w:val="006B692E"/>
    <w:rsid w:val="006D2049"/>
    <w:rsid w:val="006D4E14"/>
    <w:rsid w:val="006E13D8"/>
    <w:rsid w:val="006E31F9"/>
    <w:rsid w:val="00704937"/>
    <w:rsid w:val="00706FCA"/>
    <w:rsid w:val="00712820"/>
    <w:rsid w:val="007472C8"/>
    <w:rsid w:val="00760E13"/>
    <w:rsid w:val="00765DF8"/>
    <w:rsid w:val="007A5D3B"/>
    <w:rsid w:val="007E7CAB"/>
    <w:rsid w:val="00824D70"/>
    <w:rsid w:val="00826F2C"/>
    <w:rsid w:val="00830E7A"/>
    <w:rsid w:val="0085090A"/>
    <w:rsid w:val="00860A16"/>
    <w:rsid w:val="0088255A"/>
    <w:rsid w:val="008827ED"/>
    <w:rsid w:val="00882DBE"/>
    <w:rsid w:val="008918B2"/>
    <w:rsid w:val="0089307D"/>
    <w:rsid w:val="008A5DB0"/>
    <w:rsid w:val="008C1AA7"/>
    <w:rsid w:val="008D108A"/>
    <w:rsid w:val="009209D1"/>
    <w:rsid w:val="00933B86"/>
    <w:rsid w:val="00963672"/>
    <w:rsid w:val="00966806"/>
    <w:rsid w:val="00992857"/>
    <w:rsid w:val="009B0531"/>
    <w:rsid w:val="009D0184"/>
    <w:rsid w:val="009D4DAB"/>
    <w:rsid w:val="00A255F0"/>
    <w:rsid w:val="00A356BB"/>
    <w:rsid w:val="00A37BB6"/>
    <w:rsid w:val="00A46FF6"/>
    <w:rsid w:val="00A55EAA"/>
    <w:rsid w:val="00AA04B7"/>
    <w:rsid w:val="00AA176A"/>
    <w:rsid w:val="00AC18C6"/>
    <w:rsid w:val="00AC3CA7"/>
    <w:rsid w:val="00AD5DD4"/>
    <w:rsid w:val="00AE4E38"/>
    <w:rsid w:val="00B04547"/>
    <w:rsid w:val="00B04880"/>
    <w:rsid w:val="00B04BBE"/>
    <w:rsid w:val="00B201E1"/>
    <w:rsid w:val="00B2023B"/>
    <w:rsid w:val="00BB2013"/>
    <w:rsid w:val="00C02E15"/>
    <w:rsid w:val="00C05C76"/>
    <w:rsid w:val="00C0711A"/>
    <w:rsid w:val="00C22C6F"/>
    <w:rsid w:val="00C478F0"/>
    <w:rsid w:val="00C50A29"/>
    <w:rsid w:val="00C51D23"/>
    <w:rsid w:val="00CA6FCF"/>
    <w:rsid w:val="00D27C3B"/>
    <w:rsid w:val="00D42F00"/>
    <w:rsid w:val="00D5407A"/>
    <w:rsid w:val="00D9236E"/>
    <w:rsid w:val="00D944D2"/>
    <w:rsid w:val="00DB0B2C"/>
    <w:rsid w:val="00DE102C"/>
    <w:rsid w:val="00DF391E"/>
    <w:rsid w:val="00E10D30"/>
    <w:rsid w:val="00E15A40"/>
    <w:rsid w:val="00E24071"/>
    <w:rsid w:val="00E35922"/>
    <w:rsid w:val="00E4367E"/>
    <w:rsid w:val="00E46320"/>
    <w:rsid w:val="00E518A3"/>
    <w:rsid w:val="00E52861"/>
    <w:rsid w:val="00E56739"/>
    <w:rsid w:val="00E5693D"/>
    <w:rsid w:val="00EA34AF"/>
    <w:rsid w:val="00EC14E8"/>
    <w:rsid w:val="00EF7A79"/>
    <w:rsid w:val="00F118F8"/>
    <w:rsid w:val="00F25ECF"/>
    <w:rsid w:val="00F32C46"/>
    <w:rsid w:val="00F90F36"/>
    <w:rsid w:val="00FA2F9A"/>
    <w:rsid w:val="00FA7366"/>
    <w:rsid w:val="00FC3A24"/>
    <w:rsid w:val="00FD3D9C"/>
    <w:rsid w:val="00FE1078"/>
    <w:rsid w:val="00FE39D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2B6F1"/>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paragraph" w:styleId="Ttulo2">
    <w:name w:val="heading 2"/>
    <w:basedOn w:val="Normal"/>
    <w:next w:val="Normal"/>
    <w:link w:val="Ttulo2Car"/>
    <w:uiPriority w:val="9"/>
    <w:semiHidden/>
    <w:unhideWhenUsed/>
    <w:qFormat/>
    <w:rsid w:val="001566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uiPriority w:val="9"/>
    <w:semiHidden/>
    <w:unhideWhenUsed/>
    <w:qFormat/>
    <w:rsid w:val="00227FB8"/>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character" w:customStyle="1" w:styleId="Ttulo6Car">
    <w:name w:val="Título 6 Car"/>
    <w:basedOn w:val="Fuentedeprrafopredeter"/>
    <w:link w:val="Ttulo6"/>
    <w:uiPriority w:val="9"/>
    <w:semiHidden/>
    <w:rsid w:val="00227FB8"/>
    <w:rPr>
      <w:rFonts w:asciiTheme="majorHAnsi" w:eastAsiaTheme="majorEastAsia" w:hAnsiTheme="majorHAnsi" w:cstheme="majorBidi"/>
      <w:color w:val="243F60" w:themeColor="accent1" w:themeShade="7F"/>
      <w:lang w:val="es-ES"/>
    </w:rPr>
  </w:style>
  <w:style w:type="character" w:customStyle="1" w:styleId="Ttulo2Car">
    <w:name w:val="Título 2 Car"/>
    <w:basedOn w:val="Fuentedeprrafopredeter"/>
    <w:link w:val="Ttulo2"/>
    <w:uiPriority w:val="9"/>
    <w:semiHidden/>
    <w:rsid w:val="0015666B"/>
    <w:rPr>
      <w:rFonts w:asciiTheme="majorHAnsi" w:eastAsiaTheme="majorEastAsia" w:hAnsiTheme="majorHAnsi" w:cstheme="majorBidi"/>
      <w:color w:val="365F91" w:themeColor="accent1" w:themeShade="BF"/>
      <w:sz w:val="26"/>
      <w:szCs w:val="26"/>
      <w:lang w:val="es-ES"/>
    </w:rPr>
  </w:style>
  <w:style w:type="paragraph" w:styleId="Textodeglobo">
    <w:name w:val="Balloon Text"/>
    <w:basedOn w:val="Normal"/>
    <w:link w:val="TextodegloboCar"/>
    <w:uiPriority w:val="99"/>
    <w:semiHidden/>
    <w:unhideWhenUsed/>
    <w:rsid w:val="00FA2F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F9A"/>
    <w:rPr>
      <w:rFonts w:ascii="Segoe UI" w:eastAsia="Arial" w:hAnsi="Segoe UI" w:cs="Segoe UI"/>
      <w:sz w:val="18"/>
      <w:szCs w:val="18"/>
      <w:lang w:val="es-ES"/>
    </w:rPr>
  </w:style>
  <w:style w:type="paragraph" w:customStyle="1" w:styleId="Default">
    <w:name w:val="Default"/>
    <w:rsid w:val="004418FC"/>
    <w:pPr>
      <w:widowControl/>
      <w:adjustRightInd w:val="0"/>
    </w:pPr>
    <w:rPr>
      <w:rFonts w:ascii="Arial" w:hAnsi="Arial" w:cs="Arial"/>
      <w:color w:val="000000"/>
      <w:sz w:val="24"/>
      <w:szCs w:val="24"/>
      <w:lang w:val="es-GT"/>
    </w:rPr>
  </w:style>
  <w:style w:type="table" w:styleId="Tablaconcuadrcula">
    <w:name w:val="Table Grid"/>
    <w:basedOn w:val="Tablanormal"/>
    <w:uiPriority w:val="59"/>
    <w:rsid w:val="00C50A29"/>
    <w:pPr>
      <w:widowControl/>
      <w:autoSpaceDE/>
      <w:autoSpaceDN/>
    </w:pPr>
    <w:rPr>
      <w:rFonts w:ascii="Calibri" w:eastAsia="Calibri" w:hAnsi="Calibri" w:cs="Times New Roman"/>
      <w:sz w:val="20"/>
      <w:szCs w:val="20"/>
      <w:lang w:val="es-GT" w:eastAsia="es-G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scripcin">
    <w:name w:val="caption"/>
    <w:basedOn w:val="Normal"/>
    <w:next w:val="Normal"/>
    <w:uiPriority w:val="99"/>
    <w:semiHidden/>
    <w:unhideWhenUsed/>
    <w:qFormat/>
    <w:rsid w:val="00C50A29"/>
    <w:pPr>
      <w:widowControl/>
      <w:autoSpaceDE/>
      <w:autoSpaceDN/>
      <w:jc w:val="center"/>
    </w:pPr>
    <w:rPr>
      <w:rFonts w:eastAsia="Times New Roman" w:cs="Times New Roman"/>
      <w:b/>
      <w:sz w:val="28"/>
      <w:szCs w:val="20"/>
      <w:lang w:val="es-GT" w:eastAsia="es-ES"/>
    </w:rPr>
  </w:style>
  <w:style w:type="character" w:styleId="Refdecomentario">
    <w:name w:val="annotation reference"/>
    <w:basedOn w:val="Fuentedeprrafopredeter"/>
    <w:uiPriority w:val="99"/>
    <w:semiHidden/>
    <w:unhideWhenUsed/>
    <w:rsid w:val="00F118F8"/>
    <w:rPr>
      <w:sz w:val="16"/>
      <w:szCs w:val="16"/>
    </w:rPr>
  </w:style>
  <w:style w:type="paragraph" w:styleId="Textocomentario">
    <w:name w:val="annotation text"/>
    <w:basedOn w:val="Normal"/>
    <w:link w:val="TextocomentarioCar"/>
    <w:uiPriority w:val="99"/>
    <w:semiHidden/>
    <w:unhideWhenUsed/>
    <w:rsid w:val="00F118F8"/>
    <w:rPr>
      <w:sz w:val="20"/>
      <w:szCs w:val="20"/>
    </w:rPr>
  </w:style>
  <w:style w:type="character" w:customStyle="1" w:styleId="TextocomentarioCar">
    <w:name w:val="Texto comentario Car"/>
    <w:basedOn w:val="Fuentedeprrafopredeter"/>
    <w:link w:val="Textocomentario"/>
    <w:uiPriority w:val="99"/>
    <w:semiHidden/>
    <w:rsid w:val="00F118F8"/>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118F8"/>
    <w:rPr>
      <w:b/>
      <w:bCs/>
    </w:rPr>
  </w:style>
  <w:style w:type="character" w:customStyle="1" w:styleId="AsuntodelcomentarioCar">
    <w:name w:val="Asunto del comentario Car"/>
    <w:basedOn w:val="TextocomentarioCar"/>
    <w:link w:val="Asuntodelcomentario"/>
    <w:uiPriority w:val="99"/>
    <w:semiHidden/>
    <w:rsid w:val="00F118F8"/>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6CDF-6D38-4F19-8E2C-BE0B4E54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6249</Words>
  <Characters>34370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2022-03-01T17:32:00Z</cp:lastPrinted>
  <dcterms:created xsi:type="dcterms:W3CDTF">2022-03-29T22:52:00Z</dcterms:created>
  <dcterms:modified xsi:type="dcterms:W3CDTF">2022-03-29T22:52:00Z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