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CE4B" w14:textId="77777777" w:rsidR="003A04A4" w:rsidRDefault="003A04A4" w:rsidP="00961935">
      <w:pPr>
        <w:spacing w:after="33" w:line="256" w:lineRule="auto"/>
        <w:ind w:left="722"/>
        <w:jc w:val="center"/>
        <w:rPr>
          <w:b/>
          <w:sz w:val="22"/>
        </w:rPr>
      </w:pPr>
    </w:p>
    <w:p w14:paraId="5CB16A47" w14:textId="0F444139" w:rsidR="00961935" w:rsidRPr="00097BA4" w:rsidRDefault="00961935" w:rsidP="00961935">
      <w:pPr>
        <w:spacing w:after="33" w:line="256" w:lineRule="auto"/>
        <w:ind w:left="722"/>
        <w:jc w:val="center"/>
        <w:rPr>
          <w:sz w:val="22"/>
        </w:rPr>
      </w:pPr>
      <w:r w:rsidRPr="00097BA4">
        <w:rPr>
          <w:b/>
          <w:sz w:val="22"/>
        </w:rPr>
        <w:t>MINISTERIO DE EDUCACIÓN</w:t>
      </w:r>
    </w:p>
    <w:p w14:paraId="1D471729" w14:textId="77777777" w:rsidR="00961935" w:rsidRPr="00097BA4" w:rsidRDefault="00961935" w:rsidP="00961935">
      <w:pPr>
        <w:spacing w:after="33" w:line="256" w:lineRule="auto"/>
        <w:ind w:left="722"/>
        <w:jc w:val="center"/>
        <w:rPr>
          <w:sz w:val="22"/>
        </w:rPr>
      </w:pPr>
      <w:r w:rsidRPr="00097BA4">
        <w:rPr>
          <w:b/>
          <w:sz w:val="22"/>
        </w:rPr>
        <w:t>DIRECCIÓN DE AUDITORIA INTERNA</w:t>
      </w:r>
    </w:p>
    <w:p w14:paraId="6389BEBC" w14:textId="7D3197BC" w:rsidR="00961935" w:rsidRPr="00097BA4" w:rsidRDefault="00F179E3" w:rsidP="00961935">
      <w:pPr>
        <w:spacing w:after="33" w:line="256" w:lineRule="auto"/>
        <w:ind w:left="722" w:right="47"/>
        <w:jc w:val="center"/>
        <w:rPr>
          <w:b/>
          <w:bCs/>
          <w:sz w:val="22"/>
        </w:rPr>
      </w:pPr>
      <w:r w:rsidRPr="00097BA4">
        <w:rPr>
          <w:b/>
          <w:bCs/>
          <w:sz w:val="22"/>
        </w:rPr>
        <w:t xml:space="preserve">INFORME </w:t>
      </w:r>
      <w:r w:rsidR="004D3C80">
        <w:rPr>
          <w:rFonts w:ascii="Verdana" w:hAnsi="Verdana" w:cs="Segoe UI"/>
          <w:spacing w:val="9"/>
          <w:sz w:val="18"/>
          <w:szCs w:val="18"/>
          <w:shd w:val="clear" w:color="auto" w:fill="FFFFFF"/>
        </w:rPr>
        <w:t>–</w:t>
      </w:r>
      <w:r w:rsidR="004D3C80" w:rsidRPr="004D3C80">
        <w:rPr>
          <w:b/>
          <w:bCs/>
          <w:sz w:val="22"/>
        </w:rPr>
        <w:t>O-</w:t>
      </w:r>
      <w:r w:rsidR="006E43E5" w:rsidRPr="004D3C80">
        <w:rPr>
          <w:b/>
          <w:bCs/>
          <w:sz w:val="22"/>
        </w:rPr>
        <w:t>DIDAI</w:t>
      </w:r>
      <w:r w:rsidR="004D3C80">
        <w:rPr>
          <w:b/>
          <w:sz w:val="22"/>
        </w:rPr>
        <w:t>/SUB-177-2022</w:t>
      </w:r>
      <w:r w:rsidR="009F61D2">
        <w:rPr>
          <w:b/>
          <w:sz w:val="22"/>
        </w:rPr>
        <w:t>-B</w:t>
      </w:r>
    </w:p>
    <w:p w14:paraId="3667296F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2EAD59D2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4B5BA69A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 </w:t>
      </w:r>
    </w:p>
    <w:p w14:paraId="16134F91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7DE03D8C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1EA615D4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64A02421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6E96F614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306B5347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0CF6D605" w14:textId="77777777" w:rsidR="004D3C80" w:rsidRDefault="004D3C80" w:rsidP="004D3C80">
      <w:pPr>
        <w:spacing w:after="33" w:line="259" w:lineRule="auto"/>
        <w:ind w:left="722" w:right="1"/>
        <w:jc w:val="center"/>
        <w:rPr>
          <w:b/>
          <w:bCs/>
          <w:sz w:val="22"/>
        </w:rPr>
      </w:pPr>
      <w:r w:rsidRPr="004D3C80">
        <w:rPr>
          <w:b/>
          <w:bCs/>
          <w:sz w:val="22"/>
        </w:rPr>
        <w:t>CONSEJO O CONSULTORÍA DE VERIFICACIÓN DE LA EJECUCIÓN DE INGRESOS POR OPERACIÓN ESCUELA, COMO LO ESTABLECE EL ARTÍCULO 106 DEL DECRETO NO. 16-2021, LEY DEL PRESUPUESTO GENERAL DE INGRESOS Y EGRESOS DEL ESTADO</w:t>
      </w:r>
      <w:r>
        <w:rPr>
          <w:b/>
          <w:bCs/>
          <w:sz w:val="22"/>
        </w:rPr>
        <w:t xml:space="preserve"> PARA EL EJERCICIO FISCAL 2022.</w:t>
      </w:r>
    </w:p>
    <w:p w14:paraId="19AF61E2" w14:textId="77777777" w:rsidR="004D3C80" w:rsidRDefault="004D3C80" w:rsidP="004D3C80">
      <w:pPr>
        <w:spacing w:after="33" w:line="259" w:lineRule="auto"/>
        <w:ind w:left="722" w:right="1"/>
        <w:jc w:val="center"/>
        <w:rPr>
          <w:b/>
          <w:bCs/>
          <w:sz w:val="22"/>
        </w:rPr>
      </w:pPr>
    </w:p>
    <w:p w14:paraId="0417A561" w14:textId="0517D794" w:rsidR="004D3C80" w:rsidRPr="004D3C80" w:rsidRDefault="004D3C80" w:rsidP="004D3C80">
      <w:pPr>
        <w:spacing w:after="33" w:line="259" w:lineRule="auto"/>
        <w:ind w:left="722" w:right="1"/>
        <w:jc w:val="center"/>
        <w:rPr>
          <w:b/>
          <w:bCs/>
          <w:sz w:val="22"/>
        </w:rPr>
      </w:pPr>
      <w:r w:rsidRPr="004D3C80">
        <w:rPr>
          <w:b/>
          <w:bCs/>
          <w:sz w:val="22"/>
        </w:rPr>
        <w:t xml:space="preserve">DIRECCIÓN DEPARTAMENTAL DE EDUCACIÓN GUATEMALA </w:t>
      </w:r>
      <w:r w:rsidR="008C25DD">
        <w:rPr>
          <w:b/>
          <w:bCs/>
          <w:sz w:val="22"/>
        </w:rPr>
        <w:t>ORIENTE</w:t>
      </w:r>
    </w:p>
    <w:p w14:paraId="2066A7EE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</w:p>
    <w:p w14:paraId="1D4526D6" w14:textId="77777777" w:rsidR="00961935" w:rsidRPr="00097BA4" w:rsidRDefault="00961935" w:rsidP="00961935">
      <w:pPr>
        <w:spacing w:after="35" w:line="259" w:lineRule="auto"/>
        <w:ind w:left="708" w:firstLine="0"/>
        <w:jc w:val="left"/>
        <w:rPr>
          <w:sz w:val="22"/>
        </w:rPr>
      </w:pPr>
      <w:r w:rsidRPr="00097BA4">
        <w:rPr>
          <w:b/>
          <w:sz w:val="22"/>
        </w:rPr>
        <w:t xml:space="preserve"> </w:t>
      </w:r>
    </w:p>
    <w:p w14:paraId="0370CBB1" w14:textId="593D5099" w:rsidR="00961935" w:rsidRPr="00097BA4" w:rsidRDefault="00961935" w:rsidP="006E43E5">
      <w:pPr>
        <w:spacing w:after="80" w:line="259" w:lineRule="auto"/>
        <w:ind w:left="708" w:firstLine="0"/>
        <w:jc w:val="left"/>
        <w:rPr>
          <w:b/>
          <w:bCs/>
          <w:sz w:val="22"/>
        </w:rPr>
      </w:pPr>
      <w:r w:rsidRPr="00097BA4">
        <w:rPr>
          <w:b/>
          <w:sz w:val="22"/>
        </w:rPr>
        <w:t xml:space="preserve"> </w:t>
      </w:r>
    </w:p>
    <w:p w14:paraId="36F8E25D" w14:textId="77777777" w:rsidR="00961935" w:rsidRPr="00097BA4" w:rsidRDefault="00961935" w:rsidP="00961935">
      <w:pPr>
        <w:spacing w:after="33" w:line="256" w:lineRule="auto"/>
        <w:ind w:left="722" w:right="198"/>
        <w:jc w:val="center"/>
        <w:rPr>
          <w:b/>
          <w:bCs/>
          <w:sz w:val="22"/>
        </w:rPr>
      </w:pPr>
    </w:p>
    <w:p w14:paraId="7322B9BB" w14:textId="77777777" w:rsidR="006E43E5" w:rsidRPr="006E43E5" w:rsidRDefault="006E43E5">
      <w:pPr>
        <w:spacing w:after="33" w:line="259" w:lineRule="auto"/>
        <w:ind w:left="722" w:right="1"/>
        <w:jc w:val="center"/>
        <w:rPr>
          <w:b/>
          <w:bCs/>
          <w:sz w:val="22"/>
        </w:rPr>
      </w:pPr>
    </w:p>
    <w:p w14:paraId="43431D59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5A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5B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5C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5D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5E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5F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0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1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2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3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4" w14:textId="31275064" w:rsidR="00A961C0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C43C81F" w14:textId="77777777" w:rsidR="00941866" w:rsidRPr="00097BA4" w:rsidRDefault="00941866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6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A" w14:textId="77777777" w:rsidR="00A961C0" w:rsidRPr="00097BA4" w:rsidRDefault="00A961C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07078204" w14:textId="77777777" w:rsidR="00961935" w:rsidRPr="00097BA4" w:rsidRDefault="00961935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6137EC3" w14:textId="77777777" w:rsidR="00961935" w:rsidRPr="00097BA4" w:rsidRDefault="00961935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3431D6B" w14:textId="333DA197" w:rsidR="00DB777A" w:rsidRPr="00097BA4" w:rsidRDefault="00B35046">
      <w:pPr>
        <w:spacing w:after="33" w:line="259" w:lineRule="auto"/>
        <w:ind w:left="722" w:right="1"/>
        <w:jc w:val="center"/>
        <w:rPr>
          <w:b/>
          <w:sz w:val="22"/>
        </w:rPr>
      </w:pPr>
      <w:r w:rsidRPr="00097BA4">
        <w:rPr>
          <w:b/>
          <w:sz w:val="22"/>
        </w:rPr>
        <w:t xml:space="preserve">GUATEMALA, </w:t>
      </w:r>
      <w:r w:rsidR="004D3C80">
        <w:rPr>
          <w:b/>
          <w:sz w:val="22"/>
        </w:rPr>
        <w:t>OCTUBRE</w:t>
      </w:r>
      <w:r w:rsidR="008820F1" w:rsidRPr="00097BA4">
        <w:rPr>
          <w:b/>
          <w:sz w:val="22"/>
        </w:rPr>
        <w:t xml:space="preserve"> </w:t>
      </w:r>
      <w:r w:rsidR="00746489" w:rsidRPr="00097BA4">
        <w:rPr>
          <w:b/>
          <w:sz w:val="22"/>
        </w:rPr>
        <w:t>DE 2022</w:t>
      </w:r>
    </w:p>
    <w:p w14:paraId="50835FE9" w14:textId="2CB5D513" w:rsidR="008820F1" w:rsidRDefault="008820F1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6BC0FD8" w14:textId="795FC3C4" w:rsidR="00941866" w:rsidRDefault="00941866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69E61FA0" w14:textId="62D89D7C" w:rsidR="00941866" w:rsidRDefault="00941866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B1E9A5B" w14:textId="77777777" w:rsidR="00941866" w:rsidRPr="00097BA4" w:rsidRDefault="00941866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35E1DA9" w14:textId="77777777" w:rsidR="00961935" w:rsidRPr="00097BA4" w:rsidRDefault="00961935">
      <w:pPr>
        <w:spacing w:after="33" w:line="259" w:lineRule="auto"/>
        <w:ind w:left="722" w:right="1"/>
        <w:jc w:val="center"/>
        <w:rPr>
          <w:sz w:val="22"/>
        </w:rPr>
      </w:pPr>
    </w:p>
    <w:p w14:paraId="43431D6C" w14:textId="77777777" w:rsidR="00DB777A" w:rsidRPr="00097BA4" w:rsidRDefault="00B35046">
      <w:pPr>
        <w:spacing w:after="33" w:line="259" w:lineRule="auto"/>
        <w:ind w:left="722" w:right="709"/>
        <w:jc w:val="center"/>
        <w:rPr>
          <w:sz w:val="22"/>
        </w:rPr>
      </w:pPr>
      <w:r w:rsidRPr="00097BA4">
        <w:rPr>
          <w:b/>
          <w:sz w:val="22"/>
        </w:rPr>
        <w:t>INDICE</w:t>
      </w:r>
    </w:p>
    <w:p w14:paraId="43431D6D" w14:textId="77777777" w:rsidR="00DB777A" w:rsidRPr="00097BA4" w:rsidRDefault="00B35046">
      <w:pPr>
        <w:spacing w:after="22" w:line="259" w:lineRule="auto"/>
        <w:ind w:left="0" w:firstLine="0"/>
        <w:jc w:val="left"/>
        <w:rPr>
          <w:sz w:val="22"/>
        </w:rPr>
      </w:pPr>
      <w:r w:rsidRPr="00097BA4">
        <w:rPr>
          <w:sz w:val="22"/>
        </w:rPr>
        <w:t xml:space="preserve"> </w:t>
      </w:r>
    </w:p>
    <w:p w14:paraId="43431D6E" w14:textId="77777777" w:rsidR="00DB777A" w:rsidRPr="00097BA4" w:rsidRDefault="00B35046">
      <w:pPr>
        <w:spacing w:after="85" w:line="259" w:lineRule="auto"/>
        <w:ind w:left="0" w:firstLine="0"/>
        <w:jc w:val="left"/>
        <w:rPr>
          <w:sz w:val="22"/>
        </w:rPr>
      </w:pPr>
      <w:r w:rsidRPr="00097BA4">
        <w:rPr>
          <w:sz w:val="22"/>
        </w:rPr>
        <w:t xml:space="preserve"> </w:t>
      </w:r>
    </w:p>
    <w:sdt>
      <w:sdtPr>
        <w:rPr>
          <w:b w:val="0"/>
          <w:sz w:val="22"/>
        </w:rPr>
        <w:id w:val="-1040432978"/>
        <w:docPartObj>
          <w:docPartGallery w:val="Table of Contents"/>
        </w:docPartObj>
      </w:sdtPr>
      <w:sdtEndPr>
        <w:rPr>
          <w:b/>
        </w:rPr>
      </w:sdtEndPr>
      <w:sdtContent>
        <w:p w14:paraId="1FF1E563" w14:textId="6D0E6F08" w:rsidR="004E65D3" w:rsidRPr="00097BA4" w:rsidRDefault="00B35046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097BA4">
            <w:rPr>
              <w:sz w:val="22"/>
            </w:rPr>
            <w:fldChar w:fldCharType="begin"/>
          </w:r>
          <w:r w:rsidRPr="00097BA4">
            <w:rPr>
              <w:sz w:val="22"/>
            </w:rPr>
            <w:instrText xml:space="preserve"> TOC \o "1-1" \h \z \u </w:instrText>
          </w:r>
          <w:r w:rsidRPr="00097BA4">
            <w:rPr>
              <w:sz w:val="22"/>
            </w:rPr>
            <w:fldChar w:fldCharType="separate"/>
          </w:r>
          <w:hyperlink w:anchor="_Toc97620332" w:history="1">
            <w:r w:rsidR="004E65D3" w:rsidRPr="00097BA4">
              <w:rPr>
                <w:rStyle w:val="Hipervnculo"/>
                <w:noProof/>
                <w:sz w:val="22"/>
              </w:rPr>
              <w:t>INTRODUCCION</w:t>
            </w:r>
            <w:r w:rsidR="004E65D3" w:rsidRPr="00097BA4">
              <w:rPr>
                <w:noProof/>
                <w:webHidden/>
                <w:sz w:val="22"/>
              </w:rPr>
              <w:tab/>
            </w:r>
            <w:r w:rsidR="004E65D3" w:rsidRPr="00097BA4">
              <w:rPr>
                <w:noProof/>
                <w:webHidden/>
                <w:sz w:val="22"/>
              </w:rPr>
              <w:fldChar w:fldCharType="begin"/>
            </w:r>
            <w:r w:rsidR="004E65D3" w:rsidRPr="00097BA4">
              <w:rPr>
                <w:noProof/>
                <w:webHidden/>
                <w:sz w:val="22"/>
              </w:rPr>
              <w:instrText xml:space="preserve"> PAGEREF _Toc97620332 \h </w:instrText>
            </w:r>
            <w:r w:rsidR="004E65D3" w:rsidRPr="00097BA4">
              <w:rPr>
                <w:noProof/>
                <w:webHidden/>
                <w:sz w:val="22"/>
              </w:rPr>
            </w:r>
            <w:r w:rsidR="004E65D3" w:rsidRPr="00097BA4">
              <w:rPr>
                <w:noProof/>
                <w:webHidden/>
                <w:sz w:val="22"/>
              </w:rPr>
              <w:fldChar w:fldCharType="separate"/>
            </w:r>
            <w:r w:rsidR="00EA3749">
              <w:rPr>
                <w:noProof/>
                <w:webHidden/>
                <w:sz w:val="22"/>
              </w:rPr>
              <w:t>1</w:t>
            </w:r>
            <w:r w:rsidR="004E65D3" w:rsidRPr="00097BA4">
              <w:rPr>
                <w:noProof/>
                <w:webHidden/>
                <w:sz w:val="22"/>
              </w:rPr>
              <w:fldChar w:fldCharType="end"/>
            </w:r>
          </w:hyperlink>
        </w:p>
        <w:p w14:paraId="1DF9D63E" w14:textId="0967AB5C" w:rsidR="004E65D3" w:rsidRPr="00097BA4" w:rsidRDefault="009F61D2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20333" w:history="1">
            <w:r w:rsidR="004E65D3" w:rsidRPr="00097BA4">
              <w:rPr>
                <w:rStyle w:val="Hipervnculo"/>
                <w:noProof/>
                <w:sz w:val="22"/>
              </w:rPr>
              <w:t>ANTECEDENTE</w:t>
            </w:r>
            <w:r w:rsidR="00340D38">
              <w:rPr>
                <w:rStyle w:val="Hipervnculo"/>
                <w:noProof/>
                <w:sz w:val="22"/>
              </w:rPr>
              <w:t>S</w:t>
            </w:r>
            <w:r w:rsidR="004E65D3" w:rsidRPr="00097BA4">
              <w:rPr>
                <w:noProof/>
                <w:webHidden/>
                <w:sz w:val="22"/>
              </w:rPr>
              <w:tab/>
            </w:r>
          </w:hyperlink>
          <w:r w:rsidR="00CC77EE">
            <w:rPr>
              <w:noProof/>
              <w:sz w:val="22"/>
            </w:rPr>
            <w:t>1</w:t>
          </w:r>
        </w:p>
        <w:p w14:paraId="149CC2BF" w14:textId="3030F6CC" w:rsidR="004E65D3" w:rsidRPr="00097BA4" w:rsidRDefault="009F61D2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20334" w:history="1">
            <w:r w:rsidR="004E65D3" w:rsidRPr="00097BA4">
              <w:rPr>
                <w:rStyle w:val="Hipervnculo"/>
                <w:noProof/>
                <w:sz w:val="22"/>
              </w:rPr>
              <w:t>OBJETIVOS</w:t>
            </w:r>
            <w:r w:rsidR="004E65D3" w:rsidRPr="00097BA4">
              <w:rPr>
                <w:noProof/>
                <w:webHidden/>
                <w:sz w:val="22"/>
              </w:rPr>
              <w:tab/>
            </w:r>
          </w:hyperlink>
          <w:r w:rsidR="009527AA">
            <w:rPr>
              <w:noProof/>
              <w:sz w:val="22"/>
            </w:rPr>
            <w:t>1</w:t>
          </w:r>
        </w:p>
        <w:p w14:paraId="5CE7D208" w14:textId="1F3AB380" w:rsidR="004E65D3" w:rsidRPr="00097BA4" w:rsidRDefault="009F61D2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20335" w:history="1">
            <w:r w:rsidR="004E65D3" w:rsidRPr="00097BA4">
              <w:rPr>
                <w:rStyle w:val="Hipervnculo"/>
                <w:noProof/>
                <w:sz w:val="22"/>
              </w:rPr>
              <w:t>ALCANCE DE LA ACTIVIDAD</w:t>
            </w:r>
            <w:r w:rsidR="004E65D3" w:rsidRPr="00097BA4">
              <w:rPr>
                <w:noProof/>
                <w:webHidden/>
                <w:sz w:val="22"/>
              </w:rPr>
              <w:tab/>
            </w:r>
            <w:r w:rsidR="004E65D3" w:rsidRPr="00097BA4">
              <w:rPr>
                <w:noProof/>
                <w:webHidden/>
                <w:sz w:val="22"/>
              </w:rPr>
              <w:fldChar w:fldCharType="begin"/>
            </w:r>
            <w:r w:rsidR="004E65D3" w:rsidRPr="00097BA4">
              <w:rPr>
                <w:noProof/>
                <w:webHidden/>
                <w:sz w:val="22"/>
              </w:rPr>
              <w:instrText xml:space="preserve"> PAGEREF _Toc97620335 \h </w:instrText>
            </w:r>
            <w:r w:rsidR="004E65D3" w:rsidRPr="00097BA4">
              <w:rPr>
                <w:noProof/>
                <w:webHidden/>
                <w:sz w:val="22"/>
              </w:rPr>
            </w:r>
            <w:r w:rsidR="004E65D3" w:rsidRPr="00097BA4">
              <w:rPr>
                <w:noProof/>
                <w:webHidden/>
                <w:sz w:val="22"/>
              </w:rPr>
              <w:fldChar w:fldCharType="separate"/>
            </w:r>
            <w:r w:rsidR="00EA3749">
              <w:rPr>
                <w:noProof/>
                <w:webHidden/>
                <w:sz w:val="22"/>
              </w:rPr>
              <w:t>1</w:t>
            </w:r>
            <w:r w:rsidR="004E65D3" w:rsidRPr="00097BA4">
              <w:rPr>
                <w:noProof/>
                <w:webHidden/>
                <w:sz w:val="22"/>
              </w:rPr>
              <w:fldChar w:fldCharType="end"/>
            </w:r>
          </w:hyperlink>
        </w:p>
        <w:p w14:paraId="4CF119D9" w14:textId="1C810CEE" w:rsidR="004E65D3" w:rsidRPr="00097BA4" w:rsidRDefault="009F61D2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20337" w:history="1">
            <w:r w:rsidR="004E65D3" w:rsidRPr="00097BA4">
              <w:rPr>
                <w:rStyle w:val="Hipervnculo"/>
                <w:noProof/>
                <w:sz w:val="22"/>
              </w:rPr>
              <w:t>INFORMACIÓN EXAMINADA</w:t>
            </w:r>
            <w:r w:rsidR="004E65D3" w:rsidRPr="00097BA4">
              <w:rPr>
                <w:noProof/>
                <w:webHidden/>
                <w:sz w:val="22"/>
              </w:rPr>
              <w:tab/>
            </w:r>
            <w:r w:rsidR="004E65D3" w:rsidRPr="00097BA4">
              <w:rPr>
                <w:noProof/>
                <w:webHidden/>
                <w:sz w:val="22"/>
              </w:rPr>
              <w:fldChar w:fldCharType="begin"/>
            </w:r>
            <w:r w:rsidR="004E65D3" w:rsidRPr="00097BA4">
              <w:rPr>
                <w:noProof/>
                <w:webHidden/>
                <w:sz w:val="22"/>
              </w:rPr>
              <w:instrText xml:space="preserve"> PAGEREF _Toc97620337 \h </w:instrText>
            </w:r>
            <w:r w:rsidR="004E65D3" w:rsidRPr="00097BA4">
              <w:rPr>
                <w:noProof/>
                <w:webHidden/>
                <w:sz w:val="22"/>
              </w:rPr>
            </w:r>
            <w:r w:rsidR="004E65D3" w:rsidRPr="00097BA4">
              <w:rPr>
                <w:noProof/>
                <w:webHidden/>
                <w:sz w:val="22"/>
              </w:rPr>
              <w:fldChar w:fldCharType="separate"/>
            </w:r>
            <w:r w:rsidR="00EA3749">
              <w:rPr>
                <w:noProof/>
                <w:webHidden/>
                <w:sz w:val="22"/>
              </w:rPr>
              <w:t>2</w:t>
            </w:r>
            <w:r w:rsidR="004E65D3" w:rsidRPr="00097BA4">
              <w:rPr>
                <w:noProof/>
                <w:webHidden/>
                <w:sz w:val="22"/>
              </w:rPr>
              <w:fldChar w:fldCharType="end"/>
            </w:r>
          </w:hyperlink>
        </w:p>
        <w:p w14:paraId="587981E8" w14:textId="4751403E" w:rsidR="004E65D3" w:rsidRPr="00097BA4" w:rsidRDefault="009F61D2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7620338" w:history="1">
            <w:r w:rsidR="004E65D3" w:rsidRPr="00097BA4">
              <w:rPr>
                <w:rStyle w:val="Hipervnculo"/>
                <w:noProof/>
                <w:sz w:val="22"/>
              </w:rPr>
              <w:t>RESULTADOS DE LA ACTIVIDAD</w:t>
            </w:r>
            <w:r w:rsidR="004E65D3" w:rsidRPr="00097BA4">
              <w:rPr>
                <w:noProof/>
                <w:webHidden/>
                <w:sz w:val="22"/>
              </w:rPr>
              <w:tab/>
            </w:r>
            <w:r w:rsidR="004E65D3" w:rsidRPr="00097BA4">
              <w:rPr>
                <w:noProof/>
                <w:webHidden/>
                <w:sz w:val="22"/>
              </w:rPr>
              <w:fldChar w:fldCharType="begin"/>
            </w:r>
            <w:r w:rsidR="004E65D3" w:rsidRPr="00097BA4">
              <w:rPr>
                <w:noProof/>
                <w:webHidden/>
                <w:sz w:val="22"/>
              </w:rPr>
              <w:instrText xml:space="preserve"> PAGEREF _Toc97620338 \h </w:instrText>
            </w:r>
            <w:r w:rsidR="004E65D3" w:rsidRPr="00097BA4">
              <w:rPr>
                <w:noProof/>
                <w:webHidden/>
                <w:sz w:val="22"/>
              </w:rPr>
            </w:r>
            <w:r w:rsidR="004E65D3" w:rsidRPr="00097BA4">
              <w:rPr>
                <w:noProof/>
                <w:webHidden/>
                <w:sz w:val="22"/>
              </w:rPr>
              <w:fldChar w:fldCharType="separate"/>
            </w:r>
            <w:r w:rsidR="00EA3749">
              <w:rPr>
                <w:noProof/>
                <w:webHidden/>
                <w:sz w:val="22"/>
              </w:rPr>
              <w:t>2</w:t>
            </w:r>
            <w:r w:rsidR="004E65D3" w:rsidRPr="00097BA4">
              <w:rPr>
                <w:noProof/>
                <w:webHidden/>
                <w:sz w:val="22"/>
              </w:rPr>
              <w:fldChar w:fldCharType="end"/>
            </w:r>
          </w:hyperlink>
        </w:p>
        <w:p w14:paraId="48798696" w14:textId="1A172FD5" w:rsidR="004E65D3" w:rsidRPr="00CD2C10" w:rsidRDefault="00CD2C10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r w:rsidRPr="00CD2C10">
            <w:rPr>
              <w:rFonts w:eastAsiaTheme="minorEastAsia"/>
              <w:noProof/>
              <w:color w:val="auto"/>
              <w:sz w:val="22"/>
            </w:rPr>
            <w:t>ANEXOS</w:t>
          </w:r>
          <w:r w:rsidRPr="00CD2C10">
            <w:rPr>
              <w:rFonts w:asciiTheme="minorHAnsi" w:eastAsiaTheme="minorEastAsia" w:hAnsiTheme="minorHAnsi" w:cstheme="minorBidi"/>
              <w:noProof/>
              <w:webHidden/>
              <w:color w:val="auto"/>
              <w:sz w:val="28"/>
            </w:rPr>
            <w:tab/>
          </w:r>
          <w:r w:rsidRPr="00CD2C10">
            <w:rPr>
              <w:rFonts w:eastAsiaTheme="minorEastAsia"/>
              <w:noProof/>
              <w:webHidden/>
              <w:color w:val="auto"/>
              <w:sz w:val="22"/>
            </w:rPr>
            <w:t>6</w:t>
          </w:r>
        </w:p>
        <w:p w14:paraId="43431D75" w14:textId="4AD993AB" w:rsidR="00DB777A" w:rsidRPr="00097BA4" w:rsidRDefault="00B35046" w:rsidP="00AF0CD3">
          <w:pPr>
            <w:pStyle w:val="TDC1"/>
            <w:tabs>
              <w:tab w:val="right" w:pos="8117"/>
            </w:tabs>
            <w:rPr>
              <w:sz w:val="22"/>
            </w:rPr>
            <w:sectPr w:rsidR="00DB777A" w:rsidRPr="00097BA4" w:rsidSect="004A0EA2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/>
              <w:pgMar w:top="1159" w:right="2412" w:bottom="665" w:left="1701" w:header="720" w:footer="519" w:gutter="0"/>
              <w:cols w:space="720"/>
            </w:sectPr>
          </w:pPr>
          <w:r w:rsidRPr="00097BA4">
            <w:rPr>
              <w:sz w:val="22"/>
            </w:rPr>
            <w:fldChar w:fldCharType="end"/>
          </w:r>
        </w:p>
      </w:sdtContent>
    </w:sdt>
    <w:p w14:paraId="4E96C6BE" w14:textId="1FDD581C" w:rsidR="002247E0" w:rsidRPr="00097BA4" w:rsidRDefault="002247E0" w:rsidP="00097BA4">
      <w:pPr>
        <w:pStyle w:val="Ttulo1"/>
        <w:rPr>
          <w:sz w:val="22"/>
        </w:rPr>
      </w:pPr>
      <w:bookmarkStart w:id="0" w:name="_Toc63597052"/>
      <w:bookmarkStart w:id="1" w:name="_Toc97620332"/>
      <w:r w:rsidRPr="00097BA4">
        <w:rPr>
          <w:sz w:val="22"/>
        </w:rPr>
        <w:lastRenderedPageBreak/>
        <w:t>INTRODUCCION</w:t>
      </w:r>
      <w:bookmarkEnd w:id="0"/>
      <w:bookmarkEnd w:id="1"/>
    </w:p>
    <w:p w14:paraId="52ECBA58" w14:textId="2DE31D43" w:rsidR="004516A4" w:rsidRDefault="00961935" w:rsidP="004516A4">
      <w:pPr>
        <w:rPr>
          <w:sz w:val="22"/>
        </w:rPr>
      </w:pPr>
      <w:r w:rsidRPr="00097BA4">
        <w:rPr>
          <w:sz w:val="22"/>
        </w:rPr>
        <w:t xml:space="preserve">De conformidad con </w:t>
      </w:r>
      <w:r w:rsidR="0017264E">
        <w:rPr>
          <w:sz w:val="22"/>
        </w:rPr>
        <w:t>el</w:t>
      </w:r>
      <w:r w:rsidR="004516A4">
        <w:rPr>
          <w:sz w:val="22"/>
        </w:rPr>
        <w:t xml:space="preserve"> Nombramiento de Auditoría No. </w:t>
      </w:r>
      <w:r w:rsidR="004516A4" w:rsidRPr="004516A4">
        <w:rPr>
          <w:sz w:val="22"/>
        </w:rPr>
        <w:t>O-DIDAI/SUB-177-2022</w:t>
      </w:r>
      <w:r w:rsidR="004B2D7C" w:rsidRPr="004516A4">
        <w:rPr>
          <w:sz w:val="22"/>
        </w:rPr>
        <w:t>, de</w:t>
      </w:r>
      <w:r w:rsidR="004B2D7C" w:rsidRPr="004B2D7C">
        <w:rPr>
          <w:sz w:val="22"/>
        </w:rPr>
        <w:t xml:space="preserve"> fecha </w:t>
      </w:r>
      <w:r w:rsidR="004516A4">
        <w:rPr>
          <w:sz w:val="22"/>
        </w:rPr>
        <w:t xml:space="preserve">29 de septiembre </w:t>
      </w:r>
      <w:r w:rsidR="004B2D7C" w:rsidRPr="004B2D7C">
        <w:rPr>
          <w:sz w:val="22"/>
        </w:rPr>
        <w:t>de 2022</w:t>
      </w:r>
      <w:r w:rsidRPr="00097BA4">
        <w:rPr>
          <w:sz w:val="22"/>
        </w:rPr>
        <w:t xml:space="preserve">, fui designado para realizar </w:t>
      </w:r>
      <w:r w:rsidR="004516A4" w:rsidRPr="004516A4">
        <w:rPr>
          <w:sz w:val="22"/>
        </w:rPr>
        <w:t>consejo o consultoría de v</w:t>
      </w:r>
      <w:r w:rsidR="0017264E">
        <w:rPr>
          <w:sz w:val="22"/>
        </w:rPr>
        <w:t>erificación de la ejecución de i</w:t>
      </w:r>
      <w:r w:rsidR="004516A4" w:rsidRPr="004516A4">
        <w:rPr>
          <w:sz w:val="22"/>
        </w:rPr>
        <w:t xml:space="preserve">ngresos por </w:t>
      </w:r>
      <w:r w:rsidR="0017264E">
        <w:rPr>
          <w:sz w:val="22"/>
        </w:rPr>
        <w:t>operación e</w:t>
      </w:r>
      <w:r w:rsidR="004516A4" w:rsidRPr="004516A4">
        <w:rPr>
          <w:sz w:val="22"/>
        </w:rPr>
        <w:t xml:space="preserve">scuela, como lo establece el artículo 106 del Decreto No. 16-2021, Ley del Presupuesto General de ingresos y egresos del Estado para el ejercicio fiscal 2022, en la Dirección Departamental de Educación Guatemala </w:t>
      </w:r>
      <w:r w:rsidR="00732AC5">
        <w:rPr>
          <w:sz w:val="22"/>
        </w:rPr>
        <w:t>Oriente</w:t>
      </w:r>
      <w:r w:rsidR="004516A4" w:rsidRPr="004516A4">
        <w:rPr>
          <w:sz w:val="22"/>
        </w:rPr>
        <w:t>.</w:t>
      </w:r>
    </w:p>
    <w:p w14:paraId="7CE653A0" w14:textId="7BFAB580" w:rsidR="00B077F7" w:rsidRDefault="00B077F7" w:rsidP="004516A4">
      <w:pPr>
        <w:rPr>
          <w:sz w:val="22"/>
        </w:rPr>
      </w:pPr>
    </w:p>
    <w:p w14:paraId="0939A6FF" w14:textId="34A86A4E" w:rsidR="00B077F7" w:rsidRPr="001B53A7" w:rsidRDefault="00B077F7" w:rsidP="00B077F7">
      <w:pPr>
        <w:rPr>
          <w:sz w:val="22"/>
        </w:rPr>
      </w:pPr>
      <w:r w:rsidRPr="001B53A7">
        <w:rPr>
          <w:b/>
          <w:sz w:val="22"/>
        </w:rPr>
        <w:t>OBJETIVOS</w:t>
      </w:r>
    </w:p>
    <w:p w14:paraId="03C83AF7" w14:textId="77777777" w:rsidR="00B077F7" w:rsidRPr="001B53A7" w:rsidRDefault="00B077F7" w:rsidP="00B077F7">
      <w:pPr>
        <w:tabs>
          <w:tab w:val="left" w:pos="540"/>
        </w:tabs>
        <w:rPr>
          <w:sz w:val="22"/>
        </w:rPr>
      </w:pPr>
      <w:r w:rsidRPr="001B53A7">
        <w:rPr>
          <w:sz w:val="22"/>
        </w:rPr>
        <w:tab/>
      </w:r>
      <w:r w:rsidRPr="001B53A7">
        <w:rPr>
          <w:sz w:val="22"/>
        </w:rPr>
        <w:tab/>
      </w:r>
    </w:p>
    <w:p w14:paraId="283A25A5" w14:textId="6DD0E2D0" w:rsidR="00B077F7" w:rsidRPr="00B077F7" w:rsidRDefault="00B077F7" w:rsidP="00B077F7">
      <w:pPr>
        <w:spacing w:after="0" w:line="259" w:lineRule="auto"/>
        <w:ind w:left="30"/>
        <w:jc w:val="left"/>
        <w:rPr>
          <w:b/>
          <w:sz w:val="22"/>
        </w:rPr>
      </w:pPr>
      <w:r>
        <w:rPr>
          <w:b/>
          <w:sz w:val="22"/>
        </w:rPr>
        <w:t>GENERAL</w:t>
      </w:r>
    </w:p>
    <w:p w14:paraId="59C2F100" w14:textId="77777777" w:rsidR="00B077F7" w:rsidRPr="00B077F7" w:rsidRDefault="00B077F7" w:rsidP="00B077F7">
      <w:pPr>
        <w:spacing w:after="199"/>
        <w:ind w:left="28" w:right="50"/>
        <w:rPr>
          <w:sz w:val="22"/>
        </w:rPr>
      </w:pPr>
      <w:r w:rsidRPr="00B077F7">
        <w:rPr>
          <w:sz w:val="22"/>
        </w:rPr>
        <w:t>Verificar el proceso de ejecución de los ingresos por operación escuela a través de las Organizaciones de Padres de Familia en cada centro educativo público, para el mantenimiento de edificios escolares públicos priorizados.</w:t>
      </w:r>
    </w:p>
    <w:p w14:paraId="26A46079" w14:textId="023B1CF9" w:rsidR="00B077F7" w:rsidRPr="00B077F7" w:rsidRDefault="00B077F7" w:rsidP="00B077F7">
      <w:pPr>
        <w:spacing w:after="0" w:line="259" w:lineRule="auto"/>
        <w:ind w:left="30"/>
        <w:jc w:val="left"/>
        <w:rPr>
          <w:b/>
          <w:sz w:val="22"/>
        </w:rPr>
      </w:pPr>
      <w:r w:rsidRPr="00B077F7">
        <w:rPr>
          <w:b/>
          <w:sz w:val="22"/>
        </w:rPr>
        <w:t>ESPECÍFICO</w:t>
      </w:r>
    </w:p>
    <w:p w14:paraId="0B15C2C6" w14:textId="77777777" w:rsidR="00B077F7" w:rsidRPr="00B077F7" w:rsidRDefault="00B077F7" w:rsidP="00B077F7">
      <w:pPr>
        <w:spacing w:after="273"/>
        <w:ind w:left="28" w:right="50"/>
        <w:rPr>
          <w:sz w:val="22"/>
        </w:rPr>
      </w:pPr>
      <w:r w:rsidRPr="00B077F7">
        <w:rPr>
          <w:sz w:val="22"/>
        </w:rPr>
        <w:t>Determinar la cantidad de centros educativos priorizados con el mantenimiento de edificios escolares públicos.</w:t>
      </w:r>
    </w:p>
    <w:p w14:paraId="5CDDDDFA" w14:textId="77777777" w:rsidR="00B077F7" w:rsidRPr="00B077F7" w:rsidRDefault="00B077F7" w:rsidP="00B077F7">
      <w:pPr>
        <w:spacing w:after="202"/>
        <w:ind w:left="28" w:right="50"/>
        <w:rPr>
          <w:sz w:val="22"/>
        </w:rPr>
      </w:pPr>
      <w:r w:rsidRPr="00B077F7">
        <w:rPr>
          <w:sz w:val="22"/>
        </w:rPr>
        <w:t>Determinar la aplicación del procedimiento establecido en el Sistema de Gestión de la Calidad.</w:t>
      </w:r>
    </w:p>
    <w:p w14:paraId="5C11EDAE" w14:textId="46999490" w:rsidR="00B077F7" w:rsidRPr="004516A4" w:rsidRDefault="00B077F7" w:rsidP="00B077F7">
      <w:pPr>
        <w:rPr>
          <w:sz w:val="22"/>
        </w:rPr>
      </w:pPr>
      <w:r w:rsidRPr="00B077F7">
        <w:rPr>
          <w:sz w:val="22"/>
        </w:rPr>
        <w:t>Verificar que se realizó el mantenimiento de edificios escolares públicos, realizando la visita a 03 establecimientos por cada DIDEDUC, para constatar que se realizó el mantenimiento de edificios escolares públicos.</w:t>
      </w:r>
    </w:p>
    <w:p w14:paraId="0D31C0B1" w14:textId="6C07A671" w:rsidR="003D4BCE" w:rsidRDefault="003D4BCE" w:rsidP="00961935">
      <w:pPr>
        <w:spacing w:after="35" w:line="256" w:lineRule="auto"/>
        <w:ind w:left="0" w:firstLine="0"/>
        <w:rPr>
          <w:sz w:val="22"/>
        </w:rPr>
      </w:pPr>
    </w:p>
    <w:p w14:paraId="60145147" w14:textId="00DC4AE4" w:rsidR="002247E0" w:rsidRPr="00097BA4" w:rsidRDefault="002247E0" w:rsidP="00097BA4">
      <w:pPr>
        <w:pStyle w:val="Ttulo1"/>
        <w:rPr>
          <w:sz w:val="22"/>
        </w:rPr>
      </w:pPr>
      <w:bookmarkStart w:id="2" w:name="_Toc63597054"/>
      <w:bookmarkStart w:id="3" w:name="_Toc97620335"/>
      <w:r w:rsidRPr="00097BA4">
        <w:rPr>
          <w:sz w:val="22"/>
        </w:rPr>
        <w:t>ALCANCE DE LA ACTIVIDAD</w:t>
      </w:r>
      <w:bookmarkEnd w:id="2"/>
      <w:bookmarkEnd w:id="3"/>
    </w:p>
    <w:p w14:paraId="598C3AD5" w14:textId="72E2EE48" w:rsidR="000927EE" w:rsidRPr="001E7B02" w:rsidRDefault="000927EE" w:rsidP="00F05545">
      <w:pPr>
        <w:rPr>
          <w:color w:val="FF0000"/>
          <w:sz w:val="22"/>
        </w:rPr>
      </w:pPr>
      <w:bookmarkStart w:id="4" w:name="_Toc97313545"/>
      <w:bookmarkStart w:id="5" w:name="_Toc97620336"/>
      <w:bookmarkStart w:id="6" w:name="_Toc89814075"/>
      <w:bookmarkStart w:id="7" w:name="_Toc90291510"/>
      <w:r>
        <w:rPr>
          <w:sz w:val="22"/>
        </w:rPr>
        <w:t xml:space="preserve">Se realizó </w:t>
      </w:r>
      <w:r w:rsidR="004516A4">
        <w:rPr>
          <w:sz w:val="22"/>
        </w:rPr>
        <w:t xml:space="preserve">evaluación del control interno del manejo de recursos de operación escuela en la Dirección Departamental de Educación Guatemala </w:t>
      </w:r>
      <w:r w:rsidR="00732AC5">
        <w:rPr>
          <w:sz w:val="22"/>
        </w:rPr>
        <w:t>Oriente</w:t>
      </w:r>
      <w:r w:rsidR="00BC7A82">
        <w:rPr>
          <w:sz w:val="22"/>
        </w:rPr>
        <w:t xml:space="preserve"> </w:t>
      </w:r>
      <w:r w:rsidR="00ED4899">
        <w:rPr>
          <w:sz w:val="22"/>
        </w:rPr>
        <w:t xml:space="preserve">por el período comprendido del 1 de enero al 31 de agosto de 2022 </w:t>
      </w:r>
      <w:r w:rsidR="00BC7A82">
        <w:rPr>
          <w:sz w:val="22"/>
        </w:rPr>
        <w:t xml:space="preserve">y se realizó revisión de CUR de transferencias </w:t>
      </w:r>
      <w:r w:rsidR="00CC77EE">
        <w:rPr>
          <w:sz w:val="22"/>
        </w:rPr>
        <w:t>realizadas,</w:t>
      </w:r>
      <w:r w:rsidR="00BC7A82">
        <w:rPr>
          <w:sz w:val="22"/>
        </w:rPr>
        <w:t xml:space="preserve"> así como</w:t>
      </w:r>
      <w:r w:rsidR="004516A4">
        <w:rPr>
          <w:sz w:val="22"/>
        </w:rPr>
        <w:t xml:space="preserve"> visita a 3 establecimientos educativos de los Municipios de </w:t>
      </w:r>
      <w:r w:rsidR="00732AC5">
        <w:rPr>
          <w:sz w:val="22"/>
        </w:rPr>
        <w:t>Guatemala y Villa Canales</w:t>
      </w:r>
      <w:r w:rsidR="004516A4">
        <w:rPr>
          <w:sz w:val="22"/>
        </w:rPr>
        <w:t xml:space="preserve">, en los que se verificó la documentación de respaldo </w:t>
      </w:r>
      <w:r w:rsidR="00ED4899">
        <w:rPr>
          <w:sz w:val="22"/>
        </w:rPr>
        <w:t xml:space="preserve">a los recursos </w:t>
      </w:r>
      <w:r w:rsidR="00ED4899" w:rsidRPr="00CC77EE">
        <w:rPr>
          <w:sz w:val="22"/>
        </w:rPr>
        <w:t>asignados</w:t>
      </w:r>
      <w:r w:rsidR="00F05545">
        <w:rPr>
          <w:sz w:val="22"/>
        </w:rPr>
        <w:t xml:space="preserve"> y el cumplimiento a lo establecido en e</w:t>
      </w:r>
      <w:r w:rsidR="00F05545" w:rsidRPr="004B60F6">
        <w:rPr>
          <w:sz w:val="22"/>
        </w:rPr>
        <w:t xml:space="preserve">l </w:t>
      </w:r>
      <w:r w:rsidR="00F05545">
        <w:rPr>
          <w:sz w:val="22"/>
        </w:rPr>
        <w:t>del Sistema de Gestión de Calidad “</w:t>
      </w:r>
      <w:r w:rsidR="00F05545" w:rsidRPr="004B60F6">
        <w:rPr>
          <w:sz w:val="22"/>
        </w:rPr>
        <w:t xml:space="preserve">Instructivo </w:t>
      </w:r>
      <w:r w:rsidR="00F05545" w:rsidRPr="004B60F6">
        <w:rPr>
          <w:bCs/>
          <w:sz w:val="22"/>
        </w:rPr>
        <w:t xml:space="preserve">mantenimiento de edificios escolares públicos, con ingresos propios de operación escuela a </w:t>
      </w:r>
      <w:r w:rsidR="00F05545" w:rsidRPr="004B60F6">
        <w:rPr>
          <w:bCs/>
        </w:rPr>
        <w:t>través</w:t>
      </w:r>
      <w:r w:rsidR="00F05545" w:rsidRPr="004B60F6">
        <w:rPr>
          <w:bCs/>
          <w:sz w:val="22"/>
        </w:rPr>
        <w:t xml:space="preserve"> </w:t>
      </w:r>
      <w:r w:rsidR="00F05545" w:rsidRPr="004B60F6">
        <w:rPr>
          <w:bCs/>
        </w:rPr>
        <w:t>de las organizaciones de padres de familia</w:t>
      </w:r>
      <w:r w:rsidR="00F05545" w:rsidRPr="004B60F6">
        <w:rPr>
          <w:bCs/>
          <w:sz w:val="22"/>
        </w:rPr>
        <w:t xml:space="preserve"> -OPF-</w:t>
      </w:r>
      <w:r w:rsidR="00F05545" w:rsidRPr="004B60F6">
        <w:rPr>
          <w:sz w:val="22"/>
        </w:rPr>
        <w:t xml:space="preserve"> PRA-INS-39</w:t>
      </w:r>
      <w:r w:rsidR="00F05545">
        <w:rPr>
          <w:sz w:val="22"/>
        </w:rPr>
        <w:t xml:space="preserve">”. </w:t>
      </w:r>
      <w:r w:rsidR="004516A4" w:rsidRPr="00CC77EE">
        <w:rPr>
          <w:sz w:val="22"/>
        </w:rPr>
        <w:t xml:space="preserve"> Ver</w:t>
      </w:r>
      <w:r w:rsidR="004516A4">
        <w:rPr>
          <w:sz w:val="22"/>
        </w:rPr>
        <w:t xml:space="preserve"> </w:t>
      </w:r>
      <w:r w:rsidR="00F532D5">
        <w:rPr>
          <w:sz w:val="22"/>
        </w:rPr>
        <w:t>Anexo No. 1.</w:t>
      </w:r>
      <w:r w:rsidR="001E7B02">
        <w:rPr>
          <w:sz w:val="22"/>
        </w:rPr>
        <w:t xml:space="preserve"> </w:t>
      </w:r>
    </w:p>
    <w:p w14:paraId="5E4047F9" w14:textId="1D77284E" w:rsidR="0060646F" w:rsidRDefault="0060646F" w:rsidP="000927EE">
      <w:pPr>
        <w:spacing w:after="35" w:line="256" w:lineRule="auto"/>
        <w:ind w:left="0" w:firstLine="0"/>
        <w:rPr>
          <w:sz w:val="22"/>
        </w:rPr>
      </w:pPr>
    </w:p>
    <w:p w14:paraId="26E4C782" w14:textId="77777777" w:rsidR="00625216" w:rsidRDefault="00625216">
      <w:pPr>
        <w:spacing w:after="160" w:line="259" w:lineRule="auto"/>
        <w:ind w:left="0" w:firstLine="0"/>
        <w:jc w:val="left"/>
        <w:rPr>
          <w:b/>
          <w:sz w:val="22"/>
        </w:rPr>
      </w:pPr>
      <w:bookmarkStart w:id="8" w:name="_Toc97620337"/>
      <w:bookmarkEnd w:id="4"/>
      <w:bookmarkEnd w:id="5"/>
      <w:bookmarkEnd w:id="6"/>
      <w:bookmarkEnd w:id="7"/>
      <w:r>
        <w:rPr>
          <w:sz w:val="22"/>
        </w:rPr>
        <w:br w:type="page"/>
      </w:r>
    </w:p>
    <w:p w14:paraId="010AE456" w14:textId="66D22510" w:rsidR="00782473" w:rsidRPr="00097BA4" w:rsidRDefault="00782473" w:rsidP="004E65D3">
      <w:pPr>
        <w:pStyle w:val="Ttulo1"/>
        <w:rPr>
          <w:sz w:val="22"/>
        </w:rPr>
      </w:pPr>
      <w:r w:rsidRPr="00097BA4">
        <w:rPr>
          <w:sz w:val="22"/>
        </w:rPr>
        <w:lastRenderedPageBreak/>
        <w:t>INFORMACIÓN EXAMINADA</w:t>
      </w:r>
      <w:bookmarkEnd w:id="8"/>
    </w:p>
    <w:p w14:paraId="651C77A0" w14:textId="77777777" w:rsidR="00314A24" w:rsidRDefault="00314A24" w:rsidP="0084526E">
      <w:pPr>
        <w:ind w:left="-5"/>
        <w:jc w:val="center"/>
        <w:rPr>
          <w:b/>
          <w:sz w:val="22"/>
        </w:rPr>
      </w:pPr>
    </w:p>
    <w:p w14:paraId="5B04D767" w14:textId="77777777" w:rsidR="00FE7D8A" w:rsidRDefault="00FE7D8A" w:rsidP="0084526E">
      <w:pPr>
        <w:ind w:left="-5"/>
        <w:jc w:val="center"/>
        <w:rPr>
          <w:b/>
          <w:sz w:val="22"/>
        </w:rPr>
      </w:pPr>
    </w:p>
    <w:p w14:paraId="3D8B8AA8" w14:textId="7DACB158" w:rsidR="0084526E" w:rsidRPr="00894932" w:rsidRDefault="0017264E" w:rsidP="0084526E">
      <w:pPr>
        <w:ind w:left="-5"/>
        <w:jc w:val="center"/>
        <w:rPr>
          <w:b/>
          <w:sz w:val="22"/>
        </w:rPr>
      </w:pPr>
      <w:r>
        <w:rPr>
          <w:b/>
          <w:sz w:val="22"/>
        </w:rPr>
        <w:t xml:space="preserve">Dirección Departamental de Educación Guatemala </w:t>
      </w:r>
      <w:r w:rsidR="00D33F92">
        <w:rPr>
          <w:b/>
          <w:sz w:val="22"/>
        </w:rPr>
        <w:t>Oriente</w:t>
      </w:r>
    </w:p>
    <w:p w14:paraId="0D4C1E43" w14:textId="54607273" w:rsidR="0084526E" w:rsidRPr="00894932" w:rsidRDefault="00ED4899" w:rsidP="0084526E">
      <w:pPr>
        <w:ind w:left="-5"/>
        <w:jc w:val="center"/>
        <w:rPr>
          <w:b/>
          <w:sz w:val="22"/>
        </w:rPr>
      </w:pPr>
      <w:r>
        <w:rPr>
          <w:b/>
          <w:sz w:val="22"/>
        </w:rPr>
        <w:t>Programa</w:t>
      </w:r>
      <w:r w:rsidR="00894932" w:rsidRPr="00894932">
        <w:rPr>
          <w:b/>
          <w:sz w:val="22"/>
        </w:rPr>
        <w:t xml:space="preserve"> de apoyo </w:t>
      </w:r>
      <w:r>
        <w:rPr>
          <w:b/>
          <w:sz w:val="22"/>
        </w:rPr>
        <w:t xml:space="preserve">Mantenimiento de edificios escolares públicos con recursos de operación </w:t>
      </w:r>
      <w:r w:rsidR="0017264E">
        <w:rPr>
          <w:b/>
          <w:sz w:val="22"/>
        </w:rPr>
        <w:t>e</w:t>
      </w:r>
      <w:r>
        <w:rPr>
          <w:b/>
          <w:sz w:val="22"/>
        </w:rPr>
        <w:t>scuela.</w:t>
      </w:r>
    </w:p>
    <w:p w14:paraId="4E967921" w14:textId="77777777" w:rsidR="0017264E" w:rsidRPr="003444F2" w:rsidRDefault="0017264E" w:rsidP="0084526E">
      <w:pPr>
        <w:ind w:left="-5"/>
        <w:jc w:val="center"/>
        <w:rPr>
          <w:b/>
          <w:sz w:val="14"/>
        </w:rPr>
      </w:pPr>
    </w:p>
    <w:p w14:paraId="55E4772E" w14:textId="76379D32" w:rsidR="00894932" w:rsidRPr="00894932" w:rsidRDefault="00894932" w:rsidP="0084526E">
      <w:pPr>
        <w:ind w:left="-5"/>
        <w:jc w:val="center"/>
        <w:rPr>
          <w:b/>
          <w:sz w:val="22"/>
        </w:rPr>
      </w:pPr>
      <w:r w:rsidRPr="00894932">
        <w:rPr>
          <w:b/>
          <w:sz w:val="22"/>
        </w:rPr>
        <w:t>Cifras en quetzales</w:t>
      </w:r>
    </w:p>
    <w:tbl>
      <w:tblPr>
        <w:tblW w:w="8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20"/>
        <w:gridCol w:w="2750"/>
        <w:gridCol w:w="1418"/>
        <w:gridCol w:w="1417"/>
        <w:gridCol w:w="1276"/>
        <w:gridCol w:w="775"/>
      </w:tblGrid>
      <w:tr w:rsidR="000632D3" w:rsidRPr="00894932" w14:paraId="0DE89865" w14:textId="77777777" w:rsidTr="00652E88">
        <w:trPr>
          <w:gridAfter w:val="4"/>
          <w:wAfter w:w="4886" w:type="dxa"/>
          <w:trHeight w:val="2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4365" w14:textId="77777777" w:rsidR="000632D3" w:rsidRPr="00894932" w:rsidRDefault="000632D3" w:rsidP="0089493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51BB" w14:textId="77777777" w:rsidR="000632D3" w:rsidRPr="00894932" w:rsidRDefault="000632D3" w:rsidP="0089493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D30" w14:textId="77777777" w:rsidR="000632D3" w:rsidRPr="00894932" w:rsidRDefault="000632D3" w:rsidP="0089493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32D3" w:rsidRPr="00894932" w14:paraId="5AEC1AA7" w14:textId="333D83DE" w:rsidTr="00652E88">
        <w:trPr>
          <w:trHeight w:val="29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2B07E0" w14:textId="77777777" w:rsidR="000632D3" w:rsidRPr="00894932" w:rsidRDefault="000632D3" w:rsidP="000632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 w:rsidRPr="00894932"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No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D9E429" w14:textId="1F277906" w:rsidR="000632D3" w:rsidRPr="00894932" w:rsidRDefault="000632D3" w:rsidP="000632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Renglón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12ACD1" w14:textId="6359FCAD" w:rsidR="000632D3" w:rsidRPr="00894932" w:rsidRDefault="000632D3" w:rsidP="000632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7CC969" w14:textId="66738187" w:rsidR="000632D3" w:rsidRPr="00894932" w:rsidRDefault="000632D3" w:rsidP="000632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Vigente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4781CF" w14:textId="50109EA4" w:rsidR="000632D3" w:rsidRPr="00894932" w:rsidRDefault="000632D3" w:rsidP="000632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BB2AC" w14:textId="0B396113" w:rsidR="000632D3" w:rsidRPr="00894932" w:rsidRDefault="000632D3" w:rsidP="000632D3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 xml:space="preserve">Saldo por devengar 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89A23" w14:textId="3FF3B712" w:rsidR="000632D3" w:rsidRPr="00894932" w:rsidRDefault="000632D3" w:rsidP="000632D3">
            <w:pPr>
              <w:spacing w:after="160" w:line="259" w:lineRule="auto"/>
              <w:ind w:left="0" w:firstLine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Notas</w:t>
            </w:r>
          </w:p>
        </w:tc>
      </w:tr>
      <w:tr w:rsidR="000632D3" w:rsidRPr="00894932" w14:paraId="45A582F4" w14:textId="36F65AED" w:rsidTr="00652E88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75C7A" w14:textId="77777777" w:rsidR="000632D3" w:rsidRPr="00894932" w:rsidRDefault="000632D3" w:rsidP="000632D3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894932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37356" w14:textId="47276229" w:rsidR="000632D3" w:rsidRPr="00894932" w:rsidRDefault="000632D3" w:rsidP="000632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435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DDC7ADE" w14:textId="2CCCC40C" w:rsidR="000632D3" w:rsidRPr="00894932" w:rsidRDefault="000632D3" w:rsidP="000632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Transferencia a otras instituciones sin fines de lucro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5B36" w14:textId="2CD7CBFF" w:rsidR="000632D3" w:rsidRPr="00894932" w:rsidRDefault="007E2A91" w:rsidP="000632D3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900,000</w:t>
            </w:r>
            <w:r w:rsidR="000632D3">
              <w:rPr>
                <w:rFonts w:ascii="Calibri" w:eastAsia="Times New Roman" w:hAnsi="Calibri" w:cs="Calibri"/>
                <w:sz w:val="22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E1D0" w14:textId="14F16DEC" w:rsidR="000632D3" w:rsidRPr="00894932" w:rsidRDefault="007E2A91" w:rsidP="000632D3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900,000.00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AF11" w14:textId="630924DB" w:rsidR="000632D3" w:rsidRPr="00894932" w:rsidRDefault="007E2A91" w:rsidP="000632D3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1509" w14:textId="4B568C96" w:rsidR="000632D3" w:rsidRPr="00894932" w:rsidRDefault="000632D3" w:rsidP="000632D3">
            <w:pPr>
              <w:spacing w:after="160" w:line="259" w:lineRule="auto"/>
              <w:ind w:left="0" w:firstLine="0"/>
              <w:jc w:val="center"/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</w:p>
        </w:tc>
      </w:tr>
      <w:tr w:rsidR="007E2A91" w:rsidRPr="00894932" w14:paraId="2F403E0F" w14:textId="2C0C60E1" w:rsidTr="00652E88">
        <w:trPr>
          <w:trHeight w:val="191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AA7E" w14:textId="2CFB5398" w:rsidR="007E2A91" w:rsidRPr="00894932" w:rsidRDefault="007E2A91" w:rsidP="007E2A9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894932">
              <w:rPr>
                <w:rFonts w:ascii="Calibri" w:eastAsia="Times New Roman" w:hAnsi="Calibri" w:cs="Calibri"/>
                <w:b/>
                <w:bCs/>
                <w:sz w:val="22"/>
              </w:rPr>
              <w:t>Totales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B86" w14:textId="4334BCE9" w:rsidR="007E2A91" w:rsidRPr="007E2A91" w:rsidRDefault="007E2A91" w:rsidP="007E2A91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7E2A91">
              <w:rPr>
                <w:rFonts w:ascii="Calibri" w:eastAsia="Times New Roman" w:hAnsi="Calibri" w:cs="Calibri"/>
                <w:b/>
                <w:sz w:val="22"/>
              </w:rPr>
              <w:t>900,000.00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C8D" w14:textId="07EDCBEF" w:rsidR="007E2A91" w:rsidRPr="007E2A91" w:rsidRDefault="007E2A91" w:rsidP="007E2A91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7E2A91">
              <w:rPr>
                <w:rFonts w:ascii="Calibri" w:eastAsia="Times New Roman" w:hAnsi="Calibri" w:cs="Calibri"/>
                <w:b/>
                <w:sz w:val="22"/>
              </w:rPr>
              <w:t>900,000.00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1E4" w14:textId="6A9F0CC4" w:rsidR="007E2A91" w:rsidRPr="007E2A91" w:rsidRDefault="007E2A91" w:rsidP="007E2A91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7E2A91">
              <w:rPr>
                <w:rFonts w:ascii="Calibri" w:eastAsia="Times New Roman" w:hAnsi="Calibri" w:cs="Calibri"/>
                <w:b/>
                <w:sz w:val="22"/>
              </w:rPr>
              <w:t>0.00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913" w14:textId="77777777" w:rsidR="007E2A91" w:rsidRPr="00894932" w:rsidRDefault="007E2A91" w:rsidP="007E2A9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9DA46A9" w14:textId="77777777" w:rsidR="00894932" w:rsidRPr="00097BA4" w:rsidRDefault="00894932" w:rsidP="0084526E">
      <w:pPr>
        <w:ind w:left="-5"/>
        <w:jc w:val="center"/>
        <w:rPr>
          <w:sz w:val="22"/>
        </w:rPr>
      </w:pPr>
    </w:p>
    <w:p w14:paraId="10FE2771" w14:textId="256D5FF8" w:rsidR="000632D3" w:rsidRPr="00144471" w:rsidRDefault="000632D3" w:rsidP="0084526E">
      <w:pPr>
        <w:rPr>
          <w:b/>
          <w:sz w:val="22"/>
        </w:rPr>
      </w:pPr>
      <w:r w:rsidRPr="00144471">
        <w:rPr>
          <w:b/>
          <w:sz w:val="22"/>
        </w:rPr>
        <w:t>Nota 1</w:t>
      </w:r>
    </w:p>
    <w:p w14:paraId="63C87DBB" w14:textId="77777777" w:rsidR="00FE7D8A" w:rsidRDefault="00FE7D8A" w:rsidP="000632D3">
      <w:pPr>
        <w:spacing w:after="0" w:line="240" w:lineRule="auto"/>
        <w:ind w:left="0" w:firstLine="0"/>
        <w:rPr>
          <w:sz w:val="22"/>
        </w:rPr>
      </w:pPr>
    </w:p>
    <w:p w14:paraId="7FB8AF9F" w14:textId="448E1ED9" w:rsidR="000632D3" w:rsidRPr="00C11A5F" w:rsidRDefault="000632D3" w:rsidP="000632D3">
      <w:pPr>
        <w:spacing w:after="0" w:line="240" w:lineRule="auto"/>
        <w:ind w:left="0" w:firstLine="0"/>
        <w:rPr>
          <w:sz w:val="22"/>
        </w:rPr>
      </w:pPr>
      <w:r w:rsidRPr="00C11A5F">
        <w:rPr>
          <w:sz w:val="22"/>
        </w:rPr>
        <w:t xml:space="preserve">Del total devengado se realizó verificación de </w:t>
      </w:r>
      <w:r w:rsidR="009A4EFA">
        <w:rPr>
          <w:sz w:val="22"/>
        </w:rPr>
        <w:t xml:space="preserve">comprobantes únicos de registro </w:t>
      </w:r>
      <w:r w:rsidRPr="00C11A5F">
        <w:rPr>
          <w:sz w:val="22"/>
        </w:rPr>
        <w:t xml:space="preserve">de transferencias realizadas </w:t>
      </w:r>
      <w:r w:rsidR="000D3397" w:rsidRPr="00C11A5F">
        <w:rPr>
          <w:sz w:val="22"/>
        </w:rPr>
        <w:t xml:space="preserve">a </w:t>
      </w:r>
      <w:r w:rsidR="00040B80">
        <w:rPr>
          <w:sz w:val="22"/>
        </w:rPr>
        <w:t xml:space="preserve">12 </w:t>
      </w:r>
      <w:r w:rsidR="00FE7D8A">
        <w:rPr>
          <w:sz w:val="22"/>
        </w:rPr>
        <w:t>o</w:t>
      </w:r>
      <w:r w:rsidR="000D3397" w:rsidRPr="00C11A5F">
        <w:rPr>
          <w:sz w:val="22"/>
        </w:rPr>
        <w:t xml:space="preserve">rganizaciones de padres de familia –OPF-, </w:t>
      </w:r>
      <w:r w:rsidRPr="00C11A5F">
        <w:rPr>
          <w:sz w:val="22"/>
        </w:rPr>
        <w:t>por valor de Q.</w:t>
      </w:r>
      <w:r w:rsidR="00040B80">
        <w:rPr>
          <w:sz w:val="22"/>
        </w:rPr>
        <w:t>900</w:t>
      </w:r>
      <w:r w:rsidR="00703D6E" w:rsidRPr="00C11A5F">
        <w:rPr>
          <w:sz w:val="22"/>
        </w:rPr>
        <w:t>,</w:t>
      </w:r>
      <w:r w:rsidR="00040B80">
        <w:rPr>
          <w:sz w:val="22"/>
        </w:rPr>
        <w:t>000.00</w:t>
      </w:r>
      <w:r w:rsidR="00703D6E" w:rsidRPr="00C11A5F">
        <w:rPr>
          <w:sz w:val="22"/>
        </w:rPr>
        <w:t xml:space="preserve"> equivalente al </w:t>
      </w:r>
      <w:r w:rsidR="00040B80">
        <w:rPr>
          <w:sz w:val="22"/>
        </w:rPr>
        <w:t>100</w:t>
      </w:r>
      <w:r w:rsidR="00703D6E" w:rsidRPr="00C11A5F">
        <w:rPr>
          <w:sz w:val="22"/>
        </w:rPr>
        <w:t>% del valor devengado.</w:t>
      </w:r>
      <w:r w:rsidR="002C2EFE" w:rsidRPr="00C11A5F">
        <w:rPr>
          <w:sz w:val="22"/>
        </w:rPr>
        <w:t xml:space="preserve"> </w:t>
      </w:r>
      <w:r w:rsidRPr="00C11A5F">
        <w:rPr>
          <w:sz w:val="22"/>
        </w:rPr>
        <w:t>Ver Anexo No. 2</w:t>
      </w:r>
    </w:p>
    <w:p w14:paraId="1A807D0F" w14:textId="0D0BBB66" w:rsidR="000632D3" w:rsidRPr="00C11A5F" w:rsidRDefault="000632D3" w:rsidP="0084526E">
      <w:pPr>
        <w:rPr>
          <w:sz w:val="22"/>
        </w:rPr>
      </w:pPr>
    </w:p>
    <w:p w14:paraId="5523CAFF" w14:textId="310DEFB6" w:rsidR="002247E0" w:rsidRPr="00C11A5F" w:rsidRDefault="002247E0" w:rsidP="008C6D83">
      <w:pPr>
        <w:pStyle w:val="Ttulo1"/>
        <w:spacing w:after="0"/>
        <w:ind w:left="11" w:hanging="11"/>
        <w:rPr>
          <w:sz w:val="22"/>
        </w:rPr>
      </w:pPr>
      <w:bookmarkStart w:id="9" w:name="_Toc63597055"/>
      <w:bookmarkStart w:id="10" w:name="_Toc97620338"/>
      <w:r w:rsidRPr="00C11A5F">
        <w:rPr>
          <w:sz w:val="22"/>
        </w:rPr>
        <w:t>RESULTADOS DE LA ACTIVIDAD</w:t>
      </w:r>
      <w:bookmarkEnd w:id="9"/>
      <w:bookmarkEnd w:id="10"/>
    </w:p>
    <w:p w14:paraId="1B21F01D" w14:textId="2FBF5A92" w:rsidR="008C6D83" w:rsidRPr="00C11A5F" w:rsidRDefault="008C6D83" w:rsidP="008C6D83">
      <w:pPr>
        <w:spacing w:after="0"/>
        <w:ind w:left="11" w:hanging="11"/>
        <w:rPr>
          <w:sz w:val="22"/>
        </w:rPr>
      </w:pPr>
    </w:p>
    <w:p w14:paraId="7DADD3CC" w14:textId="28D53D16" w:rsidR="00A80491" w:rsidRDefault="00A80491" w:rsidP="00232C7C">
      <w:pPr>
        <w:ind w:left="-5"/>
        <w:rPr>
          <w:b/>
          <w:sz w:val="22"/>
        </w:rPr>
      </w:pPr>
      <w:r w:rsidRPr="00C11A5F">
        <w:rPr>
          <w:b/>
          <w:sz w:val="22"/>
        </w:rPr>
        <w:t>El resultado del trabajo realizado se describe a continuación:</w:t>
      </w:r>
    </w:p>
    <w:p w14:paraId="4A4C396D" w14:textId="77777777" w:rsidR="00486A39" w:rsidRPr="00C11A5F" w:rsidRDefault="00486A39" w:rsidP="00232C7C">
      <w:pPr>
        <w:ind w:left="-5"/>
        <w:rPr>
          <w:sz w:val="22"/>
        </w:rPr>
      </w:pPr>
    </w:p>
    <w:p w14:paraId="000FF953" w14:textId="35E68012" w:rsidR="00C11A5F" w:rsidRDefault="00C11A5F" w:rsidP="00C11A5F">
      <w:pPr>
        <w:spacing w:after="0"/>
        <w:rPr>
          <w:sz w:val="22"/>
        </w:rPr>
      </w:pPr>
      <w:r w:rsidRPr="00C11A5F">
        <w:rPr>
          <w:sz w:val="22"/>
        </w:rPr>
        <w:t>En la Dirección Departamental de Edu</w:t>
      </w:r>
      <w:r w:rsidR="0080213B">
        <w:rPr>
          <w:sz w:val="22"/>
        </w:rPr>
        <w:t xml:space="preserve">cación Guatemala Oriente y </w:t>
      </w:r>
      <w:r w:rsidRPr="00C11A5F">
        <w:rPr>
          <w:sz w:val="22"/>
        </w:rPr>
        <w:t xml:space="preserve">en visita realizada </w:t>
      </w:r>
      <w:r w:rsidR="000F1A2C" w:rsidRPr="00C11A5F">
        <w:rPr>
          <w:sz w:val="22"/>
        </w:rPr>
        <w:t>a</w:t>
      </w:r>
      <w:r w:rsidR="000F1A2C">
        <w:rPr>
          <w:sz w:val="22"/>
        </w:rPr>
        <w:t xml:space="preserve"> </w:t>
      </w:r>
      <w:r w:rsidR="000F1A2C" w:rsidRPr="00C11A5F">
        <w:rPr>
          <w:sz w:val="22"/>
        </w:rPr>
        <w:t>establecimientos</w:t>
      </w:r>
      <w:r w:rsidRPr="00C11A5F">
        <w:rPr>
          <w:sz w:val="22"/>
        </w:rPr>
        <w:t xml:space="preserve"> educativos bajo la jurisdicción de </w:t>
      </w:r>
      <w:r w:rsidR="0080213B">
        <w:rPr>
          <w:sz w:val="22"/>
        </w:rPr>
        <w:t xml:space="preserve">dicha </w:t>
      </w:r>
      <w:r w:rsidRPr="00C11A5F">
        <w:rPr>
          <w:sz w:val="22"/>
        </w:rPr>
        <w:t>Dirección Departamental de Educación, se determinaron deficiencias en la forma siguiente:</w:t>
      </w:r>
    </w:p>
    <w:p w14:paraId="70BBFA86" w14:textId="3F834E72" w:rsidR="00A41315" w:rsidRDefault="00A41315" w:rsidP="00C11A5F">
      <w:pPr>
        <w:spacing w:after="0"/>
        <w:rPr>
          <w:sz w:val="22"/>
        </w:rPr>
      </w:pPr>
    </w:p>
    <w:p w14:paraId="1C82E6E3" w14:textId="58B78243" w:rsidR="00A41315" w:rsidRPr="00D04D90" w:rsidRDefault="00A41315" w:rsidP="00A41315">
      <w:pPr>
        <w:pStyle w:val="Prrafodelista"/>
        <w:numPr>
          <w:ilvl w:val="0"/>
          <w:numId w:val="27"/>
        </w:numPr>
        <w:spacing w:after="0" w:line="240" w:lineRule="auto"/>
        <w:ind w:left="360"/>
        <w:rPr>
          <w:sz w:val="22"/>
        </w:rPr>
      </w:pPr>
      <w:r w:rsidRPr="00D04D90">
        <w:rPr>
          <w:sz w:val="22"/>
        </w:rPr>
        <w:t xml:space="preserve">La Dirección Departamental de Educación Guatemala Oriente, asignó recursos el 15 de julio de 2022, mediante transferencia </w:t>
      </w:r>
      <w:r w:rsidR="009A4EFA">
        <w:rPr>
          <w:sz w:val="22"/>
        </w:rPr>
        <w:t>por valor de Q. 75,000.00 a la o</w:t>
      </w:r>
      <w:r w:rsidRPr="00D04D90">
        <w:rPr>
          <w:sz w:val="22"/>
        </w:rPr>
        <w:t xml:space="preserve">rganización de padres de familia del </w:t>
      </w:r>
      <w:r w:rsidR="00084F06">
        <w:rPr>
          <w:sz w:val="22"/>
        </w:rPr>
        <w:t>CUM Doctor Carlos Gonzales Orellana de la zona 5, Jornada M</w:t>
      </w:r>
      <w:r w:rsidR="00084F06" w:rsidRPr="00D04D90">
        <w:rPr>
          <w:sz w:val="22"/>
        </w:rPr>
        <w:t xml:space="preserve">atutina </w:t>
      </w:r>
      <w:r w:rsidR="00084F06">
        <w:rPr>
          <w:sz w:val="22"/>
        </w:rPr>
        <w:t>c</w:t>
      </w:r>
      <w:r w:rsidR="00084F06" w:rsidRPr="00D04D90">
        <w:rPr>
          <w:sz w:val="22"/>
        </w:rPr>
        <w:t>ódigo 00-05-0448-45</w:t>
      </w:r>
      <w:r w:rsidR="006F2082">
        <w:rPr>
          <w:sz w:val="22"/>
        </w:rPr>
        <w:t>,  sin embargo</w:t>
      </w:r>
      <w:r w:rsidR="004B53D0">
        <w:rPr>
          <w:sz w:val="22"/>
        </w:rPr>
        <w:t>,</w:t>
      </w:r>
      <w:r w:rsidR="006F2082">
        <w:rPr>
          <w:sz w:val="22"/>
        </w:rPr>
        <w:t xml:space="preserve"> el </w:t>
      </w:r>
      <w:r w:rsidR="009A4EFA">
        <w:rPr>
          <w:sz w:val="22"/>
        </w:rPr>
        <w:t>12 de octubre de 2022</w:t>
      </w:r>
      <w:r w:rsidR="004B53D0">
        <w:rPr>
          <w:sz w:val="22"/>
        </w:rPr>
        <w:t>, fecha en la que se realizó la visita</w:t>
      </w:r>
      <w:r w:rsidR="009A4EFA">
        <w:rPr>
          <w:sz w:val="22"/>
        </w:rPr>
        <w:t>, l</w:t>
      </w:r>
      <w:r w:rsidRPr="00D04D90">
        <w:rPr>
          <w:sz w:val="22"/>
        </w:rPr>
        <w:t xml:space="preserve">a organización de padres de familia –OPF-, </w:t>
      </w:r>
      <w:r w:rsidRPr="00F806CC">
        <w:rPr>
          <w:sz w:val="22"/>
        </w:rPr>
        <w:t>únicamente</w:t>
      </w:r>
      <w:r w:rsidRPr="00D04D90">
        <w:rPr>
          <w:sz w:val="22"/>
        </w:rPr>
        <w:t xml:space="preserve"> habían realizado las compras de materiales</w:t>
      </w:r>
      <w:r w:rsidR="00F806CC">
        <w:rPr>
          <w:sz w:val="22"/>
        </w:rPr>
        <w:t xml:space="preserve"> y </w:t>
      </w:r>
      <w:r w:rsidRPr="00D04D90">
        <w:rPr>
          <w:sz w:val="22"/>
        </w:rPr>
        <w:t xml:space="preserve"> </w:t>
      </w:r>
      <w:r w:rsidR="006A5A3D">
        <w:rPr>
          <w:sz w:val="22"/>
        </w:rPr>
        <w:t xml:space="preserve">los trabajos de </w:t>
      </w:r>
      <w:r w:rsidR="00F806CC">
        <w:rPr>
          <w:sz w:val="22"/>
        </w:rPr>
        <w:t xml:space="preserve">mantenimiento </w:t>
      </w:r>
      <w:r w:rsidR="006F2082">
        <w:rPr>
          <w:sz w:val="22"/>
        </w:rPr>
        <w:t>se encuentran pendientes de realizar</w:t>
      </w:r>
      <w:r w:rsidRPr="00D04D90">
        <w:rPr>
          <w:sz w:val="22"/>
        </w:rPr>
        <w:t>, lo que  evidencia atraso en la ejecución, según el cronograma de actividades del Oficio No. DIGEPSA-937-2022 de fecha 6 de julio de 2022, contempla el monitoreo a la ejecución según programación del 19 de agosto al 19 de octubre de 2022.</w:t>
      </w:r>
    </w:p>
    <w:p w14:paraId="7FDC927B" w14:textId="77777777" w:rsidR="00C11A5F" w:rsidRPr="00C11A5F" w:rsidRDefault="00C11A5F" w:rsidP="00C11A5F">
      <w:pPr>
        <w:spacing w:after="0"/>
        <w:rPr>
          <w:sz w:val="22"/>
        </w:rPr>
      </w:pPr>
    </w:p>
    <w:p w14:paraId="4BEC74C4" w14:textId="5D3D4A50" w:rsidR="00C11A5F" w:rsidRPr="00C11A5F" w:rsidRDefault="00C11A5F" w:rsidP="001F1506">
      <w:pPr>
        <w:pStyle w:val="Prrafodelista"/>
        <w:numPr>
          <w:ilvl w:val="0"/>
          <w:numId w:val="27"/>
        </w:numPr>
        <w:spacing w:after="0" w:line="276" w:lineRule="auto"/>
        <w:ind w:left="284"/>
        <w:rPr>
          <w:sz w:val="22"/>
        </w:rPr>
      </w:pPr>
      <w:r w:rsidRPr="00864A7D">
        <w:rPr>
          <w:sz w:val="22"/>
        </w:rPr>
        <w:t>El</w:t>
      </w:r>
      <w:r w:rsidRPr="00C11A5F">
        <w:rPr>
          <w:sz w:val="22"/>
        </w:rPr>
        <w:t xml:space="preserve"> libro de cuenta corriente de Operación Escuela </w:t>
      </w:r>
      <w:r w:rsidR="00084F06">
        <w:rPr>
          <w:sz w:val="22"/>
        </w:rPr>
        <w:t xml:space="preserve">de la –DIDEDUC- “CUR de ingresos aprobados” </w:t>
      </w:r>
      <w:r w:rsidRPr="00C11A5F">
        <w:rPr>
          <w:sz w:val="22"/>
        </w:rPr>
        <w:t xml:space="preserve">autorizado por la Contraloría General de Cuentas con Registro No. 071635 de fecha 22 de febrero de 2019, </w:t>
      </w:r>
      <w:r w:rsidR="009A4EFA">
        <w:rPr>
          <w:sz w:val="22"/>
        </w:rPr>
        <w:t xml:space="preserve">el Departamento Financiero </w:t>
      </w:r>
      <w:r w:rsidRPr="00C11A5F">
        <w:rPr>
          <w:sz w:val="22"/>
        </w:rPr>
        <w:t>no tiene registro de operaciones de</w:t>
      </w:r>
      <w:r w:rsidR="00084F06">
        <w:rPr>
          <w:sz w:val="22"/>
        </w:rPr>
        <w:t xml:space="preserve">sde </w:t>
      </w:r>
      <w:r w:rsidRPr="00C11A5F">
        <w:rPr>
          <w:sz w:val="22"/>
        </w:rPr>
        <w:t>enero 2020 a</w:t>
      </w:r>
      <w:r w:rsidR="00084F06">
        <w:rPr>
          <w:sz w:val="22"/>
        </w:rPr>
        <w:t>l 31 de agosto de 2022.</w:t>
      </w:r>
    </w:p>
    <w:p w14:paraId="49486309" w14:textId="77777777" w:rsidR="00C11A5F" w:rsidRPr="00C11A5F" w:rsidRDefault="00C11A5F" w:rsidP="00C11A5F">
      <w:pPr>
        <w:spacing w:after="0"/>
        <w:rPr>
          <w:sz w:val="22"/>
        </w:rPr>
      </w:pPr>
    </w:p>
    <w:p w14:paraId="648CD0C3" w14:textId="4167456E" w:rsidR="00C11A5F" w:rsidRDefault="00162B73" w:rsidP="003D72F3">
      <w:pPr>
        <w:pStyle w:val="Prrafodelista"/>
        <w:numPr>
          <w:ilvl w:val="0"/>
          <w:numId w:val="27"/>
        </w:numPr>
        <w:spacing w:after="0" w:line="276" w:lineRule="auto"/>
        <w:ind w:left="284"/>
        <w:rPr>
          <w:sz w:val="22"/>
        </w:rPr>
      </w:pPr>
      <w:r>
        <w:rPr>
          <w:sz w:val="22"/>
        </w:rPr>
        <w:lastRenderedPageBreak/>
        <w:t>La DIDEDUC</w:t>
      </w:r>
      <w:r w:rsidR="00C11A5F" w:rsidRPr="003555CE">
        <w:rPr>
          <w:sz w:val="22"/>
        </w:rPr>
        <w:t xml:space="preserve"> por medio del Subdirector de Fortalecimiento a la Comunidad Educativa no ha </w:t>
      </w:r>
      <w:r w:rsidR="00B52768" w:rsidRPr="003555CE">
        <w:rPr>
          <w:sz w:val="22"/>
        </w:rPr>
        <w:t>publicado</w:t>
      </w:r>
      <w:r w:rsidR="00C11A5F" w:rsidRPr="003555CE">
        <w:rPr>
          <w:sz w:val="22"/>
        </w:rPr>
        <w:t xml:space="preserve"> en el portal electrónico del Ministerio de Educación, el informe de recursos financieros asignados y transferidos</w:t>
      </w:r>
      <w:r w:rsidR="003555CE" w:rsidRPr="003555CE">
        <w:rPr>
          <w:sz w:val="22"/>
        </w:rPr>
        <w:t xml:space="preserve"> del programa de </w:t>
      </w:r>
      <w:r w:rsidR="009A4EFA">
        <w:rPr>
          <w:sz w:val="22"/>
        </w:rPr>
        <w:t xml:space="preserve">mantenimiento de edificios escolares públicos </w:t>
      </w:r>
      <w:r w:rsidR="003555CE" w:rsidRPr="003555CE">
        <w:rPr>
          <w:sz w:val="22"/>
        </w:rPr>
        <w:t>con operación escuela,</w:t>
      </w:r>
      <w:r w:rsidR="00C11A5F" w:rsidRPr="003555CE">
        <w:rPr>
          <w:sz w:val="22"/>
        </w:rPr>
        <w:t xml:space="preserve"> a establecimientos educativos que cuentan con Organización de Padres de familia –OPF-</w:t>
      </w:r>
      <w:r w:rsidR="003555CE">
        <w:rPr>
          <w:sz w:val="22"/>
        </w:rPr>
        <w:t>.</w:t>
      </w:r>
    </w:p>
    <w:p w14:paraId="172FEA97" w14:textId="77777777" w:rsidR="003555CE" w:rsidRPr="003555CE" w:rsidRDefault="003555CE" w:rsidP="003555CE">
      <w:pPr>
        <w:pStyle w:val="Prrafodelista"/>
        <w:rPr>
          <w:sz w:val="22"/>
        </w:rPr>
      </w:pPr>
    </w:p>
    <w:p w14:paraId="0931B51D" w14:textId="5AED35C7" w:rsidR="00C11A5F" w:rsidRPr="00C11A5F" w:rsidRDefault="00C11A5F" w:rsidP="001F1506">
      <w:pPr>
        <w:pStyle w:val="Prrafodelista"/>
        <w:numPr>
          <w:ilvl w:val="0"/>
          <w:numId w:val="27"/>
        </w:numPr>
        <w:spacing w:after="0" w:line="276" w:lineRule="auto"/>
        <w:ind w:left="284"/>
        <w:rPr>
          <w:sz w:val="22"/>
        </w:rPr>
      </w:pPr>
      <w:r w:rsidRPr="00C11A5F">
        <w:rPr>
          <w:sz w:val="22"/>
        </w:rPr>
        <w:t>La –DIDEDUC- por medio del Subdirector de Fortalecimiento a la Comunidad Educativa no ha realizado la entrega a la persona designada como enlace de acceso a la in</w:t>
      </w:r>
      <w:r w:rsidR="00B52768">
        <w:rPr>
          <w:sz w:val="22"/>
        </w:rPr>
        <w:t>formación pública</w:t>
      </w:r>
      <w:r w:rsidR="003555CE">
        <w:rPr>
          <w:sz w:val="22"/>
        </w:rPr>
        <w:t>,</w:t>
      </w:r>
      <w:r w:rsidR="00B52768">
        <w:rPr>
          <w:sz w:val="22"/>
        </w:rPr>
        <w:t xml:space="preserve"> la </w:t>
      </w:r>
      <w:r w:rsidR="005C5D48">
        <w:rPr>
          <w:sz w:val="22"/>
        </w:rPr>
        <w:t xml:space="preserve">información </w:t>
      </w:r>
      <w:r w:rsidR="003555CE">
        <w:rPr>
          <w:sz w:val="22"/>
        </w:rPr>
        <w:t>de convenios y acuerdos m</w:t>
      </w:r>
      <w:r w:rsidRPr="00C11A5F">
        <w:rPr>
          <w:sz w:val="22"/>
        </w:rPr>
        <w:t>inisteriales</w:t>
      </w:r>
      <w:r w:rsidR="002B1CA6">
        <w:rPr>
          <w:sz w:val="22"/>
        </w:rPr>
        <w:t xml:space="preserve"> </w:t>
      </w:r>
      <w:r w:rsidR="003555CE">
        <w:rPr>
          <w:sz w:val="22"/>
        </w:rPr>
        <w:t xml:space="preserve">del programa de </w:t>
      </w:r>
      <w:r w:rsidR="009A4EFA">
        <w:rPr>
          <w:sz w:val="22"/>
        </w:rPr>
        <w:t>mantenimiento de edificios escolares públicos con recursos de</w:t>
      </w:r>
      <w:r w:rsidR="003555CE">
        <w:rPr>
          <w:sz w:val="22"/>
        </w:rPr>
        <w:t xml:space="preserve"> operación escuela y no se ha publicado</w:t>
      </w:r>
      <w:r w:rsidR="009A4EFA">
        <w:rPr>
          <w:sz w:val="22"/>
        </w:rPr>
        <w:t xml:space="preserve"> en el portal w</w:t>
      </w:r>
      <w:r w:rsidRPr="00C11A5F">
        <w:rPr>
          <w:sz w:val="22"/>
        </w:rPr>
        <w:t>eb del Ministerio de Educación.</w:t>
      </w:r>
    </w:p>
    <w:p w14:paraId="52FDDF11" w14:textId="77777777" w:rsidR="00C11A5F" w:rsidRPr="00C11A5F" w:rsidRDefault="00C11A5F" w:rsidP="00C11A5F">
      <w:pPr>
        <w:spacing w:after="0"/>
        <w:rPr>
          <w:sz w:val="22"/>
        </w:rPr>
      </w:pPr>
    </w:p>
    <w:p w14:paraId="70637E97" w14:textId="69AF8BCF" w:rsidR="00C11A5F" w:rsidRDefault="003555CE" w:rsidP="001F1506">
      <w:pPr>
        <w:pStyle w:val="Prrafodelista"/>
        <w:numPr>
          <w:ilvl w:val="0"/>
          <w:numId w:val="27"/>
        </w:numPr>
        <w:spacing w:after="0" w:line="276" w:lineRule="auto"/>
        <w:ind w:left="284"/>
        <w:rPr>
          <w:sz w:val="22"/>
        </w:rPr>
      </w:pPr>
      <w:r>
        <w:rPr>
          <w:sz w:val="22"/>
        </w:rPr>
        <w:t>La o</w:t>
      </w:r>
      <w:r w:rsidR="00C11A5F" w:rsidRPr="00C11A5F">
        <w:rPr>
          <w:sz w:val="22"/>
        </w:rPr>
        <w:t>rganización de padres de familia del Instituto Nacional de Educación Básica</w:t>
      </w:r>
      <w:r>
        <w:rPr>
          <w:sz w:val="22"/>
        </w:rPr>
        <w:t>,</w:t>
      </w:r>
      <w:r w:rsidR="00C11A5F" w:rsidRPr="00C11A5F">
        <w:rPr>
          <w:sz w:val="22"/>
        </w:rPr>
        <w:t xml:space="preserve"> Jornada Matutina</w:t>
      </w:r>
      <w:r>
        <w:rPr>
          <w:sz w:val="22"/>
        </w:rPr>
        <w:t>,</w:t>
      </w:r>
      <w:r w:rsidR="00C11A5F" w:rsidRPr="00C11A5F">
        <w:rPr>
          <w:sz w:val="22"/>
        </w:rPr>
        <w:t xml:space="preserve"> del Muni</w:t>
      </w:r>
      <w:r w:rsidR="005C5D48">
        <w:rPr>
          <w:sz w:val="22"/>
        </w:rPr>
        <w:t xml:space="preserve">cipio de Villa Canales, </w:t>
      </w:r>
      <w:r w:rsidR="00C11A5F" w:rsidRPr="00C11A5F">
        <w:rPr>
          <w:sz w:val="22"/>
        </w:rPr>
        <w:t xml:space="preserve">no ha realizado la publicación en el mural </w:t>
      </w:r>
      <w:r>
        <w:rPr>
          <w:sz w:val="22"/>
        </w:rPr>
        <w:t>de transparencia,</w:t>
      </w:r>
      <w:r w:rsidR="00C11A5F" w:rsidRPr="00C11A5F">
        <w:rPr>
          <w:sz w:val="22"/>
        </w:rPr>
        <w:t xml:space="preserve"> los recursos recibidos d</w:t>
      </w:r>
      <w:r>
        <w:rPr>
          <w:sz w:val="22"/>
        </w:rPr>
        <w:t xml:space="preserve">el programa de remozamiento con </w:t>
      </w:r>
      <w:r w:rsidR="00C11A5F" w:rsidRPr="00C11A5F">
        <w:rPr>
          <w:sz w:val="22"/>
        </w:rPr>
        <w:t>operación escuela.</w:t>
      </w:r>
    </w:p>
    <w:p w14:paraId="40469326" w14:textId="77777777" w:rsidR="00193684" w:rsidRPr="00193684" w:rsidRDefault="00193684" w:rsidP="00193684">
      <w:pPr>
        <w:pStyle w:val="Prrafodelista"/>
        <w:rPr>
          <w:sz w:val="22"/>
        </w:rPr>
      </w:pPr>
    </w:p>
    <w:p w14:paraId="61B68713" w14:textId="19158AD6" w:rsidR="00FE7D8A" w:rsidRDefault="00144471" w:rsidP="007C3692">
      <w:pPr>
        <w:spacing w:after="0" w:line="240" w:lineRule="auto"/>
        <w:ind w:left="0" w:firstLine="0"/>
        <w:rPr>
          <w:b/>
          <w:sz w:val="22"/>
        </w:rPr>
      </w:pPr>
      <w:r w:rsidRPr="00C11A5F">
        <w:rPr>
          <w:b/>
          <w:sz w:val="22"/>
        </w:rPr>
        <w:t>Recomendaciones</w:t>
      </w:r>
    </w:p>
    <w:p w14:paraId="130D3470" w14:textId="77777777" w:rsidR="004B53D0" w:rsidRPr="00C11A5F" w:rsidRDefault="004B53D0" w:rsidP="007C3692">
      <w:pPr>
        <w:spacing w:after="0" w:line="240" w:lineRule="auto"/>
        <w:ind w:left="0" w:firstLine="0"/>
        <w:rPr>
          <w:b/>
          <w:sz w:val="22"/>
        </w:rPr>
      </w:pPr>
    </w:p>
    <w:p w14:paraId="1E793B3B" w14:textId="6A8FB47D" w:rsidR="00E45E59" w:rsidRPr="00C11A5F" w:rsidRDefault="00264D0A" w:rsidP="007C3692">
      <w:pPr>
        <w:spacing w:after="0" w:line="240" w:lineRule="auto"/>
        <w:ind w:left="0" w:firstLine="0"/>
        <w:rPr>
          <w:sz w:val="22"/>
        </w:rPr>
      </w:pPr>
      <w:r>
        <w:rPr>
          <w:sz w:val="22"/>
        </w:rPr>
        <w:t xml:space="preserve">Que la </w:t>
      </w:r>
      <w:r w:rsidR="008624F1" w:rsidRPr="00C11A5F">
        <w:rPr>
          <w:sz w:val="22"/>
        </w:rPr>
        <w:t>Director</w:t>
      </w:r>
      <w:r>
        <w:rPr>
          <w:sz w:val="22"/>
        </w:rPr>
        <w:t>a</w:t>
      </w:r>
      <w:r w:rsidR="008624F1" w:rsidRPr="00C11A5F">
        <w:rPr>
          <w:sz w:val="22"/>
        </w:rPr>
        <w:t xml:space="preserve"> de la Dirección Departamental de Educación Guatemala </w:t>
      </w:r>
      <w:r>
        <w:rPr>
          <w:sz w:val="22"/>
        </w:rPr>
        <w:t>Oriente</w:t>
      </w:r>
      <w:r w:rsidR="006F6A0F" w:rsidRPr="00C11A5F">
        <w:rPr>
          <w:sz w:val="22"/>
        </w:rPr>
        <w:t xml:space="preserve">, </w:t>
      </w:r>
      <w:r w:rsidR="00152D72" w:rsidRPr="00C11A5F">
        <w:rPr>
          <w:sz w:val="22"/>
        </w:rPr>
        <w:t>gire</w:t>
      </w:r>
      <w:r w:rsidR="00E45E59" w:rsidRPr="00C11A5F">
        <w:rPr>
          <w:sz w:val="22"/>
        </w:rPr>
        <w:t xml:space="preserve"> instrucciones por escrito </w:t>
      </w:r>
      <w:r w:rsidR="00422281" w:rsidRPr="00C11A5F">
        <w:rPr>
          <w:sz w:val="22"/>
        </w:rPr>
        <w:t xml:space="preserve">al Subdirector de </w:t>
      </w:r>
      <w:r w:rsidR="002A0787">
        <w:rPr>
          <w:sz w:val="22"/>
        </w:rPr>
        <w:t>Fortalecimiento a la comunidad e</w:t>
      </w:r>
      <w:r w:rsidR="00422281" w:rsidRPr="00C11A5F">
        <w:rPr>
          <w:sz w:val="22"/>
        </w:rPr>
        <w:t>ducativa</w:t>
      </w:r>
      <w:r w:rsidR="00927322">
        <w:rPr>
          <w:sz w:val="22"/>
        </w:rPr>
        <w:t xml:space="preserve"> y Subdirector Administrativo Financiero</w:t>
      </w:r>
      <w:r w:rsidR="00422281" w:rsidRPr="00C11A5F">
        <w:rPr>
          <w:sz w:val="22"/>
        </w:rPr>
        <w:t xml:space="preserve"> </w:t>
      </w:r>
      <w:r w:rsidR="00E45E59" w:rsidRPr="00C11A5F">
        <w:rPr>
          <w:sz w:val="22"/>
        </w:rPr>
        <w:t>para que:</w:t>
      </w:r>
    </w:p>
    <w:p w14:paraId="57095E7C" w14:textId="54D530B1" w:rsidR="00E45E59" w:rsidRPr="00C11A5F" w:rsidRDefault="00E45E59" w:rsidP="007C3692">
      <w:pPr>
        <w:spacing w:after="0" w:line="240" w:lineRule="auto"/>
        <w:ind w:left="0" w:firstLine="0"/>
        <w:rPr>
          <w:sz w:val="22"/>
        </w:rPr>
      </w:pPr>
    </w:p>
    <w:p w14:paraId="08F720FF" w14:textId="6A218A1C" w:rsidR="00AE3FBC" w:rsidRDefault="00F207CF" w:rsidP="00927EA1">
      <w:pPr>
        <w:pStyle w:val="Prrafodelista"/>
        <w:numPr>
          <w:ilvl w:val="0"/>
          <w:numId w:val="30"/>
        </w:numPr>
        <w:spacing w:after="0" w:line="240" w:lineRule="auto"/>
        <w:rPr>
          <w:sz w:val="22"/>
        </w:rPr>
      </w:pPr>
      <w:r>
        <w:rPr>
          <w:sz w:val="22"/>
        </w:rPr>
        <w:t>Por medio de per</w:t>
      </w:r>
      <w:r w:rsidR="00B07612">
        <w:rPr>
          <w:sz w:val="22"/>
        </w:rPr>
        <w:t xml:space="preserve">sonal de infraestructura de la </w:t>
      </w:r>
      <w:r>
        <w:rPr>
          <w:sz w:val="22"/>
        </w:rPr>
        <w:t>Dirección Departamental de Educación</w:t>
      </w:r>
      <w:r w:rsidR="00AE3FBC">
        <w:rPr>
          <w:sz w:val="22"/>
        </w:rPr>
        <w:t xml:space="preserve"> y/o técnicos de servicios de apoyo, realice</w:t>
      </w:r>
      <w:r w:rsidR="00B07612">
        <w:rPr>
          <w:sz w:val="22"/>
        </w:rPr>
        <w:t>n</w:t>
      </w:r>
      <w:r w:rsidR="00AE3FBC">
        <w:rPr>
          <w:sz w:val="22"/>
        </w:rPr>
        <w:t xml:space="preserve"> el seguimiento correspondiente a</w:t>
      </w:r>
      <w:r w:rsidR="002A0787">
        <w:rPr>
          <w:sz w:val="22"/>
        </w:rPr>
        <w:t xml:space="preserve"> efecto que la o</w:t>
      </w:r>
      <w:r w:rsidR="00B07612">
        <w:rPr>
          <w:sz w:val="22"/>
        </w:rPr>
        <w:t>rganización de p</w:t>
      </w:r>
      <w:r w:rsidR="00AE3FBC">
        <w:rPr>
          <w:sz w:val="22"/>
        </w:rPr>
        <w:t>adres de familia del CUM Doctor Carlos Gonzales Orellana de la zona 5, jornada m</w:t>
      </w:r>
      <w:r w:rsidR="00AE3FBC" w:rsidRPr="00D04D90">
        <w:rPr>
          <w:sz w:val="22"/>
        </w:rPr>
        <w:t>atutina</w:t>
      </w:r>
      <w:r w:rsidR="002A0787">
        <w:rPr>
          <w:sz w:val="22"/>
        </w:rPr>
        <w:t>,</w:t>
      </w:r>
      <w:r w:rsidR="00AE3FBC" w:rsidRPr="00D04D90">
        <w:rPr>
          <w:sz w:val="22"/>
        </w:rPr>
        <w:t xml:space="preserve"> </w:t>
      </w:r>
      <w:r w:rsidR="00AE3FBC">
        <w:rPr>
          <w:sz w:val="22"/>
        </w:rPr>
        <w:t>c</w:t>
      </w:r>
      <w:r w:rsidR="00AE3FBC" w:rsidRPr="00D04D90">
        <w:rPr>
          <w:sz w:val="22"/>
        </w:rPr>
        <w:t>ódigo 00-05-0448-45</w:t>
      </w:r>
      <w:r w:rsidR="00AE3FBC">
        <w:rPr>
          <w:sz w:val="22"/>
        </w:rPr>
        <w:t xml:space="preserve">, proceda a realizar los trabajos establecidos </w:t>
      </w:r>
      <w:r w:rsidR="00927D1B">
        <w:rPr>
          <w:sz w:val="22"/>
        </w:rPr>
        <w:t xml:space="preserve">en </w:t>
      </w:r>
      <w:r w:rsidR="00AE3FBC">
        <w:rPr>
          <w:sz w:val="22"/>
        </w:rPr>
        <w:t>ficha técnica PRA-FOR 179</w:t>
      </w:r>
      <w:r w:rsidR="00927D1B">
        <w:rPr>
          <w:sz w:val="22"/>
        </w:rPr>
        <w:t xml:space="preserve"> en el menor tiempo posible </w:t>
      </w:r>
      <w:r w:rsidR="00AE3FBC">
        <w:rPr>
          <w:sz w:val="22"/>
        </w:rPr>
        <w:t xml:space="preserve">para evitar atrasos </w:t>
      </w:r>
      <w:r w:rsidR="00FE7D8A">
        <w:rPr>
          <w:sz w:val="22"/>
        </w:rPr>
        <w:t>e incumplimiento</w:t>
      </w:r>
      <w:r w:rsidR="00AE3FBC">
        <w:rPr>
          <w:sz w:val="22"/>
        </w:rPr>
        <w:t xml:space="preserve"> en la ejecución</w:t>
      </w:r>
      <w:r w:rsidR="00FE7D8A">
        <w:rPr>
          <w:sz w:val="22"/>
        </w:rPr>
        <w:t xml:space="preserve"> del programa</w:t>
      </w:r>
      <w:r w:rsidR="00AE3FBC">
        <w:rPr>
          <w:sz w:val="22"/>
        </w:rPr>
        <w:t>.  Así mismo</w:t>
      </w:r>
      <w:r w:rsidR="002A0787">
        <w:rPr>
          <w:sz w:val="22"/>
        </w:rPr>
        <w:t>,</w:t>
      </w:r>
      <w:r w:rsidR="00AE3FBC">
        <w:rPr>
          <w:sz w:val="22"/>
        </w:rPr>
        <w:t xml:space="preserve"> en lo sucesivo deberán cumplir con la realización de los traba</w:t>
      </w:r>
      <w:r w:rsidR="00B07612">
        <w:rPr>
          <w:sz w:val="22"/>
        </w:rPr>
        <w:t>jos de acuerdo al c</w:t>
      </w:r>
      <w:r w:rsidR="00AE3FBC">
        <w:rPr>
          <w:sz w:val="22"/>
        </w:rPr>
        <w:t>ronograma establecido por la Dirección General de Participaci</w:t>
      </w:r>
      <w:r w:rsidR="002A0787">
        <w:rPr>
          <w:sz w:val="22"/>
        </w:rPr>
        <w:t>ón Comunitaria y –servicios de a</w:t>
      </w:r>
      <w:r w:rsidR="00AE3FBC">
        <w:rPr>
          <w:sz w:val="22"/>
        </w:rPr>
        <w:t>poyo –DIGEPSA-, como ente rector de dicho programa.</w:t>
      </w:r>
    </w:p>
    <w:p w14:paraId="3284CFD5" w14:textId="77777777" w:rsidR="00927EA1" w:rsidRPr="00C11A5F" w:rsidRDefault="00927EA1" w:rsidP="00927EA1">
      <w:pPr>
        <w:spacing w:after="0"/>
        <w:rPr>
          <w:sz w:val="22"/>
        </w:rPr>
      </w:pPr>
    </w:p>
    <w:p w14:paraId="2C25F752" w14:textId="5EFB07A2" w:rsidR="00927EA1" w:rsidRPr="00C11A5F" w:rsidRDefault="003555CE" w:rsidP="001F1506">
      <w:pPr>
        <w:pStyle w:val="Prrafodelista"/>
        <w:numPr>
          <w:ilvl w:val="0"/>
          <w:numId w:val="30"/>
        </w:numPr>
        <w:spacing w:after="0" w:line="276" w:lineRule="auto"/>
        <w:rPr>
          <w:sz w:val="22"/>
        </w:rPr>
      </w:pPr>
      <w:r w:rsidRPr="00FE7D8A">
        <w:rPr>
          <w:color w:val="auto"/>
          <w:sz w:val="22"/>
        </w:rPr>
        <w:t>El Coordinador de Operaciones de Caja</w:t>
      </w:r>
      <w:r w:rsidR="00927322" w:rsidRPr="00FE7D8A">
        <w:rPr>
          <w:color w:val="auto"/>
          <w:sz w:val="22"/>
        </w:rPr>
        <w:t xml:space="preserve"> </w:t>
      </w:r>
      <w:r w:rsidRPr="00FE7D8A">
        <w:rPr>
          <w:color w:val="auto"/>
          <w:sz w:val="22"/>
        </w:rPr>
        <w:t>del</w:t>
      </w:r>
      <w:r w:rsidR="00927322" w:rsidRPr="00FE7D8A">
        <w:rPr>
          <w:color w:val="auto"/>
          <w:sz w:val="22"/>
        </w:rPr>
        <w:t xml:space="preserve"> </w:t>
      </w:r>
      <w:r w:rsidR="00927322">
        <w:rPr>
          <w:sz w:val="22"/>
        </w:rPr>
        <w:t>el Departamento Financiero</w:t>
      </w:r>
      <w:r>
        <w:rPr>
          <w:sz w:val="22"/>
        </w:rPr>
        <w:t xml:space="preserve"> debe realizar</w:t>
      </w:r>
      <w:r w:rsidR="00927322">
        <w:rPr>
          <w:sz w:val="22"/>
        </w:rPr>
        <w:t xml:space="preserve"> los registros correspondientes en el </w:t>
      </w:r>
      <w:r w:rsidR="00927EA1" w:rsidRPr="00C11A5F">
        <w:rPr>
          <w:sz w:val="22"/>
        </w:rPr>
        <w:t xml:space="preserve">libro de cuenta corriente de Operación Escuela </w:t>
      </w:r>
      <w:r w:rsidR="00927322">
        <w:rPr>
          <w:sz w:val="22"/>
        </w:rPr>
        <w:t>“</w:t>
      </w:r>
      <w:r w:rsidR="00927EA1" w:rsidRPr="00C11A5F">
        <w:rPr>
          <w:sz w:val="22"/>
        </w:rPr>
        <w:t xml:space="preserve">CUR de </w:t>
      </w:r>
      <w:r w:rsidR="00927322">
        <w:rPr>
          <w:sz w:val="22"/>
        </w:rPr>
        <w:t xml:space="preserve">ingresos aprobados”, </w:t>
      </w:r>
      <w:r w:rsidR="00927EA1" w:rsidRPr="00C11A5F">
        <w:rPr>
          <w:sz w:val="22"/>
        </w:rPr>
        <w:t xml:space="preserve">autorizado por la Contraloría General de Cuentas con Registro No. 071635 de fecha 22 de febrero de 2019, </w:t>
      </w:r>
      <w:r w:rsidR="00927322">
        <w:rPr>
          <w:sz w:val="22"/>
        </w:rPr>
        <w:t>a efecto de contar con regis</w:t>
      </w:r>
      <w:r w:rsidR="00383C5C">
        <w:rPr>
          <w:sz w:val="22"/>
        </w:rPr>
        <w:t>tro actualizados de información.</w:t>
      </w:r>
    </w:p>
    <w:p w14:paraId="478DCF91" w14:textId="77777777" w:rsidR="00927EA1" w:rsidRPr="00C11A5F" w:rsidRDefault="00927EA1" w:rsidP="001F1506">
      <w:pPr>
        <w:spacing w:after="0"/>
        <w:ind w:left="0"/>
        <w:rPr>
          <w:sz w:val="22"/>
        </w:rPr>
      </w:pPr>
    </w:p>
    <w:p w14:paraId="3D3EF0C9" w14:textId="005844E6" w:rsidR="00423CFF" w:rsidRDefault="00927322" w:rsidP="00B34017">
      <w:pPr>
        <w:pStyle w:val="Prrafodelista"/>
        <w:numPr>
          <w:ilvl w:val="0"/>
          <w:numId w:val="30"/>
        </w:numPr>
        <w:spacing w:after="0" w:line="276" w:lineRule="auto"/>
        <w:rPr>
          <w:sz w:val="22"/>
        </w:rPr>
      </w:pPr>
      <w:r w:rsidRPr="00673EFD">
        <w:rPr>
          <w:sz w:val="22"/>
        </w:rPr>
        <w:t>El</w:t>
      </w:r>
      <w:r w:rsidR="00927EA1" w:rsidRPr="00673EFD">
        <w:rPr>
          <w:sz w:val="22"/>
        </w:rPr>
        <w:t xml:space="preserve"> Subdirector de Fortalecimiento a la Comunidad Educativa </w:t>
      </w:r>
      <w:r w:rsidRPr="00673EFD">
        <w:rPr>
          <w:sz w:val="22"/>
        </w:rPr>
        <w:t xml:space="preserve">verifique que se realice lo antes posible la publicación </w:t>
      </w:r>
      <w:r w:rsidR="00927EA1" w:rsidRPr="00673EFD">
        <w:rPr>
          <w:sz w:val="22"/>
        </w:rPr>
        <w:t>en el portal electrónico del Ministerio de Educación, el informe de recursos financieros asignados</w:t>
      </w:r>
      <w:r w:rsidR="00673EFD" w:rsidRPr="00673EFD">
        <w:rPr>
          <w:sz w:val="22"/>
        </w:rPr>
        <w:t xml:space="preserve"> </w:t>
      </w:r>
      <w:r w:rsidR="00927EA1" w:rsidRPr="00673EFD">
        <w:rPr>
          <w:sz w:val="22"/>
        </w:rPr>
        <w:t>y transferidos</w:t>
      </w:r>
      <w:r w:rsidR="00673EFD" w:rsidRPr="00673EFD">
        <w:rPr>
          <w:sz w:val="22"/>
        </w:rPr>
        <w:t xml:space="preserve">, </w:t>
      </w:r>
      <w:r w:rsidR="00673EFD" w:rsidRPr="00FE7D8A">
        <w:rPr>
          <w:color w:val="auto"/>
          <w:sz w:val="22"/>
        </w:rPr>
        <w:t xml:space="preserve">del programa de remozamiento </w:t>
      </w:r>
      <w:r w:rsidR="00927EA1" w:rsidRPr="00FE7D8A">
        <w:rPr>
          <w:color w:val="auto"/>
          <w:sz w:val="22"/>
        </w:rPr>
        <w:t>a establecimientos educativos que cuentan con Orga</w:t>
      </w:r>
      <w:r w:rsidR="00927EA1" w:rsidRPr="00673EFD">
        <w:rPr>
          <w:sz w:val="22"/>
        </w:rPr>
        <w:t>nización de Padres de familia –OPF-</w:t>
      </w:r>
      <w:r w:rsidR="00423CFF" w:rsidRPr="00673EFD">
        <w:rPr>
          <w:sz w:val="22"/>
        </w:rPr>
        <w:t>, así como</w:t>
      </w:r>
      <w:r w:rsidR="00734D88" w:rsidRPr="00673EFD">
        <w:rPr>
          <w:sz w:val="22"/>
        </w:rPr>
        <w:t xml:space="preserve"> la</w:t>
      </w:r>
      <w:r w:rsidR="00927EA1" w:rsidRPr="00673EFD">
        <w:rPr>
          <w:sz w:val="22"/>
        </w:rPr>
        <w:t xml:space="preserve"> publicación de convenios y acuerdos Ministeriales en el portal Web del Ministerio de Educación.</w:t>
      </w:r>
      <w:r w:rsidR="001E7B02" w:rsidRPr="00673EFD">
        <w:rPr>
          <w:sz w:val="22"/>
        </w:rPr>
        <w:t xml:space="preserve"> </w:t>
      </w:r>
      <w:r w:rsidR="002A0787" w:rsidRPr="00673EFD">
        <w:rPr>
          <w:sz w:val="22"/>
        </w:rPr>
        <w:t xml:space="preserve"> </w:t>
      </w:r>
    </w:p>
    <w:p w14:paraId="26C94AF2" w14:textId="77777777" w:rsidR="00673EFD" w:rsidRPr="00673EFD" w:rsidRDefault="00673EFD" w:rsidP="00673EFD">
      <w:pPr>
        <w:pStyle w:val="Prrafodelista"/>
        <w:rPr>
          <w:sz w:val="22"/>
        </w:rPr>
      </w:pPr>
    </w:p>
    <w:p w14:paraId="2557A3BC" w14:textId="2B2CEC5D" w:rsidR="00927EA1" w:rsidRPr="00C11A5F" w:rsidRDefault="00734D88" w:rsidP="001F1506">
      <w:pPr>
        <w:pStyle w:val="Prrafodelista"/>
        <w:numPr>
          <w:ilvl w:val="0"/>
          <w:numId w:val="30"/>
        </w:numPr>
        <w:spacing w:after="0" w:line="276" w:lineRule="auto"/>
        <w:rPr>
          <w:sz w:val="22"/>
        </w:rPr>
      </w:pPr>
      <w:r>
        <w:rPr>
          <w:sz w:val="22"/>
        </w:rPr>
        <w:lastRenderedPageBreak/>
        <w:t>El</w:t>
      </w:r>
      <w:r w:rsidRPr="00C11A5F">
        <w:rPr>
          <w:sz w:val="22"/>
        </w:rPr>
        <w:t xml:space="preserve"> Subdirector de Fortalecimiento a la Comunidad Educativa </w:t>
      </w:r>
      <w:r w:rsidR="002A0787">
        <w:rPr>
          <w:sz w:val="22"/>
        </w:rPr>
        <w:t xml:space="preserve">en coordinación </w:t>
      </w:r>
      <w:proofErr w:type="gramStart"/>
      <w:r w:rsidR="002A0787">
        <w:rPr>
          <w:sz w:val="22"/>
        </w:rPr>
        <w:t xml:space="preserve">con  </w:t>
      </w:r>
      <w:r>
        <w:rPr>
          <w:sz w:val="22"/>
        </w:rPr>
        <w:t>el</w:t>
      </w:r>
      <w:proofErr w:type="gramEnd"/>
      <w:r>
        <w:rPr>
          <w:sz w:val="22"/>
        </w:rPr>
        <w:t xml:space="preserve"> personal de servicios de apoyo, verifique que l</w:t>
      </w:r>
      <w:r w:rsidR="00673EFD">
        <w:rPr>
          <w:sz w:val="22"/>
        </w:rPr>
        <w:t>a o</w:t>
      </w:r>
      <w:r w:rsidR="00927EA1" w:rsidRPr="00C11A5F">
        <w:rPr>
          <w:sz w:val="22"/>
        </w:rPr>
        <w:t>rganización de padres de familia del Instituto Nacional de Educación Básica Jornada Matutina del Muni</w:t>
      </w:r>
      <w:r w:rsidR="00927EA1">
        <w:rPr>
          <w:sz w:val="22"/>
        </w:rPr>
        <w:t xml:space="preserve">cipio de Villa Canales, </w:t>
      </w:r>
      <w:r>
        <w:rPr>
          <w:sz w:val="22"/>
        </w:rPr>
        <w:t>realice</w:t>
      </w:r>
      <w:r w:rsidR="00927EA1" w:rsidRPr="00C11A5F">
        <w:rPr>
          <w:sz w:val="22"/>
        </w:rPr>
        <w:t xml:space="preserve"> la publicación </w:t>
      </w:r>
      <w:r w:rsidRPr="00C11A5F">
        <w:rPr>
          <w:sz w:val="22"/>
        </w:rPr>
        <w:t>de los recursos recibidos del programa de remozamiento con recursos de operación escuela</w:t>
      </w:r>
      <w:r>
        <w:rPr>
          <w:sz w:val="22"/>
        </w:rPr>
        <w:t xml:space="preserve">, en </w:t>
      </w:r>
      <w:r w:rsidR="00927EA1" w:rsidRPr="00C11A5F">
        <w:rPr>
          <w:sz w:val="22"/>
        </w:rPr>
        <w:t>el mural del establecimiento</w:t>
      </w:r>
      <w:r>
        <w:rPr>
          <w:sz w:val="22"/>
        </w:rPr>
        <w:t xml:space="preserve"> educativo.</w:t>
      </w:r>
    </w:p>
    <w:p w14:paraId="5BBE2A15" w14:textId="77777777" w:rsidR="0092668B" w:rsidRPr="0092668B" w:rsidRDefault="0092668B" w:rsidP="00D77EC8">
      <w:pPr>
        <w:pStyle w:val="Prrafodelista"/>
        <w:ind w:left="938"/>
        <w:rPr>
          <w:sz w:val="22"/>
        </w:rPr>
      </w:pPr>
    </w:p>
    <w:p w14:paraId="1FB03E33" w14:textId="6B660E8D" w:rsidR="00A2682F" w:rsidRPr="00097BA4" w:rsidRDefault="00A2682F" w:rsidP="00601D81">
      <w:pPr>
        <w:rPr>
          <w:sz w:val="22"/>
        </w:rPr>
      </w:pPr>
    </w:p>
    <w:p w14:paraId="45493062" w14:textId="69965DD4" w:rsidR="00221D78" w:rsidRDefault="00221D78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12CDAFB8" w14:textId="3734CDBE" w:rsidR="00F54A3E" w:rsidRPr="00097BA4" w:rsidRDefault="00F54A3E" w:rsidP="004E65D3">
      <w:pPr>
        <w:pStyle w:val="Ttulo1"/>
        <w:rPr>
          <w:sz w:val="22"/>
        </w:rPr>
      </w:pPr>
      <w:bookmarkStart w:id="11" w:name="_Toc97620339"/>
      <w:r w:rsidRPr="00097BA4">
        <w:rPr>
          <w:sz w:val="22"/>
        </w:rPr>
        <w:lastRenderedPageBreak/>
        <w:t>ANEXOS</w:t>
      </w:r>
      <w:bookmarkEnd w:id="11"/>
    </w:p>
    <w:p w14:paraId="7FC5D380" w14:textId="7C32E7A9" w:rsidR="00F54A3E" w:rsidRPr="00097BA4" w:rsidRDefault="00F54A3E" w:rsidP="00F54A3E">
      <w:pPr>
        <w:rPr>
          <w:sz w:val="22"/>
        </w:rPr>
      </w:pPr>
    </w:p>
    <w:p w14:paraId="2A57F7FB" w14:textId="77777777" w:rsidR="007127BC" w:rsidRDefault="007127BC" w:rsidP="004E7962">
      <w:pPr>
        <w:ind w:left="-5"/>
        <w:jc w:val="center"/>
        <w:rPr>
          <w:b/>
          <w:sz w:val="22"/>
        </w:rPr>
      </w:pPr>
    </w:p>
    <w:p w14:paraId="5939CDFE" w14:textId="77777777" w:rsidR="007127BC" w:rsidRDefault="007127BC" w:rsidP="007127BC">
      <w:pPr>
        <w:jc w:val="center"/>
        <w:rPr>
          <w:b/>
          <w:spacing w:val="9"/>
          <w:shd w:val="clear" w:color="auto" w:fill="FFFFFF"/>
        </w:rPr>
      </w:pPr>
      <w:r>
        <w:rPr>
          <w:b/>
          <w:spacing w:val="9"/>
          <w:shd w:val="clear" w:color="auto" w:fill="FFFFFF"/>
        </w:rPr>
        <w:t>Anexo No. 1</w:t>
      </w:r>
    </w:p>
    <w:p w14:paraId="19A0783F" w14:textId="77777777" w:rsidR="007127BC" w:rsidRPr="00CA44BA" w:rsidRDefault="007127BC" w:rsidP="007127BC">
      <w:pPr>
        <w:jc w:val="center"/>
        <w:rPr>
          <w:b/>
          <w:spacing w:val="9"/>
          <w:shd w:val="clear" w:color="auto" w:fill="FFFFFF"/>
        </w:rPr>
      </w:pPr>
    </w:p>
    <w:p w14:paraId="3C31BCBD" w14:textId="2B9F4CF5" w:rsidR="007127BC" w:rsidRPr="002548EB" w:rsidRDefault="007127BC" w:rsidP="007127BC">
      <w:pPr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2548EB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Dirección Departamental de Educación Guatemala </w:t>
      </w:r>
      <w:r w:rsidR="000B36C5">
        <w:rPr>
          <w:rFonts w:eastAsia="Times New Roman"/>
          <w:b/>
          <w:color w:val="auto"/>
          <w:sz w:val="22"/>
          <w:bdr w:val="none" w:sz="0" w:space="0" w:color="auto" w:frame="1"/>
        </w:rPr>
        <w:t>Oriente</w:t>
      </w:r>
    </w:p>
    <w:p w14:paraId="52B52C59" w14:textId="46E4FD1B" w:rsidR="007127BC" w:rsidRPr="002548EB" w:rsidRDefault="002548EB" w:rsidP="007127BC">
      <w:pPr>
        <w:widowControl w:val="0"/>
        <w:tabs>
          <w:tab w:val="left" w:pos="5241"/>
        </w:tabs>
        <w:autoSpaceDE w:val="0"/>
        <w:autoSpaceDN w:val="0"/>
        <w:adjustRightInd w:val="0"/>
        <w:ind w:left="0" w:right="-660" w:firstLine="0"/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2548EB">
        <w:rPr>
          <w:b/>
          <w:sz w:val="22"/>
        </w:rPr>
        <w:t>Consejo o consultoría de verificación de la ejecución de Ingresos por Operación Escuela,</w:t>
      </w:r>
    </w:p>
    <w:p w14:paraId="44EFD52C" w14:textId="151FCE78" w:rsidR="007127BC" w:rsidRDefault="007127BC" w:rsidP="007127BC">
      <w:pPr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2548EB">
        <w:rPr>
          <w:rFonts w:eastAsia="Times New Roman"/>
          <w:b/>
          <w:color w:val="auto"/>
          <w:sz w:val="22"/>
          <w:bdr w:val="none" w:sz="0" w:space="0" w:color="auto" w:frame="1"/>
        </w:rPr>
        <w:t>Establecimientos educativos visitados</w:t>
      </w:r>
    </w:p>
    <w:p w14:paraId="0B35A6F7" w14:textId="0060A779" w:rsidR="00037240" w:rsidRDefault="00037240" w:rsidP="007127BC">
      <w:pPr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tbl>
      <w:tblPr>
        <w:tblW w:w="54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098"/>
        <w:gridCol w:w="1778"/>
        <w:gridCol w:w="1551"/>
        <w:gridCol w:w="1547"/>
      </w:tblGrid>
      <w:tr w:rsidR="007F0BD9" w:rsidRPr="00197866" w14:paraId="46892B97" w14:textId="42546022" w:rsidTr="007F0BD9">
        <w:trPr>
          <w:trHeight w:val="66"/>
        </w:trPr>
        <w:tc>
          <w:tcPr>
            <w:tcW w:w="295" w:type="pct"/>
            <w:shd w:val="clear" w:color="auto" w:fill="BFBFBF"/>
          </w:tcPr>
          <w:p w14:paraId="797FFEC9" w14:textId="77777777" w:rsidR="007F0BD9" w:rsidRPr="00197866" w:rsidRDefault="007F0BD9" w:rsidP="0072613E">
            <w:pPr>
              <w:jc w:val="center"/>
              <w:rPr>
                <w:rFonts w:ascii="Verdana" w:hAnsi="Verdana"/>
                <w:b/>
                <w:sz w:val="18"/>
                <w:szCs w:val="20"/>
                <w:lang w:val="es-MX"/>
              </w:rPr>
            </w:pPr>
            <w:r w:rsidRPr="00197866">
              <w:rPr>
                <w:rFonts w:ascii="Verdana" w:hAnsi="Verdana"/>
                <w:b/>
                <w:sz w:val="18"/>
                <w:szCs w:val="20"/>
                <w:lang w:val="es-MX"/>
              </w:rPr>
              <w:t>No.</w:t>
            </w:r>
          </w:p>
        </w:tc>
        <w:tc>
          <w:tcPr>
            <w:tcW w:w="2149" w:type="pct"/>
            <w:shd w:val="clear" w:color="auto" w:fill="BFBFBF"/>
          </w:tcPr>
          <w:p w14:paraId="3E5E6659" w14:textId="4BE8065B" w:rsidR="007F0BD9" w:rsidRPr="00197866" w:rsidRDefault="007F0BD9" w:rsidP="0072613E">
            <w:pPr>
              <w:jc w:val="center"/>
              <w:rPr>
                <w:rFonts w:ascii="Verdana" w:hAnsi="Verdana"/>
                <w:b/>
                <w:sz w:val="18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20"/>
                <w:lang w:val="es-MX"/>
              </w:rPr>
              <w:t>Establecimiento Educativo Público</w:t>
            </w:r>
          </w:p>
        </w:tc>
        <w:tc>
          <w:tcPr>
            <w:tcW w:w="932" w:type="pct"/>
            <w:shd w:val="clear" w:color="auto" w:fill="BFBFBF"/>
          </w:tcPr>
          <w:p w14:paraId="56B5DF7E" w14:textId="51E55C92" w:rsidR="007F0BD9" w:rsidRDefault="007F0BD9" w:rsidP="007F0BD9">
            <w:pPr>
              <w:jc w:val="center"/>
              <w:rPr>
                <w:rFonts w:ascii="Verdana" w:hAnsi="Verdana"/>
                <w:b/>
                <w:sz w:val="18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20"/>
                <w:lang w:val="es-MX"/>
              </w:rPr>
              <w:t>Monto Asignado</w:t>
            </w:r>
          </w:p>
        </w:tc>
        <w:tc>
          <w:tcPr>
            <w:tcW w:w="813" w:type="pct"/>
            <w:shd w:val="clear" w:color="auto" w:fill="BFBFBF"/>
          </w:tcPr>
          <w:p w14:paraId="39F8C5C1" w14:textId="56AC404C" w:rsidR="007F0BD9" w:rsidRDefault="007F0BD9" w:rsidP="0072613E">
            <w:pPr>
              <w:jc w:val="center"/>
              <w:rPr>
                <w:rFonts w:ascii="Verdana" w:hAnsi="Verdana"/>
                <w:b/>
                <w:sz w:val="18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20"/>
                <w:lang w:val="es-MX"/>
              </w:rPr>
              <w:t>Monto Ejecutado</w:t>
            </w:r>
          </w:p>
        </w:tc>
        <w:tc>
          <w:tcPr>
            <w:tcW w:w="811" w:type="pct"/>
            <w:shd w:val="clear" w:color="auto" w:fill="BFBFBF"/>
          </w:tcPr>
          <w:p w14:paraId="17C748F2" w14:textId="07163852" w:rsidR="007F0BD9" w:rsidRDefault="007F0BD9" w:rsidP="0072613E">
            <w:pPr>
              <w:jc w:val="center"/>
              <w:rPr>
                <w:rFonts w:ascii="Verdana" w:hAnsi="Verdana"/>
                <w:b/>
                <w:sz w:val="18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18"/>
                <w:szCs w:val="20"/>
                <w:lang w:val="es-MX"/>
              </w:rPr>
              <w:t>Monto pendiente de ejecutar</w:t>
            </w:r>
          </w:p>
        </w:tc>
      </w:tr>
      <w:tr w:rsidR="007F0BD9" w:rsidRPr="00803744" w14:paraId="0BC4202D" w14:textId="43269CE6" w:rsidTr="007F0BD9">
        <w:trPr>
          <w:trHeight w:val="253"/>
        </w:trPr>
        <w:tc>
          <w:tcPr>
            <w:tcW w:w="295" w:type="pct"/>
            <w:shd w:val="clear" w:color="auto" w:fill="auto"/>
            <w:vAlign w:val="center"/>
          </w:tcPr>
          <w:p w14:paraId="175A0FBB" w14:textId="77777777" w:rsidR="007F0BD9" w:rsidRPr="00197866" w:rsidRDefault="007F0BD9" w:rsidP="0072613E">
            <w:pPr>
              <w:jc w:val="center"/>
              <w:rPr>
                <w:rFonts w:ascii="Verdana" w:hAnsi="Verdana"/>
                <w:sz w:val="18"/>
                <w:szCs w:val="20"/>
                <w:lang w:val="es-MX"/>
              </w:rPr>
            </w:pPr>
            <w:r>
              <w:rPr>
                <w:rFonts w:ascii="Verdana" w:hAnsi="Verdana"/>
                <w:sz w:val="18"/>
                <w:szCs w:val="20"/>
                <w:lang w:val="es-MX"/>
              </w:rPr>
              <w:t>1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751A4489" w14:textId="5E09D2CE" w:rsidR="007F0BD9" w:rsidRPr="001E7B02" w:rsidRDefault="007F0BD9" w:rsidP="00720D78">
            <w:pPr>
              <w:rPr>
                <w:sz w:val="22"/>
                <w:lang w:val="es-MX"/>
              </w:rPr>
            </w:pPr>
            <w:r w:rsidRPr="001E7B02">
              <w:rPr>
                <w:sz w:val="22"/>
                <w:lang w:val="es-MX"/>
              </w:rPr>
              <w:t>Instituto Nacional de Educación Básica Villa Canales Jornada Matutina Código  01-16-0051-45</w:t>
            </w:r>
          </w:p>
        </w:tc>
        <w:tc>
          <w:tcPr>
            <w:tcW w:w="932" w:type="pct"/>
          </w:tcPr>
          <w:p w14:paraId="05479818" w14:textId="4166B003" w:rsidR="007F0BD9" w:rsidRPr="001E7B02" w:rsidRDefault="007F0BD9" w:rsidP="00720D78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Q.75,000.00</w:t>
            </w:r>
          </w:p>
        </w:tc>
        <w:tc>
          <w:tcPr>
            <w:tcW w:w="813" w:type="pct"/>
          </w:tcPr>
          <w:p w14:paraId="3B5DF873" w14:textId="2873B936" w:rsidR="007F0BD9" w:rsidRPr="001E7B02" w:rsidRDefault="007F0BD9" w:rsidP="00720D78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Q.75,000.00</w:t>
            </w:r>
          </w:p>
        </w:tc>
        <w:tc>
          <w:tcPr>
            <w:tcW w:w="811" w:type="pct"/>
          </w:tcPr>
          <w:p w14:paraId="1F1125E7" w14:textId="122926CD" w:rsidR="007F0BD9" w:rsidRPr="001E7B02" w:rsidRDefault="007F0BD9" w:rsidP="007F0BD9">
            <w:pPr>
              <w:jc w:val="right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Q.0.00</w:t>
            </w:r>
          </w:p>
        </w:tc>
      </w:tr>
      <w:tr w:rsidR="007F0BD9" w:rsidRPr="00803744" w14:paraId="327FB463" w14:textId="298C6931" w:rsidTr="007F0BD9">
        <w:trPr>
          <w:trHeight w:val="253"/>
        </w:trPr>
        <w:tc>
          <w:tcPr>
            <w:tcW w:w="295" w:type="pct"/>
            <w:shd w:val="clear" w:color="auto" w:fill="auto"/>
            <w:vAlign w:val="center"/>
          </w:tcPr>
          <w:p w14:paraId="7E13211B" w14:textId="77777777" w:rsidR="007F0BD9" w:rsidRPr="00197866" w:rsidRDefault="007F0BD9" w:rsidP="0072613E">
            <w:pPr>
              <w:jc w:val="center"/>
              <w:rPr>
                <w:rFonts w:ascii="Verdana" w:hAnsi="Verdana"/>
                <w:sz w:val="18"/>
                <w:szCs w:val="20"/>
                <w:lang w:val="es-MX"/>
              </w:rPr>
            </w:pPr>
            <w:r>
              <w:rPr>
                <w:rFonts w:ascii="Verdana" w:hAnsi="Verdana"/>
                <w:sz w:val="18"/>
                <w:szCs w:val="20"/>
                <w:lang w:val="es-MX"/>
              </w:rPr>
              <w:t>2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3EEA02F1" w14:textId="1EC0B49E" w:rsidR="007F0BD9" w:rsidRPr="001E7B02" w:rsidRDefault="007F0BD9" w:rsidP="00720D78">
            <w:pPr>
              <w:rPr>
                <w:sz w:val="22"/>
                <w:lang w:val="es-MX"/>
              </w:rPr>
            </w:pPr>
            <w:r w:rsidRPr="001E7B02">
              <w:rPr>
                <w:sz w:val="22"/>
              </w:rPr>
              <w:t>CUM Doctor Carlos Gonzales Orellana de la zona 5, Jornada Matutina código 00-05-0448-45</w:t>
            </w:r>
            <w:r w:rsidRPr="001E7B02">
              <w:rPr>
                <w:sz w:val="22"/>
                <w:lang w:val="es-MX"/>
              </w:rPr>
              <w:t>.</w:t>
            </w:r>
          </w:p>
        </w:tc>
        <w:tc>
          <w:tcPr>
            <w:tcW w:w="932" w:type="pct"/>
          </w:tcPr>
          <w:p w14:paraId="129EF1C9" w14:textId="48AF6865" w:rsidR="007F0BD9" w:rsidRPr="001E7B02" w:rsidRDefault="007F0BD9" w:rsidP="00720D78">
            <w:pPr>
              <w:rPr>
                <w:sz w:val="22"/>
              </w:rPr>
            </w:pPr>
            <w:r>
              <w:rPr>
                <w:sz w:val="22"/>
                <w:lang w:val="es-MX"/>
              </w:rPr>
              <w:t>Q.75,000.00</w:t>
            </w:r>
          </w:p>
        </w:tc>
        <w:tc>
          <w:tcPr>
            <w:tcW w:w="813" w:type="pct"/>
          </w:tcPr>
          <w:p w14:paraId="0AAC4AF4" w14:textId="03859757" w:rsidR="007F0BD9" w:rsidRPr="001E7B02" w:rsidRDefault="007F0BD9" w:rsidP="00720D78">
            <w:pPr>
              <w:rPr>
                <w:sz w:val="22"/>
              </w:rPr>
            </w:pPr>
            <w:r>
              <w:rPr>
                <w:sz w:val="22"/>
              </w:rPr>
              <w:t>Q51,902.50</w:t>
            </w:r>
          </w:p>
        </w:tc>
        <w:tc>
          <w:tcPr>
            <w:tcW w:w="811" w:type="pct"/>
          </w:tcPr>
          <w:p w14:paraId="0EC4376E" w14:textId="54741CAD" w:rsidR="007F0BD9" w:rsidRPr="001E7B02" w:rsidRDefault="007F0BD9" w:rsidP="007F0BD9">
            <w:pPr>
              <w:jc w:val="right"/>
              <w:rPr>
                <w:sz w:val="22"/>
              </w:rPr>
            </w:pPr>
            <w:r>
              <w:rPr>
                <w:sz w:val="22"/>
              </w:rPr>
              <w:t>Q.23,097.50</w:t>
            </w:r>
          </w:p>
        </w:tc>
      </w:tr>
      <w:tr w:rsidR="007F0BD9" w:rsidRPr="00803744" w14:paraId="7E9A5AA9" w14:textId="45E62D2C" w:rsidTr="007F0BD9">
        <w:trPr>
          <w:trHeight w:val="253"/>
        </w:trPr>
        <w:tc>
          <w:tcPr>
            <w:tcW w:w="295" w:type="pct"/>
            <w:shd w:val="clear" w:color="auto" w:fill="auto"/>
            <w:vAlign w:val="center"/>
          </w:tcPr>
          <w:p w14:paraId="683815D3" w14:textId="77777777" w:rsidR="007F0BD9" w:rsidRPr="00197866" w:rsidRDefault="007F0BD9" w:rsidP="0072613E">
            <w:pPr>
              <w:jc w:val="center"/>
              <w:rPr>
                <w:rFonts w:ascii="Verdana" w:hAnsi="Verdana"/>
                <w:sz w:val="18"/>
                <w:szCs w:val="20"/>
                <w:lang w:val="es-MX"/>
              </w:rPr>
            </w:pPr>
            <w:r>
              <w:rPr>
                <w:rFonts w:ascii="Verdana" w:hAnsi="Verdana"/>
                <w:sz w:val="18"/>
                <w:szCs w:val="20"/>
                <w:lang w:val="es-MX"/>
              </w:rPr>
              <w:t>3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4AAA3404" w14:textId="4A887585" w:rsidR="007F0BD9" w:rsidRPr="001E7B02" w:rsidRDefault="007F0BD9" w:rsidP="00414D7A">
            <w:pPr>
              <w:rPr>
                <w:sz w:val="22"/>
                <w:lang w:val="es-MX"/>
              </w:rPr>
            </w:pPr>
            <w:r w:rsidRPr="001E7B02">
              <w:rPr>
                <w:sz w:val="22"/>
                <w:lang w:val="es-MX"/>
              </w:rPr>
              <w:t>Instituto Nacional de Educación Básica Para Varones TECUN UMAN. Jornada Matutina. Código 00-05-8194-45</w:t>
            </w:r>
          </w:p>
        </w:tc>
        <w:tc>
          <w:tcPr>
            <w:tcW w:w="932" w:type="pct"/>
          </w:tcPr>
          <w:p w14:paraId="2F260BBF" w14:textId="0C44D2FF" w:rsidR="007F0BD9" w:rsidRPr="001E7B02" w:rsidRDefault="007F0BD9" w:rsidP="00414D7A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Q.75,000.00</w:t>
            </w:r>
          </w:p>
        </w:tc>
        <w:tc>
          <w:tcPr>
            <w:tcW w:w="813" w:type="pct"/>
          </w:tcPr>
          <w:p w14:paraId="2A5FC907" w14:textId="4392CEF9" w:rsidR="007F0BD9" w:rsidRPr="001E7B02" w:rsidRDefault="007F0BD9" w:rsidP="00414D7A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Q.75,000.00</w:t>
            </w:r>
          </w:p>
        </w:tc>
        <w:tc>
          <w:tcPr>
            <w:tcW w:w="811" w:type="pct"/>
          </w:tcPr>
          <w:p w14:paraId="37AFD56E" w14:textId="44E6D4D7" w:rsidR="007F0BD9" w:rsidRPr="001E7B02" w:rsidRDefault="007F0BD9" w:rsidP="007F0BD9">
            <w:pPr>
              <w:jc w:val="right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Q.0.00</w:t>
            </w:r>
          </w:p>
        </w:tc>
      </w:tr>
      <w:tr w:rsidR="007F0BD9" w:rsidRPr="00803744" w14:paraId="1980AFAE" w14:textId="77777777" w:rsidTr="007F0BD9">
        <w:trPr>
          <w:trHeight w:val="253"/>
        </w:trPr>
        <w:tc>
          <w:tcPr>
            <w:tcW w:w="295" w:type="pct"/>
            <w:shd w:val="clear" w:color="auto" w:fill="auto"/>
            <w:vAlign w:val="center"/>
          </w:tcPr>
          <w:p w14:paraId="28E1B221" w14:textId="77777777" w:rsidR="007F0BD9" w:rsidRDefault="007F0BD9" w:rsidP="0072613E">
            <w:pPr>
              <w:jc w:val="center"/>
              <w:rPr>
                <w:rFonts w:ascii="Verdana" w:hAnsi="Verdana"/>
                <w:sz w:val="18"/>
                <w:szCs w:val="20"/>
                <w:lang w:val="es-MX"/>
              </w:rPr>
            </w:pPr>
          </w:p>
        </w:tc>
        <w:tc>
          <w:tcPr>
            <w:tcW w:w="2149" w:type="pct"/>
            <w:shd w:val="clear" w:color="auto" w:fill="auto"/>
            <w:vAlign w:val="center"/>
          </w:tcPr>
          <w:p w14:paraId="757B5D3F" w14:textId="78E0611A" w:rsidR="007F0BD9" w:rsidRPr="001E7B02" w:rsidRDefault="007F0BD9" w:rsidP="00414D7A">
            <w:pPr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TOTALES</w:t>
            </w:r>
          </w:p>
        </w:tc>
        <w:tc>
          <w:tcPr>
            <w:tcW w:w="932" w:type="pct"/>
          </w:tcPr>
          <w:p w14:paraId="18B5421C" w14:textId="6B365FFB" w:rsidR="007F0BD9" w:rsidRPr="007F0BD9" w:rsidRDefault="007F0BD9" w:rsidP="00414D7A">
            <w:pPr>
              <w:rPr>
                <w:b/>
                <w:sz w:val="22"/>
                <w:lang w:val="es-MX"/>
              </w:rPr>
            </w:pPr>
            <w:r w:rsidRPr="007F0BD9">
              <w:rPr>
                <w:b/>
                <w:sz w:val="22"/>
                <w:lang w:val="es-MX"/>
              </w:rPr>
              <w:t>Q.225,000.00</w:t>
            </w:r>
          </w:p>
        </w:tc>
        <w:tc>
          <w:tcPr>
            <w:tcW w:w="813" w:type="pct"/>
          </w:tcPr>
          <w:p w14:paraId="7CB5E856" w14:textId="2F646CF5" w:rsidR="007F0BD9" w:rsidRPr="007F0BD9" w:rsidRDefault="007F0BD9" w:rsidP="00414D7A">
            <w:pPr>
              <w:rPr>
                <w:b/>
                <w:sz w:val="22"/>
                <w:lang w:val="es-MX"/>
              </w:rPr>
            </w:pPr>
            <w:r w:rsidRPr="007F0BD9">
              <w:rPr>
                <w:b/>
                <w:sz w:val="22"/>
                <w:lang w:val="es-MX"/>
              </w:rPr>
              <w:t>Q.201,902.50</w:t>
            </w:r>
          </w:p>
        </w:tc>
        <w:tc>
          <w:tcPr>
            <w:tcW w:w="811" w:type="pct"/>
          </w:tcPr>
          <w:p w14:paraId="699F25F9" w14:textId="274D9A75" w:rsidR="007F0BD9" w:rsidRPr="007F0BD9" w:rsidRDefault="007F0BD9" w:rsidP="007F0BD9">
            <w:pPr>
              <w:jc w:val="right"/>
              <w:rPr>
                <w:b/>
                <w:sz w:val="22"/>
                <w:lang w:val="es-MX"/>
              </w:rPr>
            </w:pPr>
            <w:r w:rsidRPr="007F0BD9">
              <w:rPr>
                <w:b/>
                <w:sz w:val="22"/>
                <w:lang w:val="es-MX"/>
              </w:rPr>
              <w:t>Q.23,097.50</w:t>
            </w:r>
          </w:p>
        </w:tc>
      </w:tr>
    </w:tbl>
    <w:p w14:paraId="17057D10" w14:textId="37E92DDB" w:rsidR="00037240" w:rsidRDefault="0075565F" w:rsidP="0075565F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  <w:r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Fuente:  </w:t>
      </w:r>
      <w:r w:rsidRPr="000B36C5">
        <w:rPr>
          <w:rFonts w:eastAsia="Times New Roman"/>
          <w:color w:val="auto"/>
          <w:sz w:val="18"/>
          <w:bdr w:val="none" w:sz="0" w:space="0" w:color="auto" w:frame="1"/>
        </w:rPr>
        <w:t>Elaboración propia con información de la entidad.</w:t>
      </w:r>
    </w:p>
    <w:p w14:paraId="427DF124" w14:textId="77777777" w:rsidR="00C13A26" w:rsidRDefault="00C13A26">
      <w:pPr>
        <w:spacing w:after="160" w:line="259" w:lineRule="auto"/>
        <w:ind w:left="0" w:firstLine="0"/>
        <w:jc w:val="left"/>
        <w:rPr>
          <w:b/>
          <w:spacing w:val="9"/>
          <w:shd w:val="clear" w:color="auto" w:fill="FFFFFF"/>
        </w:rPr>
      </w:pPr>
      <w:r>
        <w:rPr>
          <w:b/>
          <w:spacing w:val="9"/>
          <w:shd w:val="clear" w:color="auto" w:fill="FFFFFF"/>
        </w:rPr>
        <w:br w:type="page"/>
      </w:r>
    </w:p>
    <w:p w14:paraId="21F64D48" w14:textId="77777777" w:rsidR="00FE7D8A" w:rsidRDefault="00FE7D8A" w:rsidP="00C13A26">
      <w:pPr>
        <w:jc w:val="center"/>
        <w:rPr>
          <w:b/>
          <w:spacing w:val="9"/>
          <w:shd w:val="clear" w:color="auto" w:fill="FFFFFF"/>
        </w:rPr>
      </w:pPr>
    </w:p>
    <w:p w14:paraId="75D5BEE2" w14:textId="116C3E4E" w:rsidR="00C13A26" w:rsidRDefault="00C13A26" w:rsidP="00C13A26">
      <w:pPr>
        <w:jc w:val="center"/>
        <w:rPr>
          <w:b/>
          <w:spacing w:val="9"/>
          <w:shd w:val="clear" w:color="auto" w:fill="FFFFFF"/>
        </w:rPr>
      </w:pPr>
      <w:r>
        <w:rPr>
          <w:b/>
          <w:spacing w:val="9"/>
          <w:shd w:val="clear" w:color="auto" w:fill="FFFFFF"/>
        </w:rPr>
        <w:t>Anexo No. 2</w:t>
      </w:r>
    </w:p>
    <w:p w14:paraId="2408EC8C" w14:textId="77777777" w:rsidR="00C13A26" w:rsidRPr="00CA44BA" w:rsidRDefault="00C13A26" w:rsidP="00C13A26">
      <w:pPr>
        <w:jc w:val="center"/>
        <w:rPr>
          <w:b/>
          <w:spacing w:val="9"/>
          <w:shd w:val="clear" w:color="auto" w:fill="FFFFFF"/>
        </w:rPr>
      </w:pPr>
    </w:p>
    <w:p w14:paraId="056787DC" w14:textId="44DD26C5" w:rsidR="00C13A26" w:rsidRPr="002548EB" w:rsidRDefault="00C13A26" w:rsidP="00C13A26">
      <w:pPr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2548EB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Dirección Departamental de Educación Guatemala </w:t>
      </w:r>
      <w:r w:rsidR="00F24B6A">
        <w:rPr>
          <w:rFonts w:eastAsia="Times New Roman"/>
          <w:b/>
          <w:color w:val="auto"/>
          <w:sz w:val="22"/>
          <w:bdr w:val="none" w:sz="0" w:space="0" w:color="auto" w:frame="1"/>
        </w:rPr>
        <w:t>Oriente</w:t>
      </w:r>
    </w:p>
    <w:p w14:paraId="6FD3C3F5" w14:textId="77777777" w:rsidR="00C13A26" w:rsidRPr="002548EB" w:rsidRDefault="00C13A26" w:rsidP="00C13A26">
      <w:pPr>
        <w:widowControl w:val="0"/>
        <w:tabs>
          <w:tab w:val="left" w:pos="5241"/>
        </w:tabs>
        <w:autoSpaceDE w:val="0"/>
        <w:autoSpaceDN w:val="0"/>
        <w:adjustRightInd w:val="0"/>
        <w:ind w:left="0" w:right="-660" w:firstLine="0"/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2548EB">
        <w:rPr>
          <w:b/>
          <w:sz w:val="22"/>
        </w:rPr>
        <w:t>Consejo o consultoría de verificación de la ejecución de Ingresos por Operación Escuela,</w:t>
      </w:r>
    </w:p>
    <w:p w14:paraId="2A118152" w14:textId="64098FED" w:rsidR="00C13A26" w:rsidRDefault="00F87B5E" w:rsidP="00C13A26">
      <w:pPr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  <w:r>
        <w:rPr>
          <w:rFonts w:eastAsia="Times New Roman"/>
          <w:b/>
          <w:color w:val="auto"/>
          <w:sz w:val="22"/>
          <w:bdr w:val="none" w:sz="0" w:space="0" w:color="auto" w:frame="1"/>
        </w:rPr>
        <w:t>Verificación de transferencias realizadas</w:t>
      </w:r>
      <w:r w:rsidR="00E51F7C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a establecimientos educativos</w:t>
      </w:r>
      <w:r w:rsidR="00FE7D8A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públicos</w:t>
      </w:r>
      <w:r>
        <w:rPr>
          <w:rFonts w:eastAsia="Times New Roman"/>
          <w:b/>
          <w:color w:val="auto"/>
          <w:sz w:val="22"/>
          <w:bdr w:val="none" w:sz="0" w:space="0" w:color="auto" w:frame="1"/>
        </w:rPr>
        <w:t>.</w:t>
      </w:r>
    </w:p>
    <w:p w14:paraId="0D378252" w14:textId="5B65A89E" w:rsidR="00F24B6A" w:rsidRDefault="00F24B6A" w:rsidP="00C13A26">
      <w:pPr>
        <w:jc w:val="center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tbl>
      <w:tblPr>
        <w:tblW w:w="9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5631"/>
        <w:gridCol w:w="1546"/>
        <w:gridCol w:w="1504"/>
      </w:tblGrid>
      <w:tr w:rsidR="00F24B6A" w:rsidRPr="00F24B6A" w14:paraId="5B962F5C" w14:textId="77777777" w:rsidTr="009D5D3E">
        <w:trPr>
          <w:trHeight w:val="4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214D0DA" w14:textId="77777777" w:rsidR="00F24B6A" w:rsidRPr="00F24B6A" w:rsidRDefault="00F24B6A" w:rsidP="00F24B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24B6A">
              <w:rPr>
                <w:rFonts w:eastAsia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110E55E" w14:textId="77777777" w:rsidR="00F24B6A" w:rsidRPr="00F24B6A" w:rsidRDefault="00F24B6A" w:rsidP="00F24B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24B6A">
              <w:rPr>
                <w:rFonts w:eastAsia="Times New Roman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03C0BDC" w14:textId="77777777" w:rsidR="00F24B6A" w:rsidRPr="00F24B6A" w:rsidRDefault="00F24B6A" w:rsidP="00F24B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24B6A">
              <w:rPr>
                <w:rFonts w:eastAsia="Times New Roman"/>
                <w:b/>
                <w:bCs/>
                <w:sz w:val="20"/>
                <w:szCs w:val="20"/>
              </w:rPr>
              <w:t>CODIGO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D97975B" w14:textId="6931AF09" w:rsidR="00F24B6A" w:rsidRPr="00F24B6A" w:rsidRDefault="00F24B6A" w:rsidP="00F24B6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24B6A">
              <w:rPr>
                <w:rFonts w:eastAsia="Times New Roman"/>
                <w:b/>
                <w:bCs/>
                <w:sz w:val="20"/>
                <w:szCs w:val="20"/>
              </w:rPr>
              <w:t>VALOR</w:t>
            </w:r>
            <w:r w:rsidR="002474B1">
              <w:rPr>
                <w:rFonts w:eastAsia="Times New Roman"/>
                <w:b/>
                <w:bCs/>
                <w:sz w:val="20"/>
                <w:szCs w:val="20"/>
              </w:rPr>
              <w:t xml:space="preserve"> Q.</w:t>
            </w:r>
          </w:p>
        </w:tc>
      </w:tr>
      <w:tr w:rsidR="00F24B6A" w:rsidRPr="00F24B6A" w14:paraId="4C9AB2EF" w14:textId="77777777" w:rsidTr="009D5D3E">
        <w:trPr>
          <w:trHeight w:val="4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CA32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D88D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CONSEJO EDUCATIVO INEB ALDEA EL PORVENIR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6A26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01-16-0013-45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7B72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7160EF63" w14:textId="77777777" w:rsidTr="009D5D3E">
        <w:trPr>
          <w:trHeight w:val="58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5197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555B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ORGANIZACION DE PADRES DE FAMILIA I.N.E.D SAN JOSE PINULA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7738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01-03-0013-46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C373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5F20EF0B" w14:textId="77777777" w:rsidTr="009D5D3E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9649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C6C2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CONSEJO EDUCATIVO INEB EL TULAR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F48B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01-03-0013-45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6913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203683AE" w14:textId="77777777" w:rsidTr="009D5D3E">
        <w:trPr>
          <w:trHeight w:val="4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5DA1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2E8B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ORGANIZACION DE PADRES DE FAMILIA CUM ZONA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6FA6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00-005-0448-45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07A1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0EE62647" w14:textId="77777777" w:rsidTr="009D5D3E">
        <w:trPr>
          <w:trHeight w:val="39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7C08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53D3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ORGANIZACION DE PADRES DE FAMILIA INEB VILLA CANALES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CA0D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01-16-0051-45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9E93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3C6C27EB" w14:textId="77777777" w:rsidTr="009D5D3E">
        <w:trPr>
          <w:trHeight w:val="4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201A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72A4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ORGANIZACION DE PADRES DE FAMILIA INEB PARA VARONES TECUN UMAN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F936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00-05-8194-45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FB52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04A77B5A" w14:textId="77777777" w:rsidTr="009D5D3E">
        <w:trPr>
          <w:trHeight w:val="43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45E1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CB7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ORGANIZACION DE PADRES DE FAMIIA INEBE MATOS PACHECO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B061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00-05-0449-45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D8C9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758AE2A7" w14:textId="77777777" w:rsidTr="009D5D3E">
        <w:trPr>
          <w:trHeight w:val="54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E77D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9794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ORGANIZACION DE PADRES DE FAMILIA INSTITUTO TECNICO VOCACIONAL DR. IMRICH FISCHMANN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E35A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00-13-0938-46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0A7B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6D71F743" w14:textId="77777777" w:rsidTr="009D5D3E">
        <w:trPr>
          <w:trHeight w:val="43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15EE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C3FA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ORGANIZACION DE PADRES DE FAMILIA NORMAL ZONA 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26B0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00-13-0941-46 Y 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14FD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7DE1BEAE" w14:textId="77777777" w:rsidTr="009D5D3E">
        <w:trPr>
          <w:trHeight w:val="53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BEE0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42BE" w14:textId="77777777" w:rsidR="00F24B6A" w:rsidRPr="00F24B6A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ORGANZACION DE PADRES DE FAMILIA DE ESCUELA DE CIENCIAS COMERCIALES AMERICA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56C1" w14:textId="77777777" w:rsidR="00F24B6A" w:rsidRPr="000B3CE2" w:rsidRDefault="00F24B6A" w:rsidP="00F24B6A">
            <w:pPr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A8F5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6AF43F26" w14:textId="77777777" w:rsidTr="009D5D3E">
        <w:trPr>
          <w:trHeight w:val="28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06D4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60EE" w14:textId="77777777" w:rsidR="00F24B6A" w:rsidRPr="00F24B6A" w:rsidRDefault="00F24B6A" w:rsidP="00F24B6A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CONSEJO EDUCATIVO INEB PUERTA NEGRA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5AB6" w14:textId="77777777" w:rsidR="00F24B6A" w:rsidRPr="000B3CE2" w:rsidRDefault="00F24B6A" w:rsidP="00F24B6A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01-03-0010-45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453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24B6A" w:rsidRPr="00F24B6A" w14:paraId="4B24758E" w14:textId="77777777" w:rsidTr="009D5D3E">
        <w:trPr>
          <w:trHeight w:val="29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7D55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468C" w14:textId="77777777" w:rsidR="00F24B6A" w:rsidRPr="00F24B6A" w:rsidRDefault="00F24B6A" w:rsidP="00F24B6A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CONSEJO EDUCATIVO MARION G. BOCK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2CBE" w14:textId="77777777" w:rsidR="00F24B6A" w:rsidRPr="000B3CE2" w:rsidRDefault="00F24B6A" w:rsidP="00F24B6A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B3CE2">
              <w:rPr>
                <w:rFonts w:eastAsia="Times New Roman"/>
                <w:sz w:val="18"/>
                <w:szCs w:val="18"/>
              </w:rPr>
              <w:t>00-13-0939-46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E087" w14:textId="77777777" w:rsidR="00F24B6A" w:rsidRPr="00F24B6A" w:rsidRDefault="00F24B6A" w:rsidP="00F24B6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24B6A">
              <w:rPr>
                <w:rFonts w:eastAsia="Times New Roman"/>
                <w:sz w:val="20"/>
                <w:szCs w:val="20"/>
              </w:rPr>
              <w:t>75,000.00</w:t>
            </w:r>
          </w:p>
        </w:tc>
      </w:tr>
      <w:tr w:rsidR="00FE7D8A" w:rsidRPr="00F24B6A" w14:paraId="4841C74E" w14:textId="77777777" w:rsidTr="006730C1">
        <w:trPr>
          <w:trHeight w:val="268"/>
        </w:trPr>
        <w:tc>
          <w:tcPr>
            <w:tcW w:w="7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D3B5" w14:textId="0619D30C" w:rsidR="00FE7D8A" w:rsidRPr="00FE7D8A" w:rsidRDefault="00FE7D8A" w:rsidP="00FE7D8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E7D8A">
              <w:rPr>
                <w:rFonts w:ascii="Calibri" w:eastAsia="Times New Roman" w:hAnsi="Calibri" w:cs="Calibri"/>
                <w:b/>
                <w:szCs w:val="24"/>
              </w:rPr>
              <w:t>Total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ABD" w14:textId="7102F3A2" w:rsidR="00FE7D8A" w:rsidRPr="00F24B6A" w:rsidRDefault="00FE7D8A" w:rsidP="00F24B6A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sz w:val="22"/>
              </w:rPr>
            </w:pPr>
            <w:r w:rsidRPr="00F24B6A">
              <w:rPr>
                <w:rFonts w:ascii="Calibri" w:eastAsia="Times New Roman" w:hAnsi="Calibri" w:cs="Calibri"/>
                <w:b/>
                <w:sz w:val="22"/>
              </w:rPr>
              <w:t>900</w:t>
            </w:r>
            <w:r>
              <w:rPr>
                <w:rFonts w:ascii="Calibri" w:eastAsia="Times New Roman" w:hAnsi="Calibri" w:cs="Calibri"/>
                <w:b/>
                <w:sz w:val="22"/>
              </w:rPr>
              <w:t>,</w:t>
            </w:r>
            <w:r w:rsidRPr="00F24B6A">
              <w:rPr>
                <w:rFonts w:ascii="Calibri" w:eastAsia="Times New Roman" w:hAnsi="Calibri" w:cs="Calibri"/>
                <w:b/>
                <w:sz w:val="22"/>
              </w:rPr>
              <w:t>000</w:t>
            </w:r>
            <w:r>
              <w:rPr>
                <w:rFonts w:ascii="Calibri" w:eastAsia="Times New Roman" w:hAnsi="Calibri" w:cs="Calibri"/>
                <w:b/>
                <w:sz w:val="22"/>
              </w:rPr>
              <w:t>.00</w:t>
            </w:r>
          </w:p>
        </w:tc>
      </w:tr>
    </w:tbl>
    <w:p w14:paraId="2843BCEA" w14:textId="72EC72D2" w:rsidR="003606C1" w:rsidRPr="00462697" w:rsidRDefault="00F20724" w:rsidP="00F20724">
      <w:pPr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Fuente: </w:t>
      </w:r>
      <w:r w:rsidRPr="00B07612">
        <w:rPr>
          <w:rFonts w:eastAsia="Times New Roman"/>
          <w:color w:val="auto"/>
          <w:sz w:val="18"/>
          <w:bdr w:val="none" w:sz="0" w:space="0" w:color="auto" w:frame="1"/>
        </w:rPr>
        <w:t>Información financiera proporcionada por la –DIDEDUC-</w:t>
      </w:r>
    </w:p>
    <w:sectPr w:rsidR="003606C1" w:rsidRPr="00462697" w:rsidSect="004A0E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58" w:right="1704" w:bottom="1227" w:left="1701" w:header="63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801E" w14:textId="77777777" w:rsidR="00AC00EF" w:rsidRDefault="00AC00EF">
      <w:pPr>
        <w:spacing w:after="0" w:line="240" w:lineRule="auto"/>
      </w:pPr>
      <w:r>
        <w:separator/>
      </w:r>
    </w:p>
  </w:endnote>
  <w:endnote w:type="continuationSeparator" w:id="0">
    <w:p w14:paraId="1BCD76F3" w14:textId="77777777" w:rsidR="00AC00EF" w:rsidRDefault="00AC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2912F1" w:rsidRDefault="002912F1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2912F1" w:rsidRDefault="002912F1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2912F1" w:rsidRDefault="002912F1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2912F1" w:rsidRDefault="002912F1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2912F1" w:rsidRDefault="002912F1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226EDEE8">
              <wp:simplePos x="0" y="0"/>
              <wp:positionH relativeFrom="page">
                <wp:posOffset>1078302</wp:posOffset>
              </wp:positionH>
              <wp:positionV relativeFrom="page">
                <wp:posOffset>9575321</wp:posOffset>
              </wp:positionV>
              <wp:extent cx="6280030" cy="388178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0030" cy="388178"/>
                        <a:chOff x="762635" y="72898"/>
                        <a:chExt cx="5969479" cy="388178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343147" y="91254"/>
                          <a:ext cx="1388967" cy="3698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0A6FC8BE" w:rsidR="002912F1" w:rsidRDefault="002912F1" w:rsidP="005A5F2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>Pág.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5948097" y="91354"/>
                          <a:ext cx="201831" cy="188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388D9E9A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F1A2C" w:rsidRPr="000F1A2C">
                              <w:rPr>
                                <w:noProof/>
                                <w:color w:val="666666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9pt;margin-top:753.95pt;width:494.5pt;height:30.55pt;z-index:251665408;mso-position-horizontal-relative:page;mso-position-vertical-relative:page;mso-width-relative:margin;mso-height-relative:margin" coordorigin="7626,728" coordsize="59694,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3431;top:912;width:13890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0A6FC8BE" w:rsidR="002912F1" w:rsidRDefault="002912F1" w:rsidP="005A5F2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>Pág.</w:t>
                      </w:r>
                    </w:p>
                  </w:txbxContent>
                </v:textbox>
              </v:rect>
              <v:rect id="Rectangle 2644" o:spid="_x0000_s1044" style="position:absolute;left:59480;top:913;width:201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388D9E9A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F1A2C" w:rsidRPr="000F1A2C">
                        <w:rPr>
                          <w:noProof/>
                          <w:color w:val="666666"/>
                          <w:sz w:val="14"/>
                        </w:rPr>
                        <w:t>6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2912F1" w:rsidRDefault="002912F1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2912F1" w:rsidRDefault="002912F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2912F1" w:rsidRDefault="002912F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731C" w14:textId="77777777" w:rsidR="00AC00EF" w:rsidRDefault="00AC00EF">
      <w:pPr>
        <w:spacing w:after="0" w:line="240" w:lineRule="auto"/>
      </w:pPr>
      <w:r>
        <w:separator/>
      </w:r>
    </w:p>
  </w:footnote>
  <w:footnote w:type="continuationSeparator" w:id="0">
    <w:p w14:paraId="20A93336" w14:textId="77777777" w:rsidR="00AC00EF" w:rsidRDefault="00AC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2912F1" w:rsidRDefault="002912F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77777777" w:rsidR="002912F1" w:rsidRDefault="002912F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2912F1" w:rsidRDefault="002912F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2912F1" w:rsidRDefault="002912F1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41B862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28260CDF" w:rsidR="002912F1" w:rsidRDefault="002912F1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D900B4E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DIRECCIÓN DE 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INFORME O-DIDAI/SUB-</w:t>
    </w:r>
    <w:r w:rsidR="009F61D2">
      <w:rPr>
        <w:color w:val="666666"/>
        <w:sz w:val="14"/>
      </w:rPr>
      <w:t>177</w:t>
    </w:r>
    <w:r>
      <w:rPr>
        <w:color w:val="666666"/>
        <w:sz w:val="14"/>
      </w:rPr>
      <w:t>-2022</w:t>
    </w:r>
    <w:r w:rsidR="009F61D2">
      <w:rPr>
        <w:color w:val="666666"/>
        <w:sz w:val="14"/>
      </w:rPr>
      <w:t>-B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2912F1" w:rsidRDefault="002912F1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EC21CB5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0874"/>
    <w:multiLevelType w:val="hybridMultilevel"/>
    <w:tmpl w:val="E646877A"/>
    <w:lvl w:ilvl="0" w:tplc="C06EAEA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865"/>
    <w:multiLevelType w:val="hybridMultilevel"/>
    <w:tmpl w:val="870EC17E"/>
    <w:lvl w:ilvl="0" w:tplc="100A0013">
      <w:start w:val="1"/>
      <w:numFmt w:val="upperRoman"/>
      <w:lvlText w:val="%1."/>
      <w:lvlJc w:val="righ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087F1E4B"/>
    <w:multiLevelType w:val="hybridMultilevel"/>
    <w:tmpl w:val="B34E29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67CF"/>
    <w:multiLevelType w:val="hybridMultilevel"/>
    <w:tmpl w:val="8AD44C98"/>
    <w:lvl w:ilvl="0" w:tplc="10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AF17465"/>
    <w:multiLevelType w:val="hybridMultilevel"/>
    <w:tmpl w:val="14A43BE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644781"/>
    <w:multiLevelType w:val="hybridMultilevel"/>
    <w:tmpl w:val="B72EFA62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63844"/>
    <w:multiLevelType w:val="hybridMultilevel"/>
    <w:tmpl w:val="B754BCEC"/>
    <w:lvl w:ilvl="0" w:tplc="100A0015">
      <w:start w:val="1"/>
      <w:numFmt w:val="upperLetter"/>
      <w:lvlText w:val="%1."/>
      <w:lvlJc w:val="lef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1DE50608"/>
    <w:multiLevelType w:val="hybridMultilevel"/>
    <w:tmpl w:val="477CB28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7038B"/>
    <w:multiLevelType w:val="hybridMultilevel"/>
    <w:tmpl w:val="7F404A94"/>
    <w:lvl w:ilvl="0" w:tplc="100A0019">
      <w:start w:val="1"/>
      <w:numFmt w:val="lowerLetter"/>
      <w:lvlText w:val="%1."/>
      <w:lvlJc w:val="left"/>
      <w:pPr>
        <w:ind w:left="780" w:hanging="360"/>
      </w:pPr>
    </w:lvl>
    <w:lvl w:ilvl="1" w:tplc="100A0019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EC80A58"/>
    <w:multiLevelType w:val="hybridMultilevel"/>
    <w:tmpl w:val="19006C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168B"/>
    <w:multiLevelType w:val="hybridMultilevel"/>
    <w:tmpl w:val="220EEF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87E2904"/>
    <w:multiLevelType w:val="hybridMultilevel"/>
    <w:tmpl w:val="7F404A94"/>
    <w:lvl w:ilvl="0" w:tplc="100A0019">
      <w:start w:val="1"/>
      <w:numFmt w:val="lowerLetter"/>
      <w:lvlText w:val="%1."/>
      <w:lvlJc w:val="left"/>
      <w:pPr>
        <w:ind w:left="780" w:hanging="360"/>
      </w:pPr>
    </w:lvl>
    <w:lvl w:ilvl="1" w:tplc="100A0019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FC0CBA"/>
    <w:multiLevelType w:val="hybridMultilevel"/>
    <w:tmpl w:val="615209F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D22"/>
    <w:multiLevelType w:val="hybridMultilevel"/>
    <w:tmpl w:val="59C41E5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54D18"/>
    <w:multiLevelType w:val="hybridMultilevel"/>
    <w:tmpl w:val="7F404A94"/>
    <w:lvl w:ilvl="0" w:tplc="100A0019">
      <w:start w:val="1"/>
      <w:numFmt w:val="lowerLetter"/>
      <w:lvlText w:val="%1."/>
      <w:lvlJc w:val="left"/>
      <w:pPr>
        <w:ind w:left="780" w:hanging="360"/>
      </w:pPr>
    </w:lvl>
    <w:lvl w:ilvl="1" w:tplc="100A0019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4736B"/>
    <w:multiLevelType w:val="hybridMultilevel"/>
    <w:tmpl w:val="DEB45EE2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042D0"/>
    <w:multiLevelType w:val="hybridMultilevel"/>
    <w:tmpl w:val="E86893B2"/>
    <w:lvl w:ilvl="0" w:tplc="10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4AD05C5C"/>
    <w:multiLevelType w:val="hybridMultilevel"/>
    <w:tmpl w:val="7AA6A32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6912"/>
    <w:multiLevelType w:val="hybridMultilevel"/>
    <w:tmpl w:val="5C70B6D4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4FA063CB"/>
    <w:multiLevelType w:val="hybridMultilevel"/>
    <w:tmpl w:val="EF32F4D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7E26"/>
    <w:multiLevelType w:val="hybridMultilevel"/>
    <w:tmpl w:val="751E5C28"/>
    <w:lvl w:ilvl="0" w:tplc="100A0015">
      <w:start w:val="1"/>
      <w:numFmt w:val="upperLetter"/>
      <w:lvlText w:val="%1."/>
      <w:lvlJc w:val="lef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 w15:restartNumberingAfterBreak="0">
    <w:nsid w:val="55ED26F9"/>
    <w:multiLevelType w:val="hybridMultilevel"/>
    <w:tmpl w:val="A08A46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302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820DC"/>
    <w:multiLevelType w:val="hybridMultilevel"/>
    <w:tmpl w:val="D6807486"/>
    <w:lvl w:ilvl="0" w:tplc="100A0013">
      <w:start w:val="1"/>
      <w:numFmt w:val="upperRoman"/>
      <w:lvlText w:val="%1."/>
      <w:lvlJc w:val="righ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720FF"/>
    <w:multiLevelType w:val="hybridMultilevel"/>
    <w:tmpl w:val="51FC8F40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16"/>
  </w:num>
  <w:num w:numId="5">
    <w:abstractNumId w:val="0"/>
  </w:num>
  <w:num w:numId="6">
    <w:abstractNumId w:val="28"/>
  </w:num>
  <w:num w:numId="7">
    <w:abstractNumId w:val="11"/>
  </w:num>
  <w:num w:numId="8">
    <w:abstractNumId w:val="19"/>
  </w:num>
  <w:num w:numId="9">
    <w:abstractNumId w:val="26"/>
  </w:num>
  <w:num w:numId="10">
    <w:abstractNumId w:val="2"/>
  </w:num>
  <w:num w:numId="11">
    <w:abstractNumId w:val="24"/>
  </w:num>
  <w:num w:numId="12">
    <w:abstractNumId w:val="7"/>
  </w:num>
  <w:num w:numId="13">
    <w:abstractNumId w:val="4"/>
  </w:num>
  <w:num w:numId="14">
    <w:abstractNumId w:val="25"/>
  </w:num>
  <w:num w:numId="15">
    <w:abstractNumId w:val="15"/>
  </w:num>
  <w:num w:numId="16">
    <w:abstractNumId w:val="13"/>
  </w:num>
  <w:num w:numId="17">
    <w:abstractNumId w:val="10"/>
  </w:num>
  <w:num w:numId="18">
    <w:abstractNumId w:val="17"/>
  </w:num>
  <w:num w:numId="19">
    <w:abstractNumId w:val="9"/>
  </w:num>
  <w:num w:numId="20">
    <w:abstractNumId w:val="22"/>
  </w:num>
  <w:num w:numId="21">
    <w:abstractNumId w:val="20"/>
  </w:num>
  <w:num w:numId="22">
    <w:abstractNumId w:val="3"/>
  </w:num>
  <w:num w:numId="23">
    <w:abstractNumId w:val="6"/>
  </w:num>
  <w:num w:numId="24">
    <w:abstractNumId w:val="21"/>
  </w:num>
  <w:num w:numId="25">
    <w:abstractNumId w:val="8"/>
  </w:num>
  <w:num w:numId="26">
    <w:abstractNumId w:val="23"/>
  </w:num>
  <w:num w:numId="27">
    <w:abstractNumId w:val="14"/>
  </w:num>
  <w:num w:numId="28">
    <w:abstractNumId w:val="5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1D24"/>
    <w:rsid w:val="00003FC8"/>
    <w:rsid w:val="0000428C"/>
    <w:rsid w:val="00012106"/>
    <w:rsid w:val="00014A72"/>
    <w:rsid w:val="00017205"/>
    <w:rsid w:val="000257D2"/>
    <w:rsid w:val="0003044B"/>
    <w:rsid w:val="00037240"/>
    <w:rsid w:val="0003771D"/>
    <w:rsid w:val="000407A8"/>
    <w:rsid w:val="00040B80"/>
    <w:rsid w:val="000632D3"/>
    <w:rsid w:val="00064E6E"/>
    <w:rsid w:val="00071DDB"/>
    <w:rsid w:val="00072A06"/>
    <w:rsid w:val="00074B40"/>
    <w:rsid w:val="00083017"/>
    <w:rsid w:val="00083099"/>
    <w:rsid w:val="00084F06"/>
    <w:rsid w:val="0008705E"/>
    <w:rsid w:val="000926F8"/>
    <w:rsid w:val="000927EE"/>
    <w:rsid w:val="00092C6D"/>
    <w:rsid w:val="00097BA4"/>
    <w:rsid w:val="00097F46"/>
    <w:rsid w:val="000A4D9F"/>
    <w:rsid w:val="000A609D"/>
    <w:rsid w:val="000A760F"/>
    <w:rsid w:val="000B2FCB"/>
    <w:rsid w:val="000B36C5"/>
    <w:rsid w:val="000B3CE2"/>
    <w:rsid w:val="000C3147"/>
    <w:rsid w:val="000C4503"/>
    <w:rsid w:val="000C722A"/>
    <w:rsid w:val="000D16A8"/>
    <w:rsid w:val="000D3397"/>
    <w:rsid w:val="000F0EFD"/>
    <w:rsid w:val="000F1735"/>
    <w:rsid w:val="000F1A2C"/>
    <w:rsid w:val="000F30DE"/>
    <w:rsid w:val="00110890"/>
    <w:rsid w:val="0011145F"/>
    <w:rsid w:val="001301D3"/>
    <w:rsid w:val="001403A6"/>
    <w:rsid w:val="00144471"/>
    <w:rsid w:val="00147C41"/>
    <w:rsid w:val="00152370"/>
    <w:rsid w:val="00152D72"/>
    <w:rsid w:val="00155A26"/>
    <w:rsid w:val="00161D98"/>
    <w:rsid w:val="00162B73"/>
    <w:rsid w:val="00167AF0"/>
    <w:rsid w:val="0017264E"/>
    <w:rsid w:val="00173AD7"/>
    <w:rsid w:val="00185226"/>
    <w:rsid w:val="00193684"/>
    <w:rsid w:val="001B1E11"/>
    <w:rsid w:val="001B2954"/>
    <w:rsid w:val="001B57B8"/>
    <w:rsid w:val="001C0E76"/>
    <w:rsid w:val="001C2555"/>
    <w:rsid w:val="001E0990"/>
    <w:rsid w:val="001E0E7E"/>
    <w:rsid w:val="001E7B02"/>
    <w:rsid w:val="001F1506"/>
    <w:rsid w:val="001F2542"/>
    <w:rsid w:val="00203483"/>
    <w:rsid w:val="002074AB"/>
    <w:rsid w:val="002116B5"/>
    <w:rsid w:val="002134CC"/>
    <w:rsid w:val="00215775"/>
    <w:rsid w:val="002165C1"/>
    <w:rsid w:val="0021713A"/>
    <w:rsid w:val="00221D78"/>
    <w:rsid w:val="002247E0"/>
    <w:rsid w:val="002263FD"/>
    <w:rsid w:val="00227E20"/>
    <w:rsid w:val="00232C7C"/>
    <w:rsid w:val="00232FB9"/>
    <w:rsid w:val="002355E0"/>
    <w:rsid w:val="002474B1"/>
    <w:rsid w:val="00250135"/>
    <w:rsid w:val="00250762"/>
    <w:rsid w:val="002548EB"/>
    <w:rsid w:val="002634E6"/>
    <w:rsid w:val="00264D0A"/>
    <w:rsid w:val="00265D80"/>
    <w:rsid w:val="00271476"/>
    <w:rsid w:val="00271520"/>
    <w:rsid w:val="002815FA"/>
    <w:rsid w:val="00282929"/>
    <w:rsid w:val="00283890"/>
    <w:rsid w:val="00284E4C"/>
    <w:rsid w:val="00285917"/>
    <w:rsid w:val="00290AAD"/>
    <w:rsid w:val="00290D5A"/>
    <w:rsid w:val="002912F1"/>
    <w:rsid w:val="00293972"/>
    <w:rsid w:val="002A0787"/>
    <w:rsid w:val="002A0C47"/>
    <w:rsid w:val="002B1814"/>
    <w:rsid w:val="002B1CA6"/>
    <w:rsid w:val="002B2F4A"/>
    <w:rsid w:val="002B6861"/>
    <w:rsid w:val="002C1B5F"/>
    <w:rsid w:val="002C2EFE"/>
    <w:rsid w:val="002D2AB8"/>
    <w:rsid w:val="002D2F4F"/>
    <w:rsid w:val="002E1784"/>
    <w:rsid w:val="002E51BF"/>
    <w:rsid w:val="002E6DC3"/>
    <w:rsid w:val="003051B0"/>
    <w:rsid w:val="0031457F"/>
    <w:rsid w:val="00314A24"/>
    <w:rsid w:val="00314D16"/>
    <w:rsid w:val="00315F58"/>
    <w:rsid w:val="0031676F"/>
    <w:rsid w:val="00320031"/>
    <w:rsid w:val="00331EB7"/>
    <w:rsid w:val="00333E1C"/>
    <w:rsid w:val="00335D9F"/>
    <w:rsid w:val="00340D38"/>
    <w:rsid w:val="00343B0D"/>
    <w:rsid w:val="003444F2"/>
    <w:rsid w:val="003555CE"/>
    <w:rsid w:val="00355812"/>
    <w:rsid w:val="003568A5"/>
    <w:rsid w:val="003606C1"/>
    <w:rsid w:val="00366B80"/>
    <w:rsid w:val="00367529"/>
    <w:rsid w:val="00374903"/>
    <w:rsid w:val="0038146A"/>
    <w:rsid w:val="003815D5"/>
    <w:rsid w:val="00383C5C"/>
    <w:rsid w:val="00386A53"/>
    <w:rsid w:val="00387944"/>
    <w:rsid w:val="00390FFC"/>
    <w:rsid w:val="0039469A"/>
    <w:rsid w:val="00394FA3"/>
    <w:rsid w:val="003A04A4"/>
    <w:rsid w:val="003A2C4F"/>
    <w:rsid w:val="003A6E8F"/>
    <w:rsid w:val="003B4CE1"/>
    <w:rsid w:val="003B5A0B"/>
    <w:rsid w:val="003B64F4"/>
    <w:rsid w:val="003C6B23"/>
    <w:rsid w:val="003D0E70"/>
    <w:rsid w:val="003D4A12"/>
    <w:rsid w:val="003D4BCE"/>
    <w:rsid w:val="003E0E12"/>
    <w:rsid w:val="003E6AD2"/>
    <w:rsid w:val="003E7459"/>
    <w:rsid w:val="004052FA"/>
    <w:rsid w:val="00410A18"/>
    <w:rsid w:val="00413E59"/>
    <w:rsid w:val="00414D7A"/>
    <w:rsid w:val="004207B8"/>
    <w:rsid w:val="00422281"/>
    <w:rsid w:val="00423CFF"/>
    <w:rsid w:val="00426233"/>
    <w:rsid w:val="0044003B"/>
    <w:rsid w:val="0044214C"/>
    <w:rsid w:val="004428DD"/>
    <w:rsid w:val="00445009"/>
    <w:rsid w:val="00451598"/>
    <w:rsid w:val="004516A4"/>
    <w:rsid w:val="00462697"/>
    <w:rsid w:val="004640D0"/>
    <w:rsid w:val="00464474"/>
    <w:rsid w:val="004661E3"/>
    <w:rsid w:val="0047601F"/>
    <w:rsid w:val="0047622D"/>
    <w:rsid w:val="00480100"/>
    <w:rsid w:val="00486A39"/>
    <w:rsid w:val="00486F07"/>
    <w:rsid w:val="004879E1"/>
    <w:rsid w:val="00490B91"/>
    <w:rsid w:val="004916E6"/>
    <w:rsid w:val="00493255"/>
    <w:rsid w:val="004948F2"/>
    <w:rsid w:val="00495AAB"/>
    <w:rsid w:val="004A0EA2"/>
    <w:rsid w:val="004A3786"/>
    <w:rsid w:val="004A4DA0"/>
    <w:rsid w:val="004A7972"/>
    <w:rsid w:val="004B2D7C"/>
    <w:rsid w:val="004B53D0"/>
    <w:rsid w:val="004D3C80"/>
    <w:rsid w:val="004D4C0F"/>
    <w:rsid w:val="004E0AAA"/>
    <w:rsid w:val="004E229A"/>
    <w:rsid w:val="004E5F25"/>
    <w:rsid w:val="004E65D3"/>
    <w:rsid w:val="004E7962"/>
    <w:rsid w:val="004F4C79"/>
    <w:rsid w:val="005040C5"/>
    <w:rsid w:val="005173E3"/>
    <w:rsid w:val="0052180B"/>
    <w:rsid w:val="005259DA"/>
    <w:rsid w:val="00526DC2"/>
    <w:rsid w:val="0053549F"/>
    <w:rsid w:val="0053644A"/>
    <w:rsid w:val="00537BB9"/>
    <w:rsid w:val="00540AC1"/>
    <w:rsid w:val="00541CD0"/>
    <w:rsid w:val="005421A5"/>
    <w:rsid w:val="00546014"/>
    <w:rsid w:val="00551184"/>
    <w:rsid w:val="00556458"/>
    <w:rsid w:val="00564703"/>
    <w:rsid w:val="00571EA6"/>
    <w:rsid w:val="005743DF"/>
    <w:rsid w:val="005767FD"/>
    <w:rsid w:val="00586CD8"/>
    <w:rsid w:val="00587B67"/>
    <w:rsid w:val="00591F8F"/>
    <w:rsid w:val="005928FE"/>
    <w:rsid w:val="005949F3"/>
    <w:rsid w:val="00595013"/>
    <w:rsid w:val="005A0528"/>
    <w:rsid w:val="005A45C8"/>
    <w:rsid w:val="005A4EA3"/>
    <w:rsid w:val="005A51EE"/>
    <w:rsid w:val="005A5F27"/>
    <w:rsid w:val="005A6AA5"/>
    <w:rsid w:val="005B009F"/>
    <w:rsid w:val="005B2678"/>
    <w:rsid w:val="005B38FC"/>
    <w:rsid w:val="005B3C67"/>
    <w:rsid w:val="005B4122"/>
    <w:rsid w:val="005C28CE"/>
    <w:rsid w:val="005C2A5B"/>
    <w:rsid w:val="005C5D48"/>
    <w:rsid w:val="005C67DF"/>
    <w:rsid w:val="005D3A93"/>
    <w:rsid w:val="005D4C01"/>
    <w:rsid w:val="005E1249"/>
    <w:rsid w:val="005E40B0"/>
    <w:rsid w:val="005E50CA"/>
    <w:rsid w:val="005E5AD1"/>
    <w:rsid w:val="005E5D6E"/>
    <w:rsid w:val="005F2A94"/>
    <w:rsid w:val="005F422E"/>
    <w:rsid w:val="005F61D0"/>
    <w:rsid w:val="00601D81"/>
    <w:rsid w:val="0060646F"/>
    <w:rsid w:val="006069C2"/>
    <w:rsid w:val="00615500"/>
    <w:rsid w:val="00616F3D"/>
    <w:rsid w:val="006245ED"/>
    <w:rsid w:val="00625216"/>
    <w:rsid w:val="006255BB"/>
    <w:rsid w:val="006352B8"/>
    <w:rsid w:val="00641FAE"/>
    <w:rsid w:val="00645EAB"/>
    <w:rsid w:val="00652E88"/>
    <w:rsid w:val="006639B9"/>
    <w:rsid w:val="0066441E"/>
    <w:rsid w:val="00665A9F"/>
    <w:rsid w:val="00672668"/>
    <w:rsid w:val="00673EFD"/>
    <w:rsid w:val="00681D79"/>
    <w:rsid w:val="0068327C"/>
    <w:rsid w:val="00684A9F"/>
    <w:rsid w:val="00686167"/>
    <w:rsid w:val="00687397"/>
    <w:rsid w:val="00691619"/>
    <w:rsid w:val="00692584"/>
    <w:rsid w:val="00695951"/>
    <w:rsid w:val="00696622"/>
    <w:rsid w:val="006A494C"/>
    <w:rsid w:val="006A527C"/>
    <w:rsid w:val="006A5A3D"/>
    <w:rsid w:val="006A7935"/>
    <w:rsid w:val="006A7FBC"/>
    <w:rsid w:val="006B0CF8"/>
    <w:rsid w:val="006B1237"/>
    <w:rsid w:val="006C3B5B"/>
    <w:rsid w:val="006D1423"/>
    <w:rsid w:val="006D6064"/>
    <w:rsid w:val="006E0A8B"/>
    <w:rsid w:val="006E43E5"/>
    <w:rsid w:val="006E4527"/>
    <w:rsid w:val="006F2082"/>
    <w:rsid w:val="006F33F5"/>
    <w:rsid w:val="006F6A0F"/>
    <w:rsid w:val="006F7A78"/>
    <w:rsid w:val="00703D6E"/>
    <w:rsid w:val="00703F3A"/>
    <w:rsid w:val="00711E3F"/>
    <w:rsid w:val="007127BC"/>
    <w:rsid w:val="00720D78"/>
    <w:rsid w:val="00721F25"/>
    <w:rsid w:val="0072613E"/>
    <w:rsid w:val="0073015F"/>
    <w:rsid w:val="00730C9E"/>
    <w:rsid w:val="00732AC5"/>
    <w:rsid w:val="007330E2"/>
    <w:rsid w:val="007342BE"/>
    <w:rsid w:val="00734D88"/>
    <w:rsid w:val="00746489"/>
    <w:rsid w:val="0074769A"/>
    <w:rsid w:val="0075565F"/>
    <w:rsid w:val="0077022D"/>
    <w:rsid w:val="00770B97"/>
    <w:rsid w:val="00782473"/>
    <w:rsid w:val="007829D5"/>
    <w:rsid w:val="00782FEE"/>
    <w:rsid w:val="007A78CC"/>
    <w:rsid w:val="007B7EE4"/>
    <w:rsid w:val="007B7F98"/>
    <w:rsid w:val="007C3692"/>
    <w:rsid w:val="007D4EB3"/>
    <w:rsid w:val="007D5534"/>
    <w:rsid w:val="007D6D15"/>
    <w:rsid w:val="007E11B9"/>
    <w:rsid w:val="007E2A91"/>
    <w:rsid w:val="007E35B8"/>
    <w:rsid w:val="007E3D3F"/>
    <w:rsid w:val="007E502D"/>
    <w:rsid w:val="007E66D0"/>
    <w:rsid w:val="007F0BD9"/>
    <w:rsid w:val="007F6CB7"/>
    <w:rsid w:val="0080213B"/>
    <w:rsid w:val="00805A80"/>
    <w:rsid w:val="00810E99"/>
    <w:rsid w:val="00814410"/>
    <w:rsid w:val="0082243B"/>
    <w:rsid w:val="008263C5"/>
    <w:rsid w:val="008329F1"/>
    <w:rsid w:val="0083727C"/>
    <w:rsid w:val="008373AF"/>
    <w:rsid w:val="0084526E"/>
    <w:rsid w:val="008453CC"/>
    <w:rsid w:val="00846011"/>
    <w:rsid w:val="008534DE"/>
    <w:rsid w:val="008624F1"/>
    <w:rsid w:val="00864A7D"/>
    <w:rsid w:val="008653B1"/>
    <w:rsid w:val="00872626"/>
    <w:rsid w:val="00872988"/>
    <w:rsid w:val="00873813"/>
    <w:rsid w:val="008766C5"/>
    <w:rsid w:val="00877F1E"/>
    <w:rsid w:val="008820F1"/>
    <w:rsid w:val="008860A1"/>
    <w:rsid w:val="00894932"/>
    <w:rsid w:val="008950F0"/>
    <w:rsid w:val="00895D0E"/>
    <w:rsid w:val="008A38F8"/>
    <w:rsid w:val="008B51EB"/>
    <w:rsid w:val="008C25DD"/>
    <w:rsid w:val="008C4DE8"/>
    <w:rsid w:val="008C6D83"/>
    <w:rsid w:val="008D62B4"/>
    <w:rsid w:val="008E2CB9"/>
    <w:rsid w:val="008E3F20"/>
    <w:rsid w:val="008E5D9D"/>
    <w:rsid w:val="008F1D36"/>
    <w:rsid w:val="009007C6"/>
    <w:rsid w:val="00900FE2"/>
    <w:rsid w:val="00904405"/>
    <w:rsid w:val="0092668B"/>
    <w:rsid w:val="00926E7C"/>
    <w:rsid w:val="00927322"/>
    <w:rsid w:val="00927D1B"/>
    <w:rsid w:val="00927EA1"/>
    <w:rsid w:val="00931824"/>
    <w:rsid w:val="0094054C"/>
    <w:rsid w:val="00940D86"/>
    <w:rsid w:val="00941866"/>
    <w:rsid w:val="00951C21"/>
    <w:rsid w:val="00951FFC"/>
    <w:rsid w:val="009527AA"/>
    <w:rsid w:val="00955C9B"/>
    <w:rsid w:val="00956439"/>
    <w:rsid w:val="00961935"/>
    <w:rsid w:val="00962CC8"/>
    <w:rsid w:val="0097596B"/>
    <w:rsid w:val="00980B2D"/>
    <w:rsid w:val="00980B64"/>
    <w:rsid w:val="00983136"/>
    <w:rsid w:val="00984F78"/>
    <w:rsid w:val="00994034"/>
    <w:rsid w:val="00994DE0"/>
    <w:rsid w:val="009A4EFA"/>
    <w:rsid w:val="009B5401"/>
    <w:rsid w:val="009B6B88"/>
    <w:rsid w:val="009C2A6F"/>
    <w:rsid w:val="009C5D84"/>
    <w:rsid w:val="009D3C48"/>
    <w:rsid w:val="009D5D3E"/>
    <w:rsid w:val="009E3CAB"/>
    <w:rsid w:val="009F2352"/>
    <w:rsid w:val="009F61D2"/>
    <w:rsid w:val="00A03AA8"/>
    <w:rsid w:val="00A079AD"/>
    <w:rsid w:val="00A1009F"/>
    <w:rsid w:val="00A2682F"/>
    <w:rsid w:val="00A277E8"/>
    <w:rsid w:val="00A3168A"/>
    <w:rsid w:val="00A33C46"/>
    <w:rsid w:val="00A37ACF"/>
    <w:rsid w:val="00A40C8D"/>
    <w:rsid w:val="00A41315"/>
    <w:rsid w:val="00A422C0"/>
    <w:rsid w:val="00A5020E"/>
    <w:rsid w:val="00A511B0"/>
    <w:rsid w:val="00A56D5E"/>
    <w:rsid w:val="00A5761F"/>
    <w:rsid w:val="00A61E66"/>
    <w:rsid w:val="00A630FA"/>
    <w:rsid w:val="00A72819"/>
    <w:rsid w:val="00A73CBE"/>
    <w:rsid w:val="00A74156"/>
    <w:rsid w:val="00A77AFB"/>
    <w:rsid w:val="00A80491"/>
    <w:rsid w:val="00A85FDF"/>
    <w:rsid w:val="00A8793C"/>
    <w:rsid w:val="00A921D0"/>
    <w:rsid w:val="00A95DAF"/>
    <w:rsid w:val="00A961C0"/>
    <w:rsid w:val="00A97E6F"/>
    <w:rsid w:val="00AA3227"/>
    <w:rsid w:val="00AA3A1A"/>
    <w:rsid w:val="00AA5A61"/>
    <w:rsid w:val="00AB1FFA"/>
    <w:rsid w:val="00AB7B3B"/>
    <w:rsid w:val="00AC00EF"/>
    <w:rsid w:val="00AC31B6"/>
    <w:rsid w:val="00AC564F"/>
    <w:rsid w:val="00AD25E9"/>
    <w:rsid w:val="00AD5AD9"/>
    <w:rsid w:val="00AD67BC"/>
    <w:rsid w:val="00AE2307"/>
    <w:rsid w:val="00AE3FBC"/>
    <w:rsid w:val="00AF0CD3"/>
    <w:rsid w:val="00AF1290"/>
    <w:rsid w:val="00B02631"/>
    <w:rsid w:val="00B02686"/>
    <w:rsid w:val="00B07612"/>
    <w:rsid w:val="00B077F7"/>
    <w:rsid w:val="00B07F16"/>
    <w:rsid w:val="00B14C4E"/>
    <w:rsid w:val="00B15CEA"/>
    <w:rsid w:val="00B16807"/>
    <w:rsid w:val="00B266DE"/>
    <w:rsid w:val="00B32EC7"/>
    <w:rsid w:val="00B34564"/>
    <w:rsid w:val="00B35046"/>
    <w:rsid w:val="00B52768"/>
    <w:rsid w:val="00B5414D"/>
    <w:rsid w:val="00B57A71"/>
    <w:rsid w:val="00B62153"/>
    <w:rsid w:val="00B75B2E"/>
    <w:rsid w:val="00B75BD4"/>
    <w:rsid w:val="00B82017"/>
    <w:rsid w:val="00B82159"/>
    <w:rsid w:val="00B83DC2"/>
    <w:rsid w:val="00B85008"/>
    <w:rsid w:val="00B85126"/>
    <w:rsid w:val="00B86A65"/>
    <w:rsid w:val="00B87E5D"/>
    <w:rsid w:val="00B90104"/>
    <w:rsid w:val="00B939FA"/>
    <w:rsid w:val="00B9414A"/>
    <w:rsid w:val="00BA389C"/>
    <w:rsid w:val="00BA3D68"/>
    <w:rsid w:val="00BA4EC8"/>
    <w:rsid w:val="00BA6549"/>
    <w:rsid w:val="00BC74AA"/>
    <w:rsid w:val="00BC7A82"/>
    <w:rsid w:val="00BD29D1"/>
    <w:rsid w:val="00BD2E73"/>
    <w:rsid w:val="00BD6B8E"/>
    <w:rsid w:val="00BE1A4E"/>
    <w:rsid w:val="00BE2F15"/>
    <w:rsid w:val="00BE4BEF"/>
    <w:rsid w:val="00BE4ED7"/>
    <w:rsid w:val="00BF1F69"/>
    <w:rsid w:val="00BF274A"/>
    <w:rsid w:val="00BF2FB0"/>
    <w:rsid w:val="00BF4599"/>
    <w:rsid w:val="00BF5809"/>
    <w:rsid w:val="00BF671B"/>
    <w:rsid w:val="00BF7FAB"/>
    <w:rsid w:val="00C037C6"/>
    <w:rsid w:val="00C11A5F"/>
    <w:rsid w:val="00C13A26"/>
    <w:rsid w:val="00C2243D"/>
    <w:rsid w:val="00C32717"/>
    <w:rsid w:val="00C4129A"/>
    <w:rsid w:val="00C44DE6"/>
    <w:rsid w:val="00C453C3"/>
    <w:rsid w:val="00C46440"/>
    <w:rsid w:val="00C55B44"/>
    <w:rsid w:val="00C60FBC"/>
    <w:rsid w:val="00C63D2C"/>
    <w:rsid w:val="00C71347"/>
    <w:rsid w:val="00C7201C"/>
    <w:rsid w:val="00C74DE2"/>
    <w:rsid w:val="00C803E8"/>
    <w:rsid w:val="00C806D2"/>
    <w:rsid w:val="00C80AC9"/>
    <w:rsid w:val="00C82B53"/>
    <w:rsid w:val="00C94613"/>
    <w:rsid w:val="00CA0720"/>
    <w:rsid w:val="00CA2279"/>
    <w:rsid w:val="00CA24C6"/>
    <w:rsid w:val="00CA372B"/>
    <w:rsid w:val="00CA4ED9"/>
    <w:rsid w:val="00CB5360"/>
    <w:rsid w:val="00CB5DD6"/>
    <w:rsid w:val="00CC6D9B"/>
    <w:rsid w:val="00CC77EE"/>
    <w:rsid w:val="00CD2C10"/>
    <w:rsid w:val="00CD35A3"/>
    <w:rsid w:val="00CD42B4"/>
    <w:rsid w:val="00CD7B93"/>
    <w:rsid w:val="00CE104D"/>
    <w:rsid w:val="00CE2373"/>
    <w:rsid w:val="00CE476B"/>
    <w:rsid w:val="00CE4CC8"/>
    <w:rsid w:val="00CF5975"/>
    <w:rsid w:val="00D00F0E"/>
    <w:rsid w:val="00D04807"/>
    <w:rsid w:val="00D04D90"/>
    <w:rsid w:val="00D061EB"/>
    <w:rsid w:val="00D13C6D"/>
    <w:rsid w:val="00D14164"/>
    <w:rsid w:val="00D169C8"/>
    <w:rsid w:val="00D22AED"/>
    <w:rsid w:val="00D301EF"/>
    <w:rsid w:val="00D33F92"/>
    <w:rsid w:val="00D35D28"/>
    <w:rsid w:val="00D36E60"/>
    <w:rsid w:val="00D40383"/>
    <w:rsid w:val="00D551EF"/>
    <w:rsid w:val="00D62229"/>
    <w:rsid w:val="00D6460D"/>
    <w:rsid w:val="00D64C58"/>
    <w:rsid w:val="00D654A8"/>
    <w:rsid w:val="00D66A0F"/>
    <w:rsid w:val="00D77EC8"/>
    <w:rsid w:val="00D832FF"/>
    <w:rsid w:val="00D833AE"/>
    <w:rsid w:val="00D91D1D"/>
    <w:rsid w:val="00D9414C"/>
    <w:rsid w:val="00D953C9"/>
    <w:rsid w:val="00D957C7"/>
    <w:rsid w:val="00D96EB0"/>
    <w:rsid w:val="00DA0FB4"/>
    <w:rsid w:val="00DA2E4C"/>
    <w:rsid w:val="00DA68A2"/>
    <w:rsid w:val="00DB2EAA"/>
    <w:rsid w:val="00DB777A"/>
    <w:rsid w:val="00DC2A0A"/>
    <w:rsid w:val="00DD0F66"/>
    <w:rsid w:val="00DD3FD1"/>
    <w:rsid w:val="00DD4846"/>
    <w:rsid w:val="00DD548D"/>
    <w:rsid w:val="00DE2AD6"/>
    <w:rsid w:val="00DE314C"/>
    <w:rsid w:val="00DF0FC3"/>
    <w:rsid w:val="00DF5269"/>
    <w:rsid w:val="00DF702C"/>
    <w:rsid w:val="00E0654D"/>
    <w:rsid w:val="00E10168"/>
    <w:rsid w:val="00E11A7C"/>
    <w:rsid w:val="00E1717D"/>
    <w:rsid w:val="00E178A7"/>
    <w:rsid w:val="00E21301"/>
    <w:rsid w:val="00E21669"/>
    <w:rsid w:val="00E21970"/>
    <w:rsid w:val="00E21F7F"/>
    <w:rsid w:val="00E34078"/>
    <w:rsid w:val="00E346CD"/>
    <w:rsid w:val="00E37CB1"/>
    <w:rsid w:val="00E45370"/>
    <w:rsid w:val="00E45E59"/>
    <w:rsid w:val="00E46D68"/>
    <w:rsid w:val="00E51F7C"/>
    <w:rsid w:val="00E60413"/>
    <w:rsid w:val="00E715EA"/>
    <w:rsid w:val="00E91D8A"/>
    <w:rsid w:val="00EA130F"/>
    <w:rsid w:val="00EA3749"/>
    <w:rsid w:val="00EC36D7"/>
    <w:rsid w:val="00EC4FA7"/>
    <w:rsid w:val="00ED4899"/>
    <w:rsid w:val="00EE291D"/>
    <w:rsid w:val="00EE4F61"/>
    <w:rsid w:val="00EE7689"/>
    <w:rsid w:val="00EF0349"/>
    <w:rsid w:val="00EF3D3E"/>
    <w:rsid w:val="00F05545"/>
    <w:rsid w:val="00F15F38"/>
    <w:rsid w:val="00F179E3"/>
    <w:rsid w:val="00F20724"/>
    <w:rsid w:val="00F207CF"/>
    <w:rsid w:val="00F24B6A"/>
    <w:rsid w:val="00F25F39"/>
    <w:rsid w:val="00F30D5A"/>
    <w:rsid w:val="00F40E51"/>
    <w:rsid w:val="00F42730"/>
    <w:rsid w:val="00F470BF"/>
    <w:rsid w:val="00F532D5"/>
    <w:rsid w:val="00F54A3E"/>
    <w:rsid w:val="00F60B69"/>
    <w:rsid w:val="00F72E96"/>
    <w:rsid w:val="00F806CC"/>
    <w:rsid w:val="00F866B7"/>
    <w:rsid w:val="00F87B5E"/>
    <w:rsid w:val="00F908E6"/>
    <w:rsid w:val="00F94391"/>
    <w:rsid w:val="00F952A1"/>
    <w:rsid w:val="00FA73D0"/>
    <w:rsid w:val="00FA760B"/>
    <w:rsid w:val="00FB04C8"/>
    <w:rsid w:val="00FB087A"/>
    <w:rsid w:val="00FB411A"/>
    <w:rsid w:val="00FC6B7E"/>
    <w:rsid w:val="00FC7B5A"/>
    <w:rsid w:val="00FD3299"/>
    <w:rsid w:val="00FD523D"/>
    <w:rsid w:val="00FD5615"/>
    <w:rsid w:val="00FE303C"/>
    <w:rsid w:val="00FE3B31"/>
    <w:rsid w:val="00FE7D8A"/>
    <w:rsid w:val="00FF0D1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25F3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5F39"/>
    <w:rPr>
      <w:rFonts w:ascii="Arial MT" w:eastAsia="Arial MT" w:hAnsi="Arial MT" w:cs="Arial MT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1444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4" ma:contentTypeDescription="Create a new document." ma:contentTypeScope="" ma:versionID="ff625e16ea7d0ed5173dc1f80867b539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91bededf7fb9b251cff69163171dc37d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BB905-B2DC-4F80-BBCE-873D699A3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17FCBE-E8BF-402D-AD56-175B96E0C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1567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2022-10-27T16:58:00Z</cp:lastPrinted>
  <dcterms:created xsi:type="dcterms:W3CDTF">2022-11-18T20:15:00Z</dcterms:created>
  <dcterms:modified xsi:type="dcterms:W3CDTF">2022-11-18T20:15:00Z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