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04C9B" w:rsidRDefault="00846E42">
      <w:pPr>
        <w:pStyle w:val="Ttulo1"/>
        <w:spacing w:before="71" w:line="290" w:lineRule="auto"/>
        <w:ind w:left="4487" w:right="2858" w:hanging="426"/>
      </w:pPr>
      <w:bookmarkStart w:id="0" w:name="_GoBack"/>
      <w:bookmarkEnd w:id="0"/>
      <w:r>
        <w:t>MINISTERIO DE EDUCACIÓN AUDITORIA INTERNA CUA No.:88535</w:t>
      </w:r>
    </w:p>
    <w:p w:rsidR="00704C9B" w:rsidRDefault="00704C9B">
      <w:pPr>
        <w:pStyle w:val="Textoindependiente"/>
        <w:rPr>
          <w:b/>
          <w:sz w:val="26"/>
        </w:rPr>
      </w:pPr>
    </w:p>
    <w:p w:rsidR="00704C9B" w:rsidRDefault="00704C9B">
      <w:pPr>
        <w:pStyle w:val="Textoindependiente"/>
        <w:rPr>
          <w:b/>
          <w:sz w:val="26"/>
        </w:rPr>
      </w:pPr>
    </w:p>
    <w:p w:rsidR="00704C9B" w:rsidRDefault="00704C9B">
      <w:pPr>
        <w:pStyle w:val="Textoindependiente"/>
        <w:rPr>
          <w:b/>
          <w:sz w:val="26"/>
        </w:rPr>
      </w:pPr>
    </w:p>
    <w:p w:rsidR="00704C9B" w:rsidRDefault="00704C9B">
      <w:pPr>
        <w:pStyle w:val="Textoindependiente"/>
        <w:rPr>
          <w:b/>
          <w:sz w:val="26"/>
        </w:rPr>
      </w:pPr>
    </w:p>
    <w:p w:rsidR="00704C9B" w:rsidRDefault="00704C9B">
      <w:pPr>
        <w:pStyle w:val="Textoindependiente"/>
        <w:rPr>
          <w:b/>
          <w:sz w:val="26"/>
        </w:rPr>
      </w:pPr>
    </w:p>
    <w:p w:rsidR="00704C9B" w:rsidRDefault="00704C9B">
      <w:pPr>
        <w:pStyle w:val="Textoindependiente"/>
        <w:rPr>
          <w:b/>
          <w:sz w:val="26"/>
        </w:rPr>
      </w:pPr>
    </w:p>
    <w:p w:rsidR="00704C9B" w:rsidRDefault="00704C9B">
      <w:pPr>
        <w:pStyle w:val="Textoindependiente"/>
        <w:rPr>
          <w:b/>
          <w:sz w:val="26"/>
        </w:rPr>
      </w:pPr>
    </w:p>
    <w:p w:rsidR="00704C9B" w:rsidRDefault="00704C9B">
      <w:pPr>
        <w:pStyle w:val="Textoindependiente"/>
        <w:rPr>
          <w:b/>
          <w:sz w:val="26"/>
        </w:rPr>
      </w:pPr>
    </w:p>
    <w:p w:rsidR="00704C9B" w:rsidRDefault="00704C9B">
      <w:pPr>
        <w:pStyle w:val="Textoindependiente"/>
        <w:rPr>
          <w:b/>
          <w:sz w:val="26"/>
        </w:rPr>
      </w:pPr>
    </w:p>
    <w:p w:rsidR="00704C9B" w:rsidRDefault="00704C9B">
      <w:pPr>
        <w:pStyle w:val="Textoindependiente"/>
        <w:rPr>
          <w:b/>
          <w:sz w:val="26"/>
        </w:rPr>
      </w:pPr>
    </w:p>
    <w:p w:rsidR="00704C9B" w:rsidRDefault="00704C9B">
      <w:pPr>
        <w:pStyle w:val="Textoindependiente"/>
        <w:rPr>
          <w:b/>
          <w:sz w:val="26"/>
        </w:rPr>
      </w:pPr>
    </w:p>
    <w:p w:rsidR="00704C9B" w:rsidRDefault="00704C9B">
      <w:pPr>
        <w:pStyle w:val="Textoindependiente"/>
        <w:rPr>
          <w:b/>
          <w:sz w:val="26"/>
        </w:rPr>
      </w:pPr>
    </w:p>
    <w:p w:rsidR="00704C9B" w:rsidRDefault="00704C9B">
      <w:pPr>
        <w:pStyle w:val="Textoindependiente"/>
        <w:rPr>
          <w:b/>
          <w:sz w:val="26"/>
        </w:rPr>
      </w:pPr>
    </w:p>
    <w:p w:rsidR="00704C9B" w:rsidRDefault="00704C9B">
      <w:pPr>
        <w:pStyle w:val="Textoindependiente"/>
        <w:rPr>
          <w:b/>
          <w:sz w:val="26"/>
        </w:rPr>
      </w:pPr>
    </w:p>
    <w:p w:rsidR="00704C9B" w:rsidRDefault="00846E42">
      <w:pPr>
        <w:spacing w:before="185" w:line="340" w:lineRule="auto"/>
        <w:ind w:left="3767" w:right="2585" w:hanging="2"/>
        <w:jc w:val="center"/>
        <w:rPr>
          <w:b/>
          <w:sz w:val="24"/>
        </w:rPr>
      </w:pPr>
      <w:r>
        <w:rPr>
          <w:b/>
          <w:sz w:val="24"/>
        </w:rPr>
        <w:t>MINISTERIO DE EDUCACIÓN ACTIVIDADES ADMINISTRATIVAS</w:t>
      </w:r>
    </w:p>
    <w:p w:rsidR="00704C9B" w:rsidRDefault="00846E42">
      <w:pPr>
        <w:spacing w:before="3" w:line="290" w:lineRule="auto"/>
        <w:ind w:left="2303" w:right="1136"/>
        <w:jc w:val="center"/>
        <w:rPr>
          <w:b/>
          <w:sz w:val="24"/>
        </w:rPr>
      </w:pPr>
      <w:r>
        <w:rPr>
          <w:b/>
          <w:sz w:val="24"/>
        </w:rPr>
        <w:t>Verificación al proceso de contratación del personal bajo el renglón presupuestario 189 de los años 2018 y 2019 Dirección de Fortalecimiento de la Comunidad Educativa</w:t>
      </w:r>
    </w:p>
    <w:p w:rsidR="00704C9B" w:rsidRDefault="00846E42">
      <w:pPr>
        <w:spacing w:line="273" w:lineRule="exact"/>
        <w:ind w:left="2303" w:right="1123"/>
        <w:jc w:val="center"/>
        <w:rPr>
          <w:b/>
          <w:sz w:val="24"/>
        </w:rPr>
      </w:pPr>
      <w:r>
        <w:rPr>
          <w:b/>
          <w:sz w:val="24"/>
        </w:rPr>
        <w:t>-DIGEFOCE-</w:t>
      </w:r>
    </w:p>
    <w:p w:rsidR="00704C9B" w:rsidRDefault="00704C9B">
      <w:pPr>
        <w:pStyle w:val="Textoindependiente"/>
        <w:rPr>
          <w:b/>
          <w:sz w:val="20"/>
        </w:rPr>
      </w:pPr>
    </w:p>
    <w:p w:rsidR="00704C9B" w:rsidRDefault="00704C9B">
      <w:pPr>
        <w:pStyle w:val="Textoindependiente"/>
        <w:rPr>
          <w:b/>
          <w:sz w:val="20"/>
        </w:rPr>
      </w:pPr>
    </w:p>
    <w:p w:rsidR="00704C9B" w:rsidRDefault="00704C9B">
      <w:pPr>
        <w:pStyle w:val="Textoindependiente"/>
        <w:rPr>
          <w:b/>
          <w:sz w:val="20"/>
        </w:rPr>
      </w:pPr>
    </w:p>
    <w:p w:rsidR="00704C9B" w:rsidRDefault="00704C9B">
      <w:pPr>
        <w:pStyle w:val="Textoindependiente"/>
        <w:rPr>
          <w:b/>
          <w:sz w:val="20"/>
        </w:rPr>
      </w:pPr>
    </w:p>
    <w:p w:rsidR="00704C9B" w:rsidRDefault="00704C9B">
      <w:pPr>
        <w:pStyle w:val="Textoindependiente"/>
        <w:rPr>
          <w:b/>
          <w:sz w:val="20"/>
        </w:rPr>
      </w:pPr>
    </w:p>
    <w:p w:rsidR="00704C9B" w:rsidRDefault="00704C9B">
      <w:pPr>
        <w:pStyle w:val="Textoindependiente"/>
        <w:rPr>
          <w:b/>
          <w:sz w:val="20"/>
        </w:rPr>
      </w:pPr>
    </w:p>
    <w:p w:rsidR="00704C9B" w:rsidRDefault="00704C9B">
      <w:pPr>
        <w:pStyle w:val="Textoindependiente"/>
        <w:rPr>
          <w:b/>
          <w:sz w:val="20"/>
        </w:rPr>
      </w:pPr>
    </w:p>
    <w:p w:rsidR="00704C9B" w:rsidRDefault="00704C9B">
      <w:pPr>
        <w:pStyle w:val="Textoindependiente"/>
        <w:rPr>
          <w:b/>
          <w:sz w:val="20"/>
        </w:rPr>
      </w:pPr>
    </w:p>
    <w:p w:rsidR="00704C9B" w:rsidRDefault="00704C9B">
      <w:pPr>
        <w:pStyle w:val="Textoindependiente"/>
        <w:rPr>
          <w:b/>
          <w:sz w:val="20"/>
        </w:rPr>
      </w:pPr>
    </w:p>
    <w:p w:rsidR="00704C9B" w:rsidRDefault="00704C9B">
      <w:pPr>
        <w:pStyle w:val="Textoindependiente"/>
        <w:rPr>
          <w:b/>
          <w:sz w:val="20"/>
        </w:rPr>
      </w:pPr>
    </w:p>
    <w:p w:rsidR="00704C9B" w:rsidRDefault="00704C9B">
      <w:pPr>
        <w:pStyle w:val="Textoindependiente"/>
        <w:rPr>
          <w:b/>
          <w:sz w:val="20"/>
        </w:rPr>
      </w:pPr>
    </w:p>
    <w:p w:rsidR="00704C9B" w:rsidRDefault="00704C9B">
      <w:pPr>
        <w:pStyle w:val="Textoindependiente"/>
        <w:rPr>
          <w:b/>
          <w:sz w:val="20"/>
        </w:rPr>
      </w:pPr>
    </w:p>
    <w:p w:rsidR="00704C9B" w:rsidRDefault="00704C9B">
      <w:pPr>
        <w:pStyle w:val="Textoindependiente"/>
        <w:rPr>
          <w:b/>
          <w:sz w:val="20"/>
        </w:rPr>
      </w:pPr>
    </w:p>
    <w:p w:rsidR="00704C9B" w:rsidRDefault="00704C9B">
      <w:pPr>
        <w:pStyle w:val="Textoindependiente"/>
        <w:rPr>
          <w:b/>
          <w:sz w:val="20"/>
        </w:rPr>
      </w:pPr>
    </w:p>
    <w:p w:rsidR="00704C9B" w:rsidRDefault="00704C9B">
      <w:pPr>
        <w:pStyle w:val="Textoindependiente"/>
        <w:rPr>
          <w:b/>
          <w:sz w:val="20"/>
        </w:rPr>
      </w:pPr>
    </w:p>
    <w:p w:rsidR="00704C9B" w:rsidRDefault="00704C9B">
      <w:pPr>
        <w:pStyle w:val="Textoindependiente"/>
        <w:rPr>
          <w:b/>
          <w:sz w:val="20"/>
        </w:rPr>
      </w:pPr>
    </w:p>
    <w:p w:rsidR="00704C9B" w:rsidRDefault="00704C9B">
      <w:pPr>
        <w:pStyle w:val="Textoindependiente"/>
        <w:rPr>
          <w:b/>
          <w:sz w:val="20"/>
        </w:rPr>
      </w:pPr>
    </w:p>
    <w:p w:rsidR="00704C9B" w:rsidRDefault="00704C9B">
      <w:pPr>
        <w:pStyle w:val="Textoindependiente"/>
        <w:rPr>
          <w:b/>
          <w:sz w:val="20"/>
        </w:rPr>
      </w:pPr>
    </w:p>
    <w:p w:rsidR="00704C9B" w:rsidRDefault="00704C9B">
      <w:pPr>
        <w:pStyle w:val="Textoindependiente"/>
        <w:rPr>
          <w:b/>
          <w:sz w:val="20"/>
        </w:rPr>
      </w:pPr>
    </w:p>
    <w:p w:rsidR="00704C9B" w:rsidRDefault="00704C9B">
      <w:pPr>
        <w:pStyle w:val="Textoindependiente"/>
        <w:rPr>
          <w:b/>
          <w:sz w:val="20"/>
        </w:rPr>
      </w:pPr>
    </w:p>
    <w:p w:rsidR="00704C9B" w:rsidRDefault="00704C9B">
      <w:pPr>
        <w:pStyle w:val="Textoindependiente"/>
        <w:rPr>
          <w:b/>
          <w:sz w:val="20"/>
        </w:rPr>
      </w:pPr>
    </w:p>
    <w:p w:rsidR="00704C9B" w:rsidRDefault="00704C9B">
      <w:pPr>
        <w:pStyle w:val="Textoindependiente"/>
        <w:rPr>
          <w:b/>
          <w:sz w:val="20"/>
        </w:rPr>
      </w:pPr>
    </w:p>
    <w:p w:rsidR="00704C9B" w:rsidRDefault="00704C9B">
      <w:pPr>
        <w:pStyle w:val="Textoindependiente"/>
        <w:rPr>
          <w:b/>
          <w:sz w:val="20"/>
        </w:rPr>
      </w:pPr>
    </w:p>
    <w:p w:rsidR="00704C9B" w:rsidRDefault="00704C9B">
      <w:pPr>
        <w:pStyle w:val="Textoindependiente"/>
        <w:rPr>
          <w:b/>
          <w:sz w:val="20"/>
        </w:rPr>
      </w:pPr>
    </w:p>
    <w:p w:rsidR="00704C9B" w:rsidRDefault="00704C9B">
      <w:pPr>
        <w:pStyle w:val="Textoindependiente"/>
        <w:rPr>
          <w:b/>
          <w:sz w:val="20"/>
        </w:rPr>
      </w:pPr>
    </w:p>
    <w:p w:rsidR="00704C9B" w:rsidRDefault="00704C9B">
      <w:pPr>
        <w:pStyle w:val="Textoindependiente"/>
        <w:rPr>
          <w:b/>
          <w:sz w:val="20"/>
        </w:rPr>
      </w:pPr>
    </w:p>
    <w:p w:rsidR="00704C9B" w:rsidRDefault="00704C9B">
      <w:pPr>
        <w:pStyle w:val="Textoindependiente"/>
        <w:rPr>
          <w:b/>
          <w:sz w:val="21"/>
        </w:rPr>
      </w:pPr>
    </w:p>
    <w:p w:rsidR="00704C9B" w:rsidRDefault="00846E42">
      <w:pPr>
        <w:spacing w:before="92"/>
        <w:ind w:left="3661"/>
        <w:rPr>
          <w:b/>
          <w:sz w:val="24"/>
        </w:rPr>
      </w:pPr>
      <w:r>
        <w:rPr>
          <w:noProof/>
        </w:rPr>
        <w:drawing>
          <wp:anchor distT="0" distB="0" distL="0" distR="0" simplePos="0" relativeHeight="251658240" behindDoc="0" locked="0" layoutInCell="1" allowOverlap="1">
            <wp:simplePos x="0" y="0"/>
            <wp:positionH relativeFrom="page">
              <wp:posOffset>317500</wp:posOffset>
            </wp:positionH>
            <wp:positionV relativeFrom="paragraph">
              <wp:posOffset>99896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914400" cy="365759"/>
                    </a:xfrm>
                    <a:prstGeom prst="rect">
                      <a:avLst/>
                    </a:prstGeom>
                  </pic:spPr>
                </pic:pic>
              </a:graphicData>
            </a:graphic>
          </wp:anchor>
        </w:drawing>
      </w:r>
      <w:r>
        <w:rPr>
          <w:b/>
          <w:sz w:val="24"/>
        </w:rPr>
        <w:t>GUATEMALA, NOVIEMBRE DE 2020</w:t>
      </w:r>
    </w:p>
    <w:p w:rsidR="00704C9B" w:rsidRDefault="00704C9B">
      <w:pPr>
        <w:rPr>
          <w:sz w:val="24"/>
        </w:rPr>
        <w:sectPr w:rsidR="00704C9B">
          <w:type w:val="continuous"/>
          <w:pgSz w:w="12240" w:h="15840"/>
          <w:pgMar w:top="1080" w:right="1580" w:bottom="0" w:left="400" w:header="720" w:footer="720" w:gutter="0"/>
          <w:cols w:space="720"/>
        </w:sectPr>
      </w:pPr>
    </w:p>
    <w:p w:rsidR="00704C9B" w:rsidRDefault="00846E42">
      <w:pPr>
        <w:spacing w:before="71"/>
        <w:ind w:left="1607" w:right="1136"/>
        <w:jc w:val="center"/>
        <w:rPr>
          <w:b/>
          <w:sz w:val="24"/>
        </w:rPr>
      </w:pPr>
      <w:r>
        <w:rPr>
          <w:b/>
          <w:sz w:val="24"/>
        </w:rPr>
        <w:lastRenderedPageBreak/>
        <w:t>INDICE</w:t>
      </w:r>
    </w:p>
    <w:sdt>
      <w:sdtPr>
        <w:rPr>
          <w:i/>
          <w:sz w:val="22"/>
          <w:szCs w:val="22"/>
        </w:rPr>
        <w:id w:val="1040017529"/>
        <w:docPartObj>
          <w:docPartGallery w:val="Table of Contents"/>
          <w:docPartUnique/>
        </w:docPartObj>
      </w:sdtPr>
      <w:sdtEndPr/>
      <w:sdtContent>
        <w:p w:rsidR="00704C9B" w:rsidRDefault="00846E42">
          <w:pPr>
            <w:pStyle w:val="TDC1"/>
            <w:tabs>
              <w:tab w:val="right" w:pos="9427"/>
            </w:tabs>
            <w:spacing w:before="741"/>
            <w:rPr>
              <w:b w:val="0"/>
            </w:rPr>
          </w:pPr>
          <w:hyperlink w:anchor="_TOC_250003" w:history="1">
            <w:r>
              <w:t>INTRODUCCION</w:t>
            </w:r>
            <w:r>
              <w:tab/>
            </w:r>
            <w:r>
              <w:rPr>
                <w:b w:val="0"/>
                <w:position w:val="-3"/>
              </w:rPr>
              <w:t>1</w:t>
            </w:r>
          </w:hyperlink>
        </w:p>
        <w:p w:rsidR="00704C9B" w:rsidRDefault="00846E42">
          <w:pPr>
            <w:pStyle w:val="TDC1"/>
            <w:tabs>
              <w:tab w:val="right" w:pos="9427"/>
            </w:tabs>
            <w:rPr>
              <w:b w:val="0"/>
            </w:rPr>
          </w:pPr>
          <w:r>
            <w:t>OBJETIVOS</w:t>
          </w:r>
          <w:r>
            <w:tab/>
          </w:r>
          <w:r>
            <w:rPr>
              <w:b w:val="0"/>
              <w:position w:val="-3"/>
            </w:rPr>
            <w:t>2</w:t>
          </w:r>
        </w:p>
        <w:p w:rsidR="00704C9B" w:rsidRDefault="00846E42">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3</w:t>
            </w:r>
          </w:hyperlink>
        </w:p>
        <w:p w:rsidR="00704C9B" w:rsidRDefault="00846E42">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3</w:t>
            </w:r>
          </w:hyperlink>
        </w:p>
        <w:p w:rsidR="00704C9B" w:rsidRDefault="00846E42">
          <w:pPr>
            <w:pStyle w:val="TDC2"/>
            <w:tabs>
              <w:tab w:val="right" w:pos="9561"/>
            </w:tabs>
            <w:rPr>
              <w:b w:val="0"/>
              <w:i w:val="0"/>
              <w:sz w:val="24"/>
            </w:rPr>
          </w:pPr>
          <w:hyperlink w:anchor="_TOC_250000" w:history="1">
            <w:r>
              <w:rPr>
                <w:i w:val="0"/>
                <w:sz w:val="24"/>
              </w:rPr>
              <w:t>ANEXOS</w:t>
            </w:r>
            <w:r>
              <w:rPr>
                <w:i w:val="0"/>
                <w:sz w:val="24"/>
              </w:rPr>
              <w:tab/>
            </w:r>
            <w:r>
              <w:rPr>
                <w:b w:val="0"/>
                <w:i w:val="0"/>
                <w:position w:val="-3"/>
                <w:sz w:val="24"/>
              </w:rPr>
              <w:t>10</w:t>
            </w:r>
          </w:hyperlink>
        </w:p>
      </w:sdtContent>
    </w:sdt>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846E42">
      <w:pPr>
        <w:pStyle w:val="Textoindependiente"/>
        <w:spacing w:before="7"/>
        <w:rPr>
          <w:sz w:val="18"/>
        </w:rPr>
      </w:pPr>
      <w:r>
        <w:rPr>
          <w:noProof/>
        </w:rPr>
        <w:drawing>
          <wp:anchor distT="0" distB="0" distL="0" distR="0" simplePos="0" relativeHeight="251659264"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7" cstate="print"/>
                    <a:stretch>
                      <a:fillRect/>
                    </a:stretch>
                  </pic:blipFill>
                  <pic:spPr>
                    <a:xfrm>
                      <a:off x="0" y="0"/>
                      <a:ext cx="914400" cy="365760"/>
                    </a:xfrm>
                    <a:prstGeom prst="rect">
                      <a:avLst/>
                    </a:prstGeom>
                  </pic:spPr>
                </pic:pic>
              </a:graphicData>
            </a:graphic>
          </wp:anchor>
        </w:drawing>
      </w:r>
    </w:p>
    <w:p w:rsidR="00704C9B" w:rsidRDefault="00704C9B">
      <w:pPr>
        <w:rPr>
          <w:sz w:val="18"/>
        </w:rPr>
        <w:sectPr w:rsidR="00704C9B">
          <w:pgSz w:w="12240" w:h="15840"/>
          <w:pgMar w:top="1080" w:right="1580" w:bottom="0" w:left="400" w:header="720" w:footer="720" w:gutter="0"/>
          <w:cols w:space="720"/>
        </w:sectPr>
      </w:pPr>
    </w:p>
    <w:p w:rsidR="00704C9B" w:rsidRDefault="00846E42">
      <w:pPr>
        <w:pStyle w:val="Ttulo1"/>
        <w:spacing w:before="82"/>
      </w:pPr>
      <w:bookmarkStart w:id="1" w:name="_TOC_250003"/>
      <w:bookmarkEnd w:id="1"/>
      <w:r>
        <w:lastRenderedPageBreak/>
        <w:t>INTRODUCCION</w:t>
      </w:r>
    </w:p>
    <w:p w:rsidR="00704C9B" w:rsidRDefault="00704C9B">
      <w:pPr>
        <w:pStyle w:val="Textoindependiente"/>
        <w:spacing w:before="10"/>
        <w:rPr>
          <w:b/>
          <w:sz w:val="33"/>
        </w:rPr>
      </w:pPr>
    </w:p>
    <w:p w:rsidR="00704C9B" w:rsidRDefault="00846E42">
      <w:pPr>
        <w:pStyle w:val="Textoindependiente"/>
        <w:spacing w:line="278" w:lineRule="auto"/>
        <w:ind w:left="1301" w:right="122"/>
        <w:jc w:val="both"/>
      </w:pPr>
      <w:r>
        <w:t>De conformidad con el nombramiento de auditoría No. 88535-1-2020, de fecha 11 de septiembre de 2020; fui designado para realizar auditoría administrativa de verificación al proceso de contratación con cargo al renglón 189 en la Dirección General de Fortale</w:t>
      </w:r>
      <w:r>
        <w:t>cimiento de la Comunidad Educativa –DIGEFOCE-.</w:t>
      </w:r>
    </w:p>
    <w:p w:rsidR="00704C9B" w:rsidRDefault="00704C9B">
      <w:pPr>
        <w:pStyle w:val="Textoindependiente"/>
        <w:spacing w:before="7"/>
        <w:rPr>
          <w:sz w:val="27"/>
        </w:rPr>
      </w:pPr>
    </w:p>
    <w:p w:rsidR="00704C9B" w:rsidRDefault="00846E42">
      <w:pPr>
        <w:pStyle w:val="Ttulo1"/>
        <w:spacing w:before="1"/>
      </w:pPr>
      <w:r>
        <w:t>ANTECEDENTES:</w:t>
      </w:r>
    </w:p>
    <w:p w:rsidR="00704C9B" w:rsidRDefault="00704C9B">
      <w:pPr>
        <w:pStyle w:val="Textoindependiente"/>
        <w:spacing w:before="7"/>
        <w:rPr>
          <w:b/>
          <w:sz w:val="32"/>
        </w:rPr>
      </w:pPr>
    </w:p>
    <w:p w:rsidR="00704C9B" w:rsidRDefault="00846E42">
      <w:pPr>
        <w:pStyle w:val="Textoindependiente"/>
        <w:spacing w:line="278" w:lineRule="auto"/>
        <w:ind w:left="1301" w:right="123"/>
        <w:jc w:val="both"/>
      </w:pPr>
      <w:r>
        <w:t xml:space="preserve">De conformidad con el artículo 17 del Acuerdo Gubernativo número 225-2008, de fecha 12 de septiembre del año 2008 “Reglamento Orgánico Interno del Ministerio de </w:t>
      </w:r>
      <w:r>
        <w:rPr>
          <w:spacing w:val="2"/>
        </w:rPr>
        <w:t xml:space="preserve">Educación”, </w:t>
      </w:r>
      <w:r>
        <w:t xml:space="preserve">la </w:t>
      </w:r>
      <w:r>
        <w:rPr>
          <w:spacing w:val="2"/>
        </w:rPr>
        <w:t>Dirección General</w:t>
      </w:r>
      <w:r>
        <w:rPr>
          <w:spacing w:val="2"/>
        </w:rPr>
        <w:t xml:space="preserve"> </w:t>
      </w:r>
      <w:r>
        <w:t xml:space="preserve">de </w:t>
      </w:r>
      <w:r>
        <w:rPr>
          <w:spacing w:val="2"/>
        </w:rPr>
        <w:t xml:space="preserve">Fortalecimiento </w:t>
      </w:r>
      <w:r>
        <w:t xml:space="preserve">de la </w:t>
      </w:r>
      <w:r>
        <w:rPr>
          <w:spacing w:val="2"/>
        </w:rPr>
        <w:t xml:space="preserve">Comunidad </w:t>
      </w:r>
      <w:r>
        <w:t>Educativa –DIGEFOCE-, es la dependencia encargada de definir los lineamientos y programas de formación y participación de padres, madres y grupos familiares integrantes de la comunidad</w:t>
      </w:r>
      <w:r>
        <w:rPr>
          <w:spacing w:val="-6"/>
        </w:rPr>
        <w:t xml:space="preserve"> </w:t>
      </w:r>
      <w:r>
        <w:t>educativa.</w:t>
      </w:r>
    </w:p>
    <w:p w:rsidR="00704C9B" w:rsidRDefault="00704C9B">
      <w:pPr>
        <w:pStyle w:val="Textoindependiente"/>
        <w:spacing w:before="5"/>
        <w:rPr>
          <w:sz w:val="27"/>
        </w:rPr>
      </w:pPr>
    </w:p>
    <w:p w:rsidR="00704C9B" w:rsidRDefault="00846E42">
      <w:pPr>
        <w:pStyle w:val="Textoindependiente"/>
        <w:spacing w:before="1" w:line="278" w:lineRule="auto"/>
        <w:ind w:left="1301" w:right="123"/>
        <w:jc w:val="both"/>
      </w:pPr>
      <w:r>
        <w:t>Según Acuerdo Ministeri</w:t>
      </w:r>
      <w:r>
        <w:t>al No. 1745-2010 de fecha 07 de septiembre de 2010 “Reglamento Interno de la Dirección General de Fortalecimiento de la Comunidad Educativa” -DIGEFOCE- en su Artículo 4. Funciones de DIGEFOCE, desarrolla básicamente las funciones siguientes:</w:t>
      </w:r>
    </w:p>
    <w:p w:rsidR="00704C9B" w:rsidRDefault="00704C9B">
      <w:pPr>
        <w:pStyle w:val="Textoindependiente"/>
        <w:spacing w:before="6"/>
        <w:rPr>
          <w:sz w:val="27"/>
        </w:rPr>
      </w:pPr>
    </w:p>
    <w:p w:rsidR="00704C9B" w:rsidRDefault="00846E42">
      <w:pPr>
        <w:pStyle w:val="Prrafodelista"/>
        <w:numPr>
          <w:ilvl w:val="0"/>
          <w:numId w:val="3"/>
        </w:numPr>
        <w:tabs>
          <w:tab w:val="left" w:pos="1635"/>
        </w:tabs>
        <w:spacing w:line="278" w:lineRule="auto"/>
        <w:ind w:right="121" w:firstLine="0"/>
        <w:jc w:val="both"/>
        <w:rPr>
          <w:sz w:val="24"/>
        </w:rPr>
      </w:pPr>
      <w:r>
        <w:rPr>
          <w:sz w:val="24"/>
        </w:rPr>
        <w:t>Definir accio</w:t>
      </w:r>
      <w:r>
        <w:rPr>
          <w:sz w:val="24"/>
        </w:rPr>
        <w:t>nes en coordinación con la Dirección General de Participación Comunitaria y Servicios de Apoyo –DIGEPSA- ; Dirección General de Educación Bilingüe Intercultural –DIGEBI- y la Dirección General de Gestión de la Calidad Educativa –DIGECADE-, para promover qu</w:t>
      </w:r>
      <w:r>
        <w:rPr>
          <w:sz w:val="24"/>
        </w:rPr>
        <w:t xml:space="preserve">e padres, madres y grupos familiares, asuman el rol que les compete como integrantes de la comunidad educativa, haciéndolos sujetos de un proceso de crecimiento personal que favorezca su comprensión y compromiso con la tarea educativa de sus hijos e hijas </w:t>
      </w:r>
      <w:r>
        <w:rPr>
          <w:sz w:val="24"/>
        </w:rPr>
        <w:t>y las habilite para participar, auditar socialmente y apoyar la labor de la</w:t>
      </w:r>
      <w:r>
        <w:rPr>
          <w:spacing w:val="-21"/>
          <w:sz w:val="24"/>
        </w:rPr>
        <w:t xml:space="preserve"> </w:t>
      </w:r>
      <w:r>
        <w:rPr>
          <w:sz w:val="24"/>
        </w:rPr>
        <w:t>escuela.</w:t>
      </w:r>
    </w:p>
    <w:p w:rsidR="00704C9B" w:rsidRDefault="00704C9B">
      <w:pPr>
        <w:pStyle w:val="Textoindependiente"/>
        <w:spacing w:before="4"/>
        <w:rPr>
          <w:sz w:val="27"/>
        </w:rPr>
      </w:pPr>
    </w:p>
    <w:p w:rsidR="00704C9B" w:rsidRDefault="00846E42">
      <w:pPr>
        <w:pStyle w:val="Prrafodelista"/>
        <w:numPr>
          <w:ilvl w:val="0"/>
          <w:numId w:val="3"/>
        </w:numPr>
        <w:tabs>
          <w:tab w:val="left" w:pos="1689"/>
        </w:tabs>
        <w:spacing w:line="278" w:lineRule="auto"/>
        <w:ind w:right="123" w:firstLine="0"/>
        <w:jc w:val="both"/>
        <w:rPr>
          <w:sz w:val="24"/>
        </w:rPr>
      </w:pPr>
      <w:r>
        <w:rPr>
          <w:spacing w:val="3"/>
          <w:sz w:val="24"/>
        </w:rPr>
        <w:t xml:space="preserve">Capacitar </w:t>
      </w:r>
      <w:r>
        <w:rPr>
          <w:sz w:val="24"/>
        </w:rPr>
        <w:t xml:space="preserve">a </w:t>
      </w:r>
      <w:r>
        <w:rPr>
          <w:spacing w:val="2"/>
          <w:sz w:val="24"/>
        </w:rPr>
        <w:t xml:space="preserve">los </w:t>
      </w:r>
      <w:r>
        <w:rPr>
          <w:spacing w:val="3"/>
          <w:sz w:val="24"/>
        </w:rPr>
        <w:t xml:space="preserve">equipos </w:t>
      </w:r>
      <w:r>
        <w:rPr>
          <w:sz w:val="24"/>
        </w:rPr>
        <w:t xml:space="preserve">de </w:t>
      </w:r>
      <w:r>
        <w:rPr>
          <w:spacing w:val="3"/>
          <w:sz w:val="24"/>
        </w:rPr>
        <w:t xml:space="preserve">formación </w:t>
      </w:r>
      <w:r>
        <w:rPr>
          <w:sz w:val="24"/>
        </w:rPr>
        <w:t xml:space="preserve">de </w:t>
      </w:r>
      <w:r>
        <w:rPr>
          <w:spacing w:val="2"/>
          <w:sz w:val="24"/>
        </w:rPr>
        <w:t xml:space="preserve">las </w:t>
      </w:r>
      <w:r>
        <w:rPr>
          <w:spacing w:val="3"/>
          <w:sz w:val="24"/>
        </w:rPr>
        <w:t xml:space="preserve">comunidades, según </w:t>
      </w:r>
      <w:r>
        <w:rPr>
          <w:sz w:val="24"/>
        </w:rPr>
        <w:t>la metodología definida y los contenidos</w:t>
      </w:r>
      <w:r>
        <w:rPr>
          <w:spacing w:val="-7"/>
          <w:sz w:val="24"/>
        </w:rPr>
        <w:t xml:space="preserve"> </w:t>
      </w:r>
      <w:r>
        <w:rPr>
          <w:sz w:val="24"/>
        </w:rPr>
        <w:t>establecidos.</w:t>
      </w:r>
    </w:p>
    <w:p w:rsidR="00704C9B" w:rsidRDefault="00704C9B">
      <w:pPr>
        <w:pStyle w:val="Textoindependiente"/>
        <w:spacing w:before="8"/>
        <w:rPr>
          <w:sz w:val="27"/>
        </w:rPr>
      </w:pPr>
    </w:p>
    <w:p w:rsidR="00704C9B" w:rsidRDefault="00846E42">
      <w:pPr>
        <w:pStyle w:val="Prrafodelista"/>
        <w:numPr>
          <w:ilvl w:val="0"/>
          <w:numId w:val="3"/>
        </w:numPr>
        <w:tabs>
          <w:tab w:val="left" w:pos="1594"/>
        </w:tabs>
        <w:spacing w:line="278" w:lineRule="auto"/>
        <w:ind w:right="123" w:firstLine="0"/>
        <w:jc w:val="both"/>
        <w:rPr>
          <w:sz w:val="24"/>
        </w:rPr>
      </w:pPr>
      <w:r>
        <w:rPr>
          <w:sz w:val="24"/>
        </w:rPr>
        <w:t xml:space="preserve">Fomentar la corresponsabilidad de los miembros de la comunidad docentes y </w:t>
      </w:r>
      <w:r>
        <w:rPr>
          <w:spacing w:val="2"/>
          <w:sz w:val="24"/>
        </w:rPr>
        <w:t xml:space="preserve">autoridades </w:t>
      </w:r>
      <w:r>
        <w:rPr>
          <w:sz w:val="24"/>
        </w:rPr>
        <w:t xml:space="preserve">a fin de </w:t>
      </w:r>
      <w:r>
        <w:rPr>
          <w:spacing w:val="2"/>
          <w:sz w:val="24"/>
        </w:rPr>
        <w:t xml:space="preserve">propiciar </w:t>
      </w:r>
      <w:r>
        <w:rPr>
          <w:sz w:val="24"/>
        </w:rPr>
        <w:t xml:space="preserve">y </w:t>
      </w:r>
      <w:r>
        <w:rPr>
          <w:spacing w:val="2"/>
          <w:sz w:val="24"/>
        </w:rPr>
        <w:t xml:space="preserve">fortalecer </w:t>
      </w:r>
      <w:r>
        <w:rPr>
          <w:sz w:val="24"/>
        </w:rPr>
        <w:t xml:space="preserve">una </w:t>
      </w:r>
      <w:r>
        <w:rPr>
          <w:spacing w:val="2"/>
          <w:sz w:val="24"/>
        </w:rPr>
        <w:t xml:space="preserve">cultura </w:t>
      </w:r>
      <w:r>
        <w:rPr>
          <w:sz w:val="24"/>
        </w:rPr>
        <w:t xml:space="preserve">a </w:t>
      </w:r>
      <w:r>
        <w:rPr>
          <w:spacing w:val="2"/>
          <w:sz w:val="24"/>
        </w:rPr>
        <w:t xml:space="preserve">favor </w:t>
      </w:r>
      <w:r>
        <w:rPr>
          <w:sz w:val="24"/>
        </w:rPr>
        <w:t xml:space="preserve">de la </w:t>
      </w:r>
      <w:r>
        <w:rPr>
          <w:spacing w:val="2"/>
          <w:sz w:val="24"/>
        </w:rPr>
        <w:t xml:space="preserve">calidad </w:t>
      </w:r>
      <w:r>
        <w:rPr>
          <w:sz w:val="24"/>
        </w:rPr>
        <w:t>educativa.</w:t>
      </w:r>
    </w:p>
    <w:p w:rsidR="00704C9B" w:rsidRDefault="00704C9B">
      <w:pPr>
        <w:pStyle w:val="Textoindependiente"/>
        <w:spacing w:before="7"/>
        <w:rPr>
          <w:sz w:val="27"/>
        </w:rPr>
      </w:pPr>
    </w:p>
    <w:p w:rsidR="00704C9B" w:rsidRDefault="00846E42">
      <w:pPr>
        <w:pStyle w:val="Prrafodelista"/>
        <w:numPr>
          <w:ilvl w:val="0"/>
          <w:numId w:val="3"/>
        </w:numPr>
        <w:tabs>
          <w:tab w:val="left" w:pos="1590"/>
        </w:tabs>
        <w:spacing w:line="278" w:lineRule="auto"/>
        <w:ind w:right="121" w:firstLine="0"/>
        <w:jc w:val="both"/>
        <w:rPr>
          <w:sz w:val="24"/>
        </w:rPr>
      </w:pPr>
      <w:r>
        <w:rPr>
          <w:sz w:val="24"/>
        </w:rPr>
        <w:t>Coordinar con la Dirección General de Participación Comunitaria y Servicios de Apoyo –DIGEPS</w:t>
      </w:r>
      <w:r>
        <w:rPr>
          <w:sz w:val="24"/>
        </w:rPr>
        <w:t>A- las acciones necesarias para la entrega del programa de formación a las</w:t>
      </w:r>
      <w:r>
        <w:rPr>
          <w:spacing w:val="-4"/>
          <w:sz w:val="24"/>
        </w:rPr>
        <w:t xml:space="preserve"> </w:t>
      </w:r>
      <w:r>
        <w:rPr>
          <w:sz w:val="24"/>
        </w:rPr>
        <w:t>comunidades.</w:t>
      </w:r>
    </w:p>
    <w:p w:rsidR="00704C9B" w:rsidRDefault="00704C9B">
      <w:pPr>
        <w:pStyle w:val="Textoindependiente"/>
        <w:spacing w:before="7"/>
        <w:rPr>
          <w:sz w:val="27"/>
        </w:rPr>
      </w:pPr>
    </w:p>
    <w:p w:rsidR="00704C9B" w:rsidRDefault="00846E42">
      <w:pPr>
        <w:pStyle w:val="Prrafodelista"/>
        <w:numPr>
          <w:ilvl w:val="0"/>
          <w:numId w:val="3"/>
        </w:numPr>
        <w:tabs>
          <w:tab w:val="left" w:pos="1638"/>
        </w:tabs>
        <w:ind w:left="1637" w:hanging="337"/>
        <w:jc w:val="both"/>
        <w:rPr>
          <w:sz w:val="24"/>
        </w:rPr>
      </w:pPr>
      <w:r>
        <w:rPr>
          <w:sz w:val="24"/>
        </w:rPr>
        <w:t>Definir los mecanismos de coordinación con organizaciones e</w:t>
      </w:r>
      <w:r>
        <w:rPr>
          <w:spacing w:val="10"/>
          <w:sz w:val="24"/>
        </w:rPr>
        <w:t xml:space="preserve"> </w:t>
      </w:r>
      <w:r>
        <w:rPr>
          <w:sz w:val="24"/>
        </w:rPr>
        <w:t>instituciones</w:t>
      </w:r>
    </w:p>
    <w:p w:rsidR="00704C9B" w:rsidRDefault="00704C9B">
      <w:pPr>
        <w:jc w:val="both"/>
        <w:rPr>
          <w:sz w:val="24"/>
        </w:rPr>
        <w:sectPr w:rsidR="00704C9B">
          <w:headerReference w:type="default" r:id="rId8"/>
          <w:footerReference w:type="default" r:id="rId9"/>
          <w:pgSz w:w="12240" w:h="15840"/>
          <w:pgMar w:top="1060" w:right="1580" w:bottom="780" w:left="400" w:header="617" w:footer="596" w:gutter="0"/>
          <w:pgNumType w:start="1"/>
          <w:cols w:space="720"/>
        </w:sectPr>
      </w:pPr>
    </w:p>
    <w:p w:rsidR="00704C9B" w:rsidRDefault="00846E42">
      <w:pPr>
        <w:pStyle w:val="Textoindependiente"/>
        <w:spacing w:before="82" w:line="278" w:lineRule="auto"/>
        <w:ind w:left="1301" w:right="121"/>
        <w:jc w:val="both"/>
      </w:pPr>
      <w:r>
        <w:lastRenderedPageBreak/>
        <w:t>gubernamentales y no gubernamentales que trabajen acciones dirigidas a padres y madres de familia, con el propósito de potenciar sinergias en función de los objetivos trazados respecto al papel de la familia en la comunidad</w:t>
      </w:r>
      <w:r>
        <w:rPr>
          <w:spacing w:val="-31"/>
        </w:rPr>
        <w:t xml:space="preserve"> </w:t>
      </w:r>
      <w:r>
        <w:t>educativa.</w:t>
      </w:r>
    </w:p>
    <w:p w:rsidR="00704C9B" w:rsidRDefault="00704C9B">
      <w:pPr>
        <w:pStyle w:val="Textoindependiente"/>
        <w:spacing w:before="7"/>
        <w:rPr>
          <w:sz w:val="27"/>
        </w:rPr>
      </w:pPr>
    </w:p>
    <w:p w:rsidR="00704C9B" w:rsidRDefault="00846E42">
      <w:pPr>
        <w:pStyle w:val="Prrafodelista"/>
        <w:numPr>
          <w:ilvl w:val="0"/>
          <w:numId w:val="3"/>
        </w:numPr>
        <w:tabs>
          <w:tab w:val="left" w:pos="1526"/>
        </w:tabs>
        <w:spacing w:line="278" w:lineRule="auto"/>
        <w:ind w:right="123" w:firstLine="0"/>
        <w:rPr>
          <w:sz w:val="24"/>
        </w:rPr>
      </w:pPr>
      <w:r>
        <w:rPr>
          <w:sz w:val="24"/>
        </w:rPr>
        <w:t>Elaborar y reproduci</w:t>
      </w:r>
      <w:r>
        <w:rPr>
          <w:sz w:val="24"/>
        </w:rPr>
        <w:t>r los materiales necesarios para facilitar el desarrollo de las competencias en las comunidades</w:t>
      </w:r>
      <w:r>
        <w:rPr>
          <w:spacing w:val="-5"/>
          <w:sz w:val="24"/>
        </w:rPr>
        <w:t xml:space="preserve"> </w:t>
      </w:r>
      <w:r>
        <w:rPr>
          <w:sz w:val="24"/>
        </w:rPr>
        <w:t>educativas.</w:t>
      </w:r>
    </w:p>
    <w:p w:rsidR="00704C9B" w:rsidRDefault="00704C9B">
      <w:pPr>
        <w:pStyle w:val="Textoindependiente"/>
        <w:rPr>
          <w:sz w:val="26"/>
        </w:rPr>
      </w:pPr>
    </w:p>
    <w:p w:rsidR="00704C9B" w:rsidRDefault="00704C9B">
      <w:pPr>
        <w:pStyle w:val="Textoindependiente"/>
        <w:spacing w:before="6"/>
        <w:rPr>
          <w:sz w:val="29"/>
        </w:rPr>
      </w:pPr>
    </w:p>
    <w:p w:rsidR="00704C9B" w:rsidRDefault="00846E42">
      <w:pPr>
        <w:pStyle w:val="Ttulo1"/>
      </w:pPr>
      <w:r>
        <w:t>Subgrupo de gasto 18</w:t>
      </w:r>
    </w:p>
    <w:p w:rsidR="00704C9B" w:rsidRDefault="00846E42">
      <w:pPr>
        <w:spacing w:before="57"/>
        <w:ind w:left="1301"/>
        <w:rPr>
          <w:b/>
          <w:sz w:val="24"/>
        </w:rPr>
      </w:pPr>
      <w:r>
        <w:rPr>
          <w:b/>
          <w:sz w:val="24"/>
        </w:rPr>
        <w:t>Servicios técnicos y profesionales.</w:t>
      </w:r>
    </w:p>
    <w:p w:rsidR="00704C9B" w:rsidRDefault="00704C9B">
      <w:pPr>
        <w:pStyle w:val="Textoindependiente"/>
        <w:rPr>
          <w:b/>
          <w:sz w:val="26"/>
        </w:rPr>
      </w:pPr>
    </w:p>
    <w:p w:rsidR="00704C9B" w:rsidRDefault="00704C9B">
      <w:pPr>
        <w:pStyle w:val="Textoindependiente"/>
        <w:spacing w:before="5"/>
        <w:rPr>
          <w:b/>
          <w:sz w:val="34"/>
        </w:rPr>
      </w:pPr>
    </w:p>
    <w:p w:rsidR="00704C9B" w:rsidRDefault="00846E42">
      <w:pPr>
        <w:pStyle w:val="Textoindependiente"/>
        <w:spacing w:line="278" w:lineRule="auto"/>
        <w:ind w:left="1301" w:right="121"/>
        <w:jc w:val="both"/>
      </w:pPr>
      <w:r>
        <w:t>Según el Manual de Clasificaciones Presupuestarias para el Sector Público de Guatemala, “Comprende gastos en concepto de honorarios por servicios técnicos, profesionales, consultoría y asesoría, relacionados con estudios, investigaciones, análisis, auditor</w:t>
      </w:r>
      <w:r>
        <w:t>ías, servicios de traducción de documentos, servicios de intérpretes y traducción simultánea, actuaciones artísticas y deportivas, capacitación y sistemas computarizados, prestados al Estado con carácter estrictamente temporal y sin relación de dependencia</w:t>
      </w:r>
      <w:r>
        <w:t>”.</w:t>
      </w:r>
    </w:p>
    <w:p w:rsidR="00704C9B" w:rsidRDefault="00704C9B">
      <w:pPr>
        <w:pStyle w:val="Textoindependiente"/>
        <w:spacing w:before="5"/>
        <w:rPr>
          <w:sz w:val="27"/>
        </w:rPr>
      </w:pPr>
    </w:p>
    <w:p w:rsidR="00704C9B" w:rsidRDefault="00846E42">
      <w:pPr>
        <w:pStyle w:val="Ttulo1"/>
        <w:spacing w:before="1"/>
      </w:pPr>
      <w:r>
        <w:t>Renglón presupuestario 189 "Otros estudios y/o servicios".</w:t>
      </w:r>
    </w:p>
    <w:p w:rsidR="00704C9B" w:rsidRDefault="00704C9B">
      <w:pPr>
        <w:pStyle w:val="Textoindependiente"/>
        <w:spacing w:before="7"/>
        <w:rPr>
          <w:b/>
          <w:sz w:val="32"/>
        </w:rPr>
      </w:pPr>
    </w:p>
    <w:p w:rsidR="00704C9B" w:rsidRDefault="00846E42">
      <w:pPr>
        <w:pStyle w:val="Textoindependiente"/>
        <w:spacing w:line="278" w:lineRule="auto"/>
        <w:ind w:left="1301" w:right="122"/>
        <w:jc w:val="both"/>
      </w:pPr>
      <w:r>
        <w:t xml:space="preserve">"Comprende el pago por servicios técnicos o profesionales no contemplados en los renglones anteriores, siempre que estos sean de carácter temporal, sin relación de dependencia y que estos correspondan a funciones de personal permanente, los cuales imputan </w:t>
      </w:r>
      <w:r>
        <w:t>a los renglones de gasto del grupo 0 Servicios Personales".</w:t>
      </w:r>
    </w:p>
    <w:p w:rsidR="00704C9B" w:rsidRDefault="00704C9B">
      <w:pPr>
        <w:pStyle w:val="Textoindependiente"/>
        <w:spacing w:before="8"/>
        <w:rPr>
          <w:sz w:val="28"/>
        </w:rPr>
      </w:pPr>
    </w:p>
    <w:p w:rsidR="00704C9B" w:rsidRDefault="00846E42">
      <w:pPr>
        <w:pStyle w:val="Textoindependiente"/>
        <w:spacing w:line="278" w:lineRule="auto"/>
        <w:ind w:left="1301" w:right="119"/>
        <w:jc w:val="both"/>
      </w:pPr>
      <w:r>
        <w:t xml:space="preserve">La auditoría administrativa se realizó de acuerdo a lo solicitado por la M.A. Liliana Isabel Ventura Ramírez, Directora General de Fortalecimiento de la Comunidad Educativa según oficio DIGEFOCE </w:t>
      </w:r>
      <w:r>
        <w:t>No. 20-2020 de fecha 28 de febrero de 2020.</w:t>
      </w:r>
    </w:p>
    <w:p w:rsidR="00704C9B" w:rsidRDefault="00704C9B">
      <w:pPr>
        <w:pStyle w:val="Textoindependiente"/>
        <w:spacing w:before="10"/>
        <w:rPr>
          <w:sz w:val="28"/>
        </w:rPr>
      </w:pPr>
    </w:p>
    <w:p w:rsidR="00704C9B" w:rsidRDefault="00846E42">
      <w:pPr>
        <w:pStyle w:val="Ttulo1"/>
        <w:spacing w:line="578" w:lineRule="auto"/>
        <w:ind w:right="7565"/>
      </w:pPr>
      <w:r>
        <w:t>OBJETIVOS GENERAL:</w:t>
      </w:r>
    </w:p>
    <w:p w:rsidR="00704C9B" w:rsidRDefault="00846E42">
      <w:pPr>
        <w:pStyle w:val="Textoindependiente"/>
        <w:spacing w:line="278" w:lineRule="auto"/>
        <w:ind w:left="1301" w:right="122"/>
        <w:jc w:val="both"/>
      </w:pPr>
      <w:r>
        <w:t>Verificar el proceso de contratación y productos entregados del personal contratado por la Dirección General de Fortalecimiento de la Comunidad Educativa</w:t>
      </w:r>
    </w:p>
    <w:p w:rsidR="00704C9B" w:rsidRDefault="00846E42">
      <w:pPr>
        <w:pStyle w:val="Textoindependiente"/>
        <w:spacing w:line="275" w:lineRule="exact"/>
        <w:ind w:left="1301"/>
      </w:pPr>
      <w:r>
        <w:t>-DIGEFOCE, bajo el renglón 189, de los</w:t>
      </w:r>
      <w:r>
        <w:t xml:space="preserve"> años 2018 y 2019.</w:t>
      </w:r>
    </w:p>
    <w:p w:rsidR="00704C9B" w:rsidRDefault="00704C9B">
      <w:pPr>
        <w:pStyle w:val="Textoindependiente"/>
        <w:rPr>
          <w:sz w:val="26"/>
        </w:rPr>
      </w:pPr>
    </w:p>
    <w:p w:rsidR="00704C9B" w:rsidRDefault="00704C9B">
      <w:pPr>
        <w:pStyle w:val="Textoindependiente"/>
        <w:spacing w:before="4"/>
        <w:rPr>
          <w:sz w:val="32"/>
        </w:rPr>
      </w:pPr>
    </w:p>
    <w:p w:rsidR="00704C9B" w:rsidRDefault="00846E42">
      <w:pPr>
        <w:pStyle w:val="Ttulo1"/>
      </w:pPr>
      <w:r>
        <w:t>ESPECIFICOS:</w:t>
      </w:r>
    </w:p>
    <w:p w:rsidR="00704C9B" w:rsidRDefault="00704C9B">
      <w:pPr>
        <w:sectPr w:rsidR="00704C9B">
          <w:pgSz w:w="12240" w:h="15840"/>
          <w:pgMar w:top="1060" w:right="1580" w:bottom="780" w:left="400" w:header="617" w:footer="596" w:gutter="0"/>
          <w:cols w:space="720"/>
        </w:sectPr>
      </w:pPr>
    </w:p>
    <w:p w:rsidR="00704C9B" w:rsidRDefault="00704C9B">
      <w:pPr>
        <w:pStyle w:val="Textoindependiente"/>
        <w:spacing w:before="10"/>
        <w:rPr>
          <w:b/>
          <w:sz w:val="26"/>
        </w:rPr>
      </w:pPr>
    </w:p>
    <w:p w:rsidR="00704C9B" w:rsidRDefault="00846E42">
      <w:pPr>
        <w:pStyle w:val="Textoindependiente"/>
        <w:spacing w:before="92" w:line="278" w:lineRule="auto"/>
        <w:ind w:left="1301" w:right="122"/>
        <w:jc w:val="both"/>
      </w:pPr>
      <w:r>
        <w:t>Verificar que el proceso de contratación del personal bajo el renglón 189, se efectuó conforme a los lineamientos establecidos en la ley y los procedimientos establecidos en el Sistema de Gestión de Calidad del Ministerio de Educación.</w:t>
      </w:r>
    </w:p>
    <w:p w:rsidR="00704C9B" w:rsidRDefault="00704C9B">
      <w:pPr>
        <w:pStyle w:val="Textoindependiente"/>
        <w:spacing w:before="7"/>
        <w:rPr>
          <w:sz w:val="27"/>
        </w:rPr>
      </w:pPr>
    </w:p>
    <w:p w:rsidR="00704C9B" w:rsidRDefault="00846E42">
      <w:pPr>
        <w:pStyle w:val="Textoindependiente"/>
        <w:spacing w:line="278" w:lineRule="auto"/>
        <w:ind w:left="1301" w:right="123"/>
        <w:jc w:val="both"/>
      </w:pPr>
      <w:r>
        <w:t>Verificar que el pe</w:t>
      </w:r>
      <w:r>
        <w:t>rsonal contratado por la DIGEFOCE, cumplió con la entrega de los productos que figuran en el contrato.</w:t>
      </w:r>
    </w:p>
    <w:p w:rsidR="00704C9B" w:rsidRDefault="00704C9B">
      <w:pPr>
        <w:pStyle w:val="Textoindependiente"/>
        <w:spacing w:before="8"/>
        <w:rPr>
          <w:sz w:val="27"/>
        </w:rPr>
      </w:pPr>
    </w:p>
    <w:p w:rsidR="00704C9B" w:rsidRDefault="00846E42">
      <w:pPr>
        <w:pStyle w:val="Textoindependiente"/>
        <w:spacing w:line="278" w:lineRule="auto"/>
        <w:ind w:left="1301" w:right="121"/>
        <w:jc w:val="both"/>
      </w:pPr>
      <w:r>
        <w:t>Verificar si el personal contratado cumplió con los requisitos establecidos para desarrollar el trabajo en cuanto a experiencia y estudios.</w:t>
      </w:r>
    </w:p>
    <w:p w:rsidR="00704C9B" w:rsidRDefault="00704C9B">
      <w:pPr>
        <w:pStyle w:val="Textoindependiente"/>
        <w:spacing w:before="8"/>
        <w:rPr>
          <w:sz w:val="27"/>
        </w:rPr>
      </w:pPr>
    </w:p>
    <w:p w:rsidR="00704C9B" w:rsidRDefault="00846E42">
      <w:pPr>
        <w:pStyle w:val="Textoindependiente"/>
        <w:spacing w:line="278" w:lineRule="auto"/>
        <w:ind w:left="1301" w:right="123"/>
        <w:jc w:val="both"/>
      </w:pPr>
      <w:r>
        <w:t>Verificar s</w:t>
      </w:r>
      <w:r>
        <w:t>i la DIGEFOCE, establece controles para el monitoreo y revisión de los productos que efectúa el personal contratado en el renglón 189.</w:t>
      </w:r>
    </w:p>
    <w:p w:rsidR="00704C9B" w:rsidRDefault="00704C9B">
      <w:pPr>
        <w:pStyle w:val="Textoindependiente"/>
        <w:spacing w:before="8"/>
        <w:rPr>
          <w:sz w:val="27"/>
        </w:rPr>
      </w:pPr>
    </w:p>
    <w:p w:rsidR="00704C9B" w:rsidRDefault="00846E42">
      <w:pPr>
        <w:pStyle w:val="Textoindependiente"/>
        <w:spacing w:line="278" w:lineRule="auto"/>
        <w:ind w:left="1301" w:right="121"/>
        <w:jc w:val="both"/>
      </w:pPr>
      <w:r>
        <w:t>Verificar el procedimiento establecido por la DIGEFOCE para determinar la necesidad de personal a ser contratado bajo el</w:t>
      </w:r>
      <w:r>
        <w:t xml:space="preserve"> renglón 189.</w:t>
      </w:r>
    </w:p>
    <w:p w:rsidR="00704C9B" w:rsidRDefault="00704C9B">
      <w:pPr>
        <w:pStyle w:val="Textoindependiente"/>
        <w:spacing w:before="7"/>
        <w:rPr>
          <w:sz w:val="27"/>
        </w:rPr>
      </w:pPr>
    </w:p>
    <w:p w:rsidR="00704C9B" w:rsidRDefault="00846E42">
      <w:pPr>
        <w:pStyle w:val="Textoindependiente"/>
        <w:ind w:left="1367"/>
        <w:jc w:val="both"/>
      </w:pPr>
      <w:r>
        <w:t>Evaluar el control interno.</w:t>
      </w:r>
    </w:p>
    <w:p w:rsidR="00704C9B" w:rsidRDefault="00704C9B">
      <w:pPr>
        <w:pStyle w:val="Textoindependiente"/>
        <w:spacing w:before="10"/>
        <w:rPr>
          <w:sz w:val="32"/>
        </w:rPr>
      </w:pPr>
    </w:p>
    <w:p w:rsidR="00704C9B" w:rsidRDefault="00846E42">
      <w:pPr>
        <w:pStyle w:val="Ttulo1"/>
        <w:jc w:val="both"/>
      </w:pPr>
      <w:bookmarkStart w:id="2" w:name="_TOC_250002"/>
      <w:bookmarkEnd w:id="2"/>
      <w:r>
        <w:t>ALCANCE DE LA ACTIVIDAD</w:t>
      </w:r>
    </w:p>
    <w:p w:rsidR="00704C9B" w:rsidRDefault="00704C9B">
      <w:pPr>
        <w:pStyle w:val="Textoindependiente"/>
        <w:spacing w:before="9"/>
        <w:rPr>
          <w:b/>
          <w:sz w:val="33"/>
        </w:rPr>
      </w:pPr>
    </w:p>
    <w:p w:rsidR="00704C9B" w:rsidRDefault="00846E42">
      <w:pPr>
        <w:pStyle w:val="Textoindependiente"/>
        <w:spacing w:before="1" w:line="278" w:lineRule="auto"/>
        <w:ind w:left="1301" w:right="119"/>
        <w:jc w:val="both"/>
      </w:pPr>
      <w:r>
        <w:t xml:space="preserve">La auditoría administrativa de verificación al proceso de contratación con cargo al renglón 189 en la Dirección General de Fortalecimiento de la Comunidad Educativa –DIGEFOCE- comprendió </w:t>
      </w:r>
      <w:r>
        <w:t>el período del 01 de enero de 2018 al 31 de diciembre de 2019, revisando el proceso de contratación de conformidad al procedimiento establecido en el sistema de gestión de calidad denominado ADQ-PRO-03 y a la boleta de revisión de expedientes para elaborac</w:t>
      </w:r>
      <w:r>
        <w:t>ión de contratos y acuerdos del MINEDUC denominado ADQ-FOR-20 Solicitud de Contratación de Servicios Profesionales y/o Técnicos año 2018 y ADQ-FOR-30 para el año 2019, así como los términos de referencia contemplados en el ADQ-FOR-16.</w:t>
      </w:r>
    </w:p>
    <w:p w:rsidR="00704C9B" w:rsidRDefault="00704C9B">
      <w:pPr>
        <w:pStyle w:val="Textoindependiente"/>
        <w:spacing w:before="2"/>
        <w:rPr>
          <w:sz w:val="27"/>
        </w:rPr>
      </w:pPr>
    </w:p>
    <w:p w:rsidR="00704C9B" w:rsidRDefault="00846E42">
      <w:pPr>
        <w:pStyle w:val="Textoindependiente"/>
        <w:spacing w:line="278" w:lineRule="auto"/>
        <w:ind w:left="1301" w:right="119"/>
        <w:jc w:val="both"/>
      </w:pPr>
      <w:r>
        <w:t>Así mismo, se verificaron las operaciones financieras y/o pagos según el SICOIN WEB, con los Comprobantes Únicos de Registros, que incluye los productos establecidos en los contratos, según el formulario ADQ-FOR-23 Solicitud de Gestión de pago de Servicios</w:t>
      </w:r>
      <w:r>
        <w:t xml:space="preserve"> Profesionales o Servicios Técnicos Subgrupo de Gasto 18 y por último, se evaluó los controles que efectúa la DIGEFOCE para el monitoreo y revisión de los productos que entrega el personal contratado, así como el presupuesto autorizado por el viceministeri</w:t>
      </w:r>
      <w:r>
        <w:t>o, incluido dentro del plan operativo anual para cada año</w:t>
      </w:r>
      <w:r>
        <w:rPr>
          <w:spacing w:val="-7"/>
        </w:rPr>
        <w:t xml:space="preserve"> </w:t>
      </w:r>
      <w:r>
        <w:t>ejecutado.</w:t>
      </w:r>
    </w:p>
    <w:p w:rsidR="00704C9B" w:rsidRDefault="00704C9B">
      <w:pPr>
        <w:pStyle w:val="Textoindependiente"/>
        <w:spacing w:before="7"/>
        <w:rPr>
          <w:sz w:val="28"/>
        </w:rPr>
      </w:pPr>
    </w:p>
    <w:p w:rsidR="00704C9B" w:rsidRDefault="00846E42">
      <w:pPr>
        <w:pStyle w:val="Ttulo1"/>
        <w:jc w:val="both"/>
      </w:pPr>
      <w:bookmarkStart w:id="3" w:name="_TOC_250001"/>
      <w:bookmarkEnd w:id="3"/>
      <w:r>
        <w:t>RESULTADOS DE LA ACTIVIDAD</w:t>
      </w:r>
    </w:p>
    <w:p w:rsidR="00704C9B" w:rsidRDefault="00704C9B">
      <w:pPr>
        <w:jc w:val="both"/>
        <w:sectPr w:rsidR="00704C9B">
          <w:pgSz w:w="12240" w:h="15840"/>
          <w:pgMar w:top="1060" w:right="1580" w:bottom="780" w:left="400" w:header="617" w:footer="596" w:gutter="0"/>
          <w:cols w:space="720"/>
        </w:sectPr>
      </w:pPr>
    </w:p>
    <w:p w:rsidR="00704C9B" w:rsidRDefault="00704C9B">
      <w:pPr>
        <w:pStyle w:val="Textoindependiente"/>
        <w:rPr>
          <w:b/>
          <w:sz w:val="28"/>
        </w:rPr>
      </w:pPr>
    </w:p>
    <w:p w:rsidR="00704C9B" w:rsidRDefault="00846E42">
      <w:pPr>
        <w:pStyle w:val="Textoindependiente"/>
        <w:spacing w:before="93" w:line="278" w:lineRule="auto"/>
        <w:ind w:left="1301" w:right="123"/>
        <w:jc w:val="both"/>
      </w:pPr>
      <w:r>
        <w:t>De acuerdo a los registros del personal contratado en los años 2018 y 2019 presentados por la DIGEFOCE y a la muestra de auditoría determinada p</w:t>
      </w:r>
      <w:r>
        <w:t>ara el efecto, el resultado fue el siguiente:</w:t>
      </w:r>
    </w:p>
    <w:p w:rsidR="00704C9B" w:rsidRDefault="00704C9B">
      <w:pPr>
        <w:pStyle w:val="Textoindependiente"/>
        <w:spacing w:before="7"/>
        <w:rPr>
          <w:sz w:val="27"/>
        </w:rPr>
      </w:pPr>
    </w:p>
    <w:p w:rsidR="00704C9B" w:rsidRDefault="00846E42">
      <w:pPr>
        <w:pStyle w:val="Ttulo1"/>
        <w:spacing w:before="1"/>
        <w:jc w:val="both"/>
      </w:pPr>
      <w:r>
        <w:t>INFORMACIÓN EXAMINADA</w:t>
      </w:r>
    </w:p>
    <w:p w:rsidR="00704C9B" w:rsidRDefault="00704C9B">
      <w:pPr>
        <w:pStyle w:val="Textoindependiente"/>
        <w:spacing w:before="7"/>
        <w:rPr>
          <w:b/>
          <w:sz w:val="32"/>
        </w:rPr>
      </w:pPr>
    </w:p>
    <w:p w:rsidR="00704C9B" w:rsidRDefault="00846E42">
      <w:pPr>
        <w:pStyle w:val="Textoindependiente"/>
        <w:ind w:left="1301"/>
      </w:pPr>
      <w:r>
        <w:t>Año 2018.</w:t>
      </w:r>
    </w:p>
    <w:p w:rsidR="00704C9B" w:rsidRDefault="00846E42">
      <w:pPr>
        <w:pStyle w:val="Textoindependiente"/>
        <w:spacing w:before="44" w:line="278" w:lineRule="auto"/>
        <w:ind w:left="1301" w:right="121"/>
      </w:pPr>
      <w:r>
        <w:t>Según Resolución Administrativa No. 001-2018 del Ministerio de Educación, de fecha 05 de febrero de 2018, firmado por el Viceministro de Educación, en el que resolvió aprobar l</w:t>
      </w:r>
      <w:r>
        <w:t>a programación inicial del subgrupo de gasto 18, de la Dirección General de Fortalecimiento de la Comunidad Educativa DIGEFOCE-, en la que indica el fiel cumplimiento de los términos de referencia de los servicios contratados y de los procedimientos de rec</w:t>
      </w:r>
      <w:r>
        <w:t>epción, liquidación y pago, para lo cual se suscribieron los contratos correspondientes.</w:t>
      </w:r>
    </w:p>
    <w:p w:rsidR="00704C9B" w:rsidRDefault="00704C9B">
      <w:pPr>
        <w:pStyle w:val="Textoindependiente"/>
        <w:spacing w:before="4"/>
        <w:rPr>
          <w:sz w:val="27"/>
        </w:rPr>
      </w:pPr>
    </w:p>
    <w:p w:rsidR="00704C9B" w:rsidRDefault="00846E42">
      <w:pPr>
        <w:pStyle w:val="Textoindependiente"/>
        <w:spacing w:before="1"/>
        <w:ind w:left="3959"/>
      </w:pPr>
      <w:r>
        <w:t>Presupuesto ejecutado año 2018</w:t>
      </w: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spacing w:after="1"/>
        <w:rPr>
          <w:sz w:val="17"/>
        </w:rPr>
      </w:pP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730"/>
        <w:gridCol w:w="2307"/>
        <w:gridCol w:w="2179"/>
        <w:gridCol w:w="1615"/>
      </w:tblGrid>
      <w:tr w:rsidR="00704C9B">
        <w:trPr>
          <w:trHeight w:val="1109"/>
        </w:trPr>
        <w:tc>
          <w:tcPr>
            <w:tcW w:w="2730" w:type="dxa"/>
            <w:tcBorders>
              <w:left w:val="single" w:sz="6" w:space="0" w:color="000000"/>
            </w:tcBorders>
          </w:tcPr>
          <w:p w:rsidR="00704C9B" w:rsidRDefault="00704C9B">
            <w:pPr>
              <w:pStyle w:val="TableParagraph"/>
              <w:spacing w:before="5"/>
              <w:rPr>
                <w:sz w:val="17"/>
              </w:rPr>
            </w:pPr>
          </w:p>
          <w:p w:rsidR="00704C9B" w:rsidRDefault="00846E42">
            <w:pPr>
              <w:pStyle w:val="TableParagraph"/>
              <w:ind w:left="872"/>
              <w:rPr>
                <w:b/>
                <w:sz w:val="14"/>
              </w:rPr>
            </w:pPr>
            <w:r>
              <w:rPr>
                <w:b/>
                <w:sz w:val="14"/>
              </w:rPr>
              <w:t>DESCRIPCIÓN</w:t>
            </w:r>
          </w:p>
        </w:tc>
        <w:tc>
          <w:tcPr>
            <w:tcW w:w="2307" w:type="dxa"/>
          </w:tcPr>
          <w:p w:rsidR="00704C9B" w:rsidRDefault="00704C9B">
            <w:pPr>
              <w:pStyle w:val="TableParagraph"/>
              <w:spacing w:before="5"/>
              <w:rPr>
                <w:sz w:val="17"/>
              </w:rPr>
            </w:pPr>
          </w:p>
          <w:p w:rsidR="00704C9B" w:rsidRDefault="00846E42">
            <w:pPr>
              <w:pStyle w:val="TableParagraph"/>
              <w:ind w:left="581" w:right="573"/>
              <w:jc w:val="center"/>
              <w:rPr>
                <w:b/>
                <w:sz w:val="14"/>
              </w:rPr>
            </w:pPr>
            <w:r>
              <w:rPr>
                <w:b/>
                <w:sz w:val="14"/>
              </w:rPr>
              <w:t>CANTIDAD</w:t>
            </w:r>
          </w:p>
        </w:tc>
        <w:tc>
          <w:tcPr>
            <w:tcW w:w="2179" w:type="dxa"/>
          </w:tcPr>
          <w:p w:rsidR="00704C9B" w:rsidRDefault="00704C9B">
            <w:pPr>
              <w:pStyle w:val="TableParagraph"/>
              <w:spacing w:before="5"/>
              <w:rPr>
                <w:sz w:val="17"/>
              </w:rPr>
            </w:pPr>
          </w:p>
          <w:p w:rsidR="00704C9B" w:rsidRDefault="00846E42">
            <w:pPr>
              <w:pStyle w:val="TableParagraph"/>
              <w:ind w:left="330" w:right="324"/>
              <w:jc w:val="center"/>
              <w:rPr>
                <w:b/>
                <w:sz w:val="14"/>
              </w:rPr>
            </w:pPr>
            <w:r>
              <w:rPr>
                <w:b/>
                <w:sz w:val="14"/>
              </w:rPr>
              <w:t>MUESTRA REVISADA</w:t>
            </w:r>
          </w:p>
        </w:tc>
        <w:tc>
          <w:tcPr>
            <w:tcW w:w="1615" w:type="dxa"/>
            <w:tcBorders>
              <w:right w:val="single" w:sz="4" w:space="0" w:color="000000"/>
            </w:tcBorders>
          </w:tcPr>
          <w:p w:rsidR="00704C9B" w:rsidRDefault="00704C9B">
            <w:pPr>
              <w:pStyle w:val="TableParagraph"/>
              <w:spacing w:before="5"/>
              <w:rPr>
                <w:sz w:val="17"/>
              </w:rPr>
            </w:pPr>
          </w:p>
          <w:p w:rsidR="00704C9B" w:rsidRDefault="00846E42">
            <w:pPr>
              <w:pStyle w:val="TableParagraph"/>
              <w:ind w:left="532" w:right="532"/>
              <w:jc w:val="center"/>
              <w:rPr>
                <w:b/>
                <w:sz w:val="14"/>
              </w:rPr>
            </w:pPr>
            <w:r>
              <w:rPr>
                <w:b/>
                <w:sz w:val="14"/>
              </w:rPr>
              <w:t>NOTAS</w:t>
            </w:r>
          </w:p>
        </w:tc>
      </w:tr>
      <w:tr w:rsidR="00704C9B">
        <w:trPr>
          <w:trHeight w:val="657"/>
        </w:trPr>
        <w:tc>
          <w:tcPr>
            <w:tcW w:w="2730" w:type="dxa"/>
            <w:tcBorders>
              <w:left w:val="single" w:sz="6" w:space="0" w:color="000000"/>
            </w:tcBorders>
          </w:tcPr>
          <w:p w:rsidR="00704C9B" w:rsidRDefault="00704C9B">
            <w:pPr>
              <w:pStyle w:val="TableParagraph"/>
              <w:spacing w:before="7"/>
              <w:rPr>
                <w:sz w:val="16"/>
              </w:rPr>
            </w:pPr>
          </w:p>
          <w:p w:rsidR="00704C9B" w:rsidRDefault="00846E42">
            <w:pPr>
              <w:pStyle w:val="TableParagraph"/>
              <w:ind w:left="110"/>
              <w:rPr>
                <w:sz w:val="14"/>
              </w:rPr>
            </w:pPr>
            <w:r>
              <w:rPr>
                <w:sz w:val="14"/>
              </w:rPr>
              <w:t>Total presupuesto ejecutado</w:t>
            </w:r>
          </w:p>
        </w:tc>
        <w:tc>
          <w:tcPr>
            <w:tcW w:w="2307" w:type="dxa"/>
          </w:tcPr>
          <w:p w:rsidR="00704C9B" w:rsidRDefault="00704C9B">
            <w:pPr>
              <w:pStyle w:val="TableParagraph"/>
              <w:spacing w:before="7"/>
              <w:rPr>
                <w:sz w:val="16"/>
              </w:rPr>
            </w:pPr>
          </w:p>
          <w:p w:rsidR="00704C9B" w:rsidRDefault="00846E42">
            <w:pPr>
              <w:pStyle w:val="TableParagraph"/>
              <w:ind w:left="581" w:right="573"/>
              <w:jc w:val="center"/>
              <w:rPr>
                <w:sz w:val="14"/>
              </w:rPr>
            </w:pPr>
            <w:r>
              <w:rPr>
                <w:sz w:val="14"/>
              </w:rPr>
              <w:t>Q 18,432,799.63</w:t>
            </w:r>
          </w:p>
        </w:tc>
        <w:tc>
          <w:tcPr>
            <w:tcW w:w="2179" w:type="dxa"/>
          </w:tcPr>
          <w:p w:rsidR="00704C9B" w:rsidRDefault="00704C9B">
            <w:pPr>
              <w:pStyle w:val="TableParagraph"/>
              <w:rPr>
                <w:rFonts w:ascii="Times New Roman"/>
              </w:rPr>
            </w:pPr>
          </w:p>
        </w:tc>
        <w:tc>
          <w:tcPr>
            <w:tcW w:w="1615" w:type="dxa"/>
            <w:tcBorders>
              <w:right w:val="single" w:sz="4" w:space="0" w:color="000000"/>
            </w:tcBorders>
          </w:tcPr>
          <w:p w:rsidR="00704C9B" w:rsidRDefault="00704C9B">
            <w:pPr>
              <w:pStyle w:val="TableParagraph"/>
              <w:spacing w:before="7"/>
              <w:rPr>
                <w:sz w:val="16"/>
              </w:rPr>
            </w:pPr>
          </w:p>
          <w:p w:rsidR="00704C9B" w:rsidRDefault="00846E42">
            <w:pPr>
              <w:pStyle w:val="TableParagraph"/>
              <w:jc w:val="center"/>
              <w:rPr>
                <w:sz w:val="14"/>
              </w:rPr>
            </w:pPr>
            <w:r>
              <w:rPr>
                <w:sz w:val="14"/>
              </w:rPr>
              <w:t>1</w:t>
            </w:r>
          </w:p>
        </w:tc>
      </w:tr>
      <w:tr w:rsidR="00704C9B">
        <w:trPr>
          <w:trHeight w:val="657"/>
        </w:trPr>
        <w:tc>
          <w:tcPr>
            <w:tcW w:w="2730" w:type="dxa"/>
            <w:tcBorders>
              <w:left w:val="single" w:sz="6" w:space="0" w:color="000000"/>
            </w:tcBorders>
          </w:tcPr>
          <w:p w:rsidR="00704C9B" w:rsidRDefault="00846E42">
            <w:pPr>
              <w:pStyle w:val="TableParagraph"/>
              <w:spacing w:before="4"/>
              <w:ind w:left="110"/>
              <w:rPr>
                <w:sz w:val="14"/>
              </w:rPr>
            </w:pPr>
            <w:r>
              <w:rPr>
                <w:sz w:val="14"/>
              </w:rPr>
              <w:t>Total ejecutado renglón 189</w:t>
            </w:r>
          </w:p>
        </w:tc>
        <w:tc>
          <w:tcPr>
            <w:tcW w:w="2307" w:type="dxa"/>
          </w:tcPr>
          <w:p w:rsidR="00704C9B" w:rsidRDefault="00704C9B">
            <w:pPr>
              <w:pStyle w:val="TableParagraph"/>
              <w:spacing w:before="7"/>
              <w:rPr>
                <w:sz w:val="16"/>
              </w:rPr>
            </w:pPr>
          </w:p>
          <w:p w:rsidR="00704C9B" w:rsidRDefault="00846E42">
            <w:pPr>
              <w:pStyle w:val="TableParagraph"/>
              <w:ind w:left="581" w:right="573"/>
              <w:jc w:val="center"/>
              <w:rPr>
                <w:sz w:val="14"/>
              </w:rPr>
            </w:pPr>
            <w:r>
              <w:rPr>
                <w:sz w:val="14"/>
              </w:rPr>
              <w:t>Q 12,127,250.00</w:t>
            </w:r>
          </w:p>
        </w:tc>
        <w:tc>
          <w:tcPr>
            <w:tcW w:w="2179" w:type="dxa"/>
          </w:tcPr>
          <w:p w:rsidR="00704C9B" w:rsidRDefault="00704C9B">
            <w:pPr>
              <w:pStyle w:val="TableParagraph"/>
              <w:spacing w:before="7"/>
              <w:rPr>
                <w:sz w:val="16"/>
              </w:rPr>
            </w:pPr>
          </w:p>
          <w:p w:rsidR="00704C9B" w:rsidRDefault="00846E42">
            <w:pPr>
              <w:pStyle w:val="TableParagraph"/>
              <w:ind w:left="330" w:right="324"/>
              <w:jc w:val="center"/>
              <w:rPr>
                <w:sz w:val="14"/>
              </w:rPr>
            </w:pPr>
            <w:r>
              <w:rPr>
                <w:sz w:val="14"/>
              </w:rPr>
              <w:t>Q 4,135,000.00</w:t>
            </w:r>
          </w:p>
        </w:tc>
        <w:tc>
          <w:tcPr>
            <w:tcW w:w="1615" w:type="dxa"/>
            <w:tcBorders>
              <w:right w:val="single" w:sz="4" w:space="0" w:color="000000"/>
            </w:tcBorders>
          </w:tcPr>
          <w:p w:rsidR="00704C9B" w:rsidRDefault="00704C9B">
            <w:pPr>
              <w:pStyle w:val="TableParagraph"/>
              <w:spacing w:before="7"/>
              <w:rPr>
                <w:sz w:val="16"/>
              </w:rPr>
            </w:pPr>
          </w:p>
          <w:p w:rsidR="00704C9B" w:rsidRDefault="00846E42">
            <w:pPr>
              <w:pStyle w:val="TableParagraph"/>
              <w:jc w:val="center"/>
              <w:rPr>
                <w:sz w:val="14"/>
              </w:rPr>
            </w:pPr>
            <w:r>
              <w:rPr>
                <w:sz w:val="14"/>
              </w:rPr>
              <w:t>2</w:t>
            </w:r>
          </w:p>
        </w:tc>
      </w:tr>
      <w:tr w:rsidR="00704C9B">
        <w:trPr>
          <w:trHeight w:val="657"/>
        </w:trPr>
        <w:tc>
          <w:tcPr>
            <w:tcW w:w="2730" w:type="dxa"/>
            <w:tcBorders>
              <w:left w:val="single" w:sz="6" w:space="0" w:color="000000"/>
            </w:tcBorders>
          </w:tcPr>
          <w:p w:rsidR="00704C9B" w:rsidRDefault="00846E42">
            <w:pPr>
              <w:pStyle w:val="TableParagraph"/>
              <w:spacing w:before="4"/>
              <w:ind w:left="110"/>
              <w:rPr>
                <w:sz w:val="14"/>
              </w:rPr>
            </w:pPr>
            <w:r>
              <w:rPr>
                <w:sz w:val="14"/>
              </w:rPr>
              <w:t>Total ejecutado otros renglones</w:t>
            </w:r>
          </w:p>
        </w:tc>
        <w:tc>
          <w:tcPr>
            <w:tcW w:w="2307" w:type="dxa"/>
          </w:tcPr>
          <w:p w:rsidR="00704C9B" w:rsidRDefault="00704C9B">
            <w:pPr>
              <w:pStyle w:val="TableParagraph"/>
              <w:spacing w:before="7"/>
              <w:rPr>
                <w:sz w:val="16"/>
              </w:rPr>
            </w:pPr>
          </w:p>
          <w:p w:rsidR="00704C9B" w:rsidRDefault="00846E42">
            <w:pPr>
              <w:pStyle w:val="TableParagraph"/>
              <w:ind w:left="581" w:right="573"/>
              <w:jc w:val="center"/>
              <w:rPr>
                <w:sz w:val="14"/>
              </w:rPr>
            </w:pPr>
            <w:r>
              <w:rPr>
                <w:sz w:val="14"/>
              </w:rPr>
              <w:t>Q 6,305,549.63</w:t>
            </w:r>
          </w:p>
        </w:tc>
        <w:tc>
          <w:tcPr>
            <w:tcW w:w="2179" w:type="dxa"/>
          </w:tcPr>
          <w:p w:rsidR="00704C9B" w:rsidRDefault="00704C9B">
            <w:pPr>
              <w:pStyle w:val="TableParagraph"/>
              <w:rPr>
                <w:rFonts w:ascii="Times New Roman"/>
              </w:rPr>
            </w:pPr>
          </w:p>
        </w:tc>
        <w:tc>
          <w:tcPr>
            <w:tcW w:w="1615" w:type="dxa"/>
            <w:tcBorders>
              <w:right w:val="single" w:sz="4" w:space="0" w:color="000000"/>
            </w:tcBorders>
          </w:tcPr>
          <w:p w:rsidR="00704C9B" w:rsidRDefault="00704C9B">
            <w:pPr>
              <w:pStyle w:val="TableParagraph"/>
              <w:spacing w:before="7"/>
              <w:rPr>
                <w:sz w:val="16"/>
              </w:rPr>
            </w:pPr>
          </w:p>
          <w:p w:rsidR="00704C9B" w:rsidRDefault="00846E42">
            <w:pPr>
              <w:pStyle w:val="TableParagraph"/>
              <w:jc w:val="center"/>
              <w:rPr>
                <w:sz w:val="14"/>
              </w:rPr>
            </w:pPr>
            <w:r>
              <w:rPr>
                <w:sz w:val="14"/>
              </w:rPr>
              <w:t>3</w:t>
            </w:r>
          </w:p>
        </w:tc>
      </w:tr>
    </w:tbl>
    <w:p w:rsidR="00704C9B" w:rsidRDefault="00846E42">
      <w:pPr>
        <w:pStyle w:val="Textoindependiente"/>
        <w:spacing w:before="6"/>
        <w:ind w:left="1367"/>
        <w:jc w:val="both"/>
      </w:pPr>
      <w:r>
        <w:t>Fuente: Datos del Sicoin-Web.</w:t>
      </w:r>
    </w:p>
    <w:p w:rsidR="00704C9B" w:rsidRDefault="00704C9B">
      <w:pPr>
        <w:pStyle w:val="Textoindependiente"/>
        <w:spacing w:before="7"/>
        <w:rPr>
          <w:sz w:val="27"/>
        </w:rPr>
      </w:pPr>
    </w:p>
    <w:p w:rsidR="00704C9B" w:rsidRDefault="00846E42">
      <w:pPr>
        <w:pStyle w:val="Textoindependiente"/>
        <w:spacing w:before="1" w:line="640" w:lineRule="atLeast"/>
        <w:ind w:left="1301" w:right="4298"/>
        <w:jc w:val="both"/>
      </w:pPr>
      <w:r>
        <w:t>NOTAS A LA INFORMACION</w:t>
      </w:r>
      <w:r>
        <w:rPr>
          <w:spacing w:val="-27"/>
        </w:rPr>
        <w:t xml:space="preserve"> </w:t>
      </w:r>
      <w:r>
        <w:t>EXAMINADA NOTA</w:t>
      </w:r>
      <w:r>
        <w:rPr>
          <w:spacing w:val="-2"/>
        </w:rPr>
        <w:t xml:space="preserve"> </w:t>
      </w:r>
      <w:r>
        <w:t>1.</w:t>
      </w:r>
    </w:p>
    <w:p w:rsidR="00704C9B" w:rsidRDefault="00846E42">
      <w:pPr>
        <w:pStyle w:val="Textoindependiente"/>
        <w:spacing w:before="42" w:line="278" w:lineRule="auto"/>
        <w:ind w:left="1301" w:right="122"/>
        <w:jc w:val="both"/>
      </w:pPr>
      <w:r>
        <w:t>El total del presupuesto ejecutado durante el año 2018, ascendió a la cantidad de Q 18,432,799.63 de los cuales se devengaron del renglón presupuestario 189, la cantidad de Q 12,127,250.00, correspondiendo a un 65.79% del total del presupuesto ejecutado.</w:t>
      </w:r>
    </w:p>
    <w:p w:rsidR="00704C9B" w:rsidRDefault="00704C9B">
      <w:pPr>
        <w:pStyle w:val="Textoindependiente"/>
        <w:spacing w:before="6"/>
        <w:rPr>
          <w:sz w:val="27"/>
        </w:rPr>
      </w:pPr>
    </w:p>
    <w:p w:rsidR="00704C9B" w:rsidRDefault="00846E42">
      <w:pPr>
        <w:pStyle w:val="Textoindependiente"/>
        <w:spacing w:before="1"/>
        <w:ind w:left="1301"/>
        <w:jc w:val="both"/>
      </w:pPr>
      <w:r>
        <w:t>NOTA 2.</w:t>
      </w:r>
    </w:p>
    <w:p w:rsidR="00704C9B" w:rsidRDefault="00846E42">
      <w:pPr>
        <w:pStyle w:val="Textoindependiente"/>
        <w:spacing w:before="43"/>
        <w:ind w:left="1301"/>
        <w:jc w:val="both"/>
      </w:pPr>
      <w:r>
        <w:t>La ejecución de Q 12,127,250.00 del renglón presupuestario 189, durante el año</w:t>
      </w:r>
    </w:p>
    <w:p w:rsidR="00704C9B" w:rsidRDefault="00704C9B">
      <w:pPr>
        <w:jc w:val="both"/>
        <w:sectPr w:rsidR="00704C9B">
          <w:pgSz w:w="12240" w:h="15840"/>
          <w:pgMar w:top="1060" w:right="1580" w:bottom="780" w:left="400" w:header="617" w:footer="596" w:gutter="0"/>
          <w:cols w:space="720"/>
        </w:sectPr>
      </w:pPr>
    </w:p>
    <w:p w:rsidR="00704C9B" w:rsidRDefault="00846E42">
      <w:pPr>
        <w:pStyle w:val="Textoindependiente"/>
        <w:spacing w:before="82" w:line="278" w:lineRule="auto"/>
        <w:ind w:left="1301" w:right="122"/>
        <w:jc w:val="both"/>
      </w:pPr>
      <w:r>
        <w:lastRenderedPageBreak/>
        <w:t>2018, lo conformaron los siguientes programas No. 20 “Apoyo para el consumo adecuado de alimentos”, por un valor de Q 6,999,750.00 y el No. 22 “Cobertura e</w:t>
      </w:r>
      <w:r>
        <w:t>ducativa escolar en preprimaria y primaria” , por un valor de Q 5,127,500.00</w:t>
      </w:r>
    </w:p>
    <w:p w:rsidR="00704C9B" w:rsidRDefault="00704C9B">
      <w:pPr>
        <w:pStyle w:val="Textoindependiente"/>
        <w:spacing w:before="7"/>
        <w:rPr>
          <w:sz w:val="27"/>
        </w:rPr>
      </w:pPr>
    </w:p>
    <w:p w:rsidR="00704C9B" w:rsidRDefault="00846E42">
      <w:pPr>
        <w:pStyle w:val="Textoindependiente"/>
        <w:spacing w:line="278" w:lineRule="auto"/>
        <w:ind w:left="1301" w:right="123"/>
        <w:jc w:val="both"/>
      </w:pPr>
      <w:r>
        <w:t>La muestra revisada del total ejecutado, ascendió a la cantidad de Q 4,135,000.00, que corresponden a la revisión de 60 expedientes de un total de 185, detallados de la siguiente</w:t>
      </w:r>
      <w:r>
        <w:rPr>
          <w:spacing w:val="-4"/>
        </w:rPr>
        <w:t xml:space="preserve"> </w:t>
      </w:r>
      <w:r>
        <w:t>forma:</w:t>
      </w: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spacing w:before="1"/>
        <w:rPr>
          <w:sz w:val="13"/>
        </w:rPr>
      </w:pP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479"/>
        <w:gridCol w:w="1829"/>
        <w:gridCol w:w="1900"/>
        <w:gridCol w:w="1621"/>
      </w:tblGrid>
      <w:tr w:rsidR="00704C9B">
        <w:trPr>
          <w:trHeight w:val="550"/>
        </w:trPr>
        <w:tc>
          <w:tcPr>
            <w:tcW w:w="3479" w:type="dxa"/>
            <w:tcBorders>
              <w:left w:val="single" w:sz="6" w:space="0" w:color="000000"/>
            </w:tcBorders>
          </w:tcPr>
          <w:p w:rsidR="00704C9B" w:rsidRDefault="00704C9B">
            <w:pPr>
              <w:pStyle w:val="TableParagraph"/>
              <w:spacing w:before="7"/>
              <w:rPr>
                <w:sz w:val="16"/>
              </w:rPr>
            </w:pPr>
          </w:p>
          <w:p w:rsidR="00704C9B" w:rsidRDefault="00846E42">
            <w:pPr>
              <w:pStyle w:val="TableParagraph"/>
              <w:ind w:left="1017"/>
              <w:rPr>
                <w:sz w:val="14"/>
              </w:rPr>
            </w:pPr>
            <w:r>
              <w:rPr>
                <w:sz w:val="14"/>
              </w:rPr>
              <w:t>Descripción del Puesto</w:t>
            </w:r>
          </w:p>
        </w:tc>
        <w:tc>
          <w:tcPr>
            <w:tcW w:w="1829" w:type="dxa"/>
          </w:tcPr>
          <w:p w:rsidR="00704C9B" w:rsidRDefault="00846E42">
            <w:pPr>
              <w:pStyle w:val="TableParagraph"/>
              <w:tabs>
                <w:tab w:val="left" w:pos="1065"/>
              </w:tabs>
              <w:spacing w:before="4" w:line="278" w:lineRule="auto"/>
              <w:ind w:left="108" w:right="97"/>
              <w:rPr>
                <w:sz w:val="14"/>
              </w:rPr>
            </w:pPr>
            <w:r>
              <w:rPr>
                <w:spacing w:val="8"/>
                <w:sz w:val="14"/>
              </w:rPr>
              <w:t>Total</w:t>
            </w:r>
            <w:r>
              <w:rPr>
                <w:spacing w:val="8"/>
                <w:sz w:val="14"/>
              </w:rPr>
              <w:tab/>
            </w:r>
            <w:r>
              <w:rPr>
                <w:spacing w:val="7"/>
                <w:sz w:val="14"/>
              </w:rPr>
              <w:t xml:space="preserve">Personal </w:t>
            </w:r>
            <w:r>
              <w:rPr>
                <w:sz w:val="14"/>
              </w:rPr>
              <w:t>Contratado</w:t>
            </w:r>
          </w:p>
        </w:tc>
        <w:tc>
          <w:tcPr>
            <w:tcW w:w="1900" w:type="dxa"/>
          </w:tcPr>
          <w:p w:rsidR="00704C9B" w:rsidRDefault="00704C9B">
            <w:pPr>
              <w:pStyle w:val="TableParagraph"/>
              <w:rPr>
                <w:sz w:val="15"/>
              </w:rPr>
            </w:pPr>
          </w:p>
          <w:p w:rsidR="00704C9B" w:rsidRDefault="00846E42">
            <w:pPr>
              <w:pStyle w:val="TableParagraph"/>
              <w:spacing w:line="180" w:lineRule="atLeast"/>
              <w:ind w:left="107"/>
              <w:rPr>
                <w:sz w:val="14"/>
              </w:rPr>
            </w:pPr>
            <w:r>
              <w:rPr>
                <w:sz w:val="14"/>
              </w:rPr>
              <w:t>Muestra en cantidad de expedientes</w:t>
            </w:r>
          </w:p>
        </w:tc>
        <w:tc>
          <w:tcPr>
            <w:tcW w:w="1621" w:type="dxa"/>
            <w:tcBorders>
              <w:right w:val="single" w:sz="4" w:space="0" w:color="000000"/>
            </w:tcBorders>
          </w:tcPr>
          <w:p w:rsidR="00704C9B" w:rsidRDefault="00846E42">
            <w:pPr>
              <w:pStyle w:val="TableParagraph"/>
              <w:spacing w:before="4"/>
              <w:ind w:left="107"/>
              <w:rPr>
                <w:sz w:val="14"/>
              </w:rPr>
            </w:pPr>
            <w:r>
              <w:rPr>
                <w:sz w:val="14"/>
              </w:rPr>
              <w:t>% revisado</w:t>
            </w:r>
          </w:p>
        </w:tc>
      </w:tr>
      <w:tr w:rsidR="00704C9B">
        <w:trPr>
          <w:trHeight w:val="525"/>
        </w:trPr>
        <w:tc>
          <w:tcPr>
            <w:tcW w:w="3479" w:type="dxa"/>
            <w:tcBorders>
              <w:left w:val="single" w:sz="6" w:space="0" w:color="000000"/>
            </w:tcBorders>
          </w:tcPr>
          <w:p w:rsidR="00704C9B" w:rsidRDefault="00704C9B">
            <w:pPr>
              <w:pStyle w:val="TableParagraph"/>
              <w:spacing w:before="7"/>
              <w:rPr>
                <w:sz w:val="16"/>
              </w:rPr>
            </w:pPr>
          </w:p>
          <w:p w:rsidR="00704C9B" w:rsidRDefault="00846E42">
            <w:pPr>
              <w:pStyle w:val="TableParagraph"/>
              <w:ind w:left="110"/>
              <w:rPr>
                <w:sz w:val="14"/>
              </w:rPr>
            </w:pPr>
            <w:r>
              <w:rPr>
                <w:sz w:val="14"/>
              </w:rPr>
              <w:t>Formadores Comunitarios</w:t>
            </w:r>
          </w:p>
        </w:tc>
        <w:tc>
          <w:tcPr>
            <w:tcW w:w="1829" w:type="dxa"/>
          </w:tcPr>
          <w:p w:rsidR="00704C9B" w:rsidRDefault="00704C9B">
            <w:pPr>
              <w:pStyle w:val="TableParagraph"/>
              <w:spacing w:before="7"/>
              <w:rPr>
                <w:sz w:val="16"/>
              </w:rPr>
            </w:pPr>
          </w:p>
          <w:p w:rsidR="00704C9B" w:rsidRDefault="00846E42">
            <w:pPr>
              <w:pStyle w:val="TableParagraph"/>
              <w:ind w:left="787"/>
              <w:rPr>
                <w:sz w:val="14"/>
              </w:rPr>
            </w:pPr>
            <w:r>
              <w:rPr>
                <w:sz w:val="14"/>
              </w:rPr>
              <w:t>134</w:t>
            </w:r>
          </w:p>
        </w:tc>
        <w:tc>
          <w:tcPr>
            <w:tcW w:w="1900" w:type="dxa"/>
          </w:tcPr>
          <w:p w:rsidR="00704C9B" w:rsidRDefault="00704C9B">
            <w:pPr>
              <w:pStyle w:val="TableParagraph"/>
              <w:spacing w:before="7"/>
              <w:rPr>
                <w:sz w:val="16"/>
              </w:rPr>
            </w:pPr>
          </w:p>
          <w:p w:rsidR="00704C9B" w:rsidRDefault="00846E42">
            <w:pPr>
              <w:pStyle w:val="TableParagraph"/>
              <w:ind w:left="841" w:right="832"/>
              <w:jc w:val="center"/>
              <w:rPr>
                <w:sz w:val="14"/>
              </w:rPr>
            </w:pPr>
            <w:r>
              <w:rPr>
                <w:sz w:val="14"/>
              </w:rPr>
              <w:t>41</w:t>
            </w:r>
          </w:p>
        </w:tc>
        <w:tc>
          <w:tcPr>
            <w:tcW w:w="1621" w:type="dxa"/>
            <w:tcBorders>
              <w:right w:val="single" w:sz="4" w:space="0" w:color="000000"/>
            </w:tcBorders>
          </w:tcPr>
          <w:p w:rsidR="00704C9B" w:rsidRDefault="00846E42">
            <w:pPr>
              <w:pStyle w:val="TableParagraph"/>
              <w:spacing w:before="5"/>
              <w:ind w:right="291"/>
              <w:jc w:val="right"/>
              <w:rPr>
                <w:sz w:val="14"/>
              </w:rPr>
            </w:pPr>
            <w:r>
              <w:rPr>
                <w:sz w:val="14"/>
              </w:rPr>
              <w:t>30.60</w:t>
            </w:r>
          </w:p>
        </w:tc>
      </w:tr>
      <w:tr w:rsidR="00704C9B">
        <w:trPr>
          <w:trHeight w:val="597"/>
        </w:trPr>
        <w:tc>
          <w:tcPr>
            <w:tcW w:w="3479" w:type="dxa"/>
            <w:tcBorders>
              <w:left w:val="single" w:sz="6" w:space="0" w:color="000000"/>
            </w:tcBorders>
          </w:tcPr>
          <w:p w:rsidR="00704C9B" w:rsidRDefault="00704C9B">
            <w:pPr>
              <w:pStyle w:val="TableParagraph"/>
              <w:spacing w:before="7"/>
              <w:rPr>
                <w:sz w:val="16"/>
              </w:rPr>
            </w:pPr>
          </w:p>
          <w:p w:rsidR="00704C9B" w:rsidRDefault="00846E42">
            <w:pPr>
              <w:pStyle w:val="TableParagraph"/>
              <w:ind w:left="110"/>
              <w:rPr>
                <w:sz w:val="14"/>
              </w:rPr>
            </w:pPr>
            <w:r>
              <w:rPr>
                <w:sz w:val="14"/>
              </w:rPr>
              <w:t>Acompañamiento a Formadores Comunitarios</w:t>
            </w:r>
          </w:p>
        </w:tc>
        <w:tc>
          <w:tcPr>
            <w:tcW w:w="1829" w:type="dxa"/>
          </w:tcPr>
          <w:p w:rsidR="00704C9B" w:rsidRDefault="00704C9B">
            <w:pPr>
              <w:pStyle w:val="TableParagraph"/>
              <w:spacing w:before="7"/>
              <w:rPr>
                <w:sz w:val="16"/>
              </w:rPr>
            </w:pPr>
          </w:p>
          <w:p w:rsidR="00704C9B" w:rsidRDefault="00846E42">
            <w:pPr>
              <w:pStyle w:val="TableParagraph"/>
              <w:ind w:left="826"/>
              <w:rPr>
                <w:sz w:val="14"/>
              </w:rPr>
            </w:pPr>
            <w:r>
              <w:rPr>
                <w:sz w:val="14"/>
              </w:rPr>
              <w:t>41</w:t>
            </w:r>
          </w:p>
        </w:tc>
        <w:tc>
          <w:tcPr>
            <w:tcW w:w="1900" w:type="dxa"/>
          </w:tcPr>
          <w:p w:rsidR="00704C9B" w:rsidRDefault="00704C9B">
            <w:pPr>
              <w:pStyle w:val="TableParagraph"/>
              <w:spacing w:before="7"/>
              <w:rPr>
                <w:sz w:val="16"/>
              </w:rPr>
            </w:pPr>
          </w:p>
          <w:p w:rsidR="00704C9B" w:rsidRDefault="00846E42">
            <w:pPr>
              <w:pStyle w:val="TableParagraph"/>
              <w:ind w:left="841" w:right="832"/>
              <w:jc w:val="center"/>
              <w:rPr>
                <w:sz w:val="14"/>
              </w:rPr>
            </w:pPr>
            <w:r>
              <w:rPr>
                <w:sz w:val="14"/>
              </w:rPr>
              <w:t>13</w:t>
            </w:r>
          </w:p>
        </w:tc>
        <w:tc>
          <w:tcPr>
            <w:tcW w:w="1621" w:type="dxa"/>
            <w:tcBorders>
              <w:right w:val="single" w:sz="4" w:space="0" w:color="000000"/>
            </w:tcBorders>
          </w:tcPr>
          <w:p w:rsidR="00704C9B" w:rsidRDefault="00846E42">
            <w:pPr>
              <w:pStyle w:val="TableParagraph"/>
              <w:spacing w:before="4"/>
              <w:ind w:right="291"/>
              <w:jc w:val="right"/>
              <w:rPr>
                <w:sz w:val="14"/>
              </w:rPr>
            </w:pPr>
            <w:r>
              <w:rPr>
                <w:sz w:val="14"/>
              </w:rPr>
              <w:t>31.70</w:t>
            </w:r>
          </w:p>
        </w:tc>
      </w:tr>
      <w:tr w:rsidR="00704C9B">
        <w:trPr>
          <w:trHeight w:val="666"/>
        </w:trPr>
        <w:tc>
          <w:tcPr>
            <w:tcW w:w="3479" w:type="dxa"/>
            <w:tcBorders>
              <w:left w:val="single" w:sz="6" w:space="0" w:color="000000"/>
            </w:tcBorders>
          </w:tcPr>
          <w:p w:rsidR="00704C9B" w:rsidRDefault="00704C9B">
            <w:pPr>
              <w:pStyle w:val="TableParagraph"/>
              <w:spacing w:before="7"/>
              <w:rPr>
                <w:sz w:val="16"/>
              </w:rPr>
            </w:pPr>
          </w:p>
          <w:p w:rsidR="00704C9B" w:rsidRDefault="00846E42">
            <w:pPr>
              <w:pStyle w:val="TableParagraph"/>
              <w:ind w:left="110"/>
              <w:rPr>
                <w:sz w:val="14"/>
              </w:rPr>
            </w:pPr>
            <w:r>
              <w:rPr>
                <w:sz w:val="14"/>
              </w:rPr>
              <w:t>Asesores del Programa de Alimentación Escolar</w:t>
            </w:r>
          </w:p>
        </w:tc>
        <w:tc>
          <w:tcPr>
            <w:tcW w:w="1829" w:type="dxa"/>
          </w:tcPr>
          <w:p w:rsidR="00704C9B" w:rsidRDefault="00704C9B">
            <w:pPr>
              <w:pStyle w:val="TableParagraph"/>
              <w:spacing w:before="7"/>
              <w:rPr>
                <w:sz w:val="16"/>
              </w:rPr>
            </w:pPr>
          </w:p>
          <w:p w:rsidR="00704C9B" w:rsidRDefault="00846E42">
            <w:pPr>
              <w:pStyle w:val="TableParagraph"/>
              <w:ind w:left="826"/>
              <w:rPr>
                <w:sz w:val="14"/>
              </w:rPr>
            </w:pPr>
            <w:r>
              <w:rPr>
                <w:sz w:val="14"/>
              </w:rPr>
              <w:t>10</w:t>
            </w:r>
          </w:p>
        </w:tc>
        <w:tc>
          <w:tcPr>
            <w:tcW w:w="1900" w:type="dxa"/>
          </w:tcPr>
          <w:p w:rsidR="00704C9B" w:rsidRDefault="00704C9B">
            <w:pPr>
              <w:pStyle w:val="TableParagraph"/>
              <w:spacing w:before="7"/>
              <w:rPr>
                <w:sz w:val="16"/>
              </w:rPr>
            </w:pPr>
          </w:p>
          <w:p w:rsidR="00704C9B" w:rsidRDefault="00846E42">
            <w:pPr>
              <w:pStyle w:val="TableParagraph"/>
              <w:ind w:left="9"/>
              <w:jc w:val="center"/>
              <w:rPr>
                <w:sz w:val="14"/>
              </w:rPr>
            </w:pPr>
            <w:r>
              <w:rPr>
                <w:sz w:val="14"/>
              </w:rPr>
              <w:t>6</w:t>
            </w:r>
          </w:p>
        </w:tc>
        <w:tc>
          <w:tcPr>
            <w:tcW w:w="1621" w:type="dxa"/>
            <w:tcBorders>
              <w:right w:val="single" w:sz="4" w:space="0" w:color="000000"/>
            </w:tcBorders>
          </w:tcPr>
          <w:p w:rsidR="00704C9B" w:rsidRDefault="00846E42">
            <w:pPr>
              <w:pStyle w:val="TableParagraph"/>
              <w:spacing w:before="4"/>
              <w:ind w:right="291"/>
              <w:jc w:val="right"/>
              <w:rPr>
                <w:sz w:val="14"/>
              </w:rPr>
            </w:pPr>
            <w:r>
              <w:rPr>
                <w:sz w:val="14"/>
              </w:rPr>
              <w:t>60.00</w:t>
            </w:r>
          </w:p>
        </w:tc>
      </w:tr>
      <w:tr w:rsidR="00704C9B">
        <w:trPr>
          <w:trHeight w:val="438"/>
        </w:trPr>
        <w:tc>
          <w:tcPr>
            <w:tcW w:w="3479" w:type="dxa"/>
            <w:tcBorders>
              <w:left w:val="single" w:sz="6" w:space="0" w:color="000000"/>
            </w:tcBorders>
          </w:tcPr>
          <w:p w:rsidR="00704C9B" w:rsidRDefault="00704C9B">
            <w:pPr>
              <w:pStyle w:val="TableParagraph"/>
              <w:spacing w:before="7"/>
              <w:rPr>
                <w:sz w:val="16"/>
              </w:rPr>
            </w:pPr>
          </w:p>
          <w:p w:rsidR="00704C9B" w:rsidRDefault="00846E42">
            <w:pPr>
              <w:pStyle w:val="TableParagraph"/>
              <w:ind w:left="110"/>
              <w:rPr>
                <w:sz w:val="14"/>
              </w:rPr>
            </w:pPr>
            <w:r>
              <w:rPr>
                <w:sz w:val="14"/>
              </w:rPr>
              <w:t>Total</w:t>
            </w:r>
          </w:p>
        </w:tc>
        <w:tc>
          <w:tcPr>
            <w:tcW w:w="1829" w:type="dxa"/>
          </w:tcPr>
          <w:p w:rsidR="00704C9B" w:rsidRDefault="00704C9B">
            <w:pPr>
              <w:pStyle w:val="TableParagraph"/>
              <w:spacing w:before="7"/>
              <w:rPr>
                <w:sz w:val="16"/>
              </w:rPr>
            </w:pPr>
          </w:p>
          <w:p w:rsidR="00704C9B" w:rsidRDefault="00846E42">
            <w:pPr>
              <w:pStyle w:val="TableParagraph"/>
              <w:ind w:left="787"/>
              <w:rPr>
                <w:sz w:val="14"/>
              </w:rPr>
            </w:pPr>
            <w:r>
              <w:rPr>
                <w:sz w:val="14"/>
              </w:rPr>
              <w:t>185</w:t>
            </w:r>
          </w:p>
        </w:tc>
        <w:tc>
          <w:tcPr>
            <w:tcW w:w="1900" w:type="dxa"/>
          </w:tcPr>
          <w:p w:rsidR="00704C9B" w:rsidRDefault="00704C9B">
            <w:pPr>
              <w:pStyle w:val="TableParagraph"/>
              <w:spacing w:before="7"/>
              <w:rPr>
                <w:sz w:val="16"/>
              </w:rPr>
            </w:pPr>
          </w:p>
          <w:p w:rsidR="00704C9B" w:rsidRDefault="00846E42">
            <w:pPr>
              <w:pStyle w:val="TableParagraph"/>
              <w:ind w:left="841" w:right="832"/>
              <w:jc w:val="center"/>
              <w:rPr>
                <w:sz w:val="14"/>
              </w:rPr>
            </w:pPr>
            <w:r>
              <w:rPr>
                <w:sz w:val="14"/>
              </w:rPr>
              <w:t>60</w:t>
            </w:r>
          </w:p>
        </w:tc>
        <w:tc>
          <w:tcPr>
            <w:tcW w:w="1621" w:type="dxa"/>
            <w:tcBorders>
              <w:right w:val="single" w:sz="4" w:space="0" w:color="000000"/>
            </w:tcBorders>
          </w:tcPr>
          <w:p w:rsidR="00704C9B" w:rsidRDefault="00846E42">
            <w:pPr>
              <w:pStyle w:val="TableParagraph"/>
              <w:spacing w:before="4"/>
              <w:ind w:right="291"/>
              <w:jc w:val="right"/>
              <w:rPr>
                <w:sz w:val="14"/>
              </w:rPr>
            </w:pPr>
            <w:r>
              <w:rPr>
                <w:sz w:val="14"/>
              </w:rPr>
              <w:t>32.43</w:t>
            </w:r>
          </w:p>
        </w:tc>
      </w:tr>
    </w:tbl>
    <w:p w:rsidR="00704C9B" w:rsidRDefault="00846E42">
      <w:pPr>
        <w:pStyle w:val="Textoindependiente"/>
        <w:spacing w:before="6"/>
        <w:ind w:left="1301"/>
        <w:jc w:val="both"/>
      </w:pPr>
      <w:r>
        <w:t>Fuente: Información proporcionada por la DIGEFOCE.</w:t>
      </w:r>
    </w:p>
    <w:p w:rsidR="00704C9B" w:rsidRDefault="00704C9B">
      <w:pPr>
        <w:pStyle w:val="Textoindependiente"/>
        <w:spacing w:before="6"/>
        <w:rPr>
          <w:sz w:val="31"/>
        </w:rPr>
      </w:pPr>
    </w:p>
    <w:p w:rsidR="00704C9B" w:rsidRDefault="00846E42">
      <w:pPr>
        <w:pStyle w:val="Textoindependiente"/>
        <w:ind w:left="1301"/>
      </w:pPr>
      <w:r>
        <w:t>NOTA 3.</w:t>
      </w:r>
    </w:p>
    <w:p w:rsidR="00704C9B" w:rsidRDefault="00846E42">
      <w:pPr>
        <w:pStyle w:val="Textoindependiente"/>
        <w:spacing w:before="44" w:line="278" w:lineRule="auto"/>
        <w:ind w:left="1301" w:right="122"/>
        <w:jc w:val="both"/>
      </w:pPr>
      <w:r>
        <w:t>Comprende la ejecución de otros renglones presupuestarios que no fueron examinados.</w:t>
      </w:r>
    </w:p>
    <w:p w:rsidR="00704C9B" w:rsidRDefault="00704C9B">
      <w:pPr>
        <w:pStyle w:val="Textoindependiente"/>
        <w:rPr>
          <w:sz w:val="26"/>
        </w:rPr>
      </w:pPr>
    </w:p>
    <w:p w:rsidR="00704C9B" w:rsidRDefault="00704C9B">
      <w:pPr>
        <w:pStyle w:val="Textoindependiente"/>
        <w:spacing w:before="5"/>
        <w:rPr>
          <w:sz w:val="29"/>
        </w:rPr>
      </w:pPr>
    </w:p>
    <w:p w:rsidR="00704C9B" w:rsidRDefault="00846E42">
      <w:pPr>
        <w:pStyle w:val="Textoindependiente"/>
        <w:ind w:left="1301"/>
        <w:jc w:val="both"/>
      </w:pPr>
      <w:r>
        <w:t>Año 2019</w:t>
      </w:r>
    </w:p>
    <w:p w:rsidR="00704C9B" w:rsidRDefault="00704C9B">
      <w:pPr>
        <w:pStyle w:val="Textoindependiente"/>
        <w:spacing w:before="6"/>
        <w:rPr>
          <w:sz w:val="31"/>
        </w:rPr>
      </w:pPr>
    </w:p>
    <w:p w:rsidR="00704C9B" w:rsidRDefault="00846E42">
      <w:pPr>
        <w:pStyle w:val="Textoindependiente"/>
        <w:spacing w:line="278" w:lineRule="auto"/>
        <w:ind w:left="1301" w:right="121"/>
        <w:jc w:val="both"/>
      </w:pPr>
      <w:r>
        <w:t>Según Oficio No. VDC/35-2019 de fecha 21 de enero de 2019, emitido por el Vice Ministro de Educación de Diseño y Verificación de la Calidad Educativa, autorizó continuar con el trámite y gestiones correspondientes para la contratación de servicios técnicos</w:t>
      </w:r>
      <w:r>
        <w:t xml:space="preserve"> y servicios profesionales con cargo al subgrupo de gasto 18, específicamente en el renglón 189 otros estudios y/o servicios para el año 2019, de la </w:t>
      </w:r>
      <w:r>
        <w:rPr>
          <w:spacing w:val="3"/>
        </w:rPr>
        <w:t xml:space="preserve">Dirección General </w:t>
      </w:r>
      <w:r>
        <w:t xml:space="preserve">de </w:t>
      </w:r>
      <w:r>
        <w:rPr>
          <w:spacing w:val="3"/>
        </w:rPr>
        <w:t xml:space="preserve">Fortalecimiento </w:t>
      </w:r>
      <w:r>
        <w:t xml:space="preserve">de la </w:t>
      </w:r>
      <w:r>
        <w:rPr>
          <w:spacing w:val="3"/>
        </w:rPr>
        <w:t>Comunidad</w:t>
      </w:r>
      <w:r>
        <w:rPr>
          <w:spacing w:val="19"/>
        </w:rPr>
        <w:t xml:space="preserve"> </w:t>
      </w:r>
      <w:r>
        <w:rPr>
          <w:spacing w:val="3"/>
        </w:rPr>
        <w:t>Educativa</w:t>
      </w:r>
    </w:p>
    <w:p w:rsidR="00704C9B" w:rsidRDefault="00846E42">
      <w:pPr>
        <w:pStyle w:val="Textoindependiente"/>
        <w:spacing w:line="272" w:lineRule="exact"/>
        <w:ind w:left="1301"/>
      </w:pPr>
      <w:r>
        <w:t>-DIGEFOCE-.</w:t>
      </w:r>
    </w:p>
    <w:p w:rsidR="00704C9B" w:rsidRDefault="00704C9B">
      <w:pPr>
        <w:spacing w:line="272" w:lineRule="exact"/>
        <w:sectPr w:rsidR="00704C9B">
          <w:pgSz w:w="12240" w:h="15840"/>
          <w:pgMar w:top="1060" w:right="1580" w:bottom="780" w:left="400" w:header="617" w:footer="596" w:gutter="0"/>
          <w:cols w:space="720"/>
        </w:sectPr>
      </w:pPr>
    </w:p>
    <w:p w:rsidR="00704C9B" w:rsidRDefault="00704C9B">
      <w:pPr>
        <w:pStyle w:val="Textoindependiente"/>
        <w:spacing w:before="10"/>
        <w:rPr>
          <w:sz w:val="26"/>
        </w:rPr>
      </w:pPr>
    </w:p>
    <w:p w:rsidR="00704C9B" w:rsidRDefault="00846E42">
      <w:pPr>
        <w:pStyle w:val="Textoindependiente"/>
        <w:spacing w:before="92"/>
        <w:ind w:left="3959"/>
      </w:pPr>
      <w:r>
        <w:t>Presupuesto ejecutado año 2019</w:t>
      </w:r>
    </w:p>
    <w:p w:rsidR="00704C9B" w:rsidRDefault="00704C9B">
      <w:pPr>
        <w:pStyle w:val="Textoindependiente"/>
        <w:spacing w:before="4"/>
        <w:rPr>
          <w:sz w:val="29"/>
        </w:rPr>
      </w:pP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730"/>
        <w:gridCol w:w="2307"/>
        <w:gridCol w:w="2179"/>
        <w:gridCol w:w="1615"/>
      </w:tblGrid>
      <w:tr w:rsidR="00704C9B">
        <w:trPr>
          <w:trHeight w:val="1109"/>
        </w:trPr>
        <w:tc>
          <w:tcPr>
            <w:tcW w:w="2730" w:type="dxa"/>
            <w:tcBorders>
              <w:left w:val="single" w:sz="6" w:space="0" w:color="000000"/>
            </w:tcBorders>
          </w:tcPr>
          <w:p w:rsidR="00704C9B" w:rsidRDefault="00704C9B">
            <w:pPr>
              <w:pStyle w:val="TableParagraph"/>
              <w:spacing w:before="5"/>
              <w:rPr>
                <w:sz w:val="17"/>
              </w:rPr>
            </w:pPr>
          </w:p>
          <w:p w:rsidR="00704C9B" w:rsidRDefault="00846E42">
            <w:pPr>
              <w:pStyle w:val="TableParagraph"/>
              <w:ind w:left="872"/>
              <w:rPr>
                <w:b/>
                <w:sz w:val="14"/>
              </w:rPr>
            </w:pPr>
            <w:r>
              <w:rPr>
                <w:b/>
                <w:sz w:val="14"/>
              </w:rPr>
              <w:t>DESCRIPCIÓN</w:t>
            </w:r>
          </w:p>
        </w:tc>
        <w:tc>
          <w:tcPr>
            <w:tcW w:w="2307" w:type="dxa"/>
          </w:tcPr>
          <w:p w:rsidR="00704C9B" w:rsidRDefault="00704C9B">
            <w:pPr>
              <w:pStyle w:val="TableParagraph"/>
              <w:spacing w:before="5"/>
              <w:rPr>
                <w:sz w:val="17"/>
              </w:rPr>
            </w:pPr>
          </w:p>
          <w:p w:rsidR="00704C9B" w:rsidRDefault="00846E42">
            <w:pPr>
              <w:pStyle w:val="TableParagraph"/>
              <w:ind w:left="581" w:right="573"/>
              <w:jc w:val="center"/>
              <w:rPr>
                <w:b/>
                <w:sz w:val="14"/>
              </w:rPr>
            </w:pPr>
            <w:r>
              <w:rPr>
                <w:b/>
                <w:sz w:val="14"/>
              </w:rPr>
              <w:t>CANTIDAD</w:t>
            </w:r>
          </w:p>
        </w:tc>
        <w:tc>
          <w:tcPr>
            <w:tcW w:w="2179" w:type="dxa"/>
          </w:tcPr>
          <w:p w:rsidR="00704C9B" w:rsidRDefault="00704C9B">
            <w:pPr>
              <w:pStyle w:val="TableParagraph"/>
              <w:spacing w:before="5"/>
              <w:rPr>
                <w:sz w:val="17"/>
              </w:rPr>
            </w:pPr>
          </w:p>
          <w:p w:rsidR="00704C9B" w:rsidRDefault="00846E42">
            <w:pPr>
              <w:pStyle w:val="TableParagraph"/>
              <w:ind w:left="330" w:right="324"/>
              <w:jc w:val="center"/>
              <w:rPr>
                <w:b/>
                <w:sz w:val="14"/>
              </w:rPr>
            </w:pPr>
            <w:r>
              <w:rPr>
                <w:b/>
                <w:sz w:val="14"/>
              </w:rPr>
              <w:t>MUESTRA REVISADA</w:t>
            </w:r>
          </w:p>
        </w:tc>
        <w:tc>
          <w:tcPr>
            <w:tcW w:w="1615" w:type="dxa"/>
            <w:tcBorders>
              <w:right w:val="single" w:sz="4" w:space="0" w:color="000000"/>
            </w:tcBorders>
          </w:tcPr>
          <w:p w:rsidR="00704C9B" w:rsidRDefault="00704C9B">
            <w:pPr>
              <w:pStyle w:val="TableParagraph"/>
              <w:spacing w:before="5"/>
              <w:rPr>
                <w:sz w:val="17"/>
              </w:rPr>
            </w:pPr>
          </w:p>
          <w:p w:rsidR="00704C9B" w:rsidRDefault="00846E42">
            <w:pPr>
              <w:pStyle w:val="TableParagraph"/>
              <w:ind w:left="532" w:right="532"/>
              <w:jc w:val="center"/>
              <w:rPr>
                <w:b/>
                <w:sz w:val="14"/>
              </w:rPr>
            </w:pPr>
            <w:r>
              <w:rPr>
                <w:b/>
                <w:sz w:val="14"/>
              </w:rPr>
              <w:t>NOTAS</w:t>
            </w:r>
          </w:p>
        </w:tc>
      </w:tr>
      <w:tr w:rsidR="00704C9B">
        <w:trPr>
          <w:trHeight w:val="657"/>
        </w:trPr>
        <w:tc>
          <w:tcPr>
            <w:tcW w:w="2730" w:type="dxa"/>
            <w:tcBorders>
              <w:left w:val="single" w:sz="6" w:space="0" w:color="000000"/>
            </w:tcBorders>
          </w:tcPr>
          <w:p w:rsidR="00704C9B" w:rsidRDefault="00704C9B">
            <w:pPr>
              <w:pStyle w:val="TableParagraph"/>
              <w:spacing w:before="7"/>
              <w:rPr>
                <w:sz w:val="16"/>
              </w:rPr>
            </w:pPr>
          </w:p>
          <w:p w:rsidR="00704C9B" w:rsidRDefault="00846E42">
            <w:pPr>
              <w:pStyle w:val="TableParagraph"/>
              <w:ind w:left="110"/>
              <w:rPr>
                <w:sz w:val="14"/>
              </w:rPr>
            </w:pPr>
            <w:r>
              <w:rPr>
                <w:sz w:val="14"/>
              </w:rPr>
              <w:t>Total presupuesto ejecutado</w:t>
            </w:r>
          </w:p>
        </w:tc>
        <w:tc>
          <w:tcPr>
            <w:tcW w:w="2307" w:type="dxa"/>
          </w:tcPr>
          <w:p w:rsidR="00704C9B" w:rsidRDefault="00704C9B">
            <w:pPr>
              <w:pStyle w:val="TableParagraph"/>
              <w:spacing w:before="7"/>
              <w:rPr>
                <w:sz w:val="16"/>
              </w:rPr>
            </w:pPr>
          </w:p>
          <w:p w:rsidR="00704C9B" w:rsidRDefault="00846E42">
            <w:pPr>
              <w:pStyle w:val="TableParagraph"/>
              <w:ind w:left="581" w:right="573"/>
              <w:jc w:val="center"/>
              <w:rPr>
                <w:sz w:val="14"/>
              </w:rPr>
            </w:pPr>
            <w:r>
              <w:rPr>
                <w:sz w:val="14"/>
              </w:rPr>
              <w:t>Q. 18,951,918.71</w:t>
            </w:r>
          </w:p>
        </w:tc>
        <w:tc>
          <w:tcPr>
            <w:tcW w:w="2179" w:type="dxa"/>
          </w:tcPr>
          <w:p w:rsidR="00704C9B" w:rsidRDefault="00704C9B">
            <w:pPr>
              <w:pStyle w:val="TableParagraph"/>
              <w:rPr>
                <w:rFonts w:ascii="Times New Roman"/>
                <w:sz w:val="20"/>
              </w:rPr>
            </w:pPr>
          </w:p>
        </w:tc>
        <w:tc>
          <w:tcPr>
            <w:tcW w:w="1615" w:type="dxa"/>
            <w:tcBorders>
              <w:right w:val="single" w:sz="4" w:space="0" w:color="000000"/>
            </w:tcBorders>
          </w:tcPr>
          <w:p w:rsidR="00704C9B" w:rsidRDefault="00704C9B">
            <w:pPr>
              <w:pStyle w:val="TableParagraph"/>
              <w:spacing w:before="7"/>
              <w:rPr>
                <w:sz w:val="16"/>
              </w:rPr>
            </w:pPr>
          </w:p>
          <w:p w:rsidR="00704C9B" w:rsidRDefault="00846E42">
            <w:pPr>
              <w:pStyle w:val="TableParagraph"/>
              <w:jc w:val="center"/>
              <w:rPr>
                <w:sz w:val="14"/>
              </w:rPr>
            </w:pPr>
            <w:r>
              <w:rPr>
                <w:sz w:val="14"/>
              </w:rPr>
              <w:t>1</w:t>
            </w:r>
          </w:p>
        </w:tc>
      </w:tr>
      <w:tr w:rsidR="00704C9B">
        <w:trPr>
          <w:trHeight w:val="657"/>
        </w:trPr>
        <w:tc>
          <w:tcPr>
            <w:tcW w:w="2730" w:type="dxa"/>
            <w:tcBorders>
              <w:left w:val="single" w:sz="6" w:space="0" w:color="000000"/>
            </w:tcBorders>
          </w:tcPr>
          <w:p w:rsidR="00704C9B" w:rsidRDefault="00846E42">
            <w:pPr>
              <w:pStyle w:val="TableParagraph"/>
              <w:spacing w:before="4"/>
              <w:ind w:left="110"/>
              <w:rPr>
                <w:sz w:val="14"/>
              </w:rPr>
            </w:pPr>
            <w:r>
              <w:rPr>
                <w:sz w:val="14"/>
              </w:rPr>
              <w:t>Total ejecutado renglón 189</w:t>
            </w:r>
          </w:p>
        </w:tc>
        <w:tc>
          <w:tcPr>
            <w:tcW w:w="2307" w:type="dxa"/>
          </w:tcPr>
          <w:p w:rsidR="00704C9B" w:rsidRDefault="00846E42">
            <w:pPr>
              <w:pStyle w:val="TableParagraph"/>
              <w:spacing w:before="4"/>
              <w:ind w:left="581" w:right="573"/>
              <w:jc w:val="center"/>
              <w:rPr>
                <w:sz w:val="14"/>
              </w:rPr>
            </w:pPr>
            <w:r>
              <w:rPr>
                <w:sz w:val="14"/>
              </w:rPr>
              <w:t>Q 14,722,500.00</w:t>
            </w:r>
          </w:p>
        </w:tc>
        <w:tc>
          <w:tcPr>
            <w:tcW w:w="2179" w:type="dxa"/>
          </w:tcPr>
          <w:p w:rsidR="00704C9B" w:rsidRDefault="00846E42">
            <w:pPr>
              <w:pStyle w:val="TableParagraph"/>
              <w:spacing w:before="4"/>
              <w:ind w:left="330" w:right="324"/>
              <w:jc w:val="center"/>
              <w:rPr>
                <w:sz w:val="14"/>
              </w:rPr>
            </w:pPr>
            <w:r>
              <w:rPr>
                <w:sz w:val="14"/>
              </w:rPr>
              <w:t>Q 4,984,250.00</w:t>
            </w:r>
          </w:p>
        </w:tc>
        <w:tc>
          <w:tcPr>
            <w:tcW w:w="1615" w:type="dxa"/>
            <w:tcBorders>
              <w:right w:val="single" w:sz="4" w:space="0" w:color="000000"/>
            </w:tcBorders>
          </w:tcPr>
          <w:p w:rsidR="00704C9B" w:rsidRDefault="00846E42">
            <w:pPr>
              <w:pStyle w:val="TableParagraph"/>
              <w:spacing w:before="4"/>
              <w:jc w:val="center"/>
              <w:rPr>
                <w:sz w:val="14"/>
              </w:rPr>
            </w:pPr>
            <w:r>
              <w:rPr>
                <w:sz w:val="14"/>
              </w:rPr>
              <w:t>2</w:t>
            </w:r>
          </w:p>
        </w:tc>
      </w:tr>
      <w:tr w:rsidR="00704C9B">
        <w:trPr>
          <w:trHeight w:val="657"/>
        </w:trPr>
        <w:tc>
          <w:tcPr>
            <w:tcW w:w="2730" w:type="dxa"/>
            <w:tcBorders>
              <w:left w:val="single" w:sz="6" w:space="0" w:color="000000"/>
            </w:tcBorders>
          </w:tcPr>
          <w:p w:rsidR="00704C9B" w:rsidRDefault="00846E42">
            <w:pPr>
              <w:pStyle w:val="TableParagraph"/>
              <w:spacing w:before="5"/>
              <w:ind w:left="110"/>
              <w:rPr>
                <w:sz w:val="14"/>
              </w:rPr>
            </w:pPr>
            <w:r>
              <w:rPr>
                <w:sz w:val="14"/>
              </w:rPr>
              <w:t>Total ejecutado otros renglones</w:t>
            </w:r>
          </w:p>
        </w:tc>
        <w:tc>
          <w:tcPr>
            <w:tcW w:w="2307" w:type="dxa"/>
          </w:tcPr>
          <w:p w:rsidR="00704C9B" w:rsidRDefault="00846E42">
            <w:pPr>
              <w:pStyle w:val="TableParagraph"/>
              <w:spacing w:before="5"/>
              <w:ind w:left="581" w:right="573"/>
              <w:jc w:val="center"/>
              <w:rPr>
                <w:sz w:val="14"/>
              </w:rPr>
            </w:pPr>
            <w:r>
              <w:rPr>
                <w:sz w:val="14"/>
              </w:rPr>
              <w:t>Q. 4,229,418.71</w:t>
            </w:r>
          </w:p>
        </w:tc>
        <w:tc>
          <w:tcPr>
            <w:tcW w:w="2179" w:type="dxa"/>
          </w:tcPr>
          <w:p w:rsidR="00704C9B" w:rsidRDefault="00704C9B">
            <w:pPr>
              <w:pStyle w:val="TableParagraph"/>
              <w:rPr>
                <w:rFonts w:ascii="Times New Roman"/>
                <w:sz w:val="20"/>
              </w:rPr>
            </w:pPr>
          </w:p>
        </w:tc>
        <w:tc>
          <w:tcPr>
            <w:tcW w:w="1615" w:type="dxa"/>
            <w:tcBorders>
              <w:right w:val="single" w:sz="4" w:space="0" w:color="000000"/>
            </w:tcBorders>
          </w:tcPr>
          <w:p w:rsidR="00704C9B" w:rsidRDefault="00846E42">
            <w:pPr>
              <w:pStyle w:val="TableParagraph"/>
              <w:spacing w:before="5"/>
              <w:jc w:val="center"/>
              <w:rPr>
                <w:sz w:val="14"/>
              </w:rPr>
            </w:pPr>
            <w:r>
              <w:rPr>
                <w:sz w:val="14"/>
              </w:rPr>
              <w:t>3</w:t>
            </w:r>
          </w:p>
        </w:tc>
      </w:tr>
    </w:tbl>
    <w:p w:rsidR="00704C9B" w:rsidRDefault="00846E42">
      <w:pPr>
        <w:pStyle w:val="Textoindependiente"/>
        <w:spacing w:before="6"/>
        <w:ind w:left="1367"/>
        <w:jc w:val="both"/>
      </w:pPr>
      <w:r>
        <w:t>Fuente: Datos del Sicoin-Web.</w:t>
      </w:r>
    </w:p>
    <w:p w:rsidR="00704C9B" w:rsidRDefault="00704C9B">
      <w:pPr>
        <w:pStyle w:val="Textoindependiente"/>
        <w:spacing w:before="7"/>
        <w:rPr>
          <w:sz w:val="27"/>
        </w:rPr>
      </w:pPr>
    </w:p>
    <w:p w:rsidR="00704C9B" w:rsidRDefault="00846E42">
      <w:pPr>
        <w:pStyle w:val="Textoindependiente"/>
        <w:spacing w:before="1" w:line="640" w:lineRule="atLeast"/>
        <w:ind w:left="1301" w:right="4298"/>
        <w:jc w:val="both"/>
      </w:pPr>
      <w:r>
        <w:t>NOTAS A LA INFORMACION</w:t>
      </w:r>
      <w:r>
        <w:rPr>
          <w:spacing w:val="-27"/>
        </w:rPr>
        <w:t xml:space="preserve"> </w:t>
      </w:r>
      <w:r>
        <w:t>EXAMINADA NOTA</w:t>
      </w:r>
      <w:r>
        <w:rPr>
          <w:spacing w:val="-2"/>
        </w:rPr>
        <w:t xml:space="preserve"> </w:t>
      </w:r>
      <w:r>
        <w:t>1.</w:t>
      </w:r>
    </w:p>
    <w:p w:rsidR="00704C9B" w:rsidRDefault="00846E42">
      <w:pPr>
        <w:pStyle w:val="Textoindependiente"/>
        <w:spacing w:before="42" w:line="278" w:lineRule="auto"/>
        <w:ind w:left="1301" w:right="122"/>
        <w:jc w:val="both"/>
      </w:pPr>
      <w:r>
        <w:t>El total del presupuesto ejecutado durante el año 2019, ascendió a la cantidad de Q 18,951,918.71, de los cuales se devengaron del renglón presupuestario 189, la cantidad de Q 14,722,500.00, correspondiendo a un 77.68% del total del presupuesto ejecutado.</w:t>
      </w:r>
    </w:p>
    <w:p w:rsidR="00704C9B" w:rsidRDefault="00704C9B">
      <w:pPr>
        <w:pStyle w:val="Textoindependiente"/>
        <w:spacing w:before="6"/>
        <w:rPr>
          <w:sz w:val="27"/>
        </w:rPr>
      </w:pPr>
    </w:p>
    <w:p w:rsidR="00704C9B" w:rsidRDefault="00846E42">
      <w:pPr>
        <w:pStyle w:val="Textoindependiente"/>
        <w:spacing w:before="1"/>
        <w:ind w:left="1301"/>
        <w:jc w:val="both"/>
      </w:pPr>
      <w:r>
        <w:t>NOTA 2.</w:t>
      </w:r>
    </w:p>
    <w:p w:rsidR="00704C9B" w:rsidRDefault="00846E42">
      <w:pPr>
        <w:pStyle w:val="Textoindependiente"/>
        <w:spacing w:before="43" w:line="278" w:lineRule="auto"/>
        <w:ind w:left="1301" w:right="121"/>
        <w:jc w:val="both"/>
      </w:pPr>
      <w:r>
        <w:t>La ejecución de Q 14,722,500.00 del renglón presupuestario 189, durante el año 2019, lo conformaron los siguientes programas No. 11. “Educación Escolar de Preprimaria”, por la cantidad de Q. 2,354,250.00, No. 12. “Educación Escolar de Primaria”, p</w:t>
      </w:r>
      <w:r>
        <w:t>or la cantidad de Q. 3,050,750.00 y No. 20. “Apoyo para el consumo Adecuado de Alimentos”, por la cantidad de Q.</w:t>
      </w:r>
      <w:r>
        <w:rPr>
          <w:spacing w:val="62"/>
        </w:rPr>
        <w:t xml:space="preserve"> </w:t>
      </w:r>
      <w:r>
        <w:t>9,317,500.00.</w:t>
      </w:r>
    </w:p>
    <w:p w:rsidR="00704C9B" w:rsidRDefault="00704C9B">
      <w:pPr>
        <w:pStyle w:val="Textoindependiente"/>
        <w:spacing w:before="6"/>
        <w:rPr>
          <w:sz w:val="27"/>
        </w:rPr>
      </w:pPr>
    </w:p>
    <w:p w:rsidR="00704C9B" w:rsidRDefault="00846E42">
      <w:pPr>
        <w:pStyle w:val="Textoindependiente"/>
        <w:spacing w:line="278" w:lineRule="auto"/>
        <w:ind w:left="1301" w:right="123"/>
        <w:jc w:val="both"/>
      </w:pPr>
      <w:r>
        <w:t>La muestra revisada del total ejecutado, ascendió a la cantidad de Q 4,984,250.00, que corresponden a la revisión de 75 expedien</w:t>
      </w:r>
      <w:r>
        <w:t>tes de un total de 223, detallados de la siguiente</w:t>
      </w:r>
      <w:r>
        <w:rPr>
          <w:spacing w:val="-4"/>
        </w:rPr>
        <w:t xml:space="preserve"> </w:t>
      </w:r>
      <w:r>
        <w:t>forma:</w:t>
      </w:r>
    </w:p>
    <w:p w:rsidR="00704C9B" w:rsidRDefault="00704C9B">
      <w:pPr>
        <w:spacing w:line="278" w:lineRule="auto"/>
        <w:jc w:val="both"/>
        <w:sectPr w:rsidR="00704C9B">
          <w:pgSz w:w="12240" w:h="15840"/>
          <w:pgMar w:top="1060" w:right="1580" w:bottom="780" w:left="400" w:header="617" w:footer="596" w:gutter="0"/>
          <w:cols w:space="720"/>
        </w:sect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spacing w:before="2"/>
        <w:rPr>
          <w:sz w:val="28"/>
        </w:rPr>
      </w:pPr>
    </w:p>
    <w:tbl>
      <w:tblPr>
        <w:tblStyle w:val="TableNormal"/>
        <w:tblW w:w="0" w:type="auto"/>
        <w:tblInd w:w="1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4979"/>
        <w:gridCol w:w="2013"/>
        <w:gridCol w:w="1836"/>
      </w:tblGrid>
      <w:tr w:rsidR="00704C9B">
        <w:trPr>
          <w:trHeight w:val="525"/>
        </w:trPr>
        <w:tc>
          <w:tcPr>
            <w:tcW w:w="4979" w:type="dxa"/>
            <w:tcBorders>
              <w:left w:val="single" w:sz="6" w:space="0" w:color="000000"/>
            </w:tcBorders>
          </w:tcPr>
          <w:p w:rsidR="00704C9B" w:rsidRDefault="00704C9B">
            <w:pPr>
              <w:pStyle w:val="TableParagraph"/>
              <w:spacing w:before="7"/>
              <w:rPr>
                <w:sz w:val="16"/>
              </w:rPr>
            </w:pPr>
          </w:p>
          <w:p w:rsidR="00704C9B" w:rsidRDefault="00846E42">
            <w:pPr>
              <w:pStyle w:val="TableParagraph"/>
              <w:ind w:left="1747" w:right="1736"/>
              <w:jc w:val="center"/>
              <w:rPr>
                <w:sz w:val="14"/>
              </w:rPr>
            </w:pPr>
            <w:r>
              <w:rPr>
                <w:sz w:val="14"/>
              </w:rPr>
              <w:t>Descripción del Puesto</w:t>
            </w:r>
          </w:p>
        </w:tc>
        <w:tc>
          <w:tcPr>
            <w:tcW w:w="2013" w:type="dxa"/>
          </w:tcPr>
          <w:p w:rsidR="00704C9B" w:rsidRDefault="00704C9B">
            <w:pPr>
              <w:pStyle w:val="TableParagraph"/>
              <w:spacing w:before="7"/>
              <w:rPr>
                <w:sz w:val="16"/>
              </w:rPr>
            </w:pPr>
          </w:p>
          <w:p w:rsidR="00704C9B" w:rsidRDefault="00846E42">
            <w:pPr>
              <w:pStyle w:val="TableParagraph"/>
              <w:ind w:left="156" w:right="151"/>
              <w:jc w:val="center"/>
              <w:rPr>
                <w:sz w:val="14"/>
              </w:rPr>
            </w:pPr>
            <w:r>
              <w:rPr>
                <w:sz w:val="14"/>
              </w:rPr>
              <w:t>Total Personal Contratado</w:t>
            </w:r>
          </w:p>
        </w:tc>
        <w:tc>
          <w:tcPr>
            <w:tcW w:w="1836" w:type="dxa"/>
            <w:tcBorders>
              <w:right w:val="single" w:sz="4" w:space="0" w:color="000000"/>
            </w:tcBorders>
          </w:tcPr>
          <w:p w:rsidR="00704C9B" w:rsidRDefault="00704C9B">
            <w:pPr>
              <w:pStyle w:val="TableParagraph"/>
              <w:spacing w:before="7"/>
              <w:rPr>
                <w:sz w:val="16"/>
              </w:rPr>
            </w:pPr>
          </w:p>
          <w:p w:rsidR="00704C9B" w:rsidRDefault="00846E42">
            <w:pPr>
              <w:pStyle w:val="TableParagraph"/>
              <w:ind w:left="240" w:right="235"/>
              <w:jc w:val="center"/>
              <w:rPr>
                <w:sz w:val="14"/>
              </w:rPr>
            </w:pPr>
            <w:r>
              <w:rPr>
                <w:sz w:val="14"/>
              </w:rPr>
              <w:t>Muestra de Auditoría</w:t>
            </w:r>
          </w:p>
        </w:tc>
      </w:tr>
      <w:tr w:rsidR="00704C9B">
        <w:trPr>
          <w:trHeight w:val="525"/>
        </w:trPr>
        <w:tc>
          <w:tcPr>
            <w:tcW w:w="4979" w:type="dxa"/>
            <w:tcBorders>
              <w:left w:val="single" w:sz="6" w:space="0" w:color="000000"/>
            </w:tcBorders>
          </w:tcPr>
          <w:p w:rsidR="00704C9B" w:rsidRDefault="00704C9B">
            <w:pPr>
              <w:pStyle w:val="TableParagraph"/>
              <w:spacing w:before="7"/>
              <w:rPr>
                <w:sz w:val="16"/>
              </w:rPr>
            </w:pPr>
          </w:p>
          <w:p w:rsidR="00704C9B" w:rsidRDefault="00846E42">
            <w:pPr>
              <w:pStyle w:val="TableParagraph"/>
              <w:ind w:left="110"/>
              <w:rPr>
                <w:sz w:val="14"/>
              </w:rPr>
            </w:pPr>
            <w:r>
              <w:rPr>
                <w:sz w:val="14"/>
              </w:rPr>
              <w:t>Formadores Comunitarios</w:t>
            </w:r>
          </w:p>
        </w:tc>
        <w:tc>
          <w:tcPr>
            <w:tcW w:w="2013" w:type="dxa"/>
          </w:tcPr>
          <w:p w:rsidR="00704C9B" w:rsidRDefault="00704C9B">
            <w:pPr>
              <w:pStyle w:val="TableParagraph"/>
              <w:spacing w:before="7"/>
              <w:rPr>
                <w:sz w:val="16"/>
              </w:rPr>
            </w:pPr>
          </w:p>
          <w:p w:rsidR="00704C9B" w:rsidRDefault="00846E42">
            <w:pPr>
              <w:pStyle w:val="TableParagraph"/>
              <w:ind w:left="156" w:right="147"/>
              <w:jc w:val="center"/>
              <w:rPr>
                <w:sz w:val="14"/>
              </w:rPr>
            </w:pPr>
            <w:r>
              <w:rPr>
                <w:sz w:val="14"/>
              </w:rPr>
              <w:t>165</w:t>
            </w:r>
          </w:p>
        </w:tc>
        <w:tc>
          <w:tcPr>
            <w:tcW w:w="1836" w:type="dxa"/>
            <w:tcBorders>
              <w:right w:val="single" w:sz="4" w:space="0" w:color="000000"/>
            </w:tcBorders>
          </w:tcPr>
          <w:p w:rsidR="00704C9B" w:rsidRDefault="00704C9B">
            <w:pPr>
              <w:pStyle w:val="TableParagraph"/>
              <w:spacing w:before="7"/>
              <w:rPr>
                <w:sz w:val="16"/>
              </w:rPr>
            </w:pPr>
          </w:p>
          <w:p w:rsidR="00704C9B" w:rsidRDefault="00846E42">
            <w:pPr>
              <w:pStyle w:val="TableParagraph"/>
              <w:ind w:left="240" w:right="235"/>
              <w:jc w:val="center"/>
              <w:rPr>
                <w:sz w:val="14"/>
              </w:rPr>
            </w:pPr>
            <w:r>
              <w:rPr>
                <w:sz w:val="14"/>
              </w:rPr>
              <w:t>53</w:t>
            </w:r>
          </w:p>
        </w:tc>
      </w:tr>
      <w:tr w:rsidR="00704C9B">
        <w:trPr>
          <w:trHeight w:val="550"/>
        </w:trPr>
        <w:tc>
          <w:tcPr>
            <w:tcW w:w="4979" w:type="dxa"/>
            <w:tcBorders>
              <w:left w:val="single" w:sz="6" w:space="0" w:color="000000"/>
            </w:tcBorders>
          </w:tcPr>
          <w:p w:rsidR="00704C9B" w:rsidRDefault="00704C9B">
            <w:pPr>
              <w:pStyle w:val="TableParagraph"/>
              <w:spacing w:before="7"/>
              <w:rPr>
                <w:sz w:val="16"/>
              </w:rPr>
            </w:pPr>
          </w:p>
          <w:p w:rsidR="00704C9B" w:rsidRDefault="00846E42">
            <w:pPr>
              <w:pStyle w:val="TableParagraph"/>
              <w:ind w:left="110"/>
              <w:rPr>
                <w:sz w:val="14"/>
              </w:rPr>
            </w:pPr>
            <w:r>
              <w:rPr>
                <w:sz w:val="14"/>
              </w:rPr>
              <w:t>Acompañamiento a Formadores Comunitarios</w:t>
            </w:r>
          </w:p>
        </w:tc>
        <w:tc>
          <w:tcPr>
            <w:tcW w:w="2013" w:type="dxa"/>
          </w:tcPr>
          <w:p w:rsidR="00704C9B" w:rsidRDefault="00704C9B">
            <w:pPr>
              <w:pStyle w:val="TableParagraph"/>
              <w:spacing w:before="7"/>
              <w:rPr>
                <w:sz w:val="16"/>
              </w:rPr>
            </w:pPr>
          </w:p>
          <w:p w:rsidR="00704C9B" w:rsidRDefault="00846E42">
            <w:pPr>
              <w:pStyle w:val="TableParagraph"/>
              <w:ind w:left="156" w:right="147"/>
              <w:jc w:val="center"/>
              <w:rPr>
                <w:sz w:val="14"/>
              </w:rPr>
            </w:pPr>
            <w:r>
              <w:rPr>
                <w:sz w:val="14"/>
              </w:rPr>
              <w:t>44</w:t>
            </w:r>
          </w:p>
        </w:tc>
        <w:tc>
          <w:tcPr>
            <w:tcW w:w="1836" w:type="dxa"/>
            <w:tcBorders>
              <w:right w:val="single" w:sz="4" w:space="0" w:color="000000"/>
            </w:tcBorders>
          </w:tcPr>
          <w:p w:rsidR="00704C9B" w:rsidRDefault="00704C9B">
            <w:pPr>
              <w:pStyle w:val="TableParagraph"/>
              <w:spacing w:before="7"/>
              <w:rPr>
                <w:sz w:val="16"/>
              </w:rPr>
            </w:pPr>
          </w:p>
          <w:p w:rsidR="00704C9B" w:rsidRDefault="00846E42">
            <w:pPr>
              <w:pStyle w:val="TableParagraph"/>
              <w:ind w:left="240" w:right="235"/>
              <w:jc w:val="center"/>
              <w:rPr>
                <w:sz w:val="14"/>
              </w:rPr>
            </w:pPr>
            <w:r>
              <w:rPr>
                <w:sz w:val="14"/>
              </w:rPr>
              <w:t>16</w:t>
            </w:r>
          </w:p>
        </w:tc>
      </w:tr>
      <w:tr w:rsidR="00704C9B">
        <w:trPr>
          <w:trHeight w:val="363"/>
        </w:trPr>
        <w:tc>
          <w:tcPr>
            <w:tcW w:w="4979" w:type="dxa"/>
            <w:tcBorders>
              <w:left w:val="single" w:sz="6" w:space="0" w:color="000000"/>
            </w:tcBorders>
          </w:tcPr>
          <w:p w:rsidR="00704C9B" w:rsidRDefault="00704C9B">
            <w:pPr>
              <w:pStyle w:val="TableParagraph"/>
              <w:spacing w:before="7"/>
              <w:rPr>
                <w:sz w:val="16"/>
              </w:rPr>
            </w:pPr>
          </w:p>
          <w:p w:rsidR="00704C9B" w:rsidRDefault="00846E42">
            <w:pPr>
              <w:pStyle w:val="TableParagraph"/>
              <w:spacing w:line="152" w:lineRule="exact"/>
              <w:ind w:left="110"/>
              <w:rPr>
                <w:sz w:val="14"/>
              </w:rPr>
            </w:pPr>
            <w:r>
              <w:rPr>
                <w:sz w:val="14"/>
              </w:rPr>
              <w:t>Asesores del Programa de Alimentación Escolar</w:t>
            </w:r>
          </w:p>
        </w:tc>
        <w:tc>
          <w:tcPr>
            <w:tcW w:w="2013" w:type="dxa"/>
          </w:tcPr>
          <w:p w:rsidR="00704C9B" w:rsidRDefault="00704C9B">
            <w:pPr>
              <w:pStyle w:val="TableParagraph"/>
              <w:spacing w:before="7"/>
              <w:rPr>
                <w:sz w:val="16"/>
              </w:rPr>
            </w:pPr>
          </w:p>
          <w:p w:rsidR="00704C9B" w:rsidRDefault="00846E42">
            <w:pPr>
              <w:pStyle w:val="TableParagraph"/>
              <w:spacing w:line="152" w:lineRule="exact"/>
              <w:ind w:left="9"/>
              <w:jc w:val="center"/>
              <w:rPr>
                <w:sz w:val="14"/>
              </w:rPr>
            </w:pPr>
            <w:r>
              <w:rPr>
                <w:sz w:val="14"/>
              </w:rPr>
              <w:t>8</w:t>
            </w:r>
          </w:p>
        </w:tc>
        <w:tc>
          <w:tcPr>
            <w:tcW w:w="1836" w:type="dxa"/>
            <w:tcBorders>
              <w:right w:val="single" w:sz="4" w:space="0" w:color="000000"/>
            </w:tcBorders>
          </w:tcPr>
          <w:p w:rsidR="00704C9B" w:rsidRDefault="00704C9B">
            <w:pPr>
              <w:pStyle w:val="TableParagraph"/>
              <w:spacing w:before="7"/>
              <w:rPr>
                <w:sz w:val="16"/>
              </w:rPr>
            </w:pPr>
          </w:p>
          <w:p w:rsidR="00704C9B" w:rsidRDefault="00846E42">
            <w:pPr>
              <w:pStyle w:val="TableParagraph"/>
              <w:spacing w:line="152" w:lineRule="exact"/>
              <w:ind w:left="5"/>
              <w:jc w:val="center"/>
              <w:rPr>
                <w:sz w:val="14"/>
              </w:rPr>
            </w:pPr>
            <w:r>
              <w:rPr>
                <w:sz w:val="14"/>
              </w:rPr>
              <w:t>4</w:t>
            </w:r>
          </w:p>
        </w:tc>
      </w:tr>
      <w:tr w:rsidR="00704C9B">
        <w:trPr>
          <w:trHeight w:val="537"/>
        </w:trPr>
        <w:tc>
          <w:tcPr>
            <w:tcW w:w="4979" w:type="dxa"/>
            <w:tcBorders>
              <w:left w:val="single" w:sz="6" w:space="0" w:color="000000"/>
            </w:tcBorders>
          </w:tcPr>
          <w:p w:rsidR="00704C9B" w:rsidRDefault="00704C9B">
            <w:pPr>
              <w:pStyle w:val="TableParagraph"/>
              <w:spacing w:before="7"/>
              <w:rPr>
                <w:sz w:val="16"/>
              </w:rPr>
            </w:pPr>
          </w:p>
          <w:p w:rsidR="00704C9B" w:rsidRDefault="00846E42">
            <w:pPr>
              <w:pStyle w:val="TableParagraph"/>
              <w:ind w:left="110"/>
              <w:rPr>
                <w:sz w:val="14"/>
              </w:rPr>
            </w:pPr>
            <w:r>
              <w:rPr>
                <w:sz w:val="14"/>
              </w:rPr>
              <w:t>Asesores en Gestión y Monitoreo de Proyectos Nivel Primario</w:t>
            </w:r>
          </w:p>
        </w:tc>
        <w:tc>
          <w:tcPr>
            <w:tcW w:w="2013" w:type="dxa"/>
          </w:tcPr>
          <w:p w:rsidR="00704C9B" w:rsidRDefault="00704C9B">
            <w:pPr>
              <w:pStyle w:val="TableParagraph"/>
              <w:spacing w:before="7"/>
              <w:rPr>
                <w:sz w:val="16"/>
              </w:rPr>
            </w:pPr>
          </w:p>
          <w:p w:rsidR="00704C9B" w:rsidRDefault="00846E42">
            <w:pPr>
              <w:pStyle w:val="TableParagraph"/>
              <w:ind w:left="9"/>
              <w:jc w:val="center"/>
              <w:rPr>
                <w:sz w:val="14"/>
              </w:rPr>
            </w:pPr>
            <w:r>
              <w:rPr>
                <w:sz w:val="14"/>
              </w:rPr>
              <w:t>5</w:t>
            </w:r>
          </w:p>
        </w:tc>
        <w:tc>
          <w:tcPr>
            <w:tcW w:w="1836" w:type="dxa"/>
            <w:tcBorders>
              <w:right w:val="single" w:sz="4" w:space="0" w:color="000000"/>
            </w:tcBorders>
          </w:tcPr>
          <w:p w:rsidR="00704C9B" w:rsidRDefault="00704C9B">
            <w:pPr>
              <w:pStyle w:val="TableParagraph"/>
              <w:spacing w:before="7"/>
              <w:rPr>
                <w:sz w:val="16"/>
              </w:rPr>
            </w:pPr>
          </w:p>
          <w:p w:rsidR="00704C9B" w:rsidRDefault="00846E42">
            <w:pPr>
              <w:pStyle w:val="TableParagraph"/>
              <w:ind w:left="5"/>
              <w:jc w:val="center"/>
              <w:rPr>
                <w:sz w:val="14"/>
              </w:rPr>
            </w:pPr>
            <w:r>
              <w:rPr>
                <w:sz w:val="14"/>
              </w:rPr>
              <w:t>1</w:t>
            </w:r>
          </w:p>
        </w:tc>
      </w:tr>
      <w:tr w:rsidR="00704C9B">
        <w:trPr>
          <w:trHeight w:val="429"/>
        </w:trPr>
        <w:tc>
          <w:tcPr>
            <w:tcW w:w="4979" w:type="dxa"/>
            <w:tcBorders>
              <w:left w:val="single" w:sz="6" w:space="0" w:color="000000"/>
            </w:tcBorders>
          </w:tcPr>
          <w:p w:rsidR="00704C9B" w:rsidRDefault="00704C9B">
            <w:pPr>
              <w:pStyle w:val="TableParagraph"/>
              <w:spacing w:before="7"/>
              <w:rPr>
                <w:sz w:val="16"/>
              </w:rPr>
            </w:pPr>
          </w:p>
          <w:p w:rsidR="00704C9B" w:rsidRDefault="00846E42">
            <w:pPr>
              <w:pStyle w:val="TableParagraph"/>
              <w:ind w:left="110"/>
              <w:rPr>
                <w:sz w:val="14"/>
              </w:rPr>
            </w:pPr>
            <w:r>
              <w:rPr>
                <w:sz w:val="14"/>
              </w:rPr>
              <w:t>Monitoreo y Control de Estadísticas</w:t>
            </w:r>
          </w:p>
        </w:tc>
        <w:tc>
          <w:tcPr>
            <w:tcW w:w="2013" w:type="dxa"/>
          </w:tcPr>
          <w:p w:rsidR="00704C9B" w:rsidRDefault="00704C9B">
            <w:pPr>
              <w:pStyle w:val="TableParagraph"/>
              <w:spacing w:before="7"/>
              <w:rPr>
                <w:sz w:val="16"/>
              </w:rPr>
            </w:pPr>
          </w:p>
          <w:p w:rsidR="00704C9B" w:rsidRDefault="00846E42">
            <w:pPr>
              <w:pStyle w:val="TableParagraph"/>
              <w:ind w:left="9"/>
              <w:jc w:val="center"/>
              <w:rPr>
                <w:sz w:val="14"/>
              </w:rPr>
            </w:pPr>
            <w:r>
              <w:rPr>
                <w:sz w:val="14"/>
              </w:rPr>
              <w:t>1</w:t>
            </w:r>
          </w:p>
        </w:tc>
        <w:tc>
          <w:tcPr>
            <w:tcW w:w="1836" w:type="dxa"/>
            <w:tcBorders>
              <w:right w:val="single" w:sz="4" w:space="0" w:color="000000"/>
            </w:tcBorders>
          </w:tcPr>
          <w:p w:rsidR="00704C9B" w:rsidRDefault="00704C9B">
            <w:pPr>
              <w:pStyle w:val="TableParagraph"/>
              <w:spacing w:before="7"/>
              <w:rPr>
                <w:sz w:val="16"/>
              </w:rPr>
            </w:pPr>
          </w:p>
          <w:p w:rsidR="00704C9B" w:rsidRDefault="00846E42">
            <w:pPr>
              <w:pStyle w:val="TableParagraph"/>
              <w:ind w:left="5"/>
              <w:jc w:val="center"/>
              <w:rPr>
                <w:sz w:val="14"/>
              </w:rPr>
            </w:pPr>
            <w:r>
              <w:rPr>
                <w:sz w:val="14"/>
              </w:rPr>
              <w:t>1</w:t>
            </w:r>
          </w:p>
        </w:tc>
      </w:tr>
      <w:tr w:rsidR="00704C9B">
        <w:trPr>
          <w:trHeight w:val="363"/>
        </w:trPr>
        <w:tc>
          <w:tcPr>
            <w:tcW w:w="4979" w:type="dxa"/>
            <w:tcBorders>
              <w:left w:val="single" w:sz="6" w:space="0" w:color="000000"/>
            </w:tcBorders>
          </w:tcPr>
          <w:p w:rsidR="00704C9B" w:rsidRDefault="00704C9B">
            <w:pPr>
              <w:pStyle w:val="TableParagraph"/>
              <w:spacing w:before="7"/>
              <w:rPr>
                <w:sz w:val="16"/>
              </w:rPr>
            </w:pPr>
          </w:p>
          <w:p w:rsidR="00704C9B" w:rsidRDefault="00846E42">
            <w:pPr>
              <w:pStyle w:val="TableParagraph"/>
              <w:spacing w:line="152" w:lineRule="exact"/>
              <w:ind w:left="110"/>
              <w:rPr>
                <w:sz w:val="14"/>
              </w:rPr>
            </w:pPr>
            <w:r>
              <w:rPr>
                <w:sz w:val="14"/>
              </w:rPr>
              <w:t>Total</w:t>
            </w:r>
          </w:p>
        </w:tc>
        <w:tc>
          <w:tcPr>
            <w:tcW w:w="2013" w:type="dxa"/>
          </w:tcPr>
          <w:p w:rsidR="00704C9B" w:rsidRDefault="00704C9B">
            <w:pPr>
              <w:pStyle w:val="TableParagraph"/>
              <w:spacing w:before="7"/>
              <w:rPr>
                <w:sz w:val="16"/>
              </w:rPr>
            </w:pPr>
          </w:p>
          <w:p w:rsidR="00704C9B" w:rsidRDefault="00846E42">
            <w:pPr>
              <w:pStyle w:val="TableParagraph"/>
              <w:spacing w:line="152" w:lineRule="exact"/>
              <w:ind w:left="156" w:right="147"/>
              <w:jc w:val="center"/>
              <w:rPr>
                <w:sz w:val="14"/>
              </w:rPr>
            </w:pPr>
            <w:r>
              <w:rPr>
                <w:sz w:val="14"/>
              </w:rPr>
              <w:t>223</w:t>
            </w:r>
          </w:p>
        </w:tc>
        <w:tc>
          <w:tcPr>
            <w:tcW w:w="1836" w:type="dxa"/>
            <w:tcBorders>
              <w:right w:val="single" w:sz="4" w:space="0" w:color="000000"/>
            </w:tcBorders>
          </w:tcPr>
          <w:p w:rsidR="00704C9B" w:rsidRDefault="00704C9B">
            <w:pPr>
              <w:pStyle w:val="TableParagraph"/>
              <w:spacing w:before="7"/>
              <w:rPr>
                <w:sz w:val="16"/>
              </w:rPr>
            </w:pPr>
          </w:p>
          <w:p w:rsidR="00704C9B" w:rsidRDefault="00846E42">
            <w:pPr>
              <w:pStyle w:val="TableParagraph"/>
              <w:spacing w:line="152" w:lineRule="exact"/>
              <w:ind w:left="240" w:right="235"/>
              <w:jc w:val="center"/>
              <w:rPr>
                <w:sz w:val="14"/>
              </w:rPr>
            </w:pPr>
            <w:r>
              <w:rPr>
                <w:sz w:val="14"/>
              </w:rPr>
              <w:t>75</w:t>
            </w:r>
          </w:p>
        </w:tc>
      </w:tr>
    </w:tbl>
    <w:p w:rsidR="00704C9B" w:rsidRDefault="00846E42">
      <w:pPr>
        <w:pStyle w:val="Textoindependiente"/>
        <w:spacing w:before="6"/>
        <w:ind w:left="1301"/>
        <w:jc w:val="both"/>
      </w:pPr>
      <w:r>
        <w:t>Fuente: Listado proporcionado por la DIGEFOCE:</w:t>
      </w:r>
    </w:p>
    <w:p w:rsidR="00704C9B" w:rsidRDefault="00704C9B">
      <w:pPr>
        <w:pStyle w:val="Textoindependiente"/>
        <w:spacing w:before="6"/>
        <w:rPr>
          <w:sz w:val="31"/>
        </w:rPr>
      </w:pPr>
    </w:p>
    <w:p w:rsidR="00704C9B" w:rsidRDefault="00846E42">
      <w:pPr>
        <w:pStyle w:val="Textoindependiente"/>
        <w:ind w:left="1301"/>
        <w:jc w:val="both"/>
      </w:pPr>
      <w:r>
        <w:t>NOTA 3.</w:t>
      </w:r>
    </w:p>
    <w:p w:rsidR="00704C9B" w:rsidRDefault="00846E42">
      <w:pPr>
        <w:pStyle w:val="Textoindependiente"/>
        <w:spacing w:before="44" w:line="278" w:lineRule="auto"/>
        <w:ind w:left="1301" w:right="122"/>
        <w:jc w:val="both"/>
      </w:pPr>
      <w:r>
        <w:t>Comprende la ejecución de otros renglones presupuestarios que no fueron examinados.</w:t>
      </w:r>
    </w:p>
    <w:p w:rsidR="00704C9B" w:rsidRDefault="00704C9B">
      <w:pPr>
        <w:pStyle w:val="Textoindependiente"/>
        <w:spacing w:before="7"/>
        <w:rPr>
          <w:sz w:val="27"/>
        </w:rPr>
      </w:pPr>
    </w:p>
    <w:p w:rsidR="00704C9B" w:rsidRDefault="00846E42">
      <w:pPr>
        <w:pStyle w:val="Textoindependiente"/>
        <w:spacing w:line="278" w:lineRule="auto"/>
        <w:ind w:left="1301" w:right="121"/>
        <w:jc w:val="both"/>
      </w:pPr>
      <w:r>
        <w:t>Como resultado de nuestro trabajo hemos determinado los siguientes aspectos que consideramos importantes y que al momento de corregirse, pueden fortalecer el control inter</w:t>
      </w:r>
      <w:r>
        <w:t>no de la</w:t>
      </w:r>
      <w:r>
        <w:rPr>
          <w:spacing w:val="-7"/>
        </w:rPr>
        <w:t xml:space="preserve"> </w:t>
      </w:r>
      <w:r>
        <w:t>DIGEFOCE.</w:t>
      </w:r>
    </w:p>
    <w:p w:rsidR="00704C9B" w:rsidRDefault="00704C9B">
      <w:pPr>
        <w:pStyle w:val="Textoindependiente"/>
        <w:spacing w:before="8"/>
        <w:rPr>
          <w:sz w:val="27"/>
        </w:rPr>
      </w:pPr>
    </w:p>
    <w:p w:rsidR="00704C9B" w:rsidRDefault="00846E42">
      <w:pPr>
        <w:pStyle w:val="Ttulo1"/>
        <w:numPr>
          <w:ilvl w:val="0"/>
          <w:numId w:val="2"/>
        </w:numPr>
        <w:tabs>
          <w:tab w:val="left" w:pos="1581"/>
        </w:tabs>
        <w:jc w:val="both"/>
      </w:pPr>
      <w:r>
        <w:t>Personas contratadas sin demostrar fehacientemente</w:t>
      </w:r>
      <w:r>
        <w:rPr>
          <w:spacing w:val="-14"/>
        </w:rPr>
        <w:t xml:space="preserve"> </w:t>
      </w:r>
      <w:r>
        <w:t>experiencia.</w:t>
      </w:r>
    </w:p>
    <w:p w:rsidR="00704C9B" w:rsidRDefault="00846E42">
      <w:pPr>
        <w:pStyle w:val="Textoindependiente"/>
        <w:spacing w:before="57" w:line="278" w:lineRule="auto"/>
        <w:ind w:left="1301" w:right="121"/>
        <w:jc w:val="both"/>
      </w:pPr>
      <w:r>
        <w:t>Al momento de revisar los expedientes según muestra seleccionada, se encontraron veinte casos de personal contratado en diferentes servicios, que no cumplieron con demostrar fehacientemente su experiencia en temas o actividades relacionadas con el servicio</w:t>
      </w:r>
      <w:r>
        <w:t xml:space="preserve"> a contratar, requeridas en el formulario con código ADQ-FOR-16, denominado: términos de referencia para contratación de servicios profesionales y/o técnicos subgrupo de gasto 18, numeral 6, perfil de la persona a contratar. A pesar que a criterio del Dire</w:t>
      </w:r>
      <w:r>
        <w:t>ctor de la DIGEFOCE dicho personal si cumplió en capacitaciones recibidas y recibió a entera conformidad los productos entregados. (ver detalle en anexos 1 y 2).</w:t>
      </w:r>
    </w:p>
    <w:p w:rsidR="00704C9B" w:rsidRDefault="00704C9B">
      <w:pPr>
        <w:pStyle w:val="Textoindependiente"/>
        <w:spacing w:before="4"/>
        <w:rPr>
          <w:sz w:val="27"/>
        </w:rPr>
      </w:pPr>
    </w:p>
    <w:p w:rsidR="00704C9B" w:rsidRDefault="00846E42">
      <w:pPr>
        <w:pStyle w:val="Ttulo1"/>
        <w:numPr>
          <w:ilvl w:val="0"/>
          <w:numId w:val="2"/>
        </w:numPr>
        <w:tabs>
          <w:tab w:val="left" w:pos="1594"/>
        </w:tabs>
        <w:ind w:left="1593" w:hanging="293"/>
        <w:jc w:val="both"/>
      </w:pPr>
      <w:r>
        <w:t>No existió una especialidad académica afín para el servicio</w:t>
      </w:r>
      <w:r>
        <w:rPr>
          <w:spacing w:val="-33"/>
        </w:rPr>
        <w:t xml:space="preserve"> </w:t>
      </w:r>
      <w:r>
        <w:t>requerido.</w:t>
      </w:r>
    </w:p>
    <w:p w:rsidR="00704C9B" w:rsidRDefault="00846E42">
      <w:pPr>
        <w:pStyle w:val="Textoindependiente"/>
        <w:spacing w:before="56" w:line="278" w:lineRule="auto"/>
        <w:ind w:left="1301" w:right="119"/>
        <w:jc w:val="both"/>
      </w:pPr>
      <w:r>
        <w:t xml:space="preserve">Se determinó que para </w:t>
      </w:r>
      <w:r>
        <w:t xml:space="preserve">la contratación de los siguientes servicios: formadores comunitarios en gestión escolar en el nivel primario, formadores comunitarios en gestión escolar en el programa de alimentación escolar, acompañamiento a formadores comunitarios en gestión escolar en </w:t>
      </w:r>
      <w:r>
        <w:t>el nivel primaria, acompañamiento a formadores comunitarios en gestión escolar en el programa de alimentación escolar, asesor del programa de alimentación escolar y asesor en gestión y</w:t>
      </w:r>
    </w:p>
    <w:p w:rsidR="00704C9B" w:rsidRDefault="00704C9B">
      <w:pPr>
        <w:spacing w:line="278" w:lineRule="auto"/>
        <w:jc w:val="both"/>
        <w:sectPr w:rsidR="00704C9B">
          <w:pgSz w:w="12240" w:h="15840"/>
          <w:pgMar w:top="1060" w:right="1580" w:bottom="780" w:left="400" w:header="617" w:footer="596" w:gutter="0"/>
          <w:cols w:space="720"/>
        </w:sectPr>
      </w:pPr>
    </w:p>
    <w:p w:rsidR="00704C9B" w:rsidRDefault="00846E42">
      <w:pPr>
        <w:pStyle w:val="Textoindependiente"/>
        <w:spacing w:before="82" w:line="278" w:lineRule="auto"/>
        <w:ind w:left="1301" w:right="122"/>
        <w:jc w:val="both"/>
      </w:pPr>
      <w:r>
        <w:lastRenderedPageBreak/>
        <w:t>monitoreo de proyectos. No existió una especialidad acadé</w:t>
      </w:r>
      <w:r>
        <w:t>mica afín para el servicio requerido y requirieron la contratación de cualquier profesional de varias facultades universitarias y para los servicios técnicos cualquier título a nivel medio con una escolaridad mínima de 16 cursos universitarios en cualquier</w:t>
      </w:r>
      <w:r>
        <w:t xml:space="preserve"> facultad. (Ver detalle en anexo 3).</w:t>
      </w:r>
    </w:p>
    <w:p w:rsidR="00704C9B" w:rsidRDefault="00704C9B">
      <w:pPr>
        <w:pStyle w:val="Textoindependiente"/>
        <w:spacing w:before="6"/>
        <w:rPr>
          <w:sz w:val="27"/>
        </w:rPr>
      </w:pPr>
    </w:p>
    <w:p w:rsidR="00704C9B" w:rsidRDefault="00846E42">
      <w:pPr>
        <w:pStyle w:val="Ttulo1"/>
        <w:numPr>
          <w:ilvl w:val="0"/>
          <w:numId w:val="2"/>
        </w:numPr>
        <w:tabs>
          <w:tab w:val="left" w:pos="1581"/>
        </w:tabs>
        <w:jc w:val="both"/>
      </w:pPr>
      <w:r>
        <w:t>Personal contratado de forma</w:t>
      </w:r>
      <w:r>
        <w:rPr>
          <w:spacing w:val="-6"/>
        </w:rPr>
        <w:t xml:space="preserve"> </w:t>
      </w:r>
      <w:r>
        <w:t>consecutiva</w:t>
      </w:r>
    </w:p>
    <w:p w:rsidR="00704C9B" w:rsidRDefault="00846E42">
      <w:pPr>
        <w:pStyle w:val="Textoindependiente"/>
        <w:spacing w:before="57" w:line="278" w:lineRule="auto"/>
        <w:ind w:left="1301" w:right="122"/>
        <w:jc w:val="both"/>
      </w:pPr>
      <w:r>
        <w:t>En la revisión efectuada a las contrataciones con cargo al renglón presupuestario 189, se determinó que 49 personas volvieron a ser contratadas hasta por tres períodos consecuti</w:t>
      </w:r>
      <w:r>
        <w:t>vos, a pesar que la normativa que rige este tipo de contrataciones indica que los servicios deben ser de carácter estrictamente temporal. (Ver detalle en anexo 4).</w:t>
      </w:r>
    </w:p>
    <w:p w:rsidR="00704C9B" w:rsidRDefault="00704C9B">
      <w:pPr>
        <w:pStyle w:val="Textoindependiente"/>
        <w:spacing w:before="6"/>
        <w:rPr>
          <w:sz w:val="27"/>
        </w:rPr>
      </w:pPr>
    </w:p>
    <w:p w:rsidR="00704C9B" w:rsidRDefault="00846E42">
      <w:pPr>
        <w:pStyle w:val="Ttulo1"/>
        <w:numPr>
          <w:ilvl w:val="0"/>
          <w:numId w:val="2"/>
        </w:numPr>
        <w:tabs>
          <w:tab w:val="left" w:pos="1594"/>
        </w:tabs>
        <w:ind w:left="1593" w:hanging="293"/>
        <w:jc w:val="both"/>
      </w:pPr>
      <w:r>
        <w:t>Alto presupuesto del renglón</w:t>
      </w:r>
      <w:r>
        <w:rPr>
          <w:spacing w:val="-1"/>
        </w:rPr>
        <w:t xml:space="preserve"> </w:t>
      </w:r>
      <w:r>
        <w:t>189.</w:t>
      </w:r>
    </w:p>
    <w:p w:rsidR="00704C9B" w:rsidRDefault="00846E42">
      <w:pPr>
        <w:pStyle w:val="Textoindependiente"/>
        <w:spacing w:before="56" w:line="278" w:lineRule="auto"/>
        <w:ind w:left="1301" w:right="122"/>
        <w:jc w:val="both"/>
      </w:pPr>
      <w:r>
        <w:t>Según reportes del SICOIN WEB de la ejecución presupuesta</w:t>
      </w:r>
      <w:r>
        <w:t xml:space="preserve">ria en los períodos </w:t>
      </w:r>
      <w:r>
        <w:rPr>
          <w:spacing w:val="3"/>
        </w:rPr>
        <w:t xml:space="preserve">revisados, indican </w:t>
      </w:r>
      <w:r>
        <w:rPr>
          <w:spacing w:val="2"/>
        </w:rPr>
        <w:t xml:space="preserve">que </w:t>
      </w:r>
      <w:r>
        <w:t xml:space="preserve">el </w:t>
      </w:r>
      <w:r>
        <w:rPr>
          <w:spacing w:val="3"/>
        </w:rPr>
        <w:t xml:space="preserve">65.79% corresponden únicamente </w:t>
      </w:r>
      <w:r>
        <w:t xml:space="preserve">al </w:t>
      </w:r>
      <w:r>
        <w:rPr>
          <w:spacing w:val="3"/>
        </w:rPr>
        <w:t xml:space="preserve">renglón </w:t>
      </w:r>
      <w:r>
        <w:rPr>
          <w:spacing w:val="2"/>
        </w:rPr>
        <w:t xml:space="preserve">presupuestario 189, otros estudios </w:t>
      </w:r>
      <w:r>
        <w:t xml:space="preserve">y/o </w:t>
      </w:r>
      <w:r>
        <w:rPr>
          <w:spacing w:val="2"/>
        </w:rPr>
        <w:t xml:space="preserve">servicios, </w:t>
      </w:r>
      <w:r>
        <w:t xml:space="preserve">del total del </w:t>
      </w:r>
      <w:r>
        <w:rPr>
          <w:spacing w:val="2"/>
        </w:rPr>
        <w:t xml:space="preserve">presupuesto </w:t>
      </w:r>
      <w:r>
        <w:t xml:space="preserve">ejecutado del año 2018 y con respecto al año 2019, le corresponde a dicho renglón un 77.68% </w:t>
      </w:r>
      <w:r>
        <w:t xml:space="preserve">del total del presupuesto ejecutado. Las diferencias del 34.21% del año </w:t>
      </w:r>
      <w:r>
        <w:rPr>
          <w:spacing w:val="2"/>
        </w:rPr>
        <w:t xml:space="preserve">2018 </w:t>
      </w:r>
      <w:r>
        <w:t xml:space="preserve">y el </w:t>
      </w:r>
      <w:r>
        <w:rPr>
          <w:spacing w:val="2"/>
        </w:rPr>
        <w:t xml:space="preserve">22.32%, </w:t>
      </w:r>
      <w:r>
        <w:t xml:space="preserve">le </w:t>
      </w:r>
      <w:r>
        <w:rPr>
          <w:spacing w:val="2"/>
        </w:rPr>
        <w:t xml:space="preserve">corresponde </w:t>
      </w:r>
      <w:r>
        <w:t xml:space="preserve">a la </w:t>
      </w:r>
      <w:r>
        <w:rPr>
          <w:spacing w:val="2"/>
        </w:rPr>
        <w:t xml:space="preserve">ejecución anual </w:t>
      </w:r>
      <w:r>
        <w:t xml:space="preserve">del </w:t>
      </w:r>
      <w:r>
        <w:rPr>
          <w:spacing w:val="2"/>
        </w:rPr>
        <w:t xml:space="preserve">resto </w:t>
      </w:r>
      <w:r>
        <w:t>de renglones presupuestarios de la</w:t>
      </w:r>
      <w:r>
        <w:rPr>
          <w:spacing w:val="-6"/>
        </w:rPr>
        <w:t xml:space="preserve"> </w:t>
      </w:r>
      <w:r>
        <w:t>DIGEFOCE.</w:t>
      </w:r>
    </w:p>
    <w:p w:rsidR="00704C9B" w:rsidRDefault="00704C9B">
      <w:pPr>
        <w:pStyle w:val="Textoindependiente"/>
        <w:spacing w:before="6"/>
        <w:rPr>
          <w:sz w:val="27"/>
        </w:rPr>
      </w:pPr>
    </w:p>
    <w:p w:rsidR="00704C9B" w:rsidRDefault="00846E42">
      <w:pPr>
        <w:pStyle w:val="Ttulo1"/>
        <w:spacing w:line="290" w:lineRule="auto"/>
        <w:ind w:right="123"/>
        <w:jc w:val="both"/>
      </w:pPr>
      <w:r>
        <w:t>Con el objeto de subsanar los aspectos descritos anteriormente, estamos recomendando lo siguiente para futuras oportunidades.</w:t>
      </w:r>
    </w:p>
    <w:p w:rsidR="00704C9B" w:rsidRDefault="00704C9B">
      <w:pPr>
        <w:pStyle w:val="Textoindependiente"/>
        <w:spacing w:before="6"/>
        <w:rPr>
          <w:b/>
          <w:sz w:val="27"/>
        </w:rPr>
      </w:pPr>
    </w:p>
    <w:p w:rsidR="00704C9B" w:rsidRDefault="00846E42">
      <w:pPr>
        <w:pStyle w:val="Textoindependiente"/>
        <w:spacing w:line="278" w:lineRule="auto"/>
        <w:ind w:left="1301" w:right="123"/>
        <w:jc w:val="both"/>
      </w:pPr>
      <w:r>
        <w:t>La Directora General de DIGEFOCE, debe girar instrucciones por escrito a donde corresponda, a efecto se realice lo siguiente:</w:t>
      </w:r>
    </w:p>
    <w:p w:rsidR="00704C9B" w:rsidRDefault="00704C9B">
      <w:pPr>
        <w:pStyle w:val="Textoindependiente"/>
        <w:spacing w:before="8"/>
        <w:rPr>
          <w:sz w:val="27"/>
        </w:rPr>
      </w:pPr>
    </w:p>
    <w:p w:rsidR="00704C9B" w:rsidRDefault="00846E42">
      <w:pPr>
        <w:pStyle w:val="Prrafodelista"/>
        <w:numPr>
          <w:ilvl w:val="0"/>
          <w:numId w:val="1"/>
        </w:numPr>
        <w:tabs>
          <w:tab w:val="left" w:pos="1596"/>
        </w:tabs>
        <w:spacing w:line="278" w:lineRule="auto"/>
        <w:ind w:right="122" w:firstLine="0"/>
        <w:jc w:val="both"/>
        <w:rPr>
          <w:sz w:val="24"/>
        </w:rPr>
      </w:pPr>
      <w:r>
        <w:rPr>
          <w:sz w:val="24"/>
        </w:rPr>
        <w:t>La</w:t>
      </w:r>
      <w:r>
        <w:rPr>
          <w:sz w:val="24"/>
        </w:rPr>
        <w:t>s personas a contratar cumplan con la experiencia comprobable que indican los términos de</w:t>
      </w:r>
      <w:r>
        <w:rPr>
          <w:spacing w:val="-4"/>
          <w:sz w:val="24"/>
        </w:rPr>
        <w:t xml:space="preserve"> </w:t>
      </w:r>
      <w:r>
        <w:rPr>
          <w:sz w:val="24"/>
        </w:rPr>
        <w:t>referencia.</w:t>
      </w:r>
    </w:p>
    <w:p w:rsidR="00704C9B" w:rsidRDefault="00704C9B">
      <w:pPr>
        <w:pStyle w:val="Textoindependiente"/>
        <w:spacing w:before="8"/>
        <w:rPr>
          <w:sz w:val="27"/>
        </w:rPr>
      </w:pPr>
    </w:p>
    <w:p w:rsidR="00704C9B" w:rsidRDefault="00846E42">
      <w:pPr>
        <w:pStyle w:val="Prrafodelista"/>
        <w:numPr>
          <w:ilvl w:val="0"/>
          <w:numId w:val="1"/>
        </w:numPr>
        <w:tabs>
          <w:tab w:val="left" w:pos="1634"/>
        </w:tabs>
        <w:spacing w:line="278" w:lineRule="auto"/>
        <w:ind w:right="123" w:firstLine="0"/>
        <w:jc w:val="both"/>
        <w:rPr>
          <w:sz w:val="24"/>
        </w:rPr>
      </w:pPr>
      <w:r>
        <w:rPr>
          <w:sz w:val="24"/>
        </w:rPr>
        <w:t>Especificar en el perfil del puesto, la especialidad académica o técnica de acuerdo a los servicios que se necesitan contratar de forma</w:t>
      </w:r>
      <w:r>
        <w:rPr>
          <w:spacing w:val="-20"/>
          <w:sz w:val="24"/>
        </w:rPr>
        <w:t xml:space="preserve"> </w:t>
      </w:r>
      <w:r>
        <w:rPr>
          <w:sz w:val="24"/>
        </w:rPr>
        <w:t>temporal.</w:t>
      </w:r>
    </w:p>
    <w:p w:rsidR="00704C9B" w:rsidRDefault="00704C9B">
      <w:pPr>
        <w:pStyle w:val="Textoindependiente"/>
        <w:spacing w:before="7"/>
        <w:rPr>
          <w:sz w:val="27"/>
        </w:rPr>
      </w:pPr>
    </w:p>
    <w:p w:rsidR="00704C9B" w:rsidRDefault="00846E42">
      <w:pPr>
        <w:pStyle w:val="Prrafodelista"/>
        <w:numPr>
          <w:ilvl w:val="0"/>
          <w:numId w:val="1"/>
        </w:numPr>
        <w:tabs>
          <w:tab w:val="left" w:pos="1598"/>
        </w:tabs>
        <w:spacing w:before="1" w:line="278" w:lineRule="auto"/>
        <w:ind w:right="122" w:firstLine="0"/>
        <w:jc w:val="both"/>
        <w:rPr>
          <w:sz w:val="24"/>
        </w:rPr>
      </w:pPr>
      <w:r>
        <w:rPr>
          <w:sz w:val="24"/>
        </w:rPr>
        <w:t>La con</w:t>
      </w:r>
      <w:r>
        <w:rPr>
          <w:sz w:val="24"/>
        </w:rPr>
        <w:t>tratación de personal con cargo al renglón presupuestario 189, otros estudios y/o servicios, se realice con carácter estrictamente</w:t>
      </w:r>
      <w:r>
        <w:rPr>
          <w:spacing w:val="-16"/>
          <w:sz w:val="24"/>
        </w:rPr>
        <w:t xml:space="preserve"> </w:t>
      </w:r>
      <w:r>
        <w:rPr>
          <w:sz w:val="24"/>
        </w:rPr>
        <w:t>temporal.</w:t>
      </w:r>
    </w:p>
    <w:p w:rsidR="00704C9B" w:rsidRDefault="00704C9B">
      <w:pPr>
        <w:pStyle w:val="Textoindependiente"/>
        <w:spacing w:before="7"/>
        <w:rPr>
          <w:sz w:val="27"/>
        </w:rPr>
      </w:pPr>
    </w:p>
    <w:p w:rsidR="00704C9B" w:rsidRDefault="00846E42">
      <w:pPr>
        <w:pStyle w:val="Prrafodelista"/>
        <w:numPr>
          <w:ilvl w:val="0"/>
          <w:numId w:val="1"/>
        </w:numPr>
        <w:tabs>
          <w:tab w:val="left" w:pos="1733"/>
        </w:tabs>
        <w:spacing w:line="278" w:lineRule="auto"/>
        <w:ind w:right="121" w:firstLine="0"/>
        <w:jc w:val="both"/>
        <w:rPr>
          <w:sz w:val="24"/>
        </w:rPr>
      </w:pPr>
      <w:r>
        <w:rPr>
          <w:spacing w:val="2"/>
          <w:sz w:val="24"/>
        </w:rPr>
        <w:t xml:space="preserve">Se </w:t>
      </w:r>
      <w:r>
        <w:rPr>
          <w:spacing w:val="4"/>
          <w:sz w:val="24"/>
        </w:rPr>
        <w:t xml:space="preserve">considere realizar </w:t>
      </w:r>
      <w:r>
        <w:rPr>
          <w:spacing w:val="3"/>
          <w:sz w:val="24"/>
        </w:rPr>
        <w:t xml:space="preserve">las </w:t>
      </w:r>
      <w:r>
        <w:rPr>
          <w:spacing w:val="4"/>
          <w:sz w:val="24"/>
        </w:rPr>
        <w:t xml:space="preserve">gestiones presupuestarias </w:t>
      </w:r>
      <w:r>
        <w:rPr>
          <w:sz w:val="24"/>
        </w:rPr>
        <w:t xml:space="preserve">y </w:t>
      </w:r>
      <w:r>
        <w:rPr>
          <w:spacing w:val="4"/>
          <w:sz w:val="24"/>
        </w:rPr>
        <w:t xml:space="preserve">financieras </w:t>
      </w:r>
      <w:r>
        <w:rPr>
          <w:spacing w:val="2"/>
          <w:sz w:val="24"/>
        </w:rPr>
        <w:t xml:space="preserve">correspondientes, </w:t>
      </w:r>
      <w:r>
        <w:rPr>
          <w:sz w:val="24"/>
        </w:rPr>
        <w:t xml:space="preserve">que </w:t>
      </w:r>
      <w:r>
        <w:rPr>
          <w:spacing w:val="2"/>
          <w:sz w:val="24"/>
        </w:rPr>
        <w:t xml:space="preserve">permitan </w:t>
      </w:r>
      <w:r>
        <w:rPr>
          <w:sz w:val="24"/>
        </w:rPr>
        <w:t xml:space="preserve">la </w:t>
      </w:r>
      <w:r>
        <w:rPr>
          <w:spacing w:val="2"/>
          <w:sz w:val="24"/>
        </w:rPr>
        <w:t xml:space="preserve">contratación </w:t>
      </w:r>
      <w:r>
        <w:rPr>
          <w:sz w:val="24"/>
        </w:rPr>
        <w:t xml:space="preserve">con </w:t>
      </w:r>
      <w:r>
        <w:rPr>
          <w:spacing w:val="2"/>
          <w:sz w:val="24"/>
        </w:rPr>
        <w:t xml:space="preserve">funciones </w:t>
      </w:r>
      <w:r>
        <w:rPr>
          <w:sz w:val="24"/>
        </w:rPr>
        <w:t xml:space="preserve">de </w:t>
      </w:r>
      <w:r>
        <w:rPr>
          <w:spacing w:val="2"/>
          <w:sz w:val="24"/>
        </w:rPr>
        <w:t xml:space="preserve">personal </w:t>
      </w:r>
      <w:r>
        <w:rPr>
          <w:sz w:val="24"/>
        </w:rPr>
        <w:t>permanente, los cuales se imputan a los renglones del gasto del grupo 0 servicios personales, de acuerdo a las necesidades y funciones de la</w:t>
      </w:r>
      <w:r>
        <w:rPr>
          <w:spacing w:val="-28"/>
          <w:sz w:val="24"/>
        </w:rPr>
        <w:t xml:space="preserve"> </w:t>
      </w:r>
      <w:r>
        <w:rPr>
          <w:sz w:val="24"/>
        </w:rPr>
        <w:t>DIGEFOCE.</w:t>
      </w:r>
    </w:p>
    <w:p w:rsidR="00704C9B" w:rsidRDefault="00704C9B">
      <w:pPr>
        <w:spacing w:line="278" w:lineRule="auto"/>
        <w:jc w:val="both"/>
        <w:rPr>
          <w:sz w:val="24"/>
        </w:rPr>
        <w:sectPr w:rsidR="00704C9B">
          <w:pgSz w:w="12240" w:h="15840"/>
          <w:pgMar w:top="1060" w:right="1580" w:bottom="780" w:left="400" w:header="617" w:footer="596" w:gutter="0"/>
          <w:cols w:space="720"/>
        </w:sect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spacing w:before="9" w:after="1"/>
        <w:rPr>
          <w:sz w:val="11"/>
        </w:rPr>
      </w:pPr>
    </w:p>
    <w:p w:rsidR="00704C9B" w:rsidRDefault="000C6A71">
      <w:pPr>
        <w:tabs>
          <w:tab w:val="left" w:pos="5832"/>
        </w:tabs>
        <w:spacing w:line="20" w:lineRule="exact"/>
        <w:ind w:left="1428"/>
        <w:rPr>
          <w:sz w:val="2"/>
        </w:rPr>
      </w:pPr>
      <w:r>
        <w:rPr>
          <w:noProof/>
          <w:sz w:val="2"/>
        </w:rPr>
        <mc:AlternateContent>
          <mc:Choice Requires="wpg">
            <w:drawing>
              <wp:inline distT="0" distB="0" distL="0" distR="0">
                <wp:extent cx="1483995" cy="9525"/>
                <wp:effectExtent l="8255" t="4445" r="12700" b="5080"/>
                <wp:docPr id="2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3995" cy="9525"/>
                          <a:chOff x="0" y="0"/>
                          <a:chExt cx="2337" cy="15"/>
                        </a:xfrm>
                      </wpg:grpSpPr>
                      <wps:wsp>
                        <wps:cNvPr id="27" name="Line 9"/>
                        <wps:cNvCnPr>
                          <a:cxnSpLocks noChangeShapeType="1"/>
                        </wps:cNvCnPr>
                        <wps:spPr bwMode="auto">
                          <a:xfrm>
                            <a:off x="0" y="8"/>
                            <a:ext cx="2337"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9DD8F0" id="Group 8" o:spid="_x0000_s1026" style="width:116.85pt;height:.75pt;mso-position-horizontal-relative:char;mso-position-vertical-relative:line" coordsize="233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">
                <v:line id="Line 9" o:spid="_x0000_s1027" style="position:absolute;visibility:visible;mso-wrap-style:square" from="0,8" to="2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w10:anchorlock/>
              </v:group>
            </w:pict>
          </mc:Fallback>
        </mc:AlternateContent>
      </w:r>
      <w:r w:rsidR="00846E42">
        <w:rPr>
          <w:sz w:val="2"/>
        </w:rPr>
        <w:tab/>
      </w:r>
      <w:r>
        <w:rPr>
          <w:noProof/>
          <w:sz w:val="2"/>
        </w:rPr>
        <mc:AlternateContent>
          <mc:Choice Requires="wpg">
            <w:drawing>
              <wp:inline distT="0" distB="0" distL="0" distR="0">
                <wp:extent cx="1498600" cy="9525"/>
                <wp:effectExtent l="13970" t="4445" r="11430" b="5080"/>
                <wp:docPr id="2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8600" cy="9525"/>
                          <a:chOff x="0" y="0"/>
                          <a:chExt cx="2360" cy="15"/>
                        </a:xfrm>
                      </wpg:grpSpPr>
                      <wps:wsp>
                        <wps:cNvPr id="25" name="Line 7"/>
                        <wps:cNvCnPr>
                          <a:cxnSpLocks noChangeShapeType="1"/>
                        </wps:cNvCnPr>
                        <wps:spPr bwMode="auto">
                          <a:xfrm>
                            <a:off x="0" y="8"/>
                            <a:ext cx="236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1A8FDA" id="Group 6" o:spid="_x0000_s1026" style="width:118pt;height:.75pt;mso-position-horizontal-relative:char;mso-position-vertical-relative:line" coordsize="236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">
                <v:line id="Line 7" o:spid="_x0000_s1027" style="position:absolute;visibility:visible;mso-wrap-style:square" from="0,8" to="23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Kt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ZTpircYAAADbAAAA&#10;DwAAAAAAAAAAAAAAAAAHAgAAZHJzL2Rvd25yZXYueG1sUEsFBgAAAAADAAMAtwAAAPoCAAAAAA==&#10;"/>
                <w10:anchorlock/>
              </v:group>
            </w:pict>
          </mc:Fallback>
        </mc:AlternateContent>
      </w:r>
    </w:p>
    <w:p w:rsidR="00704C9B" w:rsidRDefault="00704C9B">
      <w:pPr>
        <w:spacing w:line="20" w:lineRule="exact"/>
        <w:rPr>
          <w:sz w:val="2"/>
        </w:rPr>
        <w:sectPr w:rsidR="00704C9B">
          <w:pgSz w:w="12240" w:h="15840"/>
          <w:pgMar w:top="1060" w:right="1580" w:bottom="780" w:left="400" w:header="617" w:footer="596" w:gutter="0"/>
          <w:cols w:space="720"/>
        </w:sectPr>
      </w:pPr>
    </w:p>
    <w:p w:rsidR="00704C9B" w:rsidRDefault="00846E42">
      <w:pPr>
        <w:spacing w:before="20"/>
        <w:ind w:left="1451"/>
        <w:rPr>
          <w:sz w:val="14"/>
        </w:rPr>
      </w:pPr>
      <w:r>
        <w:rPr>
          <w:sz w:val="14"/>
        </w:rPr>
        <w:t>OSCAR SAUL RODRIGUEZ LEMUS</w:t>
      </w:r>
    </w:p>
    <w:p w:rsidR="00704C9B" w:rsidRDefault="00846E42">
      <w:pPr>
        <w:spacing w:before="86"/>
        <w:ind w:left="1451"/>
        <w:rPr>
          <w:sz w:val="14"/>
        </w:rPr>
      </w:pPr>
      <w:r>
        <w:rPr>
          <w:sz w:val="14"/>
        </w:rPr>
        <w:t>Auditor</w:t>
      </w:r>
    </w:p>
    <w:p w:rsidR="00704C9B" w:rsidRDefault="00846E42">
      <w:pPr>
        <w:spacing w:before="20"/>
        <w:ind w:left="1451"/>
        <w:rPr>
          <w:sz w:val="14"/>
        </w:rPr>
      </w:pPr>
      <w:r>
        <w:br w:type="column"/>
      </w:r>
      <w:r>
        <w:rPr>
          <w:sz w:val="14"/>
        </w:rPr>
        <w:t>JORGE ALVARO SALAZAR PINEDA</w:t>
      </w:r>
    </w:p>
    <w:p w:rsidR="00704C9B" w:rsidRDefault="00846E42">
      <w:pPr>
        <w:spacing w:before="86"/>
        <w:ind w:left="1451"/>
        <w:rPr>
          <w:sz w:val="14"/>
        </w:rPr>
      </w:pPr>
      <w:r>
        <w:rPr>
          <w:sz w:val="14"/>
        </w:rPr>
        <w:t>Supervisor</w:t>
      </w:r>
    </w:p>
    <w:p w:rsidR="00704C9B" w:rsidRDefault="00704C9B">
      <w:pPr>
        <w:rPr>
          <w:sz w:val="14"/>
        </w:rPr>
        <w:sectPr w:rsidR="00704C9B">
          <w:type w:val="continuous"/>
          <w:pgSz w:w="12240" w:h="15840"/>
          <w:pgMar w:top="1080" w:right="1580" w:bottom="0" w:left="400" w:header="720" w:footer="720" w:gutter="0"/>
          <w:cols w:num="2" w:space="720" w:equalWidth="0">
            <w:col w:w="3794" w:space="610"/>
            <w:col w:w="5856"/>
          </w:cols>
        </w:sect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704C9B">
      <w:pPr>
        <w:pStyle w:val="Textoindependiente"/>
        <w:rPr>
          <w:sz w:val="20"/>
        </w:rPr>
      </w:pPr>
    </w:p>
    <w:p w:rsidR="00704C9B" w:rsidRDefault="000C6A71">
      <w:pPr>
        <w:tabs>
          <w:tab w:val="left" w:pos="5832"/>
        </w:tabs>
        <w:spacing w:line="20" w:lineRule="exact"/>
        <w:ind w:left="1428"/>
        <w:rPr>
          <w:sz w:val="2"/>
        </w:rPr>
      </w:pPr>
      <w:r>
        <w:rPr>
          <w:noProof/>
          <w:sz w:val="2"/>
        </w:rPr>
        <mc:AlternateContent>
          <mc:Choice Requires="wpg">
            <w:drawing>
              <wp:inline distT="0" distB="0" distL="0" distR="0">
                <wp:extent cx="1666875" cy="9525"/>
                <wp:effectExtent l="8255" t="3175" r="10795" b="6350"/>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23" name="Line 5"/>
                        <wps:cNvCnPr>
                          <a:cxnSpLocks noChangeShapeType="1"/>
                        </wps:cNvCnPr>
                        <wps:spPr bwMode="auto">
                          <a:xfrm>
                            <a:off x="0" y="8"/>
                            <a:ext cx="26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AAE8E1"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">
                <v:line id="Line 5" o:spid="_x0000_s1027" style="position:absolute;visibility:visible;mso-wrap-style:square" from="0,8" to="26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w10:anchorlock/>
              </v:group>
            </w:pict>
          </mc:Fallback>
        </mc:AlternateContent>
      </w:r>
      <w:r w:rsidR="00846E42">
        <w:rPr>
          <w:sz w:val="2"/>
        </w:rPr>
        <w:tab/>
      </w:r>
      <w:r>
        <w:rPr>
          <w:noProof/>
          <w:sz w:val="2"/>
        </w:rPr>
        <mc:AlternateContent>
          <mc:Choice Requires="wpg">
            <w:drawing>
              <wp:inline distT="0" distB="0" distL="0" distR="0">
                <wp:extent cx="1449070" cy="9525"/>
                <wp:effectExtent l="13970" t="3175" r="13335" b="6350"/>
                <wp:docPr id="2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21" name="Line 3"/>
                        <wps:cNvCnPr>
                          <a:cxnSpLocks noChangeShapeType="1"/>
                        </wps:cNvCnPr>
                        <wps:spPr bwMode="auto">
                          <a:xfrm>
                            <a:off x="0" y="8"/>
                            <a:ext cx="2282"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A0BF432"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">
                <v:line id="Line 3" o:spid="_x0000_s1027" style="position:absolute;visibility:visible;mso-wrap-style:square" from="0,8" to="22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w10:anchorlock/>
              </v:group>
            </w:pict>
          </mc:Fallback>
        </mc:AlternateContent>
      </w:r>
    </w:p>
    <w:p w:rsidR="00704C9B" w:rsidRDefault="00704C9B">
      <w:pPr>
        <w:spacing w:line="20" w:lineRule="exact"/>
        <w:rPr>
          <w:sz w:val="2"/>
        </w:rPr>
        <w:sectPr w:rsidR="00704C9B">
          <w:type w:val="continuous"/>
          <w:pgSz w:w="12240" w:h="15840"/>
          <w:pgMar w:top="1080" w:right="1580" w:bottom="0" w:left="400" w:header="720" w:footer="720" w:gutter="0"/>
          <w:cols w:space="720"/>
        </w:sectPr>
      </w:pPr>
    </w:p>
    <w:p w:rsidR="00704C9B" w:rsidRDefault="00846E42">
      <w:pPr>
        <w:spacing w:before="20"/>
        <w:ind w:left="1451"/>
        <w:rPr>
          <w:sz w:val="14"/>
        </w:rPr>
      </w:pPr>
      <w:r>
        <w:rPr>
          <w:sz w:val="14"/>
        </w:rPr>
        <w:t>MILDRED LORENA FUENTES DE LEON</w:t>
      </w:r>
    </w:p>
    <w:p w:rsidR="00704C9B" w:rsidRDefault="00846E42">
      <w:pPr>
        <w:spacing w:before="86"/>
        <w:ind w:left="1451"/>
        <w:rPr>
          <w:sz w:val="14"/>
        </w:rPr>
      </w:pPr>
      <w:r>
        <w:rPr>
          <w:sz w:val="14"/>
        </w:rPr>
        <w:t>Sub Director</w:t>
      </w:r>
    </w:p>
    <w:p w:rsidR="00704C9B" w:rsidRDefault="00846E42">
      <w:pPr>
        <w:spacing w:before="20"/>
        <w:ind w:left="1451"/>
        <w:rPr>
          <w:sz w:val="14"/>
        </w:rPr>
      </w:pPr>
      <w:r>
        <w:br w:type="column"/>
      </w:r>
      <w:r>
        <w:rPr>
          <w:sz w:val="14"/>
        </w:rPr>
        <w:t>JULIA VICTORIA MONZON PEREZ</w:t>
      </w:r>
    </w:p>
    <w:p w:rsidR="00704C9B" w:rsidRDefault="00846E42">
      <w:pPr>
        <w:spacing w:before="86"/>
        <w:ind w:left="1451"/>
        <w:rPr>
          <w:sz w:val="14"/>
        </w:rPr>
      </w:pPr>
      <w:r>
        <w:rPr>
          <w:sz w:val="14"/>
        </w:rPr>
        <w:t>Director</w:t>
      </w:r>
    </w:p>
    <w:p w:rsidR="00704C9B" w:rsidRDefault="00704C9B">
      <w:pPr>
        <w:rPr>
          <w:sz w:val="14"/>
        </w:rPr>
        <w:sectPr w:rsidR="00704C9B">
          <w:type w:val="continuous"/>
          <w:pgSz w:w="12240" w:h="15840"/>
          <w:pgMar w:top="1080" w:right="1580" w:bottom="0" w:left="400" w:header="720" w:footer="720" w:gutter="0"/>
          <w:cols w:num="2" w:space="720" w:equalWidth="0">
            <w:col w:w="4083" w:space="321"/>
            <w:col w:w="5856"/>
          </w:cols>
        </w:sectPr>
      </w:pPr>
    </w:p>
    <w:p w:rsidR="00704C9B" w:rsidRDefault="00846E42">
      <w:pPr>
        <w:pStyle w:val="Ttulo1"/>
        <w:spacing w:before="82"/>
      </w:pPr>
      <w:bookmarkStart w:id="4" w:name="_TOC_250000"/>
      <w:bookmarkEnd w:id="4"/>
      <w:r>
        <w:lastRenderedPageBreak/>
        <w:t>ANEXOS</w:t>
      </w:r>
    </w:p>
    <w:p w:rsidR="00704C9B" w:rsidRDefault="00704C9B">
      <w:pPr>
        <w:pStyle w:val="Textoindependiente"/>
        <w:spacing w:before="3"/>
        <w:rPr>
          <w:b/>
          <w:sz w:val="37"/>
        </w:rPr>
      </w:pPr>
    </w:p>
    <w:p w:rsidR="00704C9B" w:rsidRDefault="00846E42">
      <w:pPr>
        <w:ind w:left="2310"/>
        <w:rPr>
          <w:sz w:val="16"/>
        </w:rPr>
      </w:pPr>
      <w:r>
        <w:rPr>
          <w:noProof/>
        </w:rPr>
        <w:drawing>
          <wp:anchor distT="0" distB="0" distL="0" distR="0" simplePos="0" relativeHeight="6" behindDoc="0" locked="0" layoutInCell="1" allowOverlap="1">
            <wp:simplePos x="0" y="0"/>
            <wp:positionH relativeFrom="page">
              <wp:posOffset>1108710</wp:posOffset>
            </wp:positionH>
            <wp:positionV relativeFrom="paragraph">
              <wp:posOffset>166673</wp:posOffset>
            </wp:positionV>
            <wp:extent cx="5462797" cy="7252334"/>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0" cstate="print"/>
                    <a:stretch>
                      <a:fillRect/>
                    </a:stretch>
                  </pic:blipFill>
                  <pic:spPr>
                    <a:xfrm>
                      <a:off x="0" y="0"/>
                      <a:ext cx="5462797" cy="7252334"/>
                    </a:xfrm>
                    <a:prstGeom prst="rect">
                      <a:avLst/>
                    </a:prstGeom>
                  </pic:spPr>
                </pic:pic>
              </a:graphicData>
            </a:graphic>
          </wp:anchor>
        </w:drawing>
      </w:r>
      <w:r>
        <w:rPr>
          <w:sz w:val="16"/>
        </w:rPr>
        <w:t>Anexo 1</w:t>
      </w:r>
    </w:p>
    <w:p w:rsidR="00704C9B" w:rsidRDefault="00704C9B">
      <w:pPr>
        <w:rPr>
          <w:sz w:val="16"/>
        </w:rPr>
        <w:sectPr w:rsidR="00704C9B">
          <w:pgSz w:w="12240" w:h="15840"/>
          <w:pgMar w:top="1060" w:right="1580" w:bottom="780" w:left="400" w:header="617" w:footer="596" w:gutter="0"/>
          <w:cols w:space="720"/>
        </w:sectPr>
      </w:pPr>
    </w:p>
    <w:p w:rsidR="00704C9B" w:rsidRDefault="00846E42">
      <w:pPr>
        <w:spacing w:before="121"/>
        <w:ind w:left="2310"/>
        <w:rPr>
          <w:sz w:val="16"/>
        </w:rPr>
      </w:pPr>
      <w:r>
        <w:rPr>
          <w:noProof/>
        </w:rPr>
        <w:lastRenderedPageBreak/>
        <w:drawing>
          <wp:anchor distT="0" distB="0" distL="0" distR="0" simplePos="0" relativeHeight="7" behindDoc="0" locked="0" layoutInCell="1" allowOverlap="1">
            <wp:simplePos x="0" y="0"/>
            <wp:positionH relativeFrom="page">
              <wp:posOffset>1108710</wp:posOffset>
            </wp:positionH>
            <wp:positionV relativeFrom="paragraph">
              <wp:posOffset>243635</wp:posOffset>
            </wp:positionV>
            <wp:extent cx="5478940" cy="7273766"/>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1" cstate="print"/>
                    <a:stretch>
                      <a:fillRect/>
                    </a:stretch>
                  </pic:blipFill>
                  <pic:spPr>
                    <a:xfrm>
                      <a:off x="0" y="0"/>
                      <a:ext cx="5478940" cy="7273766"/>
                    </a:xfrm>
                    <a:prstGeom prst="rect">
                      <a:avLst/>
                    </a:prstGeom>
                  </pic:spPr>
                </pic:pic>
              </a:graphicData>
            </a:graphic>
          </wp:anchor>
        </w:drawing>
      </w:r>
      <w:r>
        <w:rPr>
          <w:sz w:val="16"/>
        </w:rPr>
        <w:t>Anexo 2</w:t>
      </w:r>
    </w:p>
    <w:p w:rsidR="00704C9B" w:rsidRDefault="00704C9B">
      <w:pPr>
        <w:rPr>
          <w:sz w:val="16"/>
        </w:rPr>
        <w:sectPr w:rsidR="00704C9B">
          <w:pgSz w:w="12240" w:h="15840"/>
          <w:pgMar w:top="1060" w:right="1580" w:bottom="780" w:left="400" w:header="617" w:footer="596" w:gutter="0"/>
          <w:cols w:space="720"/>
        </w:sectPr>
      </w:pPr>
    </w:p>
    <w:p w:rsidR="00704C9B" w:rsidRDefault="00846E42">
      <w:pPr>
        <w:spacing w:before="121"/>
        <w:ind w:left="2310"/>
        <w:rPr>
          <w:sz w:val="16"/>
        </w:rPr>
      </w:pPr>
      <w:r>
        <w:rPr>
          <w:noProof/>
        </w:rPr>
        <w:lastRenderedPageBreak/>
        <w:drawing>
          <wp:anchor distT="0" distB="0" distL="0" distR="0" simplePos="0" relativeHeight="8" behindDoc="0" locked="0" layoutInCell="1" allowOverlap="1">
            <wp:simplePos x="0" y="0"/>
            <wp:positionH relativeFrom="page">
              <wp:posOffset>1108710</wp:posOffset>
            </wp:positionH>
            <wp:positionV relativeFrom="paragraph">
              <wp:posOffset>243635</wp:posOffset>
            </wp:positionV>
            <wp:extent cx="5491855" cy="7290911"/>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2" cstate="print"/>
                    <a:stretch>
                      <a:fillRect/>
                    </a:stretch>
                  </pic:blipFill>
                  <pic:spPr>
                    <a:xfrm>
                      <a:off x="0" y="0"/>
                      <a:ext cx="5491855" cy="7290911"/>
                    </a:xfrm>
                    <a:prstGeom prst="rect">
                      <a:avLst/>
                    </a:prstGeom>
                  </pic:spPr>
                </pic:pic>
              </a:graphicData>
            </a:graphic>
          </wp:anchor>
        </w:drawing>
      </w:r>
      <w:r>
        <w:rPr>
          <w:sz w:val="16"/>
        </w:rPr>
        <w:t>Anexo 3</w:t>
      </w:r>
    </w:p>
    <w:p w:rsidR="00704C9B" w:rsidRDefault="00704C9B">
      <w:pPr>
        <w:rPr>
          <w:sz w:val="16"/>
        </w:rPr>
        <w:sectPr w:rsidR="00704C9B">
          <w:pgSz w:w="12240" w:h="15840"/>
          <w:pgMar w:top="1060" w:right="1580" w:bottom="780" w:left="400" w:header="617" w:footer="596" w:gutter="0"/>
          <w:cols w:space="720"/>
        </w:sectPr>
      </w:pPr>
    </w:p>
    <w:p w:rsidR="00704C9B" w:rsidRDefault="00846E42">
      <w:pPr>
        <w:spacing w:before="121"/>
        <w:ind w:left="2310"/>
        <w:rPr>
          <w:sz w:val="16"/>
        </w:rPr>
      </w:pPr>
      <w:r>
        <w:rPr>
          <w:noProof/>
        </w:rPr>
        <w:lastRenderedPageBreak/>
        <w:drawing>
          <wp:anchor distT="0" distB="0" distL="0" distR="0" simplePos="0" relativeHeight="9" behindDoc="0" locked="0" layoutInCell="1" allowOverlap="1">
            <wp:simplePos x="0" y="0"/>
            <wp:positionH relativeFrom="page">
              <wp:posOffset>1108710</wp:posOffset>
            </wp:positionH>
            <wp:positionV relativeFrom="paragraph">
              <wp:posOffset>243635</wp:posOffset>
            </wp:positionV>
            <wp:extent cx="5376414" cy="7137654"/>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3" cstate="print"/>
                    <a:stretch>
                      <a:fillRect/>
                    </a:stretch>
                  </pic:blipFill>
                  <pic:spPr>
                    <a:xfrm>
                      <a:off x="0" y="0"/>
                      <a:ext cx="5376414" cy="7137654"/>
                    </a:xfrm>
                    <a:prstGeom prst="rect">
                      <a:avLst/>
                    </a:prstGeom>
                  </pic:spPr>
                </pic:pic>
              </a:graphicData>
            </a:graphic>
          </wp:anchor>
        </w:drawing>
      </w:r>
      <w:r>
        <w:rPr>
          <w:sz w:val="16"/>
        </w:rPr>
        <w:t>Anexo 4</w:t>
      </w:r>
    </w:p>
    <w:sectPr w:rsidR="00704C9B">
      <w:pgSz w:w="12240" w:h="15840"/>
      <w:pgMar w:top="1060" w:right="1580" w:bottom="780" w:left="400" w:header="617" w:footer="5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46E42" w:rsidRDefault="00846E42">
      <w:r>
        <w:separator/>
      </w:r>
    </w:p>
  </w:endnote>
  <w:endnote w:type="continuationSeparator" w:id="0">
    <w:p w:rsidR="00846E42" w:rsidRDefault="00846E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C9B" w:rsidRDefault="000C6A71">
    <w:pPr>
      <w:pStyle w:val="Textoindependiente"/>
      <w:spacing w:line="14" w:lineRule="auto"/>
      <w:rPr>
        <w:sz w:val="20"/>
      </w:rPr>
    </w:pPr>
    <w:r>
      <w:rPr>
        <w:noProof/>
      </w:rPr>
      <mc:AlternateContent>
        <mc:Choice Requires="wpg">
          <w:drawing>
            <wp:anchor distT="0" distB="0" distL="114300" distR="114300" simplePos="0" relativeHeight="250969088"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Line 7"/>
                      <wps:cNvCnPr>
                        <a:cxnSpLocks noChangeShapeType="1"/>
                      </wps:cNvCnPr>
                      <wps:spPr bwMode="auto">
                        <a:xfrm>
                          <a:off x="1701" y="15086"/>
                          <a:ext cx="16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6"/>
                      <wps:cNvCnPr>
                        <a:cxnSpLocks noChangeShapeType="1"/>
                      </wps:cNvCnPr>
                      <wps:spPr bwMode="auto">
                        <a:xfrm>
                          <a:off x="3326" y="15086"/>
                          <a:ext cx="5589"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5"/>
                      <wps:cNvCnPr>
                        <a:cxnSpLocks noChangeShapeType="1"/>
                      </wps:cNvCnPr>
                      <wps:spPr bwMode="auto">
                        <a:xfrm>
                          <a:off x="8915" y="15086"/>
                          <a:ext cx="16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ED5BC6" id="Group 3" o:spid="_x0000_s1026" style="position:absolute;margin-left:25pt;margin-top:748.2pt;width:502pt;height:28.8pt;z-index:-252347392;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">
              <v:line id="Line 7" o:spid="_x0000_s1027" style="position:absolute;visibility:visible;mso-wrap-style:square" from="1701,15086" to="3326,1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"/>
              <v:line id="Line 6" o:spid="_x0000_s1028" style="position:absolute;visibility:visible;mso-wrap-style:square" from="3326,15086" to="8915,1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5" o:spid="_x0000_s1029" style="position:absolute;visibility:visible;mso-wrap-style:square" from="8915,15086" to="10540,1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500;top:14964;width:1440;height: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">
                <v:imagedata r:id="rId2" o:title=""/>
              </v:shape>
              <w10:wrap anchorx="page" anchory="page"/>
            </v:group>
          </w:pict>
        </mc:Fallback>
      </mc:AlternateContent>
    </w:r>
    <w:r>
      <w:rPr>
        <w:noProof/>
      </w:rPr>
      <mc:AlternateContent>
        <mc:Choice Requires="wps">
          <w:drawing>
            <wp:anchor distT="0" distB="0" distL="114300" distR="114300" simplePos="0" relativeHeight="250970112"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C9B" w:rsidRDefault="00846E42">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25234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704C9B" w:rsidRDefault="00846E42">
                    <w:pPr>
                      <w:spacing w:before="15"/>
                      <w:ind w:left="20"/>
                      <w:rPr>
                        <w:sz w:val="14"/>
                      </w:rPr>
                    </w:pPr>
                    <w:r>
                      <w:rPr>
                        <w:color w:val="666666"/>
                        <w:sz w:val="14"/>
                      </w:rPr>
                      <w:t>MINISTERIO DE EDUCACIÓN</w:t>
                    </w:r>
                  </w:p>
                </w:txbxContent>
              </v:textbox>
              <w10:wrap anchorx="page" anchory="page"/>
            </v:shape>
          </w:pict>
        </mc:Fallback>
      </mc:AlternateContent>
    </w:r>
    <w:r>
      <w:rPr>
        <w:noProof/>
      </w:rPr>
      <mc:AlternateContent>
        <mc:Choice Requires="wps">
          <w:drawing>
            <wp:anchor distT="0" distB="0" distL="114300" distR="114300" simplePos="0" relativeHeight="250971136" behindDoc="1" locked="0" layoutInCell="1" allowOverlap="1">
              <wp:simplePos x="0" y="0"/>
              <wp:positionH relativeFrom="page">
                <wp:posOffset>6372860</wp:posOffset>
              </wp:positionH>
              <wp:positionV relativeFrom="page">
                <wp:posOffset>9580880</wp:posOffset>
              </wp:positionV>
              <wp:extent cx="34544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C9B" w:rsidRDefault="00846E42">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1.8pt;margin-top:754.4pt;width:27.2pt;height:9.85pt;z-index:-25234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" filled="f" stroked="f">
              <v:textbox inset="0,0,0,0">
                <w:txbxContent>
                  <w:p w:rsidR="00704C9B" w:rsidRDefault="00846E42">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46E42" w:rsidRDefault="00846E42">
      <w:r>
        <w:separator/>
      </w:r>
    </w:p>
  </w:footnote>
  <w:footnote w:type="continuationSeparator" w:id="0">
    <w:p w:rsidR="00846E42" w:rsidRDefault="00846E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4C9B" w:rsidRDefault="000C6A71">
    <w:pPr>
      <w:pStyle w:val="Textoindependiente"/>
      <w:spacing w:line="14" w:lineRule="auto"/>
      <w:rPr>
        <w:sz w:val="20"/>
      </w:rPr>
    </w:pPr>
    <w:r>
      <w:rPr>
        <w:noProof/>
      </w:rPr>
      <mc:AlternateContent>
        <mc:Choice Requires="wpg">
          <w:drawing>
            <wp:anchor distT="0" distB="0" distL="114300" distR="114300" simplePos="0" relativeHeight="250966016"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3400" cy="9525"/>
                        <a:chOff x="1701" y="802"/>
                        <a:chExt cx="8840" cy="15"/>
                      </a:xfrm>
                    </wpg:grpSpPr>
                    <wps:wsp>
                      <wps:cNvPr id="17" name="Line 13"/>
                      <wps:cNvCnPr>
                        <a:cxnSpLocks noChangeShapeType="1"/>
                      </wps:cNvCnPr>
                      <wps:spPr bwMode="auto">
                        <a:xfrm>
                          <a:off x="1701" y="810"/>
                          <a:ext cx="4290"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12"/>
                      <wps:cNvCnPr>
                        <a:cxnSpLocks noChangeShapeType="1"/>
                      </wps:cNvCnPr>
                      <wps:spPr bwMode="auto">
                        <a:xfrm>
                          <a:off x="5991" y="810"/>
                          <a:ext cx="259"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Line 11"/>
                      <wps:cNvCnPr>
                        <a:cxnSpLocks noChangeShapeType="1"/>
                      </wps:cNvCnPr>
                      <wps:spPr bwMode="auto">
                        <a:xfrm>
                          <a:off x="6250" y="810"/>
                          <a:ext cx="4291"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D04EC3" id="Group 10" o:spid="_x0000_s1026" style="position:absolute;margin-left:85.05pt;margin-top:40.1pt;width:442pt;height:.75pt;z-index:-252350464;mso-position-horizontal-relative:page;mso-position-vertical-relative:page" coordorigin="1701,802"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">
              <v:line id="Line 13" o:spid="_x0000_s1027" style="position:absolute;visibility:visible;mso-wrap-style:square" from="1701,810" to="599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line id="Line 12" o:spid="_x0000_s1028" style="position:absolute;visibility:visible;mso-wrap-style:square" from="5991,810" to="6250,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11" o:spid="_x0000_s1029" style="position:absolute;visibility:visible;mso-wrap-style:square" from="6250,810" to="10541,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"/>
              <w10:wrap anchorx="page" anchory="page"/>
            </v:group>
          </w:pict>
        </mc:Fallback>
      </mc:AlternateContent>
    </w:r>
    <w:r>
      <w:rPr>
        <w:noProof/>
      </w:rPr>
      <mc:AlternateContent>
        <mc:Choice Requires="wps">
          <w:drawing>
            <wp:anchor distT="0" distB="0" distL="114300" distR="114300" simplePos="0" relativeHeight="250967040"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C9B" w:rsidRDefault="00846E42">
                          <w:pPr>
                            <w:spacing w:before="15"/>
                            <w:ind w:left="20"/>
                            <w:rPr>
                              <w:sz w:val="14"/>
                            </w:rPr>
                          </w:pPr>
                          <w:r>
                            <w:rPr>
                              <w:color w:val="666666"/>
                              <w:sz w:val="14"/>
                            </w:rPr>
                            <w:t>AUDITORÍA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84.05pt;margin-top:30.5pt;width:72.75pt;height:9.85pt;z-index:-25234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ObFqwIAAKk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" filled="f" stroked="f">
              <v:textbox inset="0,0,0,0">
                <w:txbxContent>
                  <w:p w:rsidR="00704C9B" w:rsidRDefault="00846E42">
                    <w:pPr>
                      <w:spacing w:before="15"/>
                      <w:ind w:left="20"/>
                      <w:rPr>
                        <w:sz w:val="14"/>
                      </w:rPr>
                    </w:pPr>
                    <w:r>
                      <w:rPr>
                        <w:color w:val="666666"/>
                        <w:sz w:val="14"/>
                      </w:rPr>
                      <w:t>AUDITORÍA INTERNA</w:t>
                    </w:r>
                  </w:p>
                </w:txbxContent>
              </v:textbox>
              <w10:wrap anchorx="page" anchory="page"/>
            </v:shape>
          </w:pict>
        </mc:Fallback>
      </mc:AlternateContent>
    </w:r>
    <w:r>
      <w:rPr>
        <w:noProof/>
      </w:rPr>
      <mc:AlternateContent>
        <mc:Choice Requires="wps">
          <w:drawing>
            <wp:anchor distT="0" distB="0" distL="114300" distR="114300" simplePos="0" relativeHeight="250968064"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4C9B" w:rsidRDefault="00846E42">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429.45pt;margin-top:30.5pt;width:98.55pt;height:9.85pt;z-index:-25234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46Y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CzTjpiuAgAAsQUAAA4AAAAA&#10;AAAAAAAAAAAALgIAAGRycy9lMm9Eb2MueG1sUEsBAi0AFAAGAAgAAAAhAOzyPhneAAAACgEAAA8A&#10;AAAAAAAAAAAAAAAACAUAAGRycy9kb3ducmV2LnhtbFBLBQYAAAAABAAEAPMAAAATBgAAAAA=&#10;" filled="f" stroked="f">
              <v:textbox inset="0,0,0,0">
                <w:txbxContent>
                  <w:p w:rsidR="00704C9B" w:rsidRDefault="00846E42">
                    <w:pPr>
                      <w:spacing w:before="15"/>
                      <w:ind w:left="20"/>
                      <w:rPr>
                        <w:sz w:val="14"/>
                      </w:rPr>
                    </w:pPr>
                    <w:r>
                      <w:rPr>
                        <w:color w:val="666666"/>
                        <w:sz w:val="14"/>
                      </w:rPr>
                      <w:t>MINISTERIO DE EDUCACIÓN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DE4A51"/>
    <w:multiLevelType w:val="hybridMultilevel"/>
    <w:tmpl w:val="A5042634"/>
    <w:lvl w:ilvl="0" w:tplc="DABE27F8">
      <w:start w:val="1"/>
      <w:numFmt w:val="lowerLetter"/>
      <w:lvlText w:val="%1)"/>
      <w:lvlJc w:val="left"/>
      <w:pPr>
        <w:ind w:left="1301" w:hanging="334"/>
        <w:jc w:val="left"/>
      </w:pPr>
      <w:rPr>
        <w:rFonts w:ascii="Arial" w:eastAsia="Arial" w:hAnsi="Arial" w:cs="Arial" w:hint="default"/>
        <w:spacing w:val="-33"/>
        <w:w w:val="100"/>
        <w:sz w:val="24"/>
        <w:szCs w:val="24"/>
        <w:lang w:val="es-ES" w:eastAsia="es-ES" w:bidi="es-ES"/>
      </w:rPr>
    </w:lvl>
    <w:lvl w:ilvl="1" w:tplc="9E28EFDC">
      <w:numFmt w:val="bullet"/>
      <w:lvlText w:val="•"/>
      <w:lvlJc w:val="left"/>
      <w:pPr>
        <w:ind w:left="2196" w:hanging="334"/>
      </w:pPr>
      <w:rPr>
        <w:rFonts w:hint="default"/>
        <w:lang w:val="es-ES" w:eastAsia="es-ES" w:bidi="es-ES"/>
      </w:rPr>
    </w:lvl>
    <w:lvl w:ilvl="2" w:tplc="70A4A740">
      <w:numFmt w:val="bullet"/>
      <w:lvlText w:val="•"/>
      <w:lvlJc w:val="left"/>
      <w:pPr>
        <w:ind w:left="3092" w:hanging="334"/>
      </w:pPr>
      <w:rPr>
        <w:rFonts w:hint="default"/>
        <w:lang w:val="es-ES" w:eastAsia="es-ES" w:bidi="es-ES"/>
      </w:rPr>
    </w:lvl>
    <w:lvl w:ilvl="3" w:tplc="B52C033A">
      <w:numFmt w:val="bullet"/>
      <w:lvlText w:val="•"/>
      <w:lvlJc w:val="left"/>
      <w:pPr>
        <w:ind w:left="3988" w:hanging="334"/>
      </w:pPr>
      <w:rPr>
        <w:rFonts w:hint="default"/>
        <w:lang w:val="es-ES" w:eastAsia="es-ES" w:bidi="es-ES"/>
      </w:rPr>
    </w:lvl>
    <w:lvl w:ilvl="4" w:tplc="37D66302">
      <w:numFmt w:val="bullet"/>
      <w:lvlText w:val="•"/>
      <w:lvlJc w:val="left"/>
      <w:pPr>
        <w:ind w:left="4884" w:hanging="334"/>
      </w:pPr>
      <w:rPr>
        <w:rFonts w:hint="default"/>
        <w:lang w:val="es-ES" w:eastAsia="es-ES" w:bidi="es-ES"/>
      </w:rPr>
    </w:lvl>
    <w:lvl w:ilvl="5" w:tplc="AEFA32AA">
      <w:numFmt w:val="bullet"/>
      <w:lvlText w:val="•"/>
      <w:lvlJc w:val="left"/>
      <w:pPr>
        <w:ind w:left="5780" w:hanging="334"/>
      </w:pPr>
      <w:rPr>
        <w:rFonts w:hint="default"/>
        <w:lang w:val="es-ES" w:eastAsia="es-ES" w:bidi="es-ES"/>
      </w:rPr>
    </w:lvl>
    <w:lvl w:ilvl="6" w:tplc="F1AA9586">
      <w:numFmt w:val="bullet"/>
      <w:lvlText w:val="•"/>
      <w:lvlJc w:val="left"/>
      <w:pPr>
        <w:ind w:left="6676" w:hanging="334"/>
      </w:pPr>
      <w:rPr>
        <w:rFonts w:hint="default"/>
        <w:lang w:val="es-ES" w:eastAsia="es-ES" w:bidi="es-ES"/>
      </w:rPr>
    </w:lvl>
    <w:lvl w:ilvl="7" w:tplc="9C88B266">
      <w:numFmt w:val="bullet"/>
      <w:lvlText w:val="•"/>
      <w:lvlJc w:val="left"/>
      <w:pPr>
        <w:ind w:left="7572" w:hanging="334"/>
      </w:pPr>
      <w:rPr>
        <w:rFonts w:hint="default"/>
        <w:lang w:val="es-ES" w:eastAsia="es-ES" w:bidi="es-ES"/>
      </w:rPr>
    </w:lvl>
    <w:lvl w:ilvl="8" w:tplc="A84E5600">
      <w:numFmt w:val="bullet"/>
      <w:lvlText w:val="•"/>
      <w:lvlJc w:val="left"/>
      <w:pPr>
        <w:ind w:left="8468" w:hanging="334"/>
      </w:pPr>
      <w:rPr>
        <w:rFonts w:hint="default"/>
        <w:lang w:val="es-ES" w:eastAsia="es-ES" w:bidi="es-ES"/>
      </w:rPr>
    </w:lvl>
  </w:abstractNum>
  <w:abstractNum w:abstractNumId="1" w15:restartNumberingAfterBreak="0">
    <w:nsid w:val="4E5A1A43"/>
    <w:multiLevelType w:val="hybridMultilevel"/>
    <w:tmpl w:val="74263AAE"/>
    <w:lvl w:ilvl="0" w:tplc="ADA4ED9C">
      <w:start w:val="1"/>
      <w:numFmt w:val="lowerLetter"/>
      <w:lvlText w:val="%1)"/>
      <w:lvlJc w:val="left"/>
      <w:pPr>
        <w:ind w:left="1580" w:hanging="280"/>
        <w:jc w:val="left"/>
      </w:pPr>
      <w:rPr>
        <w:rFonts w:ascii="Arial" w:eastAsia="Arial" w:hAnsi="Arial" w:cs="Arial" w:hint="default"/>
        <w:b/>
        <w:bCs/>
        <w:spacing w:val="-1"/>
        <w:w w:val="100"/>
        <w:sz w:val="24"/>
        <w:szCs w:val="24"/>
        <w:lang w:val="es-ES" w:eastAsia="es-ES" w:bidi="es-ES"/>
      </w:rPr>
    </w:lvl>
    <w:lvl w:ilvl="1" w:tplc="3710E754">
      <w:numFmt w:val="bullet"/>
      <w:lvlText w:val="•"/>
      <w:lvlJc w:val="left"/>
      <w:pPr>
        <w:ind w:left="2448" w:hanging="280"/>
      </w:pPr>
      <w:rPr>
        <w:rFonts w:hint="default"/>
        <w:lang w:val="es-ES" w:eastAsia="es-ES" w:bidi="es-ES"/>
      </w:rPr>
    </w:lvl>
    <w:lvl w:ilvl="2" w:tplc="46F6B894">
      <w:numFmt w:val="bullet"/>
      <w:lvlText w:val="•"/>
      <w:lvlJc w:val="left"/>
      <w:pPr>
        <w:ind w:left="3316" w:hanging="280"/>
      </w:pPr>
      <w:rPr>
        <w:rFonts w:hint="default"/>
        <w:lang w:val="es-ES" w:eastAsia="es-ES" w:bidi="es-ES"/>
      </w:rPr>
    </w:lvl>
    <w:lvl w:ilvl="3" w:tplc="AA121ADC">
      <w:numFmt w:val="bullet"/>
      <w:lvlText w:val="•"/>
      <w:lvlJc w:val="left"/>
      <w:pPr>
        <w:ind w:left="4184" w:hanging="280"/>
      </w:pPr>
      <w:rPr>
        <w:rFonts w:hint="default"/>
        <w:lang w:val="es-ES" w:eastAsia="es-ES" w:bidi="es-ES"/>
      </w:rPr>
    </w:lvl>
    <w:lvl w:ilvl="4" w:tplc="B8D674D6">
      <w:numFmt w:val="bullet"/>
      <w:lvlText w:val="•"/>
      <w:lvlJc w:val="left"/>
      <w:pPr>
        <w:ind w:left="5052" w:hanging="280"/>
      </w:pPr>
      <w:rPr>
        <w:rFonts w:hint="default"/>
        <w:lang w:val="es-ES" w:eastAsia="es-ES" w:bidi="es-ES"/>
      </w:rPr>
    </w:lvl>
    <w:lvl w:ilvl="5" w:tplc="AA587CBE">
      <w:numFmt w:val="bullet"/>
      <w:lvlText w:val="•"/>
      <w:lvlJc w:val="left"/>
      <w:pPr>
        <w:ind w:left="5920" w:hanging="280"/>
      </w:pPr>
      <w:rPr>
        <w:rFonts w:hint="default"/>
        <w:lang w:val="es-ES" w:eastAsia="es-ES" w:bidi="es-ES"/>
      </w:rPr>
    </w:lvl>
    <w:lvl w:ilvl="6" w:tplc="2444AD76">
      <w:numFmt w:val="bullet"/>
      <w:lvlText w:val="•"/>
      <w:lvlJc w:val="left"/>
      <w:pPr>
        <w:ind w:left="6788" w:hanging="280"/>
      </w:pPr>
      <w:rPr>
        <w:rFonts w:hint="default"/>
        <w:lang w:val="es-ES" w:eastAsia="es-ES" w:bidi="es-ES"/>
      </w:rPr>
    </w:lvl>
    <w:lvl w:ilvl="7" w:tplc="29A02F1C">
      <w:numFmt w:val="bullet"/>
      <w:lvlText w:val="•"/>
      <w:lvlJc w:val="left"/>
      <w:pPr>
        <w:ind w:left="7656" w:hanging="280"/>
      </w:pPr>
      <w:rPr>
        <w:rFonts w:hint="default"/>
        <w:lang w:val="es-ES" w:eastAsia="es-ES" w:bidi="es-ES"/>
      </w:rPr>
    </w:lvl>
    <w:lvl w:ilvl="8" w:tplc="C3645786">
      <w:numFmt w:val="bullet"/>
      <w:lvlText w:val="•"/>
      <w:lvlJc w:val="left"/>
      <w:pPr>
        <w:ind w:left="8524" w:hanging="280"/>
      </w:pPr>
      <w:rPr>
        <w:rFonts w:hint="default"/>
        <w:lang w:val="es-ES" w:eastAsia="es-ES" w:bidi="es-ES"/>
      </w:rPr>
    </w:lvl>
  </w:abstractNum>
  <w:abstractNum w:abstractNumId="2" w15:restartNumberingAfterBreak="0">
    <w:nsid w:val="56B6500F"/>
    <w:multiLevelType w:val="hybridMultilevel"/>
    <w:tmpl w:val="09ECF4D4"/>
    <w:lvl w:ilvl="0" w:tplc="FC62E694">
      <w:start w:val="1"/>
      <w:numFmt w:val="lowerLetter"/>
      <w:lvlText w:val="%1)"/>
      <w:lvlJc w:val="left"/>
      <w:pPr>
        <w:ind w:left="1301" w:hanging="295"/>
        <w:jc w:val="left"/>
      </w:pPr>
      <w:rPr>
        <w:rFonts w:ascii="Arial" w:eastAsia="Arial" w:hAnsi="Arial" w:cs="Arial" w:hint="default"/>
        <w:w w:val="100"/>
        <w:sz w:val="24"/>
        <w:szCs w:val="24"/>
        <w:lang w:val="es-ES" w:eastAsia="es-ES" w:bidi="es-ES"/>
      </w:rPr>
    </w:lvl>
    <w:lvl w:ilvl="1" w:tplc="38F22842">
      <w:numFmt w:val="bullet"/>
      <w:lvlText w:val="•"/>
      <w:lvlJc w:val="left"/>
      <w:pPr>
        <w:ind w:left="2196" w:hanging="295"/>
      </w:pPr>
      <w:rPr>
        <w:rFonts w:hint="default"/>
        <w:lang w:val="es-ES" w:eastAsia="es-ES" w:bidi="es-ES"/>
      </w:rPr>
    </w:lvl>
    <w:lvl w:ilvl="2" w:tplc="F3FA679E">
      <w:numFmt w:val="bullet"/>
      <w:lvlText w:val="•"/>
      <w:lvlJc w:val="left"/>
      <w:pPr>
        <w:ind w:left="3092" w:hanging="295"/>
      </w:pPr>
      <w:rPr>
        <w:rFonts w:hint="default"/>
        <w:lang w:val="es-ES" w:eastAsia="es-ES" w:bidi="es-ES"/>
      </w:rPr>
    </w:lvl>
    <w:lvl w:ilvl="3" w:tplc="9D3A5602">
      <w:numFmt w:val="bullet"/>
      <w:lvlText w:val="•"/>
      <w:lvlJc w:val="left"/>
      <w:pPr>
        <w:ind w:left="3988" w:hanging="295"/>
      </w:pPr>
      <w:rPr>
        <w:rFonts w:hint="default"/>
        <w:lang w:val="es-ES" w:eastAsia="es-ES" w:bidi="es-ES"/>
      </w:rPr>
    </w:lvl>
    <w:lvl w:ilvl="4" w:tplc="F7D694B6">
      <w:numFmt w:val="bullet"/>
      <w:lvlText w:val="•"/>
      <w:lvlJc w:val="left"/>
      <w:pPr>
        <w:ind w:left="4884" w:hanging="295"/>
      </w:pPr>
      <w:rPr>
        <w:rFonts w:hint="default"/>
        <w:lang w:val="es-ES" w:eastAsia="es-ES" w:bidi="es-ES"/>
      </w:rPr>
    </w:lvl>
    <w:lvl w:ilvl="5" w:tplc="6E204FBA">
      <w:numFmt w:val="bullet"/>
      <w:lvlText w:val="•"/>
      <w:lvlJc w:val="left"/>
      <w:pPr>
        <w:ind w:left="5780" w:hanging="295"/>
      </w:pPr>
      <w:rPr>
        <w:rFonts w:hint="default"/>
        <w:lang w:val="es-ES" w:eastAsia="es-ES" w:bidi="es-ES"/>
      </w:rPr>
    </w:lvl>
    <w:lvl w:ilvl="6" w:tplc="238E87B2">
      <w:numFmt w:val="bullet"/>
      <w:lvlText w:val="•"/>
      <w:lvlJc w:val="left"/>
      <w:pPr>
        <w:ind w:left="6676" w:hanging="295"/>
      </w:pPr>
      <w:rPr>
        <w:rFonts w:hint="default"/>
        <w:lang w:val="es-ES" w:eastAsia="es-ES" w:bidi="es-ES"/>
      </w:rPr>
    </w:lvl>
    <w:lvl w:ilvl="7" w:tplc="6038D77C">
      <w:numFmt w:val="bullet"/>
      <w:lvlText w:val="•"/>
      <w:lvlJc w:val="left"/>
      <w:pPr>
        <w:ind w:left="7572" w:hanging="295"/>
      </w:pPr>
      <w:rPr>
        <w:rFonts w:hint="default"/>
        <w:lang w:val="es-ES" w:eastAsia="es-ES" w:bidi="es-ES"/>
      </w:rPr>
    </w:lvl>
    <w:lvl w:ilvl="8" w:tplc="67AED680">
      <w:numFmt w:val="bullet"/>
      <w:lvlText w:val="•"/>
      <w:lvlJc w:val="left"/>
      <w:pPr>
        <w:ind w:left="8468" w:hanging="295"/>
      </w:pPr>
      <w:rPr>
        <w:rFonts w:hint="default"/>
        <w:lang w:val="es-ES" w:eastAsia="es-ES" w:bidi="es-E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C9B"/>
    <w:rsid w:val="000C6A71"/>
    <w:rsid w:val="00704C9B"/>
    <w:rsid w:val="00846E42"/>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09534E1-7080-4D86-9D89-47EC0A995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val="es-ES" w:eastAsia="es-ES" w:bidi="es-ES"/>
    </w:rPr>
  </w:style>
  <w:style w:type="paragraph" w:styleId="Ttulo1">
    <w:name w:val="heading 1"/>
    <w:basedOn w:val="Normal"/>
    <w:uiPriority w:val="9"/>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DC2">
    <w:name w:val="toc 2"/>
    <w:basedOn w:val="Normal"/>
    <w:uiPriority w:val="1"/>
    <w:qFormat/>
    <w:pPr>
      <w:spacing w:before="154"/>
      <w:ind w:left="1346"/>
    </w:pPr>
    <w:rPr>
      <w:b/>
      <w:bCs/>
      <w:i/>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301"/>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2312</Words>
  <Characters>12718</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Delmar Geremías López Camposeco</dc:creator>
  <cp:lastModifiedBy>Delmar Geremías López Camposeco</cp:lastModifiedBy>
  <cp:revision>2</cp:revision>
  <dcterms:created xsi:type="dcterms:W3CDTF">2021-01-15T09:57:00Z</dcterms:created>
  <dcterms:modified xsi:type="dcterms:W3CDTF">2021-01-15T09:57:00Z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2021-01-15T00:00:00Z</vt:filetime>
  </property>
  <property fmtid="{D5CDD505-2E9C-101B-9397-08002B2CF9AE}" pid="3" name="LastSaved">
    <vt:filetime>2021-01-15T00:00:00Z</vt:filetime>
  </property>
</Properties>
</file>