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9488" w14:textId="77777777" w:rsidR="00CA6FCF" w:rsidRDefault="00345AA4" w:rsidP="00393907">
      <w:pPr>
        <w:spacing w:line="290" w:lineRule="auto"/>
        <w:ind w:left="4439" w:right="2838" w:hanging="378"/>
        <w:rPr>
          <w:b/>
          <w:sz w:val="24"/>
        </w:rPr>
      </w:pPr>
      <w:r>
        <w:rPr>
          <w:b/>
          <w:sz w:val="24"/>
        </w:rPr>
        <w:t xml:space="preserve">MINISTERIO DE EDUCACIÓN AUDITORIA INTERNA </w:t>
      </w:r>
    </w:p>
    <w:p w14:paraId="712C1F9D" w14:textId="7777777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DIDAI/SUB-1</w:t>
      </w:r>
      <w:r w:rsidR="00DB18A1">
        <w:rPr>
          <w:b/>
          <w:sz w:val="24"/>
        </w:rPr>
        <w:t>56</w:t>
      </w:r>
      <w:r w:rsidR="00A255F0">
        <w:rPr>
          <w:b/>
          <w:sz w:val="24"/>
        </w:rPr>
        <w:t>-2022</w:t>
      </w:r>
    </w:p>
    <w:p w14:paraId="44C5ADB1" w14:textId="77777777" w:rsidR="00177A94" w:rsidRDefault="00AD7B6D" w:rsidP="00393907">
      <w:pPr>
        <w:spacing w:line="290" w:lineRule="auto"/>
        <w:ind w:left="2880" w:right="2838" w:firstLine="720"/>
        <w:jc w:val="center"/>
        <w:rPr>
          <w:b/>
          <w:sz w:val="24"/>
        </w:rPr>
      </w:pPr>
      <w:r>
        <w:rPr>
          <w:b/>
          <w:sz w:val="24"/>
        </w:rPr>
        <w:t xml:space="preserve">SIAD </w:t>
      </w:r>
      <w:r w:rsidR="00DB18A1">
        <w:rPr>
          <w:b/>
          <w:sz w:val="24"/>
        </w:rPr>
        <w:t>609950</w:t>
      </w:r>
    </w:p>
    <w:p w14:paraId="6EA52941" w14:textId="77777777" w:rsidR="00CA6FCF" w:rsidRDefault="00CA6FCF">
      <w:pPr>
        <w:pStyle w:val="Textoindependiente"/>
        <w:rPr>
          <w:b/>
          <w:sz w:val="26"/>
        </w:rPr>
      </w:pPr>
    </w:p>
    <w:p w14:paraId="512C872B" w14:textId="77777777" w:rsidR="00CA6FCF" w:rsidRDefault="00CA6FCF">
      <w:pPr>
        <w:pStyle w:val="Textoindependiente"/>
        <w:rPr>
          <w:b/>
          <w:sz w:val="26"/>
        </w:rPr>
      </w:pPr>
    </w:p>
    <w:p w14:paraId="344A4D78" w14:textId="77777777" w:rsidR="00CA6FCF" w:rsidRDefault="00CA6FCF">
      <w:pPr>
        <w:pStyle w:val="Textoindependiente"/>
        <w:rPr>
          <w:b/>
          <w:sz w:val="26"/>
        </w:rPr>
      </w:pPr>
    </w:p>
    <w:p w14:paraId="218ACE0F" w14:textId="77777777" w:rsidR="00CA6FCF" w:rsidRDefault="00CA6FCF">
      <w:pPr>
        <w:pStyle w:val="Textoindependiente"/>
        <w:rPr>
          <w:b/>
          <w:sz w:val="26"/>
        </w:rPr>
      </w:pPr>
    </w:p>
    <w:p w14:paraId="650FEAA4" w14:textId="77777777" w:rsidR="00CA6FCF" w:rsidRDefault="00CA6FCF">
      <w:pPr>
        <w:pStyle w:val="Textoindependiente"/>
        <w:rPr>
          <w:b/>
          <w:sz w:val="26"/>
        </w:rPr>
      </w:pPr>
    </w:p>
    <w:p w14:paraId="2EA98393" w14:textId="77777777" w:rsidR="00CA6FCF" w:rsidRDefault="00CA6FCF">
      <w:pPr>
        <w:pStyle w:val="Textoindependiente"/>
        <w:rPr>
          <w:b/>
          <w:sz w:val="26"/>
        </w:rPr>
      </w:pPr>
    </w:p>
    <w:p w14:paraId="38296AC1" w14:textId="77777777" w:rsidR="00CA6FCF" w:rsidRDefault="00CA6FCF">
      <w:pPr>
        <w:pStyle w:val="Textoindependiente"/>
        <w:rPr>
          <w:b/>
          <w:sz w:val="26"/>
        </w:rPr>
      </w:pPr>
    </w:p>
    <w:p w14:paraId="27F14B7A" w14:textId="77777777" w:rsidR="00CA6FCF" w:rsidRDefault="00CA6FCF">
      <w:pPr>
        <w:pStyle w:val="Textoindependiente"/>
        <w:rPr>
          <w:b/>
          <w:sz w:val="26"/>
        </w:rPr>
      </w:pPr>
    </w:p>
    <w:p w14:paraId="6EE9473B" w14:textId="77777777" w:rsidR="00CA6FCF" w:rsidRDefault="00CA6FCF">
      <w:pPr>
        <w:pStyle w:val="Textoindependiente"/>
        <w:rPr>
          <w:b/>
          <w:sz w:val="26"/>
        </w:rPr>
      </w:pPr>
    </w:p>
    <w:p w14:paraId="065EA051" w14:textId="77777777" w:rsidR="00CA6FCF" w:rsidRDefault="00CA6FCF">
      <w:pPr>
        <w:pStyle w:val="Textoindependiente"/>
        <w:rPr>
          <w:b/>
          <w:sz w:val="26"/>
        </w:rPr>
      </w:pPr>
    </w:p>
    <w:p w14:paraId="7738FCE5" w14:textId="77777777" w:rsidR="00CA6FCF" w:rsidRDefault="00CA6FCF">
      <w:pPr>
        <w:pStyle w:val="Textoindependiente"/>
        <w:rPr>
          <w:b/>
          <w:sz w:val="26"/>
        </w:rPr>
      </w:pPr>
    </w:p>
    <w:p w14:paraId="604AC33E" w14:textId="77777777" w:rsidR="00CA6FCF" w:rsidRDefault="00CA6FCF">
      <w:pPr>
        <w:pStyle w:val="Textoindependiente"/>
        <w:rPr>
          <w:b/>
          <w:sz w:val="26"/>
        </w:rPr>
      </w:pPr>
    </w:p>
    <w:p w14:paraId="2F310AA6" w14:textId="77777777" w:rsidR="00CA6FCF" w:rsidRDefault="00CA6FCF">
      <w:pPr>
        <w:pStyle w:val="Textoindependiente"/>
        <w:rPr>
          <w:b/>
          <w:sz w:val="26"/>
        </w:rPr>
      </w:pPr>
    </w:p>
    <w:p w14:paraId="07725614" w14:textId="77777777" w:rsidR="00CA6FCF" w:rsidRDefault="00CA6FCF">
      <w:pPr>
        <w:pStyle w:val="Textoindependiente"/>
        <w:rPr>
          <w:b/>
          <w:sz w:val="26"/>
        </w:rPr>
      </w:pPr>
    </w:p>
    <w:p w14:paraId="485CF397" w14:textId="77777777" w:rsidR="00660DDF" w:rsidRDefault="000C1E7E" w:rsidP="00DB18A1">
      <w:pPr>
        <w:spacing w:before="3" w:line="290" w:lineRule="auto"/>
        <w:ind w:left="1440" w:right="1158"/>
        <w:jc w:val="center"/>
        <w:rPr>
          <w:b/>
          <w:sz w:val="24"/>
        </w:rPr>
      </w:pPr>
      <w:r>
        <w:rPr>
          <w:b/>
          <w:sz w:val="24"/>
        </w:rPr>
        <w:t xml:space="preserve">CONSEJO O CONSULTORÍA DE </w:t>
      </w:r>
      <w:r w:rsidR="00DB18A1">
        <w:rPr>
          <w:b/>
          <w:sz w:val="24"/>
        </w:rPr>
        <w:t>VERIFICACION DEL PROCESO DE BAJA DE BIENES MUEBLES INSERVIBLES EN LOS CENTROS EDUCATIVOS PUBLICOS</w:t>
      </w:r>
    </w:p>
    <w:p w14:paraId="30F9B5C8" w14:textId="77777777" w:rsidR="00CA6FCF" w:rsidRDefault="00660DDF" w:rsidP="00660DDF">
      <w:pPr>
        <w:spacing w:before="3" w:line="290" w:lineRule="auto"/>
        <w:ind w:left="1440" w:right="1158"/>
        <w:jc w:val="center"/>
        <w:rPr>
          <w:b/>
          <w:sz w:val="24"/>
        </w:rPr>
      </w:pPr>
      <w:r>
        <w:rPr>
          <w:b/>
          <w:sz w:val="24"/>
        </w:rPr>
        <w:t>EN LA DIRECCIÓ</w:t>
      </w:r>
      <w:r w:rsidR="00DB18A1">
        <w:rPr>
          <w:b/>
          <w:sz w:val="24"/>
        </w:rPr>
        <w:t>N</w:t>
      </w:r>
      <w:r w:rsidR="000C1E7E">
        <w:rPr>
          <w:b/>
          <w:sz w:val="24"/>
        </w:rPr>
        <w:t xml:space="preserve"> DEPARTAMENTAL DE EDUCACIÓN DE</w:t>
      </w:r>
      <w:r w:rsidR="000C1E7E">
        <w:rPr>
          <w:b/>
          <w:spacing w:val="-8"/>
          <w:sz w:val="24"/>
        </w:rPr>
        <w:t xml:space="preserve"> QUICHÉ</w:t>
      </w:r>
    </w:p>
    <w:p w14:paraId="76BF8FE5" w14:textId="77777777" w:rsidR="00CA6FCF" w:rsidRDefault="00CA6FCF" w:rsidP="00660DDF">
      <w:pPr>
        <w:pStyle w:val="Textoindependiente"/>
        <w:ind w:left="2160"/>
        <w:rPr>
          <w:b/>
          <w:sz w:val="20"/>
        </w:rPr>
      </w:pPr>
    </w:p>
    <w:p w14:paraId="2E004705" w14:textId="77777777" w:rsidR="00CA6FCF" w:rsidRDefault="00CA6FCF">
      <w:pPr>
        <w:pStyle w:val="Textoindependiente"/>
        <w:rPr>
          <w:b/>
          <w:sz w:val="20"/>
        </w:rPr>
      </w:pPr>
    </w:p>
    <w:p w14:paraId="5BB143FC" w14:textId="77777777" w:rsidR="00CA6FCF" w:rsidRDefault="00CA6FCF">
      <w:pPr>
        <w:pStyle w:val="Textoindependiente"/>
        <w:rPr>
          <w:b/>
          <w:sz w:val="20"/>
        </w:rPr>
      </w:pPr>
    </w:p>
    <w:p w14:paraId="3A8A0B17" w14:textId="77777777" w:rsidR="00CA6FCF" w:rsidRDefault="00CA6FCF">
      <w:pPr>
        <w:pStyle w:val="Textoindependiente"/>
        <w:rPr>
          <w:b/>
          <w:sz w:val="20"/>
        </w:rPr>
      </w:pPr>
    </w:p>
    <w:p w14:paraId="5CD84473" w14:textId="77777777" w:rsidR="00CA6FCF" w:rsidRDefault="00CA6FCF">
      <w:pPr>
        <w:pStyle w:val="Textoindependiente"/>
        <w:rPr>
          <w:b/>
          <w:sz w:val="20"/>
        </w:rPr>
      </w:pPr>
    </w:p>
    <w:p w14:paraId="6FC6DA79" w14:textId="77777777" w:rsidR="00CA6FCF" w:rsidRDefault="00CA6FCF">
      <w:pPr>
        <w:pStyle w:val="Textoindependiente"/>
        <w:rPr>
          <w:b/>
          <w:sz w:val="20"/>
        </w:rPr>
      </w:pPr>
    </w:p>
    <w:p w14:paraId="3AB846F9" w14:textId="77777777" w:rsidR="00CA6FCF" w:rsidRDefault="00CA6FCF">
      <w:pPr>
        <w:pStyle w:val="Textoindependiente"/>
        <w:rPr>
          <w:b/>
          <w:sz w:val="20"/>
        </w:rPr>
      </w:pPr>
    </w:p>
    <w:p w14:paraId="4A879167" w14:textId="77777777" w:rsidR="00CA6FCF" w:rsidRDefault="00CA6FCF">
      <w:pPr>
        <w:pStyle w:val="Textoindependiente"/>
        <w:rPr>
          <w:b/>
          <w:sz w:val="20"/>
        </w:rPr>
      </w:pPr>
    </w:p>
    <w:p w14:paraId="4DE1F92E" w14:textId="77777777" w:rsidR="00CA6FCF" w:rsidRDefault="00CA6FCF">
      <w:pPr>
        <w:pStyle w:val="Textoindependiente"/>
        <w:rPr>
          <w:b/>
          <w:sz w:val="20"/>
        </w:rPr>
      </w:pPr>
    </w:p>
    <w:p w14:paraId="71212E9A" w14:textId="77777777" w:rsidR="00CA6FCF" w:rsidRDefault="00CA6FCF">
      <w:pPr>
        <w:pStyle w:val="Textoindependiente"/>
        <w:rPr>
          <w:b/>
          <w:sz w:val="20"/>
        </w:rPr>
      </w:pPr>
    </w:p>
    <w:p w14:paraId="2105C26F" w14:textId="77777777" w:rsidR="00CA6FCF" w:rsidRDefault="00CA6FCF">
      <w:pPr>
        <w:pStyle w:val="Textoindependiente"/>
        <w:rPr>
          <w:b/>
          <w:sz w:val="20"/>
        </w:rPr>
      </w:pPr>
    </w:p>
    <w:p w14:paraId="7500D2CB" w14:textId="77777777" w:rsidR="00CA6FCF" w:rsidRDefault="00CA6FCF">
      <w:pPr>
        <w:pStyle w:val="Textoindependiente"/>
        <w:rPr>
          <w:b/>
          <w:sz w:val="20"/>
        </w:rPr>
      </w:pPr>
    </w:p>
    <w:p w14:paraId="3BA3B7F9" w14:textId="77777777" w:rsidR="00CA6FCF" w:rsidRDefault="00CA6FCF">
      <w:pPr>
        <w:pStyle w:val="Textoindependiente"/>
        <w:rPr>
          <w:b/>
          <w:sz w:val="20"/>
        </w:rPr>
      </w:pPr>
    </w:p>
    <w:p w14:paraId="12D5999C" w14:textId="77777777" w:rsidR="00CA6FCF" w:rsidRDefault="00CA6FCF">
      <w:pPr>
        <w:pStyle w:val="Textoindependiente"/>
        <w:rPr>
          <w:b/>
          <w:sz w:val="20"/>
        </w:rPr>
      </w:pPr>
    </w:p>
    <w:p w14:paraId="2772BA75" w14:textId="77777777" w:rsidR="00CA6FCF" w:rsidRDefault="00CA6FCF">
      <w:pPr>
        <w:pStyle w:val="Textoindependiente"/>
        <w:rPr>
          <w:b/>
          <w:sz w:val="20"/>
        </w:rPr>
      </w:pPr>
    </w:p>
    <w:p w14:paraId="7767EA99" w14:textId="77777777" w:rsidR="00CA6FCF" w:rsidRDefault="00CA6FCF">
      <w:pPr>
        <w:pStyle w:val="Textoindependiente"/>
        <w:rPr>
          <w:b/>
          <w:sz w:val="20"/>
        </w:rPr>
      </w:pPr>
    </w:p>
    <w:p w14:paraId="689FF673" w14:textId="77777777" w:rsidR="00CA6FCF" w:rsidRDefault="00CA6FCF">
      <w:pPr>
        <w:pStyle w:val="Textoindependiente"/>
        <w:rPr>
          <w:b/>
          <w:sz w:val="20"/>
        </w:rPr>
      </w:pPr>
    </w:p>
    <w:p w14:paraId="5BBE982E" w14:textId="77777777" w:rsidR="00CA6FCF" w:rsidRDefault="00CA6FCF">
      <w:pPr>
        <w:pStyle w:val="Textoindependiente"/>
        <w:rPr>
          <w:b/>
          <w:sz w:val="20"/>
        </w:rPr>
      </w:pPr>
    </w:p>
    <w:p w14:paraId="39E106F6" w14:textId="77777777" w:rsidR="00CA6FCF" w:rsidRDefault="00CA6FCF">
      <w:pPr>
        <w:pStyle w:val="Textoindependiente"/>
        <w:rPr>
          <w:b/>
          <w:sz w:val="20"/>
        </w:rPr>
      </w:pPr>
    </w:p>
    <w:p w14:paraId="08D4D493" w14:textId="77777777" w:rsidR="00CA6FCF" w:rsidRDefault="00CA6FCF">
      <w:pPr>
        <w:pStyle w:val="Textoindependiente"/>
        <w:rPr>
          <w:b/>
          <w:sz w:val="20"/>
        </w:rPr>
      </w:pPr>
    </w:p>
    <w:p w14:paraId="67EBD0A2" w14:textId="77777777" w:rsidR="00CA6FCF" w:rsidRDefault="00CA6FCF">
      <w:pPr>
        <w:pStyle w:val="Textoindependiente"/>
        <w:rPr>
          <w:b/>
          <w:sz w:val="20"/>
        </w:rPr>
      </w:pPr>
    </w:p>
    <w:p w14:paraId="5CAFD0C2" w14:textId="77777777" w:rsidR="00CA6FCF" w:rsidRDefault="00CA6FCF">
      <w:pPr>
        <w:pStyle w:val="Textoindependiente"/>
        <w:rPr>
          <w:b/>
          <w:sz w:val="20"/>
        </w:rPr>
      </w:pPr>
    </w:p>
    <w:p w14:paraId="5FE8909F" w14:textId="77777777" w:rsidR="00CA6FCF" w:rsidRDefault="00CA6FCF">
      <w:pPr>
        <w:pStyle w:val="Textoindependiente"/>
        <w:rPr>
          <w:b/>
          <w:sz w:val="20"/>
        </w:rPr>
      </w:pPr>
    </w:p>
    <w:p w14:paraId="7800FE0C" w14:textId="77777777" w:rsidR="00CA6FCF" w:rsidRDefault="00CA6FCF">
      <w:pPr>
        <w:pStyle w:val="Textoindependiente"/>
        <w:rPr>
          <w:b/>
          <w:sz w:val="20"/>
        </w:rPr>
      </w:pPr>
    </w:p>
    <w:p w14:paraId="591F0DD7" w14:textId="77777777" w:rsidR="00CA6FCF" w:rsidRDefault="00CA6FCF">
      <w:pPr>
        <w:pStyle w:val="Textoindependiente"/>
        <w:spacing w:before="8"/>
        <w:rPr>
          <w:b/>
          <w:sz w:val="26"/>
        </w:rPr>
      </w:pPr>
    </w:p>
    <w:p w14:paraId="1762D822" w14:textId="77777777" w:rsidR="00CA6FCF" w:rsidRDefault="00345AA4">
      <w:pPr>
        <w:spacing w:before="92"/>
        <w:ind w:left="3801"/>
        <w:rPr>
          <w:b/>
          <w:sz w:val="24"/>
        </w:rPr>
      </w:pPr>
      <w:r>
        <w:rPr>
          <w:b/>
          <w:sz w:val="24"/>
        </w:rPr>
        <w:t xml:space="preserve">GUATEMALA, </w:t>
      </w:r>
      <w:r w:rsidR="00B30222">
        <w:rPr>
          <w:b/>
          <w:sz w:val="24"/>
        </w:rPr>
        <w:t xml:space="preserve">SEPTIEMBRE </w:t>
      </w:r>
      <w:r>
        <w:rPr>
          <w:b/>
          <w:sz w:val="24"/>
        </w:rPr>
        <w:t>DE 202</w:t>
      </w:r>
      <w:r w:rsidR="00A255F0">
        <w:rPr>
          <w:b/>
          <w:sz w:val="24"/>
        </w:rPr>
        <w:t>2</w:t>
      </w:r>
    </w:p>
    <w:p w14:paraId="460A60D3" w14:textId="77777777" w:rsidR="00CA6FCF" w:rsidRDefault="00CA6FCF">
      <w:pPr>
        <w:rPr>
          <w:sz w:val="24"/>
        </w:rPr>
        <w:sectPr w:rsidR="00CA6FCF">
          <w:type w:val="continuous"/>
          <w:pgSz w:w="12240" w:h="15840"/>
          <w:pgMar w:top="1080" w:right="1600" w:bottom="0" w:left="400" w:header="720" w:footer="720" w:gutter="0"/>
          <w:cols w:space="720"/>
        </w:sectPr>
      </w:pPr>
    </w:p>
    <w:p w14:paraId="17315BA4"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5B956603" w14:textId="77777777" w:rsidR="00CA6FCF" w:rsidRDefault="007151CB">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0D776D37" w14:textId="77777777" w:rsidR="00CA6FCF" w:rsidRDefault="00345AA4">
          <w:pPr>
            <w:pStyle w:val="TDC1"/>
            <w:tabs>
              <w:tab w:val="right" w:pos="9427"/>
            </w:tabs>
            <w:rPr>
              <w:b w:val="0"/>
            </w:rPr>
          </w:pPr>
          <w:r>
            <w:t>OBJETIVOS</w:t>
          </w:r>
          <w:r>
            <w:tab/>
          </w:r>
          <w:r>
            <w:rPr>
              <w:b w:val="0"/>
              <w:position w:val="-3"/>
            </w:rPr>
            <w:t>1</w:t>
          </w:r>
        </w:p>
        <w:p w14:paraId="39A58E94" w14:textId="77777777" w:rsidR="00CA6FCF" w:rsidRDefault="007151CB">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1F5B9511" w14:textId="77777777" w:rsidR="00CA6FCF" w:rsidRDefault="007151CB">
          <w:pPr>
            <w:pStyle w:val="TDC1"/>
            <w:tabs>
              <w:tab w:val="right" w:pos="9427"/>
            </w:tabs>
            <w:rPr>
              <w:b w:val="0"/>
              <w:position w:val="-3"/>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177263BA" w14:textId="77777777" w:rsidR="00D0074E" w:rsidRPr="00D0074E" w:rsidRDefault="00D0074E">
          <w:pPr>
            <w:pStyle w:val="TDC1"/>
            <w:tabs>
              <w:tab w:val="right" w:pos="9427"/>
            </w:tabs>
          </w:pPr>
          <w:r w:rsidRPr="00D0074E">
            <w:rPr>
              <w:position w:val="-3"/>
            </w:rPr>
            <w:t>COMENTARIO DE AUDITORIA                                                                    2</w:t>
          </w:r>
        </w:p>
        <w:p w14:paraId="1A68930A" w14:textId="77777777" w:rsidR="00CA6FCF" w:rsidRDefault="007151CB">
          <w:pPr>
            <w:pStyle w:val="TDC1"/>
            <w:tabs>
              <w:tab w:val="right" w:pos="9427"/>
            </w:tabs>
            <w:spacing w:before="154"/>
            <w:rPr>
              <w:b w:val="0"/>
            </w:rPr>
          </w:pPr>
        </w:p>
      </w:sdtContent>
    </w:sdt>
    <w:p w14:paraId="38DDB083" w14:textId="77777777" w:rsidR="00CA6FCF" w:rsidRDefault="00CA6FCF">
      <w:pPr>
        <w:pStyle w:val="Textoindependiente"/>
        <w:rPr>
          <w:sz w:val="20"/>
        </w:rPr>
      </w:pPr>
    </w:p>
    <w:p w14:paraId="2BC96F2D" w14:textId="77777777" w:rsidR="00CA6FCF" w:rsidRDefault="00CA6FCF">
      <w:pPr>
        <w:pStyle w:val="Textoindependiente"/>
        <w:rPr>
          <w:sz w:val="20"/>
        </w:rPr>
      </w:pPr>
    </w:p>
    <w:p w14:paraId="69BAE62A" w14:textId="77777777" w:rsidR="00CA6FCF" w:rsidRDefault="00CA6FCF">
      <w:pPr>
        <w:pStyle w:val="Textoindependiente"/>
        <w:rPr>
          <w:sz w:val="20"/>
        </w:rPr>
      </w:pPr>
    </w:p>
    <w:p w14:paraId="421CCAC6" w14:textId="77777777" w:rsidR="00CA6FCF" w:rsidRDefault="00CA6FCF">
      <w:pPr>
        <w:pStyle w:val="Textoindependiente"/>
        <w:rPr>
          <w:sz w:val="20"/>
        </w:rPr>
      </w:pPr>
    </w:p>
    <w:p w14:paraId="659BEEE3" w14:textId="77777777" w:rsidR="00CA6FCF" w:rsidRDefault="00CA6FCF">
      <w:pPr>
        <w:pStyle w:val="Textoindependiente"/>
        <w:rPr>
          <w:sz w:val="20"/>
        </w:rPr>
      </w:pPr>
    </w:p>
    <w:p w14:paraId="2A2855F4" w14:textId="77777777" w:rsidR="00CA6FCF" w:rsidRDefault="00CA6FCF">
      <w:pPr>
        <w:pStyle w:val="Textoindependiente"/>
        <w:rPr>
          <w:sz w:val="20"/>
        </w:rPr>
      </w:pPr>
    </w:p>
    <w:p w14:paraId="68764329" w14:textId="77777777" w:rsidR="00CA6FCF" w:rsidRDefault="00CA6FCF">
      <w:pPr>
        <w:pStyle w:val="Textoindependiente"/>
        <w:rPr>
          <w:sz w:val="20"/>
        </w:rPr>
      </w:pPr>
    </w:p>
    <w:p w14:paraId="1BFB6DB7" w14:textId="77777777" w:rsidR="00CA6FCF" w:rsidRDefault="00CA6FCF">
      <w:pPr>
        <w:pStyle w:val="Textoindependiente"/>
        <w:rPr>
          <w:sz w:val="20"/>
        </w:rPr>
      </w:pPr>
    </w:p>
    <w:p w14:paraId="17ACB596" w14:textId="77777777" w:rsidR="00CA6FCF" w:rsidRDefault="00CA6FCF">
      <w:pPr>
        <w:pStyle w:val="Textoindependiente"/>
        <w:rPr>
          <w:sz w:val="20"/>
        </w:rPr>
      </w:pPr>
    </w:p>
    <w:p w14:paraId="57BF067F" w14:textId="77777777" w:rsidR="00CA6FCF" w:rsidRDefault="00CA6FCF">
      <w:pPr>
        <w:pStyle w:val="Textoindependiente"/>
        <w:rPr>
          <w:sz w:val="20"/>
        </w:rPr>
      </w:pPr>
    </w:p>
    <w:p w14:paraId="56690928" w14:textId="77777777" w:rsidR="00CA6FCF" w:rsidRDefault="00CA6FCF">
      <w:pPr>
        <w:pStyle w:val="Textoindependiente"/>
        <w:rPr>
          <w:sz w:val="20"/>
        </w:rPr>
      </w:pPr>
    </w:p>
    <w:p w14:paraId="16912743" w14:textId="77777777" w:rsidR="00CA6FCF" w:rsidRDefault="00CA6FCF">
      <w:pPr>
        <w:pStyle w:val="Textoindependiente"/>
        <w:rPr>
          <w:sz w:val="20"/>
        </w:rPr>
      </w:pPr>
    </w:p>
    <w:p w14:paraId="599C061C" w14:textId="77777777" w:rsidR="00CA6FCF" w:rsidRDefault="00CA6FCF">
      <w:pPr>
        <w:pStyle w:val="Textoindependiente"/>
        <w:rPr>
          <w:sz w:val="20"/>
        </w:rPr>
      </w:pPr>
    </w:p>
    <w:p w14:paraId="51A35908" w14:textId="77777777" w:rsidR="00CA6FCF" w:rsidRDefault="00CA6FCF" w:rsidP="000779CC">
      <w:pPr>
        <w:pStyle w:val="Textoindependiente"/>
        <w:jc w:val="center"/>
        <w:rPr>
          <w:sz w:val="20"/>
        </w:rPr>
      </w:pPr>
    </w:p>
    <w:p w14:paraId="029B613A" w14:textId="77777777" w:rsidR="00CA6FCF" w:rsidRDefault="00CA6FCF">
      <w:pPr>
        <w:pStyle w:val="Textoindependiente"/>
        <w:rPr>
          <w:sz w:val="20"/>
        </w:rPr>
      </w:pPr>
    </w:p>
    <w:p w14:paraId="1DED8EF7" w14:textId="77777777" w:rsidR="00CA6FCF" w:rsidRDefault="00CA6FCF">
      <w:pPr>
        <w:pStyle w:val="Textoindependiente"/>
        <w:rPr>
          <w:sz w:val="20"/>
        </w:rPr>
      </w:pPr>
    </w:p>
    <w:p w14:paraId="3D92699B" w14:textId="77777777" w:rsidR="00CA6FCF" w:rsidRDefault="00CA6FCF">
      <w:pPr>
        <w:pStyle w:val="Textoindependiente"/>
        <w:rPr>
          <w:sz w:val="20"/>
        </w:rPr>
      </w:pPr>
    </w:p>
    <w:p w14:paraId="34EA41EA" w14:textId="77777777" w:rsidR="00CA6FCF" w:rsidRDefault="00CA6FCF">
      <w:pPr>
        <w:pStyle w:val="Textoindependiente"/>
        <w:rPr>
          <w:sz w:val="20"/>
        </w:rPr>
      </w:pPr>
    </w:p>
    <w:p w14:paraId="19EF8959" w14:textId="77777777" w:rsidR="00CA6FCF" w:rsidRDefault="00CA6FCF">
      <w:pPr>
        <w:pStyle w:val="Textoindependiente"/>
        <w:rPr>
          <w:sz w:val="20"/>
        </w:rPr>
      </w:pPr>
    </w:p>
    <w:p w14:paraId="1574DEEC" w14:textId="77777777" w:rsidR="00CA6FCF" w:rsidRDefault="00CA6FCF">
      <w:pPr>
        <w:pStyle w:val="Textoindependiente"/>
        <w:rPr>
          <w:sz w:val="20"/>
        </w:rPr>
      </w:pPr>
    </w:p>
    <w:p w14:paraId="3F98B111" w14:textId="77777777" w:rsidR="00CA6FCF" w:rsidRDefault="00CA6FCF">
      <w:pPr>
        <w:pStyle w:val="Textoindependiente"/>
        <w:rPr>
          <w:sz w:val="20"/>
        </w:rPr>
      </w:pPr>
    </w:p>
    <w:p w14:paraId="5FCDAEE4" w14:textId="77777777" w:rsidR="00CA6FCF" w:rsidRDefault="00CA6FCF">
      <w:pPr>
        <w:pStyle w:val="Textoindependiente"/>
        <w:rPr>
          <w:sz w:val="20"/>
        </w:rPr>
      </w:pPr>
    </w:p>
    <w:p w14:paraId="70BB593C" w14:textId="77777777" w:rsidR="00CA6FCF" w:rsidRDefault="00CA6FCF">
      <w:pPr>
        <w:pStyle w:val="Textoindependiente"/>
        <w:rPr>
          <w:sz w:val="20"/>
        </w:rPr>
      </w:pPr>
    </w:p>
    <w:p w14:paraId="5E5B4F07" w14:textId="77777777" w:rsidR="00CA6FCF" w:rsidRDefault="00CA6FCF">
      <w:pPr>
        <w:pStyle w:val="Textoindependiente"/>
        <w:rPr>
          <w:sz w:val="20"/>
        </w:rPr>
      </w:pPr>
    </w:p>
    <w:p w14:paraId="6FF39FAC" w14:textId="77777777" w:rsidR="00CA6FCF" w:rsidRDefault="00CA6FCF">
      <w:pPr>
        <w:pStyle w:val="Textoindependiente"/>
        <w:rPr>
          <w:sz w:val="20"/>
        </w:rPr>
      </w:pPr>
    </w:p>
    <w:p w14:paraId="70418B68" w14:textId="77777777" w:rsidR="00CA6FCF" w:rsidRDefault="00CA6FCF">
      <w:pPr>
        <w:pStyle w:val="Textoindependiente"/>
        <w:rPr>
          <w:sz w:val="20"/>
        </w:rPr>
      </w:pPr>
    </w:p>
    <w:p w14:paraId="1D8E13CA" w14:textId="77777777" w:rsidR="00CA6FCF" w:rsidRDefault="00CA6FCF">
      <w:pPr>
        <w:pStyle w:val="Textoindependiente"/>
        <w:rPr>
          <w:sz w:val="20"/>
        </w:rPr>
      </w:pPr>
    </w:p>
    <w:p w14:paraId="6E99DB5C" w14:textId="77777777" w:rsidR="00CA6FCF" w:rsidRDefault="00CA6FCF">
      <w:pPr>
        <w:pStyle w:val="Textoindependiente"/>
        <w:rPr>
          <w:sz w:val="20"/>
        </w:rPr>
      </w:pPr>
    </w:p>
    <w:p w14:paraId="1F81545B" w14:textId="77777777" w:rsidR="00CA6FCF" w:rsidRDefault="00CA6FCF">
      <w:pPr>
        <w:pStyle w:val="Textoindependiente"/>
        <w:rPr>
          <w:sz w:val="20"/>
        </w:rPr>
      </w:pPr>
    </w:p>
    <w:p w14:paraId="3F8DEB52" w14:textId="77777777" w:rsidR="00CA6FCF" w:rsidRDefault="00CA6FCF">
      <w:pPr>
        <w:pStyle w:val="Textoindependiente"/>
        <w:rPr>
          <w:sz w:val="20"/>
        </w:rPr>
      </w:pPr>
    </w:p>
    <w:p w14:paraId="42896E79" w14:textId="77777777" w:rsidR="00CA6FCF" w:rsidRDefault="00CA6FCF">
      <w:pPr>
        <w:pStyle w:val="Textoindependiente"/>
        <w:rPr>
          <w:sz w:val="20"/>
        </w:rPr>
      </w:pPr>
    </w:p>
    <w:p w14:paraId="2D5FEEF3" w14:textId="77777777" w:rsidR="00CA6FCF" w:rsidRDefault="00CA6FCF">
      <w:pPr>
        <w:pStyle w:val="Textoindependiente"/>
        <w:rPr>
          <w:sz w:val="20"/>
        </w:rPr>
      </w:pPr>
    </w:p>
    <w:p w14:paraId="545EB5B2" w14:textId="77777777" w:rsidR="00CA6FCF" w:rsidRDefault="00CA6FCF">
      <w:pPr>
        <w:pStyle w:val="Textoindependiente"/>
        <w:rPr>
          <w:sz w:val="20"/>
        </w:rPr>
      </w:pPr>
    </w:p>
    <w:p w14:paraId="506D4A33" w14:textId="77777777" w:rsidR="00CA6FCF" w:rsidRDefault="00CA6FCF">
      <w:pPr>
        <w:pStyle w:val="Textoindependiente"/>
        <w:rPr>
          <w:sz w:val="20"/>
        </w:rPr>
      </w:pPr>
    </w:p>
    <w:p w14:paraId="0BC46CE2" w14:textId="77777777" w:rsidR="00CA6FCF" w:rsidRDefault="00CA6FCF">
      <w:pPr>
        <w:pStyle w:val="Textoindependiente"/>
        <w:rPr>
          <w:sz w:val="20"/>
        </w:rPr>
      </w:pPr>
    </w:p>
    <w:p w14:paraId="0991D23A" w14:textId="77777777" w:rsidR="00CA6FCF" w:rsidRDefault="00CA6FCF">
      <w:pPr>
        <w:pStyle w:val="Textoindependiente"/>
        <w:rPr>
          <w:sz w:val="20"/>
        </w:rPr>
      </w:pPr>
    </w:p>
    <w:p w14:paraId="3A3AB06C" w14:textId="77777777" w:rsidR="00CA6FCF" w:rsidRDefault="00CA6FCF">
      <w:pPr>
        <w:pStyle w:val="Textoindependiente"/>
        <w:rPr>
          <w:sz w:val="20"/>
        </w:rPr>
      </w:pPr>
    </w:p>
    <w:p w14:paraId="788EDF4C" w14:textId="77777777" w:rsidR="00CA6FCF" w:rsidRDefault="00CA6FCF">
      <w:pPr>
        <w:pStyle w:val="Textoindependiente"/>
        <w:rPr>
          <w:sz w:val="20"/>
        </w:rPr>
      </w:pPr>
    </w:p>
    <w:p w14:paraId="1C194C11" w14:textId="77777777" w:rsidR="00CA6FCF" w:rsidRDefault="00CA6FCF">
      <w:pPr>
        <w:pStyle w:val="Textoindependiente"/>
        <w:rPr>
          <w:sz w:val="20"/>
        </w:rPr>
      </w:pPr>
    </w:p>
    <w:p w14:paraId="1187D98F" w14:textId="77777777" w:rsidR="00CA6FCF" w:rsidRDefault="00CA6FCF">
      <w:pPr>
        <w:pStyle w:val="Textoindependiente"/>
        <w:rPr>
          <w:sz w:val="20"/>
        </w:rPr>
      </w:pPr>
    </w:p>
    <w:p w14:paraId="23B1EAF7" w14:textId="77777777" w:rsidR="00CA6FCF" w:rsidRDefault="00CA6FCF">
      <w:pPr>
        <w:pStyle w:val="Textoindependiente"/>
        <w:rPr>
          <w:sz w:val="20"/>
        </w:rPr>
      </w:pPr>
    </w:p>
    <w:p w14:paraId="7B8FB90E" w14:textId="77777777" w:rsidR="00CA6FCF" w:rsidRDefault="00CA6FCF">
      <w:pPr>
        <w:pStyle w:val="Textoindependiente"/>
        <w:rPr>
          <w:sz w:val="20"/>
        </w:rPr>
      </w:pPr>
    </w:p>
    <w:p w14:paraId="53BB382F" w14:textId="77777777" w:rsidR="00CA6FCF" w:rsidRDefault="00CA6FCF">
      <w:pPr>
        <w:pStyle w:val="Textoindependiente"/>
        <w:rPr>
          <w:sz w:val="20"/>
        </w:rPr>
      </w:pPr>
    </w:p>
    <w:p w14:paraId="506744B5" w14:textId="77777777" w:rsidR="00CA6FCF" w:rsidRDefault="00CA6FCF">
      <w:pPr>
        <w:pStyle w:val="Textoindependiente"/>
        <w:rPr>
          <w:sz w:val="20"/>
        </w:rPr>
      </w:pPr>
    </w:p>
    <w:p w14:paraId="24C3A13B" w14:textId="77777777" w:rsidR="00CA6FCF" w:rsidRDefault="00CA6FCF">
      <w:pPr>
        <w:pStyle w:val="Textoindependiente"/>
        <w:rPr>
          <w:sz w:val="20"/>
        </w:rPr>
      </w:pPr>
    </w:p>
    <w:p w14:paraId="000D273C" w14:textId="77777777" w:rsidR="00CA6FCF" w:rsidRDefault="00CA6FCF">
      <w:pPr>
        <w:pStyle w:val="Textoindependiente"/>
        <w:spacing w:before="7"/>
        <w:rPr>
          <w:sz w:val="18"/>
        </w:rPr>
      </w:pPr>
    </w:p>
    <w:p w14:paraId="13A6D143" w14:textId="77777777" w:rsidR="00CA6FCF" w:rsidRDefault="00CA6FCF">
      <w:pPr>
        <w:rPr>
          <w:sz w:val="18"/>
        </w:rPr>
        <w:sectPr w:rsidR="00CA6FCF">
          <w:pgSz w:w="12240" w:h="15840"/>
          <w:pgMar w:top="1080" w:right="1600" w:bottom="0" w:left="400" w:header="720" w:footer="720" w:gutter="0"/>
          <w:cols w:space="720"/>
        </w:sectPr>
      </w:pPr>
    </w:p>
    <w:p w14:paraId="01B6AE1E" w14:textId="77777777" w:rsidR="00001932" w:rsidRPr="00FA33A0" w:rsidRDefault="00001932" w:rsidP="00001932">
      <w:pPr>
        <w:adjustRightInd w:val="0"/>
        <w:jc w:val="both"/>
      </w:pPr>
      <w:bookmarkStart w:id="0" w:name="_TOC_250003"/>
      <w:bookmarkEnd w:id="0"/>
      <w:r w:rsidRPr="00FA33A0">
        <w:rPr>
          <w:b/>
        </w:rPr>
        <w:lastRenderedPageBreak/>
        <w:t xml:space="preserve">INTRODUCCION:  </w:t>
      </w:r>
    </w:p>
    <w:p w14:paraId="58426D90" w14:textId="77777777" w:rsidR="006D0E2C" w:rsidRDefault="006D0E2C" w:rsidP="00001932">
      <w:pPr>
        <w:adjustRightInd w:val="0"/>
        <w:jc w:val="both"/>
        <w:rPr>
          <w:rFonts w:eastAsia="Calibri"/>
          <w:lang w:eastAsia="es-GT"/>
        </w:rPr>
      </w:pPr>
    </w:p>
    <w:p w14:paraId="07720B99" w14:textId="77777777" w:rsidR="00001932" w:rsidRPr="00FA33A0" w:rsidRDefault="00001932" w:rsidP="00001932">
      <w:pPr>
        <w:adjustRightInd w:val="0"/>
        <w:jc w:val="both"/>
        <w:rPr>
          <w:rFonts w:eastAsia="Calibri"/>
          <w:lang w:eastAsia="es-GT"/>
        </w:rPr>
      </w:pPr>
      <w:r w:rsidRPr="00FA33A0">
        <w:rPr>
          <w:rFonts w:eastAsia="Calibri"/>
          <w:lang w:eastAsia="es-GT"/>
        </w:rPr>
        <w:t>De conformidad con el nombramiento O-DIDAI/SUB-1</w:t>
      </w:r>
      <w:r w:rsidR="00DB18A1">
        <w:rPr>
          <w:rFonts w:eastAsia="Calibri"/>
          <w:lang w:eastAsia="es-GT"/>
        </w:rPr>
        <w:t>56</w:t>
      </w:r>
      <w:r w:rsidRPr="00FA33A0">
        <w:rPr>
          <w:rFonts w:eastAsia="Calibri"/>
          <w:lang w:eastAsia="es-GT"/>
        </w:rPr>
        <w:t xml:space="preserve">-2022 de fecha </w:t>
      </w:r>
      <w:r w:rsidR="00DB18A1">
        <w:rPr>
          <w:rFonts w:eastAsia="Calibri"/>
          <w:lang w:eastAsia="es-GT"/>
        </w:rPr>
        <w:t>24</w:t>
      </w:r>
      <w:r w:rsidRPr="00FA33A0">
        <w:rPr>
          <w:rFonts w:eastAsia="Calibri"/>
          <w:lang w:eastAsia="es-GT"/>
        </w:rPr>
        <w:t xml:space="preserve"> de </w:t>
      </w:r>
      <w:r w:rsidR="00E2558B">
        <w:rPr>
          <w:rFonts w:eastAsia="Calibri"/>
          <w:lang w:eastAsia="es-GT"/>
        </w:rPr>
        <w:t xml:space="preserve">agosto </w:t>
      </w:r>
      <w:r w:rsidRPr="00FA33A0">
        <w:rPr>
          <w:rFonts w:eastAsia="Calibri"/>
          <w:lang w:eastAsia="es-GT"/>
        </w:rPr>
        <w:t>de 2022, fui nombrad</w:t>
      </w:r>
      <w:r w:rsidR="00577C59">
        <w:rPr>
          <w:rFonts w:eastAsia="Calibri"/>
          <w:lang w:eastAsia="es-GT"/>
        </w:rPr>
        <w:t>a</w:t>
      </w:r>
      <w:r w:rsidRPr="00FA33A0">
        <w:rPr>
          <w:rFonts w:eastAsia="Calibri"/>
          <w:lang w:eastAsia="es-GT"/>
        </w:rPr>
        <w:t xml:space="preserve"> para efectuar </w:t>
      </w:r>
      <w:r w:rsidR="00416D9C">
        <w:rPr>
          <w:rFonts w:eastAsia="Calibri"/>
          <w:lang w:eastAsia="es-GT"/>
        </w:rPr>
        <w:t>consejo o consultoría de</w:t>
      </w:r>
      <w:r w:rsidR="00E2558B">
        <w:rPr>
          <w:rFonts w:eastAsia="Calibri"/>
          <w:lang w:eastAsia="es-GT"/>
        </w:rPr>
        <w:t xml:space="preserve"> </w:t>
      </w:r>
      <w:r w:rsidR="00DB18A1">
        <w:rPr>
          <w:rFonts w:eastAsia="Calibri"/>
          <w:lang w:eastAsia="es-GT"/>
        </w:rPr>
        <w:t xml:space="preserve">verificación del proceso de baja de </w:t>
      </w:r>
      <w:r w:rsidR="009C5080">
        <w:rPr>
          <w:rFonts w:eastAsia="Calibri"/>
          <w:lang w:eastAsia="es-GT"/>
        </w:rPr>
        <w:t xml:space="preserve">bienes muebles inservibles en los centros educativos públicos, </w:t>
      </w:r>
      <w:r w:rsidR="00416D9C">
        <w:t>en</w:t>
      </w:r>
      <w:r w:rsidRPr="006B38A0">
        <w:t xml:space="preserve"> la Dirección Departamental de Educación de </w:t>
      </w:r>
      <w:r w:rsidR="00DD4E17">
        <w:t>Quiché</w:t>
      </w:r>
      <w:r w:rsidR="00416D9C">
        <w:t>.</w:t>
      </w:r>
    </w:p>
    <w:p w14:paraId="3D339C29" w14:textId="77777777" w:rsidR="00001932" w:rsidRPr="00FA33A0" w:rsidRDefault="00001932" w:rsidP="00001932">
      <w:pPr>
        <w:adjustRightInd w:val="0"/>
        <w:jc w:val="both"/>
        <w:rPr>
          <w:rFonts w:eastAsia="Calibri"/>
          <w:lang w:eastAsia="es-GT"/>
        </w:rPr>
      </w:pPr>
    </w:p>
    <w:p w14:paraId="7FFAB7D8" w14:textId="77777777" w:rsidR="00001932" w:rsidRPr="00FA33A0" w:rsidRDefault="00001932" w:rsidP="00001932">
      <w:pPr>
        <w:jc w:val="both"/>
      </w:pPr>
      <w:r w:rsidRPr="00FA33A0">
        <w:rPr>
          <w:b/>
        </w:rPr>
        <w:t xml:space="preserve">OBJETIVOS: </w:t>
      </w:r>
    </w:p>
    <w:p w14:paraId="506BC956" w14:textId="77777777" w:rsidR="00001932" w:rsidRPr="00FA33A0" w:rsidRDefault="00001932" w:rsidP="00001932">
      <w:pPr>
        <w:tabs>
          <w:tab w:val="left" w:pos="540"/>
        </w:tabs>
        <w:jc w:val="both"/>
      </w:pPr>
      <w:r w:rsidRPr="00FA33A0">
        <w:tab/>
      </w:r>
      <w:r w:rsidRPr="00FA33A0">
        <w:tab/>
      </w:r>
    </w:p>
    <w:p w14:paraId="5217C96C" w14:textId="77777777" w:rsidR="00001932" w:rsidRPr="00FA33A0" w:rsidRDefault="00001932" w:rsidP="00001932">
      <w:pPr>
        <w:tabs>
          <w:tab w:val="left" w:pos="540"/>
        </w:tabs>
        <w:jc w:val="both"/>
      </w:pPr>
      <w:r w:rsidRPr="00FA33A0">
        <w:rPr>
          <w:b/>
        </w:rPr>
        <w:t>Objetivo General</w:t>
      </w:r>
    </w:p>
    <w:p w14:paraId="759724A0" w14:textId="77777777" w:rsidR="006D0E2C" w:rsidRDefault="006D0E2C" w:rsidP="00001932">
      <w:pPr>
        <w:adjustRightInd w:val="0"/>
        <w:jc w:val="both"/>
        <w:rPr>
          <w:rFonts w:eastAsia="Calibri"/>
          <w:lang w:eastAsia="es-GT"/>
        </w:rPr>
      </w:pPr>
    </w:p>
    <w:p w14:paraId="4264F9A6" w14:textId="77777777" w:rsidR="009C5080" w:rsidRDefault="009C5080" w:rsidP="00001932">
      <w:pPr>
        <w:adjustRightInd w:val="0"/>
        <w:jc w:val="both"/>
        <w:rPr>
          <w:rFonts w:eastAsia="Calibri"/>
          <w:lang w:eastAsia="es-GT"/>
        </w:rPr>
      </w:pPr>
      <w:r>
        <w:rPr>
          <w:rFonts w:eastAsia="Calibri"/>
          <w:lang w:eastAsia="es-GT"/>
        </w:rPr>
        <w:t>Verificar el proceso de baja de bienes muebles inservibles en los centros educativos públicos.</w:t>
      </w:r>
    </w:p>
    <w:p w14:paraId="36CA21F5" w14:textId="77777777" w:rsidR="00E2558B" w:rsidRPr="00FA33A0" w:rsidRDefault="00E2558B" w:rsidP="00001932">
      <w:pPr>
        <w:adjustRightInd w:val="0"/>
        <w:jc w:val="both"/>
        <w:rPr>
          <w:rFonts w:eastAsia="Calibri"/>
          <w:lang w:eastAsia="es-GT"/>
        </w:rPr>
      </w:pPr>
    </w:p>
    <w:p w14:paraId="038586E1" w14:textId="77777777" w:rsidR="00001932" w:rsidRDefault="00001932" w:rsidP="00001932">
      <w:pPr>
        <w:adjustRightInd w:val="0"/>
        <w:jc w:val="both"/>
        <w:rPr>
          <w:b/>
        </w:rPr>
      </w:pPr>
      <w:r w:rsidRPr="00FA33A0">
        <w:rPr>
          <w:b/>
        </w:rPr>
        <w:t>Objetivo</w:t>
      </w:r>
      <w:r w:rsidR="006D0E2C">
        <w:rPr>
          <w:b/>
        </w:rPr>
        <w:t>s</w:t>
      </w:r>
      <w:r w:rsidRPr="00FA33A0">
        <w:rPr>
          <w:b/>
        </w:rPr>
        <w:t xml:space="preserve"> Específico</w:t>
      </w:r>
      <w:r w:rsidR="006D0E2C">
        <w:rPr>
          <w:b/>
        </w:rPr>
        <w:t>s</w:t>
      </w:r>
    </w:p>
    <w:p w14:paraId="3494152B" w14:textId="77777777" w:rsidR="006D0E2C" w:rsidRPr="00FA33A0" w:rsidRDefault="006D0E2C" w:rsidP="00001932">
      <w:pPr>
        <w:adjustRightInd w:val="0"/>
        <w:jc w:val="both"/>
        <w:rPr>
          <w:rFonts w:eastAsia="Calibri"/>
          <w:lang w:eastAsia="es-GT"/>
        </w:rPr>
      </w:pPr>
    </w:p>
    <w:p w14:paraId="2FFCEBA3" w14:textId="77777777" w:rsidR="005D212F" w:rsidRDefault="009C5080" w:rsidP="00B64C96">
      <w:pPr>
        <w:pStyle w:val="Prrafodelista"/>
        <w:numPr>
          <w:ilvl w:val="0"/>
          <w:numId w:val="6"/>
        </w:numPr>
        <w:adjustRightInd w:val="0"/>
        <w:jc w:val="both"/>
        <w:rPr>
          <w:rFonts w:ascii="ArialMT" w:eastAsia="Calibri" w:hAnsi="ArialMT" w:cs="ArialMT"/>
          <w:lang w:eastAsia="es-GT"/>
        </w:rPr>
      </w:pPr>
      <w:r w:rsidRPr="00B64C96">
        <w:rPr>
          <w:rFonts w:ascii="ArialMT" w:eastAsia="Calibri" w:hAnsi="ArialMT" w:cs="ArialMT"/>
          <w:lang w:eastAsia="es-GT"/>
        </w:rPr>
        <w:t>Determinar</w:t>
      </w:r>
      <w:r w:rsidR="00B64C96" w:rsidRPr="00B64C96">
        <w:rPr>
          <w:rFonts w:ascii="ArialMT" w:eastAsia="Calibri" w:hAnsi="ArialMT" w:cs="ArialMT"/>
          <w:lang w:eastAsia="es-GT"/>
        </w:rPr>
        <w:t xml:space="preserve"> la cantidad de centros educativos que realizaron el proceso de baja</w:t>
      </w:r>
      <w:r w:rsidR="006D0E2C">
        <w:rPr>
          <w:rFonts w:ascii="ArialMT" w:eastAsia="Calibri" w:hAnsi="ArialMT" w:cs="ArialMT"/>
          <w:lang w:eastAsia="es-GT"/>
        </w:rPr>
        <w:t>.</w:t>
      </w:r>
    </w:p>
    <w:p w14:paraId="14E89DF7" w14:textId="77777777" w:rsidR="006D0E2C" w:rsidRPr="00B64C96" w:rsidRDefault="006D0E2C" w:rsidP="006D0E2C">
      <w:pPr>
        <w:pStyle w:val="Prrafodelista"/>
        <w:adjustRightInd w:val="0"/>
        <w:ind w:left="360"/>
        <w:jc w:val="both"/>
        <w:rPr>
          <w:rFonts w:ascii="ArialMT" w:eastAsia="Calibri" w:hAnsi="ArialMT" w:cs="ArialMT"/>
          <w:lang w:eastAsia="es-GT"/>
        </w:rPr>
      </w:pPr>
    </w:p>
    <w:p w14:paraId="3B00C6BA" w14:textId="77777777" w:rsidR="00B64C96" w:rsidRDefault="00B64C96" w:rsidP="00B64C96">
      <w:pPr>
        <w:pStyle w:val="Prrafodelista"/>
        <w:numPr>
          <w:ilvl w:val="0"/>
          <w:numId w:val="6"/>
        </w:numPr>
        <w:adjustRightInd w:val="0"/>
        <w:jc w:val="both"/>
        <w:rPr>
          <w:rFonts w:ascii="ArialMT" w:eastAsia="Calibri" w:hAnsi="ArialMT" w:cs="ArialMT"/>
          <w:lang w:eastAsia="es-GT"/>
        </w:rPr>
      </w:pPr>
      <w:r w:rsidRPr="00B64C96">
        <w:rPr>
          <w:rFonts w:ascii="ArialMT" w:eastAsia="Calibri" w:hAnsi="ArialMT" w:cs="ArialMT"/>
          <w:lang w:eastAsia="es-GT"/>
        </w:rPr>
        <w:t>Determinar la aplicación del procedimiento establecido en el Sistema de Gestión de Calidad.</w:t>
      </w:r>
    </w:p>
    <w:p w14:paraId="27D497AD" w14:textId="77777777" w:rsidR="006D0E2C" w:rsidRPr="006D0E2C" w:rsidRDefault="006D0E2C" w:rsidP="006D0E2C">
      <w:pPr>
        <w:pStyle w:val="Prrafodelista"/>
        <w:rPr>
          <w:rFonts w:ascii="ArialMT" w:eastAsia="Calibri" w:hAnsi="ArialMT" w:cs="ArialMT"/>
          <w:lang w:eastAsia="es-GT"/>
        </w:rPr>
      </w:pPr>
    </w:p>
    <w:p w14:paraId="21CB93FA" w14:textId="77777777" w:rsidR="00B64C96" w:rsidRDefault="00B64C96" w:rsidP="00B64C96">
      <w:pPr>
        <w:pStyle w:val="Prrafodelista"/>
        <w:numPr>
          <w:ilvl w:val="0"/>
          <w:numId w:val="6"/>
        </w:numPr>
        <w:adjustRightInd w:val="0"/>
        <w:jc w:val="both"/>
        <w:rPr>
          <w:rFonts w:ascii="ArialMT" w:eastAsia="Calibri" w:hAnsi="ArialMT" w:cs="ArialMT"/>
          <w:lang w:eastAsia="es-GT"/>
        </w:rPr>
      </w:pPr>
      <w:r w:rsidRPr="00B64C96">
        <w:rPr>
          <w:rFonts w:ascii="ArialMT" w:eastAsia="Calibri" w:hAnsi="ArialMT" w:cs="ArialMT"/>
          <w:lang w:eastAsia="es-GT"/>
        </w:rPr>
        <w:t>Verificar la baja en el sistema de los expedientes finalizados.</w:t>
      </w:r>
    </w:p>
    <w:p w14:paraId="19F8A647" w14:textId="77777777" w:rsidR="006D0E2C" w:rsidRPr="006D0E2C" w:rsidRDefault="006D0E2C" w:rsidP="006D0E2C">
      <w:pPr>
        <w:pStyle w:val="Prrafodelista"/>
        <w:rPr>
          <w:rFonts w:ascii="ArialMT" w:eastAsia="Calibri" w:hAnsi="ArialMT" w:cs="ArialMT"/>
          <w:lang w:eastAsia="es-GT"/>
        </w:rPr>
      </w:pPr>
    </w:p>
    <w:p w14:paraId="730FBE11" w14:textId="77777777" w:rsidR="00B64C96" w:rsidRDefault="00B64C96" w:rsidP="00B64C96">
      <w:pPr>
        <w:pStyle w:val="Prrafodelista"/>
        <w:numPr>
          <w:ilvl w:val="0"/>
          <w:numId w:val="6"/>
        </w:numPr>
        <w:adjustRightInd w:val="0"/>
        <w:jc w:val="both"/>
        <w:rPr>
          <w:rFonts w:ascii="ArialMT" w:eastAsia="Calibri" w:hAnsi="ArialMT" w:cs="ArialMT"/>
          <w:lang w:eastAsia="es-GT"/>
        </w:rPr>
      </w:pPr>
      <w:r w:rsidRPr="00B64C96">
        <w:rPr>
          <w:rFonts w:ascii="ArialMT" w:eastAsia="Calibri" w:hAnsi="ArialMT" w:cs="ArialMT"/>
          <w:lang w:eastAsia="es-GT"/>
        </w:rPr>
        <w:t>Realizar visita a 4 establecimientos para constatar que ya no se encuentras los bienes dados de baja.</w:t>
      </w:r>
    </w:p>
    <w:p w14:paraId="3DFB8EEF" w14:textId="77777777" w:rsidR="006D0E2C" w:rsidRPr="006D0E2C" w:rsidRDefault="006D0E2C" w:rsidP="006D0E2C">
      <w:pPr>
        <w:pStyle w:val="Prrafodelista"/>
        <w:rPr>
          <w:rFonts w:ascii="ArialMT" w:eastAsia="Calibri" w:hAnsi="ArialMT" w:cs="ArialMT"/>
          <w:lang w:eastAsia="es-GT"/>
        </w:rPr>
      </w:pPr>
    </w:p>
    <w:p w14:paraId="76A72AEE" w14:textId="77777777" w:rsidR="00B64C96" w:rsidRPr="00B64C96" w:rsidRDefault="00B64C96" w:rsidP="00B64C96">
      <w:pPr>
        <w:pStyle w:val="Prrafodelista"/>
        <w:numPr>
          <w:ilvl w:val="0"/>
          <w:numId w:val="6"/>
        </w:numPr>
        <w:adjustRightInd w:val="0"/>
        <w:jc w:val="both"/>
        <w:rPr>
          <w:rFonts w:ascii="ArialMT" w:eastAsia="Calibri" w:hAnsi="ArialMT" w:cs="ArialMT"/>
          <w:lang w:eastAsia="es-GT"/>
        </w:rPr>
      </w:pPr>
      <w:r w:rsidRPr="00B64C96">
        <w:rPr>
          <w:rFonts w:ascii="ArialMT" w:eastAsia="Calibri" w:hAnsi="ArialMT" w:cs="ArialMT"/>
          <w:lang w:eastAsia="es-GT"/>
        </w:rPr>
        <w:t>Corroborar la cantidad de centros educativos que no han iniciado los procesos de baja.</w:t>
      </w:r>
    </w:p>
    <w:p w14:paraId="0626F0F0" w14:textId="77777777" w:rsidR="00B64C96" w:rsidRDefault="00B64C96" w:rsidP="00001932">
      <w:pPr>
        <w:adjustRightInd w:val="0"/>
        <w:jc w:val="both"/>
        <w:rPr>
          <w:rFonts w:ascii="ArialMT" w:eastAsia="Calibri" w:hAnsi="ArialMT" w:cs="ArialMT"/>
          <w:lang w:eastAsia="es-GT"/>
        </w:rPr>
      </w:pPr>
    </w:p>
    <w:p w14:paraId="1EF5E00F" w14:textId="77777777" w:rsidR="00001932" w:rsidRDefault="00001932" w:rsidP="00001932">
      <w:pPr>
        <w:adjustRightInd w:val="0"/>
        <w:jc w:val="both"/>
        <w:rPr>
          <w:rFonts w:eastAsia="Calibri"/>
          <w:b/>
          <w:bCs/>
          <w:color w:val="000000"/>
          <w:lang w:eastAsia="es-GT"/>
        </w:rPr>
      </w:pPr>
      <w:r w:rsidRPr="00FA33A0">
        <w:rPr>
          <w:rFonts w:eastAsia="Calibri"/>
          <w:b/>
          <w:bCs/>
          <w:color w:val="000000"/>
          <w:lang w:eastAsia="es-GT"/>
        </w:rPr>
        <w:t>ALCANCE DE LA ACTIVIDAD</w:t>
      </w:r>
    </w:p>
    <w:p w14:paraId="59A1741E" w14:textId="77777777" w:rsidR="006D0E2C" w:rsidRPr="00FA33A0" w:rsidRDefault="006D0E2C" w:rsidP="00001932">
      <w:pPr>
        <w:adjustRightInd w:val="0"/>
        <w:jc w:val="both"/>
        <w:rPr>
          <w:rFonts w:eastAsia="Calibri"/>
          <w:b/>
          <w:bCs/>
          <w:color w:val="000000"/>
          <w:lang w:eastAsia="es-GT"/>
        </w:rPr>
      </w:pPr>
    </w:p>
    <w:p w14:paraId="21F0867B" w14:textId="77777777" w:rsidR="00E2558B" w:rsidRDefault="00001932" w:rsidP="00001932">
      <w:pPr>
        <w:adjustRightInd w:val="0"/>
        <w:jc w:val="both"/>
        <w:rPr>
          <w:rFonts w:ascii="ArialMT" w:eastAsia="Calibri" w:hAnsi="ArialMT" w:cs="ArialMT"/>
          <w:color w:val="000000"/>
          <w:lang w:eastAsia="es-GT"/>
        </w:rPr>
      </w:pPr>
      <w:r w:rsidRPr="00FA33A0">
        <w:rPr>
          <w:rFonts w:ascii="ArialMT" w:eastAsia="Calibri" w:hAnsi="ArialMT" w:cs="ArialMT"/>
          <w:color w:val="000000"/>
          <w:lang w:eastAsia="es-GT"/>
        </w:rPr>
        <w:t xml:space="preserve">Se efectuó </w:t>
      </w:r>
      <w:r w:rsidR="00E2558B">
        <w:rPr>
          <w:rFonts w:ascii="ArialMT" w:eastAsia="Calibri" w:hAnsi="ArialMT" w:cs="ArialMT"/>
          <w:color w:val="000000"/>
          <w:lang w:eastAsia="es-GT"/>
        </w:rPr>
        <w:t>seguimiento a</w:t>
      </w:r>
      <w:r w:rsidR="0076798C">
        <w:rPr>
          <w:rFonts w:ascii="ArialMT" w:eastAsia="Calibri" w:hAnsi="ArialMT" w:cs="ArialMT"/>
          <w:color w:val="000000"/>
          <w:lang w:eastAsia="es-GT"/>
        </w:rPr>
        <w:t xml:space="preserve"> la implementación del Decreto 02-2022 “Ley de disposición para la baja de bienes muebles inservibles de los centros educativos públicos”, así mismo determinar la aplicación de los procedimientos establecidos en el Sistema de Gestión de Calidad y la vista a 4 establecimientos educativos para constatar la existencia o no de los bienes dados de baja, al mes de agosto </w:t>
      </w:r>
      <w:r w:rsidR="000A0F0F">
        <w:rPr>
          <w:rFonts w:ascii="ArialMT" w:eastAsia="Calibri" w:hAnsi="ArialMT" w:cs="ArialMT"/>
          <w:color w:val="000000"/>
          <w:lang w:eastAsia="es-GT"/>
        </w:rPr>
        <w:t>de 202</w:t>
      </w:r>
      <w:r w:rsidR="0076798C">
        <w:rPr>
          <w:rFonts w:ascii="ArialMT" w:eastAsia="Calibri" w:hAnsi="ArialMT" w:cs="ArialMT"/>
          <w:color w:val="000000"/>
          <w:lang w:eastAsia="es-GT"/>
        </w:rPr>
        <w:t>2</w:t>
      </w:r>
      <w:r w:rsidR="00BE6C88">
        <w:rPr>
          <w:rFonts w:ascii="ArialMT" w:eastAsia="Calibri" w:hAnsi="ArialMT" w:cs="ArialMT"/>
          <w:color w:val="000000"/>
          <w:lang w:eastAsia="es-GT"/>
        </w:rPr>
        <w:t xml:space="preserve"> en la Dirección Departamental de Educación de Quiché</w:t>
      </w:r>
      <w:r w:rsidR="0076798C">
        <w:rPr>
          <w:rFonts w:ascii="ArialMT" w:eastAsia="Calibri" w:hAnsi="ArialMT" w:cs="ArialMT"/>
          <w:color w:val="000000"/>
          <w:lang w:eastAsia="es-GT"/>
        </w:rPr>
        <w:t>.</w:t>
      </w:r>
      <w:r w:rsidR="00E2558B">
        <w:rPr>
          <w:rFonts w:ascii="ArialMT" w:eastAsia="Calibri" w:hAnsi="ArialMT" w:cs="ArialMT"/>
          <w:color w:val="000000"/>
          <w:lang w:eastAsia="es-GT"/>
        </w:rPr>
        <w:t xml:space="preserve"> </w:t>
      </w:r>
    </w:p>
    <w:p w14:paraId="2363DF86" w14:textId="77777777" w:rsidR="00994D73" w:rsidRDefault="00994D73" w:rsidP="00001932">
      <w:pPr>
        <w:adjustRightInd w:val="0"/>
        <w:jc w:val="both"/>
        <w:rPr>
          <w:rFonts w:ascii="ArialMT" w:eastAsia="Calibri" w:hAnsi="ArialMT" w:cs="ArialMT"/>
          <w:color w:val="000000"/>
          <w:lang w:eastAsia="es-GT"/>
        </w:rPr>
      </w:pPr>
    </w:p>
    <w:p w14:paraId="4982CC0E" w14:textId="77777777" w:rsidR="00994D73" w:rsidRDefault="00994D73" w:rsidP="00994D73">
      <w:pPr>
        <w:adjustRightInd w:val="0"/>
        <w:jc w:val="both"/>
        <w:rPr>
          <w:b/>
        </w:rPr>
      </w:pPr>
      <w:r w:rsidRPr="00FA33A0">
        <w:rPr>
          <w:b/>
        </w:rPr>
        <w:t>RESULTADOS DE LA ACTIVIDAD</w:t>
      </w:r>
    </w:p>
    <w:p w14:paraId="39DB0DA7" w14:textId="77777777" w:rsidR="006D0E2C" w:rsidRPr="00FA33A0" w:rsidRDefault="006D0E2C" w:rsidP="00994D73">
      <w:pPr>
        <w:adjustRightInd w:val="0"/>
        <w:jc w:val="both"/>
        <w:rPr>
          <w:b/>
        </w:rPr>
      </w:pPr>
    </w:p>
    <w:p w14:paraId="23A78DF8" w14:textId="77777777" w:rsidR="00994D73" w:rsidRDefault="00994D73" w:rsidP="00994D73">
      <w:pPr>
        <w:adjustRightInd w:val="0"/>
        <w:jc w:val="both"/>
        <w:rPr>
          <w:rFonts w:ascii="ArialMT" w:eastAsia="Calibri" w:hAnsi="ArialMT" w:cs="ArialMT"/>
          <w:color w:val="000000"/>
          <w:lang w:eastAsia="es-GT"/>
        </w:rPr>
      </w:pPr>
      <w:r w:rsidRPr="00FA33A0">
        <w:rPr>
          <w:rFonts w:eastAsia="Calibri"/>
          <w:color w:val="000000"/>
          <w:lang w:eastAsia="es-GT"/>
        </w:rPr>
        <w:t xml:space="preserve">De conformidad con </w:t>
      </w:r>
      <w:r>
        <w:rPr>
          <w:rFonts w:eastAsia="Calibri"/>
          <w:color w:val="000000"/>
          <w:lang w:eastAsia="es-GT"/>
        </w:rPr>
        <w:t xml:space="preserve">la documentación recibida y </w:t>
      </w:r>
      <w:r w:rsidRPr="00FA33A0">
        <w:rPr>
          <w:rFonts w:eastAsia="Calibri"/>
          <w:color w:val="000000"/>
          <w:lang w:eastAsia="es-GT"/>
        </w:rPr>
        <w:t xml:space="preserve">a la evaluación realizada, se estableció que </w:t>
      </w:r>
      <w:r>
        <w:rPr>
          <w:rFonts w:eastAsia="Calibri"/>
          <w:color w:val="000000"/>
          <w:lang w:eastAsia="es-GT"/>
        </w:rPr>
        <w:t>la situación evaluada e</w:t>
      </w:r>
      <w:r w:rsidRPr="00FA33A0">
        <w:rPr>
          <w:rFonts w:eastAsia="Calibri"/>
          <w:color w:val="000000"/>
          <w:lang w:eastAsia="es-GT"/>
        </w:rPr>
        <w:t xml:space="preserve">s </w:t>
      </w:r>
      <w:r>
        <w:rPr>
          <w:rFonts w:eastAsia="Calibri"/>
          <w:color w:val="000000"/>
          <w:lang w:eastAsia="es-GT"/>
        </w:rPr>
        <w:t>la</w:t>
      </w:r>
      <w:r w:rsidRPr="00FA33A0">
        <w:rPr>
          <w:rFonts w:eastAsia="Calibri"/>
          <w:color w:val="000000"/>
          <w:lang w:eastAsia="es-GT"/>
        </w:rPr>
        <w:t xml:space="preserve"> siguiente:</w:t>
      </w:r>
    </w:p>
    <w:p w14:paraId="6DFE35D0" w14:textId="77777777" w:rsidR="00E2558B" w:rsidRDefault="00E2558B" w:rsidP="00001932">
      <w:pPr>
        <w:adjustRightInd w:val="0"/>
        <w:jc w:val="both"/>
        <w:rPr>
          <w:rFonts w:ascii="ArialMT" w:eastAsia="Calibri" w:hAnsi="ArialMT" w:cs="ArialMT"/>
          <w:color w:val="000000"/>
          <w:lang w:eastAsia="es-GT"/>
        </w:rPr>
      </w:pPr>
    </w:p>
    <w:p w14:paraId="4C635AC8" w14:textId="77777777" w:rsidR="00632F1B" w:rsidRPr="00E830BA" w:rsidRDefault="00994D73" w:rsidP="00994D73">
      <w:pPr>
        <w:pStyle w:val="Prrafodelista"/>
        <w:numPr>
          <w:ilvl w:val="0"/>
          <w:numId w:val="7"/>
        </w:numPr>
        <w:jc w:val="both"/>
        <w:rPr>
          <w:color w:val="000000"/>
          <w:lang w:val="es-GT" w:eastAsia="es-GT"/>
        </w:rPr>
      </w:pPr>
      <w:r w:rsidRPr="00E830BA">
        <w:rPr>
          <w:color w:val="000000"/>
          <w:lang w:val="es-GT" w:eastAsia="es-GT"/>
        </w:rPr>
        <w:t>Se constató que la cantidad de centros educativos públicos</w:t>
      </w:r>
      <w:r w:rsidR="00632F1B" w:rsidRPr="00E830BA">
        <w:rPr>
          <w:color w:val="000000"/>
          <w:lang w:val="es-GT" w:eastAsia="es-GT"/>
        </w:rPr>
        <w:t xml:space="preserve"> que están </w:t>
      </w:r>
      <w:r w:rsidR="009940D9">
        <w:rPr>
          <w:color w:val="000000"/>
          <w:lang w:val="es-GT" w:eastAsia="es-GT"/>
        </w:rPr>
        <w:t xml:space="preserve">gestionando </w:t>
      </w:r>
      <w:r w:rsidR="00632F1B" w:rsidRPr="00E830BA">
        <w:rPr>
          <w:color w:val="000000"/>
          <w:lang w:val="es-GT" w:eastAsia="es-GT"/>
        </w:rPr>
        <w:t xml:space="preserve">el proceso de baja de bienes muebles inservibles </w:t>
      </w:r>
      <w:r w:rsidR="006D0E2C">
        <w:rPr>
          <w:color w:val="000000"/>
          <w:lang w:val="es-GT" w:eastAsia="es-GT"/>
        </w:rPr>
        <w:t xml:space="preserve">es por la cantidad de </w:t>
      </w:r>
      <w:proofErr w:type="gramStart"/>
      <w:r w:rsidR="006D0E2C">
        <w:rPr>
          <w:color w:val="000000"/>
          <w:lang w:val="es-GT" w:eastAsia="es-GT"/>
        </w:rPr>
        <w:t>596  de</w:t>
      </w:r>
      <w:proofErr w:type="gramEnd"/>
      <w:r w:rsidR="006D0E2C">
        <w:rPr>
          <w:color w:val="000000"/>
          <w:lang w:val="es-GT" w:eastAsia="es-GT"/>
        </w:rPr>
        <w:t xml:space="preserve"> los cuales los expedientes tienen el status siguiente:</w:t>
      </w:r>
      <w:r w:rsidR="00632F1B" w:rsidRPr="00E830BA">
        <w:rPr>
          <w:color w:val="000000"/>
          <w:lang w:val="es-GT" w:eastAsia="es-GT"/>
        </w:rPr>
        <w:t xml:space="preserve"> </w:t>
      </w:r>
    </w:p>
    <w:p w14:paraId="1A9E8BFE" w14:textId="77777777" w:rsidR="00632F1B" w:rsidRPr="00E830BA" w:rsidRDefault="00632F1B" w:rsidP="00632F1B">
      <w:pPr>
        <w:pStyle w:val="Prrafodelista"/>
        <w:ind w:left="360"/>
        <w:jc w:val="both"/>
        <w:rPr>
          <w:color w:val="000000"/>
          <w:lang w:val="es-GT" w:eastAsia="es-GT"/>
        </w:rPr>
      </w:pPr>
    </w:p>
    <w:tbl>
      <w:tblPr>
        <w:tblStyle w:val="Tablaconcuadrcula"/>
        <w:tblW w:w="7471" w:type="dxa"/>
        <w:jc w:val="center"/>
        <w:tblLook w:val="04A0" w:firstRow="1" w:lastRow="0" w:firstColumn="1" w:lastColumn="0" w:noHBand="0" w:noVBand="1"/>
      </w:tblPr>
      <w:tblGrid>
        <w:gridCol w:w="2218"/>
        <w:gridCol w:w="2073"/>
        <w:gridCol w:w="2430"/>
        <w:gridCol w:w="750"/>
      </w:tblGrid>
      <w:tr w:rsidR="00577C59" w:rsidRPr="00E830BA" w14:paraId="00AE053A" w14:textId="77777777" w:rsidTr="00577C59">
        <w:trPr>
          <w:trHeight w:val="751"/>
          <w:jc w:val="center"/>
        </w:trPr>
        <w:tc>
          <w:tcPr>
            <w:tcW w:w="2218" w:type="dxa"/>
            <w:shd w:val="clear" w:color="auto" w:fill="D9D9D9" w:themeFill="background1" w:themeFillShade="D9"/>
          </w:tcPr>
          <w:p w14:paraId="4F6D40E0" w14:textId="77777777" w:rsidR="00577C59" w:rsidRPr="009940D9" w:rsidRDefault="00577C59" w:rsidP="00577C59">
            <w:pPr>
              <w:pStyle w:val="Prrafodelista"/>
              <w:jc w:val="center"/>
              <w:rPr>
                <w:b/>
                <w:color w:val="000000"/>
                <w:sz w:val="16"/>
                <w:szCs w:val="16"/>
                <w:lang w:val="es-GT" w:eastAsia="es-GT"/>
              </w:rPr>
            </w:pPr>
            <w:r w:rsidRPr="009940D9">
              <w:rPr>
                <w:b/>
                <w:color w:val="000000"/>
                <w:sz w:val="16"/>
                <w:szCs w:val="16"/>
                <w:lang w:val="es-GT" w:eastAsia="es-GT"/>
              </w:rPr>
              <w:t>EN PROCESO DE REVISION DE EXPEDI</w:t>
            </w:r>
            <w:r w:rsidR="00231981">
              <w:rPr>
                <w:b/>
                <w:color w:val="000000"/>
                <w:sz w:val="16"/>
                <w:szCs w:val="16"/>
                <w:lang w:val="es-GT" w:eastAsia="es-GT"/>
              </w:rPr>
              <w:t>E</w:t>
            </w:r>
            <w:r w:rsidRPr="009940D9">
              <w:rPr>
                <w:b/>
                <w:color w:val="000000"/>
                <w:sz w:val="16"/>
                <w:szCs w:val="16"/>
                <w:lang w:val="es-GT" w:eastAsia="es-GT"/>
              </w:rPr>
              <w:t>NTES POR PARTE DE LA DIDEDUC</w:t>
            </w:r>
          </w:p>
        </w:tc>
        <w:tc>
          <w:tcPr>
            <w:tcW w:w="2073" w:type="dxa"/>
            <w:shd w:val="clear" w:color="auto" w:fill="D9D9D9" w:themeFill="background1" w:themeFillShade="D9"/>
          </w:tcPr>
          <w:p w14:paraId="2D5EB4A8" w14:textId="77777777" w:rsidR="00577C59" w:rsidRPr="009940D9" w:rsidRDefault="00577C59" w:rsidP="00577C59">
            <w:pPr>
              <w:pStyle w:val="Prrafodelista"/>
              <w:jc w:val="center"/>
              <w:rPr>
                <w:b/>
                <w:color w:val="000000"/>
                <w:sz w:val="16"/>
                <w:szCs w:val="16"/>
                <w:lang w:val="es-GT" w:eastAsia="es-GT"/>
              </w:rPr>
            </w:pPr>
            <w:r w:rsidRPr="009940D9">
              <w:rPr>
                <w:b/>
                <w:color w:val="000000"/>
                <w:sz w:val="16"/>
                <w:szCs w:val="16"/>
                <w:lang w:val="es-GT" w:eastAsia="es-GT"/>
              </w:rPr>
              <w:t>EXPEDIENTES RECHAZADOS POR</w:t>
            </w:r>
            <w:r>
              <w:rPr>
                <w:b/>
                <w:color w:val="000000"/>
                <w:sz w:val="16"/>
                <w:szCs w:val="16"/>
                <w:lang w:val="es-GT" w:eastAsia="es-GT"/>
              </w:rPr>
              <w:t xml:space="preserve"> LA DIDEDUC </w:t>
            </w:r>
            <w:proofErr w:type="gramStart"/>
            <w:r>
              <w:rPr>
                <w:b/>
                <w:color w:val="000000"/>
                <w:sz w:val="16"/>
                <w:szCs w:val="16"/>
                <w:lang w:val="es-GT" w:eastAsia="es-GT"/>
              </w:rPr>
              <w:t>POR</w:t>
            </w:r>
            <w:r w:rsidRPr="009940D9">
              <w:rPr>
                <w:b/>
                <w:color w:val="000000"/>
                <w:sz w:val="16"/>
                <w:szCs w:val="16"/>
                <w:lang w:val="es-GT" w:eastAsia="es-GT"/>
              </w:rPr>
              <w:t xml:space="preserve">  DIFERE</w:t>
            </w:r>
            <w:r>
              <w:rPr>
                <w:b/>
                <w:color w:val="000000"/>
                <w:sz w:val="16"/>
                <w:szCs w:val="16"/>
                <w:lang w:val="es-GT" w:eastAsia="es-GT"/>
              </w:rPr>
              <w:t>N</w:t>
            </w:r>
            <w:r w:rsidRPr="009940D9">
              <w:rPr>
                <w:b/>
                <w:color w:val="000000"/>
                <w:sz w:val="16"/>
                <w:szCs w:val="16"/>
                <w:lang w:val="es-GT" w:eastAsia="es-GT"/>
              </w:rPr>
              <w:t>TES</w:t>
            </w:r>
            <w:proofErr w:type="gramEnd"/>
            <w:r w:rsidRPr="009940D9">
              <w:rPr>
                <w:b/>
                <w:color w:val="000000"/>
                <w:sz w:val="16"/>
                <w:szCs w:val="16"/>
                <w:lang w:val="es-GT" w:eastAsia="es-GT"/>
              </w:rPr>
              <w:t xml:space="preserve"> MOTIVOS</w:t>
            </w:r>
          </w:p>
        </w:tc>
        <w:tc>
          <w:tcPr>
            <w:tcW w:w="2430" w:type="dxa"/>
            <w:shd w:val="clear" w:color="auto" w:fill="D9D9D9" w:themeFill="background1" w:themeFillShade="D9"/>
          </w:tcPr>
          <w:p w14:paraId="25455E5C" w14:textId="77777777" w:rsidR="00577C59" w:rsidRPr="009940D9" w:rsidRDefault="006D0E2C" w:rsidP="00577C59">
            <w:pPr>
              <w:pStyle w:val="Prrafodelista"/>
              <w:jc w:val="center"/>
              <w:rPr>
                <w:b/>
                <w:color w:val="000000"/>
                <w:sz w:val="16"/>
                <w:szCs w:val="16"/>
                <w:lang w:val="es-GT" w:eastAsia="es-GT"/>
              </w:rPr>
            </w:pPr>
            <w:r>
              <w:rPr>
                <w:b/>
                <w:color w:val="000000"/>
                <w:sz w:val="16"/>
                <w:szCs w:val="16"/>
                <w:lang w:val="es-GT" w:eastAsia="es-GT"/>
              </w:rPr>
              <w:t xml:space="preserve">EXPEDIENTES </w:t>
            </w:r>
            <w:r w:rsidR="00577C59" w:rsidRPr="009940D9">
              <w:rPr>
                <w:b/>
                <w:color w:val="000000"/>
                <w:sz w:val="16"/>
                <w:szCs w:val="16"/>
                <w:lang w:val="es-GT" w:eastAsia="es-GT"/>
              </w:rPr>
              <w:t>CON RESOLUCION EMITIDA POR LA DIDEDUC QUE AUTORIZA LA BAJA DE BIENES MUEBLES</w:t>
            </w:r>
          </w:p>
        </w:tc>
        <w:tc>
          <w:tcPr>
            <w:tcW w:w="750" w:type="dxa"/>
            <w:tcBorders>
              <w:bottom w:val="single" w:sz="4" w:space="0" w:color="auto"/>
            </w:tcBorders>
            <w:shd w:val="clear" w:color="auto" w:fill="D9D9D9" w:themeFill="background1" w:themeFillShade="D9"/>
            <w:vAlign w:val="center"/>
          </w:tcPr>
          <w:p w14:paraId="7141B447" w14:textId="77777777" w:rsidR="00577C59" w:rsidRPr="009940D9" w:rsidRDefault="00577C59" w:rsidP="00577C59">
            <w:pPr>
              <w:pStyle w:val="Prrafodelista"/>
              <w:jc w:val="center"/>
              <w:rPr>
                <w:b/>
                <w:color w:val="000000"/>
                <w:sz w:val="16"/>
                <w:szCs w:val="16"/>
                <w:lang w:val="es-GT" w:eastAsia="es-GT"/>
              </w:rPr>
            </w:pPr>
            <w:r w:rsidRPr="009940D9">
              <w:rPr>
                <w:b/>
                <w:color w:val="000000"/>
                <w:sz w:val="16"/>
                <w:szCs w:val="16"/>
                <w:lang w:val="es-GT" w:eastAsia="es-GT"/>
              </w:rPr>
              <w:t>TOTAL</w:t>
            </w:r>
          </w:p>
        </w:tc>
      </w:tr>
      <w:tr w:rsidR="00577C59" w:rsidRPr="00E830BA" w14:paraId="305E916F" w14:textId="77777777" w:rsidTr="00577C59">
        <w:trPr>
          <w:jc w:val="center"/>
        </w:trPr>
        <w:tc>
          <w:tcPr>
            <w:tcW w:w="2218" w:type="dxa"/>
          </w:tcPr>
          <w:p w14:paraId="2F0B383F" w14:textId="77777777" w:rsidR="00577C59" w:rsidRPr="00E830BA" w:rsidRDefault="00577C59" w:rsidP="00577C59">
            <w:pPr>
              <w:pStyle w:val="Prrafodelista"/>
              <w:jc w:val="center"/>
              <w:rPr>
                <w:color w:val="000000"/>
                <w:lang w:val="es-GT" w:eastAsia="es-GT"/>
              </w:rPr>
            </w:pPr>
            <w:r w:rsidRPr="00E830BA">
              <w:rPr>
                <w:color w:val="000000"/>
                <w:lang w:val="es-GT" w:eastAsia="es-GT"/>
              </w:rPr>
              <w:t>74</w:t>
            </w:r>
          </w:p>
        </w:tc>
        <w:tc>
          <w:tcPr>
            <w:tcW w:w="2073" w:type="dxa"/>
          </w:tcPr>
          <w:p w14:paraId="5C7988E0" w14:textId="77777777" w:rsidR="00577C59" w:rsidRPr="00E830BA" w:rsidRDefault="00577C59" w:rsidP="00577C59">
            <w:pPr>
              <w:pStyle w:val="Prrafodelista"/>
              <w:jc w:val="center"/>
              <w:rPr>
                <w:color w:val="000000"/>
                <w:lang w:val="es-GT" w:eastAsia="es-GT"/>
              </w:rPr>
            </w:pPr>
            <w:r w:rsidRPr="00E830BA">
              <w:rPr>
                <w:color w:val="000000"/>
                <w:lang w:val="es-GT" w:eastAsia="es-GT"/>
              </w:rPr>
              <w:t>126</w:t>
            </w:r>
          </w:p>
        </w:tc>
        <w:tc>
          <w:tcPr>
            <w:tcW w:w="2430" w:type="dxa"/>
            <w:tcBorders>
              <w:bottom w:val="single" w:sz="4" w:space="0" w:color="auto"/>
            </w:tcBorders>
          </w:tcPr>
          <w:p w14:paraId="3D84E35D" w14:textId="77777777" w:rsidR="00577C59" w:rsidRPr="00E830BA" w:rsidRDefault="00577C59" w:rsidP="00577C59">
            <w:pPr>
              <w:pStyle w:val="Prrafodelista"/>
              <w:jc w:val="center"/>
              <w:rPr>
                <w:color w:val="000000"/>
                <w:lang w:val="es-GT" w:eastAsia="es-GT"/>
              </w:rPr>
            </w:pPr>
            <w:r w:rsidRPr="00E830BA">
              <w:rPr>
                <w:color w:val="000000"/>
                <w:lang w:val="es-GT" w:eastAsia="es-GT"/>
              </w:rPr>
              <w:t>396</w:t>
            </w:r>
          </w:p>
        </w:tc>
        <w:tc>
          <w:tcPr>
            <w:tcW w:w="750" w:type="dxa"/>
            <w:tcBorders>
              <w:bottom w:val="single" w:sz="4" w:space="0" w:color="auto"/>
            </w:tcBorders>
          </w:tcPr>
          <w:p w14:paraId="2E132AD2" w14:textId="77777777" w:rsidR="00577C59" w:rsidRPr="001109EA" w:rsidRDefault="00577C59" w:rsidP="00577C59">
            <w:pPr>
              <w:pStyle w:val="Prrafodelista"/>
              <w:jc w:val="center"/>
              <w:rPr>
                <w:b/>
                <w:color w:val="000000"/>
                <w:lang w:val="es-GT" w:eastAsia="es-GT"/>
              </w:rPr>
            </w:pPr>
            <w:r w:rsidRPr="001109EA">
              <w:rPr>
                <w:b/>
                <w:color w:val="000000"/>
                <w:lang w:val="es-GT" w:eastAsia="es-GT"/>
              </w:rPr>
              <w:t>596</w:t>
            </w:r>
          </w:p>
        </w:tc>
      </w:tr>
    </w:tbl>
    <w:p w14:paraId="36FE0C51" w14:textId="77777777" w:rsidR="00632F1B" w:rsidRDefault="00577C59" w:rsidP="00632F1B">
      <w:pPr>
        <w:pStyle w:val="Prrafodelista"/>
        <w:ind w:left="360"/>
        <w:jc w:val="both"/>
        <w:rPr>
          <w:color w:val="000000"/>
          <w:sz w:val="16"/>
          <w:szCs w:val="16"/>
          <w:lang w:val="es-GT" w:eastAsia="es-GT"/>
        </w:rPr>
      </w:pPr>
      <w:r>
        <w:rPr>
          <w:color w:val="000000"/>
          <w:sz w:val="16"/>
          <w:szCs w:val="16"/>
          <w:lang w:val="es-GT" w:eastAsia="es-GT"/>
        </w:rPr>
        <w:t xml:space="preserve">       </w:t>
      </w:r>
      <w:r w:rsidR="00FC0509" w:rsidRPr="00FC0509">
        <w:rPr>
          <w:color w:val="000000"/>
          <w:sz w:val="16"/>
          <w:szCs w:val="16"/>
          <w:lang w:val="es-GT" w:eastAsia="es-GT"/>
        </w:rPr>
        <w:t>Fuente: Departamento de inventarios de la DIDEDUC de Quiché</w:t>
      </w:r>
    </w:p>
    <w:p w14:paraId="4B2B53B8" w14:textId="77777777" w:rsidR="001109EA" w:rsidRPr="00FC0509" w:rsidRDefault="001109EA" w:rsidP="00632F1B">
      <w:pPr>
        <w:pStyle w:val="Prrafodelista"/>
        <w:ind w:left="360"/>
        <w:jc w:val="both"/>
        <w:rPr>
          <w:color w:val="000000"/>
          <w:sz w:val="16"/>
          <w:szCs w:val="16"/>
          <w:lang w:val="es-GT" w:eastAsia="es-GT"/>
        </w:rPr>
      </w:pPr>
    </w:p>
    <w:p w14:paraId="5837A0F2" w14:textId="77777777" w:rsidR="00EE0261" w:rsidRDefault="00EE0261" w:rsidP="00517ED1">
      <w:pPr>
        <w:jc w:val="both"/>
        <w:rPr>
          <w:color w:val="000000"/>
          <w:lang w:val="es-GT" w:eastAsia="es-GT"/>
        </w:rPr>
      </w:pPr>
      <w:r>
        <w:rPr>
          <w:color w:val="000000"/>
          <w:lang w:val="es-GT" w:eastAsia="es-GT"/>
        </w:rPr>
        <w:tab/>
      </w:r>
    </w:p>
    <w:p w14:paraId="69263B5A" w14:textId="77777777" w:rsidR="00577C59" w:rsidRDefault="00577C59" w:rsidP="00517ED1">
      <w:pPr>
        <w:jc w:val="both"/>
        <w:rPr>
          <w:color w:val="000000"/>
          <w:lang w:val="es-GT" w:eastAsia="es-GT"/>
        </w:rPr>
      </w:pPr>
    </w:p>
    <w:p w14:paraId="7ABFEAEC" w14:textId="77777777" w:rsidR="00577C59" w:rsidRDefault="00881211" w:rsidP="00517ED1">
      <w:pPr>
        <w:jc w:val="both"/>
        <w:rPr>
          <w:color w:val="000000"/>
          <w:lang w:val="es-GT" w:eastAsia="es-GT"/>
        </w:rPr>
      </w:pPr>
      <w:r>
        <w:rPr>
          <w:color w:val="000000"/>
          <w:lang w:val="es-GT" w:eastAsia="es-GT"/>
        </w:rPr>
        <w:lastRenderedPageBreak/>
        <w:t xml:space="preserve">Se constató que </w:t>
      </w:r>
      <w:proofErr w:type="gramStart"/>
      <w:r w:rsidR="00231981">
        <w:rPr>
          <w:color w:val="000000"/>
          <w:lang w:val="es-GT" w:eastAsia="es-GT"/>
        </w:rPr>
        <w:t xml:space="preserve">el monto de los bienes dados de baja correspondientes a los </w:t>
      </w:r>
      <w:r w:rsidR="00AE56FF">
        <w:rPr>
          <w:color w:val="000000"/>
          <w:lang w:val="es-GT" w:eastAsia="es-GT"/>
        </w:rPr>
        <w:t>396 expedientes con resolución por parte de la Dirección Departamental de Educación de Quiche ascienden</w:t>
      </w:r>
      <w:proofErr w:type="gramEnd"/>
      <w:r w:rsidR="00AE56FF">
        <w:rPr>
          <w:color w:val="000000"/>
          <w:lang w:val="es-GT" w:eastAsia="es-GT"/>
        </w:rPr>
        <w:t xml:space="preserve"> a la cantidad </w:t>
      </w:r>
      <w:r w:rsidR="005506F0">
        <w:rPr>
          <w:color w:val="000000"/>
          <w:lang w:val="es-GT" w:eastAsia="es-GT"/>
        </w:rPr>
        <w:t xml:space="preserve">de Q.7,978,108.33 </w:t>
      </w:r>
      <w:r w:rsidR="00AE56FF">
        <w:rPr>
          <w:color w:val="000000"/>
          <w:lang w:val="es-GT" w:eastAsia="es-GT"/>
        </w:rPr>
        <w:t xml:space="preserve">integrándose </w:t>
      </w:r>
      <w:r w:rsidR="009925E0">
        <w:rPr>
          <w:color w:val="000000"/>
          <w:lang w:val="es-GT" w:eastAsia="es-GT"/>
        </w:rPr>
        <w:t>de la siguiente forma:</w:t>
      </w:r>
      <w:r w:rsidR="005506F0">
        <w:rPr>
          <w:color w:val="000000"/>
          <w:lang w:val="es-GT" w:eastAsia="es-GT"/>
        </w:rPr>
        <w:t xml:space="preserve"> </w:t>
      </w:r>
    </w:p>
    <w:p w14:paraId="2FA449E9" w14:textId="77777777" w:rsidR="00577C59" w:rsidRDefault="005506F0" w:rsidP="00517ED1">
      <w:pPr>
        <w:jc w:val="both"/>
        <w:rPr>
          <w:color w:val="000000"/>
          <w:lang w:val="es-GT" w:eastAsia="es-GT"/>
        </w:rPr>
      </w:pPr>
      <w:r w:rsidRPr="005506F0">
        <w:rPr>
          <w:noProof/>
          <w:lang w:val="es-GT" w:eastAsia="es-GT"/>
        </w:rPr>
        <w:drawing>
          <wp:anchor distT="0" distB="0" distL="114300" distR="114300" simplePos="0" relativeHeight="251657728" behindDoc="0" locked="0" layoutInCell="1" allowOverlap="1" wp14:anchorId="2ECEB833" wp14:editId="4B7D3699">
            <wp:simplePos x="0" y="0"/>
            <wp:positionH relativeFrom="column">
              <wp:posOffset>-3810</wp:posOffset>
            </wp:positionH>
            <wp:positionV relativeFrom="paragraph">
              <wp:posOffset>72390</wp:posOffset>
            </wp:positionV>
            <wp:extent cx="5612130" cy="3457549"/>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457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431F5" w14:textId="77777777" w:rsidR="0050732C" w:rsidRDefault="0050732C" w:rsidP="00517ED1">
      <w:pPr>
        <w:jc w:val="both"/>
        <w:rPr>
          <w:color w:val="000000"/>
          <w:lang w:val="es-GT" w:eastAsia="es-GT"/>
        </w:rPr>
      </w:pPr>
    </w:p>
    <w:p w14:paraId="37ED5454" w14:textId="77777777" w:rsidR="0050732C" w:rsidRDefault="0050732C" w:rsidP="00517ED1">
      <w:pPr>
        <w:jc w:val="both"/>
        <w:rPr>
          <w:color w:val="000000"/>
          <w:lang w:val="es-GT" w:eastAsia="es-GT"/>
        </w:rPr>
      </w:pPr>
    </w:p>
    <w:p w14:paraId="26C8E991" w14:textId="77777777" w:rsidR="0050732C" w:rsidRDefault="0050732C" w:rsidP="00517ED1">
      <w:pPr>
        <w:jc w:val="both"/>
        <w:rPr>
          <w:color w:val="000000"/>
          <w:lang w:val="es-GT" w:eastAsia="es-GT"/>
        </w:rPr>
      </w:pPr>
    </w:p>
    <w:p w14:paraId="04B52B5B" w14:textId="77777777" w:rsidR="005506F0" w:rsidRDefault="005506F0" w:rsidP="00517ED1">
      <w:pPr>
        <w:jc w:val="both"/>
        <w:rPr>
          <w:color w:val="000000"/>
          <w:lang w:val="es-GT" w:eastAsia="es-GT"/>
        </w:rPr>
      </w:pPr>
    </w:p>
    <w:p w14:paraId="354D0712" w14:textId="77777777" w:rsidR="005506F0" w:rsidRDefault="005506F0" w:rsidP="00517ED1">
      <w:pPr>
        <w:jc w:val="both"/>
        <w:rPr>
          <w:color w:val="000000"/>
          <w:lang w:val="es-GT" w:eastAsia="es-GT"/>
        </w:rPr>
      </w:pPr>
    </w:p>
    <w:p w14:paraId="6714FC2D" w14:textId="77777777" w:rsidR="005506F0" w:rsidRDefault="005506F0" w:rsidP="00517ED1">
      <w:pPr>
        <w:jc w:val="both"/>
        <w:rPr>
          <w:color w:val="000000"/>
          <w:lang w:val="es-GT" w:eastAsia="es-GT"/>
        </w:rPr>
      </w:pPr>
    </w:p>
    <w:p w14:paraId="2B1B44DB" w14:textId="77777777" w:rsidR="005506F0" w:rsidRDefault="005506F0" w:rsidP="00517ED1">
      <w:pPr>
        <w:jc w:val="both"/>
        <w:rPr>
          <w:color w:val="000000"/>
          <w:lang w:val="es-GT" w:eastAsia="es-GT"/>
        </w:rPr>
      </w:pPr>
    </w:p>
    <w:p w14:paraId="502D5EB9" w14:textId="77777777" w:rsidR="005506F0" w:rsidRDefault="005506F0" w:rsidP="00517ED1">
      <w:pPr>
        <w:jc w:val="both"/>
        <w:rPr>
          <w:color w:val="000000"/>
          <w:lang w:val="es-GT" w:eastAsia="es-GT"/>
        </w:rPr>
      </w:pPr>
    </w:p>
    <w:p w14:paraId="7797BEE3" w14:textId="77777777" w:rsidR="005506F0" w:rsidRDefault="005506F0" w:rsidP="00517ED1">
      <w:pPr>
        <w:jc w:val="both"/>
        <w:rPr>
          <w:color w:val="000000"/>
          <w:lang w:val="es-GT" w:eastAsia="es-GT"/>
        </w:rPr>
      </w:pPr>
    </w:p>
    <w:p w14:paraId="138308F2" w14:textId="77777777" w:rsidR="005506F0" w:rsidRDefault="005506F0" w:rsidP="00517ED1">
      <w:pPr>
        <w:jc w:val="both"/>
        <w:rPr>
          <w:color w:val="000000"/>
          <w:lang w:val="es-GT" w:eastAsia="es-GT"/>
        </w:rPr>
      </w:pPr>
    </w:p>
    <w:p w14:paraId="24FAF6C5" w14:textId="77777777" w:rsidR="005506F0" w:rsidRDefault="005506F0" w:rsidP="00517ED1">
      <w:pPr>
        <w:jc w:val="both"/>
        <w:rPr>
          <w:color w:val="000000"/>
          <w:lang w:val="es-GT" w:eastAsia="es-GT"/>
        </w:rPr>
      </w:pPr>
    </w:p>
    <w:p w14:paraId="4AD9A8A6" w14:textId="77777777" w:rsidR="005506F0" w:rsidRDefault="005506F0" w:rsidP="00517ED1">
      <w:pPr>
        <w:jc w:val="both"/>
        <w:rPr>
          <w:color w:val="000000"/>
          <w:lang w:val="es-GT" w:eastAsia="es-GT"/>
        </w:rPr>
      </w:pPr>
    </w:p>
    <w:p w14:paraId="1B27D447" w14:textId="77777777" w:rsidR="005506F0" w:rsidRDefault="005506F0" w:rsidP="00517ED1">
      <w:pPr>
        <w:jc w:val="both"/>
        <w:rPr>
          <w:color w:val="000000"/>
          <w:lang w:val="es-GT" w:eastAsia="es-GT"/>
        </w:rPr>
      </w:pPr>
    </w:p>
    <w:p w14:paraId="620777D1" w14:textId="77777777" w:rsidR="005506F0" w:rsidRDefault="005506F0" w:rsidP="00517ED1">
      <w:pPr>
        <w:jc w:val="both"/>
        <w:rPr>
          <w:color w:val="000000"/>
          <w:lang w:val="es-GT" w:eastAsia="es-GT"/>
        </w:rPr>
      </w:pPr>
    </w:p>
    <w:p w14:paraId="538C6677" w14:textId="77777777" w:rsidR="005506F0" w:rsidRDefault="005506F0" w:rsidP="00517ED1">
      <w:pPr>
        <w:jc w:val="both"/>
        <w:rPr>
          <w:color w:val="000000"/>
          <w:lang w:val="es-GT" w:eastAsia="es-GT"/>
        </w:rPr>
      </w:pPr>
    </w:p>
    <w:p w14:paraId="4C43BF64" w14:textId="77777777" w:rsidR="005506F0" w:rsidRDefault="005506F0" w:rsidP="00517ED1">
      <w:pPr>
        <w:jc w:val="both"/>
        <w:rPr>
          <w:color w:val="000000"/>
          <w:lang w:val="es-GT" w:eastAsia="es-GT"/>
        </w:rPr>
      </w:pPr>
    </w:p>
    <w:p w14:paraId="5E124933" w14:textId="77777777" w:rsidR="005506F0" w:rsidRDefault="005506F0" w:rsidP="00517ED1">
      <w:pPr>
        <w:jc w:val="both"/>
        <w:rPr>
          <w:color w:val="000000"/>
          <w:lang w:val="es-GT" w:eastAsia="es-GT"/>
        </w:rPr>
      </w:pPr>
    </w:p>
    <w:p w14:paraId="7E8F1C9D" w14:textId="77777777" w:rsidR="005506F0" w:rsidRDefault="005506F0" w:rsidP="00517ED1">
      <w:pPr>
        <w:jc w:val="both"/>
        <w:rPr>
          <w:color w:val="000000"/>
          <w:lang w:val="es-GT" w:eastAsia="es-GT"/>
        </w:rPr>
      </w:pPr>
    </w:p>
    <w:p w14:paraId="5349B33D" w14:textId="77777777" w:rsidR="005506F0" w:rsidRDefault="005506F0" w:rsidP="00517ED1">
      <w:pPr>
        <w:jc w:val="both"/>
        <w:rPr>
          <w:color w:val="000000"/>
          <w:lang w:val="es-GT" w:eastAsia="es-GT"/>
        </w:rPr>
      </w:pPr>
    </w:p>
    <w:p w14:paraId="4D6DFCE8" w14:textId="77777777" w:rsidR="005506F0" w:rsidRDefault="005506F0" w:rsidP="00517ED1">
      <w:pPr>
        <w:jc w:val="both"/>
        <w:rPr>
          <w:color w:val="000000"/>
          <w:lang w:val="es-GT" w:eastAsia="es-GT"/>
        </w:rPr>
      </w:pPr>
    </w:p>
    <w:p w14:paraId="0F8C30A4" w14:textId="77777777" w:rsidR="005506F0" w:rsidRDefault="005506F0" w:rsidP="00517ED1">
      <w:pPr>
        <w:jc w:val="both"/>
        <w:rPr>
          <w:color w:val="000000"/>
          <w:lang w:val="es-GT" w:eastAsia="es-GT"/>
        </w:rPr>
      </w:pPr>
    </w:p>
    <w:p w14:paraId="1032CDAF" w14:textId="77777777" w:rsidR="0050732C" w:rsidRDefault="0050732C" w:rsidP="00517ED1">
      <w:pPr>
        <w:jc w:val="both"/>
        <w:rPr>
          <w:color w:val="000000"/>
          <w:lang w:val="es-GT" w:eastAsia="es-GT"/>
        </w:rPr>
      </w:pPr>
    </w:p>
    <w:tbl>
      <w:tblPr>
        <w:tblStyle w:val="Tablaconcuadrcula"/>
        <w:tblW w:w="0" w:type="auto"/>
        <w:jc w:val="center"/>
        <w:tblLook w:val="04A0" w:firstRow="1" w:lastRow="0" w:firstColumn="1" w:lastColumn="0" w:noHBand="0" w:noVBand="1"/>
      </w:tblPr>
      <w:tblGrid>
        <w:gridCol w:w="706"/>
        <w:gridCol w:w="3115"/>
        <w:gridCol w:w="1146"/>
        <w:gridCol w:w="1562"/>
      </w:tblGrid>
      <w:tr w:rsidR="00231981" w14:paraId="7CEA6273" w14:textId="77777777" w:rsidTr="00634FCA">
        <w:trPr>
          <w:jc w:val="center"/>
        </w:trPr>
        <w:tc>
          <w:tcPr>
            <w:tcW w:w="706" w:type="dxa"/>
          </w:tcPr>
          <w:p w14:paraId="08097EB5" w14:textId="77777777" w:rsidR="00231981" w:rsidRPr="006D0E2C" w:rsidRDefault="00231981" w:rsidP="00634FCA">
            <w:pPr>
              <w:jc w:val="center"/>
              <w:rPr>
                <w:b/>
                <w:color w:val="000000"/>
                <w:lang w:val="es-GT" w:eastAsia="es-GT"/>
              </w:rPr>
            </w:pPr>
            <w:r w:rsidRPr="006D0E2C">
              <w:rPr>
                <w:b/>
                <w:color w:val="000000"/>
                <w:lang w:val="es-GT" w:eastAsia="es-GT"/>
              </w:rPr>
              <w:t>No.</w:t>
            </w:r>
          </w:p>
        </w:tc>
        <w:tc>
          <w:tcPr>
            <w:tcW w:w="3115" w:type="dxa"/>
          </w:tcPr>
          <w:p w14:paraId="6F4E87D8" w14:textId="77777777" w:rsidR="00231981" w:rsidRPr="006D0E2C" w:rsidRDefault="00231981" w:rsidP="00634FCA">
            <w:pPr>
              <w:jc w:val="center"/>
              <w:rPr>
                <w:b/>
                <w:color w:val="000000"/>
                <w:lang w:val="es-GT" w:eastAsia="es-GT"/>
              </w:rPr>
            </w:pPr>
            <w:r w:rsidRPr="006D0E2C">
              <w:rPr>
                <w:b/>
                <w:color w:val="000000"/>
                <w:lang w:val="es-GT" w:eastAsia="es-GT"/>
              </w:rPr>
              <w:t>Municipio</w:t>
            </w:r>
          </w:p>
        </w:tc>
        <w:tc>
          <w:tcPr>
            <w:tcW w:w="1146" w:type="dxa"/>
          </w:tcPr>
          <w:p w14:paraId="32BE5C1C" w14:textId="77777777" w:rsidR="00231981" w:rsidRPr="006D0E2C" w:rsidRDefault="00231981" w:rsidP="00634FCA">
            <w:pPr>
              <w:jc w:val="center"/>
              <w:rPr>
                <w:b/>
                <w:color w:val="000000"/>
                <w:lang w:val="es-GT" w:eastAsia="es-GT"/>
              </w:rPr>
            </w:pPr>
            <w:r w:rsidRPr="006D0E2C">
              <w:rPr>
                <w:b/>
                <w:color w:val="000000"/>
                <w:lang w:val="es-GT" w:eastAsia="es-GT"/>
              </w:rPr>
              <w:t>Proceso</w:t>
            </w:r>
          </w:p>
        </w:tc>
        <w:tc>
          <w:tcPr>
            <w:tcW w:w="1562" w:type="dxa"/>
          </w:tcPr>
          <w:p w14:paraId="4BE074B7" w14:textId="77777777" w:rsidR="00231981" w:rsidRPr="006D0E2C" w:rsidRDefault="00231981" w:rsidP="00634FCA">
            <w:pPr>
              <w:jc w:val="center"/>
              <w:rPr>
                <w:b/>
                <w:color w:val="000000"/>
                <w:lang w:val="es-GT" w:eastAsia="es-GT"/>
              </w:rPr>
            </w:pPr>
            <w:r w:rsidRPr="006D0E2C">
              <w:rPr>
                <w:b/>
                <w:color w:val="000000"/>
                <w:lang w:val="es-GT" w:eastAsia="es-GT"/>
              </w:rPr>
              <w:t>Rechazados</w:t>
            </w:r>
          </w:p>
        </w:tc>
      </w:tr>
      <w:tr w:rsidR="00231981" w14:paraId="0F8B79F3" w14:textId="77777777" w:rsidTr="00634FCA">
        <w:trPr>
          <w:jc w:val="center"/>
        </w:trPr>
        <w:tc>
          <w:tcPr>
            <w:tcW w:w="706" w:type="dxa"/>
          </w:tcPr>
          <w:p w14:paraId="46CFCB0A" w14:textId="77777777" w:rsidR="00231981" w:rsidRDefault="00231981" w:rsidP="00634FCA">
            <w:pPr>
              <w:jc w:val="center"/>
              <w:rPr>
                <w:color w:val="000000"/>
                <w:lang w:val="es-GT" w:eastAsia="es-GT"/>
              </w:rPr>
            </w:pPr>
            <w:r>
              <w:rPr>
                <w:color w:val="000000"/>
                <w:lang w:val="es-GT" w:eastAsia="es-GT"/>
              </w:rPr>
              <w:t>1</w:t>
            </w:r>
          </w:p>
        </w:tc>
        <w:tc>
          <w:tcPr>
            <w:tcW w:w="3115" w:type="dxa"/>
          </w:tcPr>
          <w:p w14:paraId="2CAD22D0" w14:textId="77777777" w:rsidR="00231981" w:rsidRDefault="00231981" w:rsidP="00634FCA">
            <w:pPr>
              <w:jc w:val="both"/>
              <w:rPr>
                <w:color w:val="000000"/>
                <w:lang w:val="es-GT" w:eastAsia="es-GT"/>
              </w:rPr>
            </w:pPr>
            <w:r>
              <w:rPr>
                <w:color w:val="000000"/>
                <w:lang w:val="es-GT" w:eastAsia="es-GT"/>
              </w:rPr>
              <w:t>Joyabaj</w:t>
            </w:r>
          </w:p>
        </w:tc>
        <w:tc>
          <w:tcPr>
            <w:tcW w:w="1146" w:type="dxa"/>
          </w:tcPr>
          <w:p w14:paraId="091D59C9" w14:textId="77777777" w:rsidR="00231981" w:rsidRDefault="00231981" w:rsidP="00634FCA">
            <w:pPr>
              <w:jc w:val="center"/>
              <w:rPr>
                <w:color w:val="000000"/>
                <w:lang w:val="es-GT" w:eastAsia="es-GT"/>
              </w:rPr>
            </w:pPr>
          </w:p>
        </w:tc>
        <w:tc>
          <w:tcPr>
            <w:tcW w:w="1562" w:type="dxa"/>
          </w:tcPr>
          <w:p w14:paraId="460A2DCA" w14:textId="77777777" w:rsidR="00231981" w:rsidRDefault="00231981" w:rsidP="00634FCA">
            <w:pPr>
              <w:jc w:val="center"/>
              <w:rPr>
                <w:color w:val="000000"/>
                <w:lang w:val="es-GT" w:eastAsia="es-GT"/>
              </w:rPr>
            </w:pPr>
            <w:r>
              <w:rPr>
                <w:color w:val="000000"/>
                <w:lang w:val="es-GT" w:eastAsia="es-GT"/>
              </w:rPr>
              <w:t>38</w:t>
            </w:r>
          </w:p>
        </w:tc>
      </w:tr>
      <w:tr w:rsidR="00231981" w14:paraId="5EB2209F" w14:textId="77777777" w:rsidTr="00634FCA">
        <w:trPr>
          <w:jc w:val="center"/>
        </w:trPr>
        <w:tc>
          <w:tcPr>
            <w:tcW w:w="706" w:type="dxa"/>
          </w:tcPr>
          <w:p w14:paraId="74D21167" w14:textId="77777777" w:rsidR="00231981" w:rsidRDefault="00231981" w:rsidP="00634FCA">
            <w:pPr>
              <w:jc w:val="center"/>
              <w:rPr>
                <w:color w:val="000000"/>
                <w:lang w:val="es-GT" w:eastAsia="es-GT"/>
              </w:rPr>
            </w:pPr>
            <w:r>
              <w:rPr>
                <w:color w:val="000000"/>
                <w:lang w:val="es-GT" w:eastAsia="es-GT"/>
              </w:rPr>
              <w:t>2</w:t>
            </w:r>
          </w:p>
        </w:tc>
        <w:tc>
          <w:tcPr>
            <w:tcW w:w="3115" w:type="dxa"/>
          </w:tcPr>
          <w:p w14:paraId="39F28A1D" w14:textId="77777777" w:rsidR="00231981" w:rsidRDefault="00231981" w:rsidP="00634FCA">
            <w:pPr>
              <w:jc w:val="both"/>
              <w:rPr>
                <w:color w:val="000000"/>
                <w:lang w:val="es-GT" w:eastAsia="es-GT"/>
              </w:rPr>
            </w:pPr>
            <w:r>
              <w:rPr>
                <w:color w:val="000000"/>
                <w:lang w:val="es-GT" w:eastAsia="es-GT"/>
              </w:rPr>
              <w:t>Nebaj</w:t>
            </w:r>
          </w:p>
        </w:tc>
        <w:tc>
          <w:tcPr>
            <w:tcW w:w="1146" w:type="dxa"/>
          </w:tcPr>
          <w:p w14:paraId="28A95161" w14:textId="77777777" w:rsidR="00231981" w:rsidRDefault="00231981" w:rsidP="00634FCA">
            <w:pPr>
              <w:jc w:val="center"/>
              <w:rPr>
                <w:color w:val="000000"/>
                <w:lang w:val="es-GT" w:eastAsia="es-GT"/>
              </w:rPr>
            </w:pPr>
          </w:p>
        </w:tc>
        <w:tc>
          <w:tcPr>
            <w:tcW w:w="1562" w:type="dxa"/>
          </w:tcPr>
          <w:p w14:paraId="02A3BDB9" w14:textId="77777777" w:rsidR="00231981" w:rsidRDefault="00231981" w:rsidP="00634FCA">
            <w:pPr>
              <w:jc w:val="center"/>
              <w:rPr>
                <w:color w:val="000000"/>
                <w:lang w:val="es-GT" w:eastAsia="es-GT"/>
              </w:rPr>
            </w:pPr>
            <w:r>
              <w:rPr>
                <w:color w:val="000000"/>
                <w:lang w:val="es-GT" w:eastAsia="es-GT"/>
              </w:rPr>
              <w:t>31</w:t>
            </w:r>
          </w:p>
        </w:tc>
      </w:tr>
      <w:tr w:rsidR="00231981" w14:paraId="177BB664" w14:textId="77777777" w:rsidTr="00634FCA">
        <w:trPr>
          <w:jc w:val="center"/>
        </w:trPr>
        <w:tc>
          <w:tcPr>
            <w:tcW w:w="706" w:type="dxa"/>
          </w:tcPr>
          <w:p w14:paraId="729A595D" w14:textId="77777777" w:rsidR="00231981" w:rsidRDefault="00231981" w:rsidP="00634FCA">
            <w:pPr>
              <w:jc w:val="center"/>
              <w:rPr>
                <w:color w:val="000000"/>
                <w:lang w:val="es-GT" w:eastAsia="es-GT"/>
              </w:rPr>
            </w:pPr>
            <w:r>
              <w:rPr>
                <w:color w:val="000000"/>
                <w:lang w:val="es-GT" w:eastAsia="es-GT"/>
              </w:rPr>
              <w:t>3</w:t>
            </w:r>
          </w:p>
        </w:tc>
        <w:tc>
          <w:tcPr>
            <w:tcW w:w="3115" w:type="dxa"/>
          </w:tcPr>
          <w:p w14:paraId="26634151" w14:textId="77777777" w:rsidR="00231981" w:rsidRDefault="00231981" w:rsidP="00634FCA">
            <w:pPr>
              <w:jc w:val="both"/>
              <w:rPr>
                <w:color w:val="000000"/>
                <w:lang w:val="es-GT" w:eastAsia="es-GT"/>
              </w:rPr>
            </w:pPr>
            <w:r>
              <w:rPr>
                <w:color w:val="000000"/>
                <w:lang w:val="es-GT" w:eastAsia="es-GT"/>
              </w:rPr>
              <w:t xml:space="preserve">San </w:t>
            </w:r>
            <w:proofErr w:type="spellStart"/>
            <w:r>
              <w:rPr>
                <w:color w:val="000000"/>
                <w:lang w:val="es-GT" w:eastAsia="es-GT"/>
              </w:rPr>
              <w:t>Andres</w:t>
            </w:r>
            <w:proofErr w:type="spellEnd"/>
            <w:r>
              <w:rPr>
                <w:color w:val="000000"/>
                <w:lang w:val="es-GT" w:eastAsia="es-GT"/>
              </w:rPr>
              <w:t xml:space="preserve"> </w:t>
            </w:r>
            <w:proofErr w:type="spellStart"/>
            <w:r>
              <w:rPr>
                <w:color w:val="000000"/>
                <w:lang w:val="es-GT" w:eastAsia="es-GT"/>
              </w:rPr>
              <w:t>Sajcabaja</w:t>
            </w:r>
            <w:proofErr w:type="spellEnd"/>
          </w:p>
        </w:tc>
        <w:tc>
          <w:tcPr>
            <w:tcW w:w="1146" w:type="dxa"/>
          </w:tcPr>
          <w:p w14:paraId="48CD9612" w14:textId="77777777" w:rsidR="00231981" w:rsidRDefault="00231981" w:rsidP="00634FCA">
            <w:pPr>
              <w:jc w:val="center"/>
              <w:rPr>
                <w:color w:val="000000"/>
                <w:lang w:val="es-GT" w:eastAsia="es-GT"/>
              </w:rPr>
            </w:pPr>
          </w:p>
        </w:tc>
        <w:tc>
          <w:tcPr>
            <w:tcW w:w="1562" w:type="dxa"/>
          </w:tcPr>
          <w:p w14:paraId="1202FB9F" w14:textId="77777777" w:rsidR="00231981" w:rsidRDefault="00231981" w:rsidP="00634FCA">
            <w:pPr>
              <w:jc w:val="center"/>
              <w:rPr>
                <w:color w:val="000000"/>
                <w:lang w:val="es-GT" w:eastAsia="es-GT"/>
              </w:rPr>
            </w:pPr>
            <w:r>
              <w:rPr>
                <w:color w:val="000000"/>
                <w:lang w:val="es-GT" w:eastAsia="es-GT"/>
              </w:rPr>
              <w:t>8</w:t>
            </w:r>
          </w:p>
        </w:tc>
      </w:tr>
      <w:tr w:rsidR="00231981" w14:paraId="620625C0" w14:textId="77777777" w:rsidTr="00634FCA">
        <w:trPr>
          <w:jc w:val="center"/>
        </w:trPr>
        <w:tc>
          <w:tcPr>
            <w:tcW w:w="706" w:type="dxa"/>
          </w:tcPr>
          <w:p w14:paraId="0010D394" w14:textId="77777777" w:rsidR="00231981" w:rsidRDefault="00231981" w:rsidP="00634FCA">
            <w:pPr>
              <w:jc w:val="center"/>
              <w:rPr>
                <w:color w:val="000000"/>
                <w:lang w:val="es-GT" w:eastAsia="es-GT"/>
              </w:rPr>
            </w:pPr>
            <w:r>
              <w:rPr>
                <w:color w:val="000000"/>
                <w:lang w:val="es-GT" w:eastAsia="es-GT"/>
              </w:rPr>
              <w:t>4</w:t>
            </w:r>
          </w:p>
        </w:tc>
        <w:tc>
          <w:tcPr>
            <w:tcW w:w="3115" w:type="dxa"/>
          </w:tcPr>
          <w:p w14:paraId="20917F8D" w14:textId="77777777" w:rsidR="00231981" w:rsidRDefault="00231981" w:rsidP="00634FCA">
            <w:pPr>
              <w:jc w:val="both"/>
              <w:rPr>
                <w:color w:val="000000"/>
                <w:lang w:val="es-GT" w:eastAsia="es-GT"/>
              </w:rPr>
            </w:pPr>
            <w:r>
              <w:rPr>
                <w:color w:val="000000"/>
                <w:lang w:val="es-GT" w:eastAsia="es-GT"/>
              </w:rPr>
              <w:t xml:space="preserve">San Miguel </w:t>
            </w:r>
            <w:proofErr w:type="spellStart"/>
            <w:r>
              <w:rPr>
                <w:color w:val="000000"/>
                <w:lang w:val="es-GT" w:eastAsia="es-GT"/>
              </w:rPr>
              <w:t>Uspantan</w:t>
            </w:r>
            <w:proofErr w:type="spellEnd"/>
          </w:p>
        </w:tc>
        <w:tc>
          <w:tcPr>
            <w:tcW w:w="1146" w:type="dxa"/>
          </w:tcPr>
          <w:p w14:paraId="08D71334" w14:textId="77777777" w:rsidR="00231981" w:rsidRDefault="00231981" w:rsidP="00634FCA">
            <w:pPr>
              <w:jc w:val="center"/>
              <w:rPr>
                <w:color w:val="000000"/>
                <w:lang w:val="es-GT" w:eastAsia="es-GT"/>
              </w:rPr>
            </w:pPr>
          </w:p>
        </w:tc>
        <w:tc>
          <w:tcPr>
            <w:tcW w:w="1562" w:type="dxa"/>
          </w:tcPr>
          <w:p w14:paraId="3E085DE0" w14:textId="77777777" w:rsidR="00231981" w:rsidRDefault="00231981" w:rsidP="00634FCA">
            <w:pPr>
              <w:jc w:val="center"/>
              <w:rPr>
                <w:color w:val="000000"/>
                <w:lang w:val="es-GT" w:eastAsia="es-GT"/>
              </w:rPr>
            </w:pPr>
            <w:r>
              <w:rPr>
                <w:color w:val="000000"/>
                <w:lang w:val="es-GT" w:eastAsia="es-GT"/>
              </w:rPr>
              <w:t>49</w:t>
            </w:r>
          </w:p>
        </w:tc>
      </w:tr>
      <w:tr w:rsidR="00231981" w14:paraId="0ABC3EFC" w14:textId="77777777" w:rsidTr="00634FCA">
        <w:trPr>
          <w:jc w:val="center"/>
        </w:trPr>
        <w:tc>
          <w:tcPr>
            <w:tcW w:w="706" w:type="dxa"/>
          </w:tcPr>
          <w:p w14:paraId="20E32C9D" w14:textId="77777777" w:rsidR="00231981" w:rsidRDefault="00231981" w:rsidP="00634FCA">
            <w:pPr>
              <w:jc w:val="center"/>
              <w:rPr>
                <w:color w:val="000000"/>
                <w:lang w:val="es-GT" w:eastAsia="es-GT"/>
              </w:rPr>
            </w:pPr>
            <w:r>
              <w:rPr>
                <w:color w:val="000000"/>
                <w:lang w:val="es-GT" w:eastAsia="es-GT"/>
              </w:rPr>
              <w:t>5</w:t>
            </w:r>
          </w:p>
        </w:tc>
        <w:tc>
          <w:tcPr>
            <w:tcW w:w="3115" w:type="dxa"/>
          </w:tcPr>
          <w:p w14:paraId="46335229" w14:textId="77777777" w:rsidR="00231981" w:rsidRDefault="00231981" w:rsidP="00634FCA">
            <w:pPr>
              <w:jc w:val="both"/>
              <w:rPr>
                <w:color w:val="000000"/>
                <w:lang w:val="es-GT" w:eastAsia="es-GT"/>
              </w:rPr>
            </w:pPr>
            <w:r>
              <w:rPr>
                <w:color w:val="000000"/>
                <w:lang w:val="es-GT" w:eastAsia="es-GT"/>
              </w:rPr>
              <w:t xml:space="preserve">San </w:t>
            </w:r>
            <w:proofErr w:type="spellStart"/>
            <w:r>
              <w:rPr>
                <w:color w:val="000000"/>
                <w:lang w:val="es-GT" w:eastAsia="es-GT"/>
              </w:rPr>
              <w:t>Bartolome</w:t>
            </w:r>
            <w:proofErr w:type="spellEnd"/>
            <w:r>
              <w:rPr>
                <w:color w:val="000000"/>
                <w:lang w:val="es-GT" w:eastAsia="es-GT"/>
              </w:rPr>
              <w:t xml:space="preserve"> Jocotenango</w:t>
            </w:r>
          </w:p>
        </w:tc>
        <w:tc>
          <w:tcPr>
            <w:tcW w:w="1146" w:type="dxa"/>
          </w:tcPr>
          <w:p w14:paraId="39E3C18B" w14:textId="77777777" w:rsidR="00231981" w:rsidRDefault="00231981" w:rsidP="00634FCA">
            <w:pPr>
              <w:jc w:val="center"/>
              <w:rPr>
                <w:color w:val="000000"/>
                <w:lang w:val="es-GT" w:eastAsia="es-GT"/>
              </w:rPr>
            </w:pPr>
            <w:r>
              <w:rPr>
                <w:color w:val="000000"/>
                <w:lang w:val="es-GT" w:eastAsia="es-GT"/>
              </w:rPr>
              <w:t>4</w:t>
            </w:r>
          </w:p>
        </w:tc>
        <w:tc>
          <w:tcPr>
            <w:tcW w:w="1562" w:type="dxa"/>
          </w:tcPr>
          <w:p w14:paraId="7184B262" w14:textId="77777777" w:rsidR="00231981" w:rsidRDefault="00231981" w:rsidP="00634FCA">
            <w:pPr>
              <w:jc w:val="center"/>
              <w:rPr>
                <w:color w:val="000000"/>
                <w:lang w:val="es-GT" w:eastAsia="es-GT"/>
              </w:rPr>
            </w:pPr>
          </w:p>
        </w:tc>
      </w:tr>
      <w:tr w:rsidR="00231981" w14:paraId="3F51A794" w14:textId="77777777" w:rsidTr="00634FCA">
        <w:trPr>
          <w:jc w:val="center"/>
        </w:trPr>
        <w:tc>
          <w:tcPr>
            <w:tcW w:w="706" w:type="dxa"/>
          </w:tcPr>
          <w:p w14:paraId="72C8F3E1" w14:textId="77777777" w:rsidR="00231981" w:rsidRDefault="00231981" w:rsidP="00634FCA">
            <w:pPr>
              <w:jc w:val="center"/>
              <w:rPr>
                <w:color w:val="000000"/>
                <w:lang w:val="es-GT" w:eastAsia="es-GT"/>
              </w:rPr>
            </w:pPr>
            <w:r>
              <w:rPr>
                <w:color w:val="000000"/>
                <w:lang w:val="es-GT" w:eastAsia="es-GT"/>
              </w:rPr>
              <w:t>6</w:t>
            </w:r>
          </w:p>
        </w:tc>
        <w:tc>
          <w:tcPr>
            <w:tcW w:w="3115" w:type="dxa"/>
          </w:tcPr>
          <w:p w14:paraId="2240F0A2" w14:textId="77777777" w:rsidR="00231981" w:rsidRDefault="00231981" w:rsidP="00634FCA">
            <w:pPr>
              <w:jc w:val="both"/>
              <w:rPr>
                <w:color w:val="000000"/>
                <w:lang w:val="es-GT" w:eastAsia="es-GT"/>
              </w:rPr>
            </w:pPr>
            <w:r>
              <w:rPr>
                <w:color w:val="000000"/>
                <w:lang w:val="es-GT" w:eastAsia="es-GT"/>
              </w:rPr>
              <w:t>Canilla</w:t>
            </w:r>
          </w:p>
        </w:tc>
        <w:tc>
          <w:tcPr>
            <w:tcW w:w="1146" w:type="dxa"/>
          </w:tcPr>
          <w:p w14:paraId="305C2DED" w14:textId="77777777" w:rsidR="00231981" w:rsidRDefault="00231981" w:rsidP="00634FCA">
            <w:pPr>
              <w:jc w:val="center"/>
              <w:rPr>
                <w:color w:val="000000"/>
                <w:lang w:val="es-GT" w:eastAsia="es-GT"/>
              </w:rPr>
            </w:pPr>
            <w:r>
              <w:rPr>
                <w:color w:val="000000"/>
                <w:lang w:val="es-GT" w:eastAsia="es-GT"/>
              </w:rPr>
              <w:t>11</w:t>
            </w:r>
          </w:p>
        </w:tc>
        <w:tc>
          <w:tcPr>
            <w:tcW w:w="1562" w:type="dxa"/>
          </w:tcPr>
          <w:p w14:paraId="5B5AA3FA" w14:textId="77777777" w:rsidR="00231981" w:rsidRDefault="00231981" w:rsidP="00634FCA">
            <w:pPr>
              <w:jc w:val="center"/>
              <w:rPr>
                <w:color w:val="000000"/>
                <w:lang w:val="es-GT" w:eastAsia="es-GT"/>
              </w:rPr>
            </w:pPr>
          </w:p>
        </w:tc>
      </w:tr>
      <w:tr w:rsidR="00231981" w14:paraId="737FFEAD" w14:textId="77777777" w:rsidTr="00634FCA">
        <w:trPr>
          <w:jc w:val="center"/>
        </w:trPr>
        <w:tc>
          <w:tcPr>
            <w:tcW w:w="706" w:type="dxa"/>
          </w:tcPr>
          <w:p w14:paraId="3A96B8F9" w14:textId="77777777" w:rsidR="00231981" w:rsidRDefault="00231981" w:rsidP="00634FCA">
            <w:pPr>
              <w:jc w:val="center"/>
              <w:rPr>
                <w:color w:val="000000"/>
                <w:lang w:val="es-GT" w:eastAsia="es-GT"/>
              </w:rPr>
            </w:pPr>
            <w:r>
              <w:rPr>
                <w:color w:val="000000"/>
                <w:lang w:val="es-GT" w:eastAsia="es-GT"/>
              </w:rPr>
              <w:t>7</w:t>
            </w:r>
          </w:p>
        </w:tc>
        <w:tc>
          <w:tcPr>
            <w:tcW w:w="3115" w:type="dxa"/>
          </w:tcPr>
          <w:p w14:paraId="43430AFD" w14:textId="77777777" w:rsidR="00231981" w:rsidRDefault="00231981" w:rsidP="00634FCA">
            <w:pPr>
              <w:jc w:val="both"/>
              <w:rPr>
                <w:color w:val="000000"/>
                <w:lang w:val="es-GT" w:eastAsia="es-GT"/>
              </w:rPr>
            </w:pPr>
            <w:proofErr w:type="spellStart"/>
            <w:r>
              <w:rPr>
                <w:color w:val="000000"/>
                <w:lang w:val="es-GT" w:eastAsia="es-GT"/>
              </w:rPr>
              <w:t>Chicaman</w:t>
            </w:r>
            <w:proofErr w:type="spellEnd"/>
          </w:p>
        </w:tc>
        <w:tc>
          <w:tcPr>
            <w:tcW w:w="1146" w:type="dxa"/>
          </w:tcPr>
          <w:p w14:paraId="7E096047" w14:textId="77777777" w:rsidR="00231981" w:rsidRDefault="00231981" w:rsidP="00634FCA">
            <w:pPr>
              <w:jc w:val="center"/>
              <w:rPr>
                <w:color w:val="000000"/>
                <w:lang w:val="es-GT" w:eastAsia="es-GT"/>
              </w:rPr>
            </w:pPr>
            <w:r>
              <w:rPr>
                <w:color w:val="000000"/>
                <w:lang w:val="es-GT" w:eastAsia="es-GT"/>
              </w:rPr>
              <w:t>41</w:t>
            </w:r>
          </w:p>
        </w:tc>
        <w:tc>
          <w:tcPr>
            <w:tcW w:w="1562" w:type="dxa"/>
          </w:tcPr>
          <w:p w14:paraId="48BF71DD" w14:textId="77777777" w:rsidR="00231981" w:rsidRDefault="00231981" w:rsidP="00634FCA">
            <w:pPr>
              <w:jc w:val="center"/>
              <w:rPr>
                <w:color w:val="000000"/>
                <w:lang w:val="es-GT" w:eastAsia="es-GT"/>
              </w:rPr>
            </w:pPr>
          </w:p>
        </w:tc>
      </w:tr>
      <w:tr w:rsidR="00231981" w14:paraId="180F796B" w14:textId="77777777" w:rsidTr="00634FCA">
        <w:trPr>
          <w:jc w:val="center"/>
        </w:trPr>
        <w:tc>
          <w:tcPr>
            <w:tcW w:w="706" w:type="dxa"/>
          </w:tcPr>
          <w:p w14:paraId="105A396C" w14:textId="77777777" w:rsidR="00231981" w:rsidRDefault="00231981" w:rsidP="00634FCA">
            <w:pPr>
              <w:jc w:val="center"/>
              <w:rPr>
                <w:color w:val="000000"/>
                <w:lang w:val="es-GT" w:eastAsia="es-GT"/>
              </w:rPr>
            </w:pPr>
            <w:r>
              <w:rPr>
                <w:color w:val="000000"/>
                <w:lang w:val="es-GT" w:eastAsia="es-GT"/>
              </w:rPr>
              <w:t>8</w:t>
            </w:r>
          </w:p>
        </w:tc>
        <w:tc>
          <w:tcPr>
            <w:tcW w:w="3115" w:type="dxa"/>
          </w:tcPr>
          <w:p w14:paraId="7059A066" w14:textId="77777777" w:rsidR="00231981" w:rsidRDefault="00231981" w:rsidP="00634FCA">
            <w:pPr>
              <w:jc w:val="both"/>
              <w:rPr>
                <w:color w:val="000000"/>
                <w:lang w:val="es-GT" w:eastAsia="es-GT"/>
              </w:rPr>
            </w:pPr>
            <w:r>
              <w:rPr>
                <w:color w:val="000000"/>
                <w:lang w:val="es-GT" w:eastAsia="es-GT"/>
              </w:rPr>
              <w:t>Pachalum</w:t>
            </w:r>
          </w:p>
        </w:tc>
        <w:tc>
          <w:tcPr>
            <w:tcW w:w="1146" w:type="dxa"/>
          </w:tcPr>
          <w:p w14:paraId="396B63CA" w14:textId="77777777" w:rsidR="00231981" w:rsidRDefault="00231981" w:rsidP="00634FCA">
            <w:pPr>
              <w:jc w:val="center"/>
              <w:rPr>
                <w:color w:val="000000"/>
                <w:lang w:val="es-GT" w:eastAsia="es-GT"/>
              </w:rPr>
            </w:pPr>
            <w:r>
              <w:rPr>
                <w:color w:val="000000"/>
                <w:lang w:val="es-GT" w:eastAsia="es-GT"/>
              </w:rPr>
              <w:t>18</w:t>
            </w:r>
          </w:p>
        </w:tc>
        <w:tc>
          <w:tcPr>
            <w:tcW w:w="1562" w:type="dxa"/>
          </w:tcPr>
          <w:p w14:paraId="67E0043D" w14:textId="77777777" w:rsidR="00231981" w:rsidRDefault="00231981" w:rsidP="00634FCA">
            <w:pPr>
              <w:jc w:val="center"/>
              <w:rPr>
                <w:color w:val="000000"/>
                <w:lang w:val="es-GT" w:eastAsia="es-GT"/>
              </w:rPr>
            </w:pPr>
          </w:p>
        </w:tc>
      </w:tr>
      <w:tr w:rsidR="00231981" w14:paraId="4C01AA3A" w14:textId="77777777" w:rsidTr="00634FCA">
        <w:trPr>
          <w:jc w:val="center"/>
        </w:trPr>
        <w:tc>
          <w:tcPr>
            <w:tcW w:w="3821" w:type="dxa"/>
            <w:gridSpan w:val="2"/>
          </w:tcPr>
          <w:p w14:paraId="24B1CEDF" w14:textId="77777777" w:rsidR="00231981" w:rsidRPr="006D0E2C" w:rsidRDefault="00231981" w:rsidP="00634FCA">
            <w:pPr>
              <w:jc w:val="center"/>
              <w:rPr>
                <w:b/>
                <w:color w:val="000000"/>
                <w:lang w:val="es-GT" w:eastAsia="es-GT"/>
              </w:rPr>
            </w:pPr>
            <w:r w:rsidRPr="006D0E2C">
              <w:rPr>
                <w:b/>
                <w:color w:val="000000"/>
                <w:lang w:val="es-GT" w:eastAsia="es-GT"/>
              </w:rPr>
              <w:t>Total</w:t>
            </w:r>
          </w:p>
        </w:tc>
        <w:tc>
          <w:tcPr>
            <w:tcW w:w="1146" w:type="dxa"/>
          </w:tcPr>
          <w:p w14:paraId="545A020C" w14:textId="77777777" w:rsidR="00231981" w:rsidRPr="006D0E2C" w:rsidRDefault="00231981" w:rsidP="00634FCA">
            <w:pPr>
              <w:jc w:val="center"/>
              <w:rPr>
                <w:b/>
                <w:color w:val="000000"/>
                <w:lang w:val="es-GT" w:eastAsia="es-GT"/>
              </w:rPr>
            </w:pPr>
            <w:r w:rsidRPr="006D0E2C">
              <w:rPr>
                <w:b/>
                <w:color w:val="000000"/>
                <w:lang w:val="es-GT" w:eastAsia="es-GT"/>
              </w:rPr>
              <w:t>74</w:t>
            </w:r>
          </w:p>
        </w:tc>
        <w:tc>
          <w:tcPr>
            <w:tcW w:w="1562" w:type="dxa"/>
          </w:tcPr>
          <w:p w14:paraId="1C0D79AD" w14:textId="77777777" w:rsidR="00231981" w:rsidRPr="006D0E2C" w:rsidRDefault="00231981" w:rsidP="00634FCA">
            <w:pPr>
              <w:jc w:val="center"/>
              <w:rPr>
                <w:b/>
                <w:color w:val="000000"/>
                <w:lang w:val="es-GT" w:eastAsia="es-GT"/>
              </w:rPr>
            </w:pPr>
            <w:r w:rsidRPr="006D0E2C">
              <w:rPr>
                <w:b/>
                <w:color w:val="000000"/>
                <w:lang w:val="es-GT" w:eastAsia="es-GT"/>
              </w:rPr>
              <w:t>126</w:t>
            </w:r>
          </w:p>
        </w:tc>
      </w:tr>
    </w:tbl>
    <w:p w14:paraId="76EC5EBD" w14:textId="77777777" w:rsidR="00231981" w:rsidRDefault="00231981" w:rsidP="00517ED1">
      <w:pPr>
        <w:jc w:val="both"/>
        <w:rPr>
          <w:color w:val="000000"/>
          <w:lang w:val="es-GT" w:eastAsia="es-GT"/>
        </w:rPr>
      </w:pPr>
    </w:p>
    <w:p w14:paraId="64FB7989" w14:textId="77777777" w:rsidR="00B84A35" w:rsidRDefault="00B84A35" w:rsidP="00632F1B">
      <w:pPr>
        <w:pStyle w:val="Prrafodelista"/>
        <w:ind w:left="360"/>
        <w:jc w:val="both"/>
        <w:rPr>
          <w:color w:val="000000"/>
          <w:lang w:val="es-GT" w:eastAsia="es-GT"/>
        </w:rPr>
      </w:pPr>
      <w:r>
        <w:rPr>
          <w:color w:val="000000"/>
          <w:lang w:val="es-GT" w:eastAsia="es-GT"/>
        </w:rPr>
        <w:t>La DIDEDUC, está en la etapa de recepción de expediente</w:t>
      </w:r>
      <w:r w:rsidR="00F644EE">
        <w:rPr>
          <w:color w:val="000000"/>
          <w:lang w:val="es-GT" w:eastAsia="es-GT"/>
        </w:rPr>
        <w:t>s del proceso de destrucción o desecho de los bienes muebles ferrosos y no ferrosos por parte de los directores de los establecimientos educativos</w:t>
      </w:r>
      <w:r w:rsidR="00DA36D7">
        <w:rPr>
          <w:color w:val="000000"/>
          <w:lang w:val="es-GT" w:eastAsia="es-GT"/>
        </w:rPr>
        <w:t xml:space="preserve"> públicos</w:t>
      </w:r>
      <w:r w:rsidR="00F644EE">
        <w:rPr>
          <w:color w:val="000000"/>
          <w:lang w:val="es-GT" w:eastAsia="es-GT"/>
        </w:rPr>
        <w:t xml:space="preserve">; </w:t>
      </w:r>
      <w:r w:rsidR="003663D3">
        <w:rPr>
          <w:color w:val="000000"/>
          <w:lang w:val="es-GT" w:eastAsia="es-GT"/>
        </w:rPr>
        <w:t xml:space="preserve">(3 copias) 1 para </w:t>
      </w:r>
      <w:r w:rsidR="00F644EE">
        <w:rPr>
          <w:color w:val="000000"/>
          <w:lang w:val="es-GT" w:eastAsia="es-GT"/>
        </w:rPr>
        <w:t>la Contraloría</w:t>
      </w:r>
      <w:r w:rsidR="003663D3">
        <w:rPr>
          <w:color w:val="000000"/>
          <w:lang w:val="es-GT" w:eastAsia="es-GT"/>
        </w:rPr>
        <w:t xml:space="preserve"> General de Cuentas, 1 Dirección de Bienes del Estado</w:t>
      </w:r>
      <w:r w:rsidR="00F644EE">
        <w:rPr>
          <w:color w:val="000000"/>
          <w:lang w:val="es-GT" w:eastAsia="es-GT"/>
        </w:rPr>
        <w:t xml:space="preserve"> del Ministerio de</w:t>
      </w:r>
      <w:r w:rsidR="003663D3">
        <w:rPr>
          <w:color w:val="000000"/>
          <w:lang w:val="es-GT" w:eastAsia="es-GT"/>
        </w:rPr>
        <w:t xml:space="preserve"> Finanzas Publicas y 1</w:t>
      </w:r>
      <w:r w:rsidR="00F644EE">
        <w:rPr>
          <w:color w:val="000000"/>
          <w:lang w:val="es-GT" w:eastAsia="es-GT"/>
        </w:rPr>
        <w:t xml:space="preserve"> para</w:t>
      </w:r>
      <w:r w:rsidR="003663D3">
        <w:rPr>
          <w:color w:val="000000"/>
          <w:lang w:val="es-GT" w:eastAsia="es-GT"/>
        </w:rPr>
        <w:t xml:space="preserve"> DIDEDUC</w:t>
      </w:r>
      <w:r w:rsidR="00F644EE">
        <w:rPr>
          <w:color w:val="000000"/>
          <w:lang w:val="es-GT" w:eastAsia="es-GT"/>
        </w:rPr>
        <w:t xml:space="preserve">, dichos expedientes incluyen: </w:t>
      </w:r>
      <w:r w:rsidR="003663D3">
        <w:rPr>
          <w:color w:val="000000"/>
          <w:lang w:val="es-GT" w:eastAsia="es-GT"/>
        </w:rPr>
        <w:t xml:space="preserve">oficio, copia de actas administrativas por la </w:t>
      </w:r>
      <w:r w:rsidR="00F644EE">
        <w:rPr>
          <w:color w:val="000000"/>
          <w:lang w:val="es-GT" w:eastAsia="es-GT"/>
        </w:rPr>
        <w:t xml:space="preserve">baja, registro de </w:t>
      </w:r>
      <w:r>
        <w:rPr>
          <w:color w:val="000000"/>
          <w:lang w:val="es-GT" w:eastAsia="es-GT"/>
        </w:rPr>
        <w:t xml:space="preserve">baja </w:t>
      </w:r>
      <w:r w:rsidR="00517ED1">
        <w:rPr>
          <w:color w:val="000000"/>
          <w:lang w:val="es-GT" w:eastAsia="es-GT"/>
        </w:rPr>
        <w:t xml:space="preserve">en el libro de </w:t>
      </w:r>
      <w:r>
        <w:rPr>
          <w:color w:val="000000"/>
          <w:lang w:val="es-GT" w:eastAsia="es-GT"/>
        </w:rPr>
        <w:t>inventario</w:t>
      </w:r>
      <w:r w:rsidR="003663D3">
        <w:rPr>
          <w:color w:val="000000"/>
          <w:lang w:val="es-GT" w:eastAsia="es-GT"/>
        </w:rPr>
        <w:t xml:space="preserve"> y fotogra</w:t>
      </w:r>
      <w:r w:rsidR="00F644EE">
        <w:rPr>
          <w:color w:val="000000"/>
          <w:lang w:val="es-GT" w:eastAsia="es-GT"/>
        </w:rPr>
        <w:t>fías.</w:t>
      </w:r>
      <w:r w:rsidR="003663D3">
        <w:rPr>
          <w:color w:val="000000"/>
          <w:lang w:val="es-GT" w:eastAsia="es-GT"/>
        </w:rPr>
        <w:t xml:space="preserve"> </w:t>
      </w:r>
      <w:r>
        <w:rPr>
          <w:color w:val="000000"/>
          <w:lang w:val="es-GT" w:eastAsia="es-GT"/>
        </w:rPr>
        <w:t xml:space="preserve"> </w:t>
      </w:r>
    </w:p>
    <w:p w14:paraId="1E7266CC" w14:textId="77777777" w:rsidR="005D7D0E" w:rsidRDefault="005D7D0E" w:rsidP="00632F1B">
      <w:pPr>
        <w:pStyle w:val="Prrafodelista"/>
        <w:ind w:left="360"/>
        <w:jc w:val="both"/>
        <w:rPr>
          <w:color w:val="000000"/>
          <w:lang w:val="es-GT" w:eastAsia="es-GT"/>
        </w:rPr>
      </w:pPr>
    </w:p>
    <w:p w14:paraId="25DE5469" w14:textId="77777777" w:rsidR="005D7D0E" w:rsidRDefault="005D7D0E" w:rsidP="00632F1B">
      <w:pPr>
        <w:pStyle w:val="Prrafodelista"/>
        <w:ind w:left="360"/>
        <w:jc w:val="both"/>
        <w:rPr>
          <w:color w:val="000000"/>
          <w:lang w:val="es-GT" w:eastAsia="es-GT"/>
        </w:rPr>
      </w:pPr>
      <w:r>
        <w:rPr>
          <w:color w:val="000000"/>
          <w:lang w:val="es-GT" w:eastAsia="es-GT"/>
        </w:rPr>
        <w:t>A la fecha aún no se cuenta con expedientes finalizados.</w:t>
      </w:r>
    </w:p>
    <w:p w14:paraId="5D5911BD" w14:textId="77777777" w:rsidR="00B84A35" w:rsidRDefault="00B84A35" w:rsidP="00632F1B">
      <w:pPr>
        <w:pStyle w:val="Prrafodelista"/>
        <w:ind w:left="360"/>
        <w:jc w:val="both"/>
        <w:rPr>
          <w:color w:val="000000"/>
          <w:lang w:val="es-GT" w:eastAsia="es-GT"/>
        </w:rPr>
      </w:pPr>
    </w:p>
    <w:p w14:paraId="3D0A7872" w14:textId="77777777" w:rsidR="009925E0" w:rsidRPr="009925E0" w:rsidRDefault="004A21A4" w:rsidP="00AA5C45">
      <w:pPr>
        <w:pStyle w:val="Prrafodelista"/>
        <w:numPr>
          <w:ilvl w:val="0"/>
          <w:numId w:val="7"/>
        </w:numPr>
        <w:adjustRightInd w:val="0"/>
        <w:jc w:val="both"/>
        <w:rPr>
          <w:color w:val="000000"/>
          <w:lang w:val="es-GT" w:eastAsia="es-GT"/>
        </w:rPr>
      </w:pPr>
      <w:r w:rsidRPr="004200E6">
        <w:rPr>
          <w:color w:val="000000"/>
          <w:lang w:val="es-GT" w:eastAsia="es-GT"/>
        </w:rPr>
        <w:t xml:space="preserve">Según muestra seleccionada </w:t>
      </w:r>
      <w:r w:rsidR="009A5E8E" w:rsidRPr="004200E6">
        <w:rPr>
          <w:color w:val="000000"/>
          <w:lang w:val="es-GT" w:eastAsia="es-GT"/>
        </w:rPr>
        <w:t xml:space="preserve">de establecimientos educativos públicos </w:t>
      </w:r>
      <w:r w:rsidR="00A64FDD" w:rsidRPr="004200E6">
        <w:rPr>
          <w:color w:val="000000"/>
          <w:lang w:val="es-GT" w:eastAsia="es-GT"/>
        </w:rPr>
        <w:t>visitados se</w:t>
      </w:r>
      <w:r w:rsidR="009A5E8E" w:rsidRPr="004200E6">
        <w:rPr>
          <w:color w:val="000000"/>
          <w:lang w:val="es-GT" w:eastAsia="es-GT"/>
        </w:rPr>
        <w:t xml:space="preserve"> determinó</w:t>
      </w:r>
      <w:r w:rsidR="004200E6" w:rsidRPr="004200E6">
        <w:rPr>
          <w:color w:val="000000"/>
          <w:lang w:val="es-GT" w:eastAsia="es-GT"/>
        </w:rPr>
        <w:t xml:space="preserve"> que </w:t>
      </w:r>
      <w:r w:rsidR="004200E6">
        <w:rPr>
          <w:color w:val="000000"/>
          <w:lang w:val="es-GT" w:eastAsia="es-GT"/>
        </w:rPr>
        <w:t xml:space="preserve">en </w:t>
      </w:r>
      <w:r w:rsidR="004200E6" w:rsidRPr="004200E6">
        <w:rPr>
          <w:color w:val="000000"/>
          <w:lang w:val="es-GT" w:eastAsia="es-GT"/>
        </w:rPr>
        <w:t xml:space="preserve">los mismos ya </w:t>
      </w:r>
      <w:r w:rsidR="004200E6" w:rsidRPr="004200E6">
        <w:rPr>
          <w:rFonts w:ascii="ArialMT" w:eastAsia="Calibri" w:hAnsi="ArialMT" w:cs="ArialMT"/>
          <w:lang w:eastAsia="es-GT"/>
        </w:rPr>
        <w:t>no se encuentra</w:t>
      </w:r>
      <w:r w:rsidR="009925E0">
        <w:rPr>
          <w:rFonts w:ascii="ArialMT" w:eastAsia="Calibri" w:hAnsi="ArialMT" w:cs="ArialMT"/>
          <w:lang w:eastAsia="es-GT"/>
        </w:rPr>
        <w:t>n</w:t>
      </w:r>
      <w:r w:rsidR="004200E6" w:rsidRPr="004200E6">
        <w:rPr>
          <w:rFonts w:ascii="ArialMT" w:eastAsia="Calibri" w:hAnsi="ArialMT" w:cs="ArialMT"/>
          <w:lang w:eastAsia="es-GT"/>
        </w:rPr>
        <w:t xml:space="preserve"> los bienes dados de baja. </w:t>
      </w:r>
    </w:p>
    <w:p w14:paraId="55BB7FC2" w14:textId="77777777" w:rsidR="009925E0" w:rsidRPr="009925E0" w:rsidRDefault="009925E0" w:rsidP="009925E0">
      <w:pPr>
        <w:pStyle w:val="Prrafodelista"/>
        <w:adjustRightInd w:val="0"/>
        <w:ind w:left="360"/>
        <w:jc w:val="both"/>
        <w:rPr>
          <w:color w:val="000000"/>
          <w:lang w:val="es-GT" w:eastAsia="es-GT"/>
        </w:rPr>
      </w:pPr>
    </w:p>
    <w:p w14:paraId="15212738" w14:textId="77777777" w:rsidR="009A5E8E" w:rsidRPr="000216DE" w:rsidRDefault="00231981" w:rsidP="00AA5C45">
      <w:pPr>
        <w:pStyle w:val="Prrafodelista"/>
        <w:numPr>
          <w:ilvl w:val="0"/>
          <w:numId w:val="7"/>
        </w:numPr>
        <w:adjustRightInd w:val="0"/>
        <w:jc w:val="both"/>
        <w:rPr>
          <w:color w:val="000000"/>
          <w:lang w:val="es-GT" w:eastAsia="es-GT"/>
        </w:rPr>
      </w:pPr>
      <w:r>
        <w:rPr>
          <w:rFonts w:ascii="ArialMT" w:eastAsia="Calibri" w:hAnsi="ArialMT" w:cs="ArialMT"/>
          <w:lang w:eastAsia="es-GT"/>
        </w:rPr>
        <w:t>L</w:t>
      </w:r>
      <w:r w:rsidR="00B30222" w:rsidRPr="004200E6">
        <w:rPr>
          <w:rFonts w:ascii="ArialMT" w:eastAsia="Calibri" w:hAnsi="ArialMT" w:cs="ArialMT"/>
          <w:lang w:eastAsia="es-GT"/>
        </w:rPr>
        <w:t>a DIDEDUC de Quiché</w:t>
      </w:r>
      <w:r w:rsidR="00281A4D" w:rsidRPr="004200E6">
        <w:rPr>
          <w:rFonts w:ascii="ArialMT" w:eastAsia="Calibri" w:hAnsi="ArialMT" w:cs="ArialMT"/>
          <w:lang w:eastAsia="es-GT"/>
        </w:rPr>
        <w:t xml:space="preserve">, cumple con </w:t>
      </w:r>
      <w:r w:rsidR="00EE0261" w:rsidRPr="004200E6">
        <w:rPr>
          <w:rFonts w:ascii="ArialMT" w:eastAsia="Calibri" w:hAnsi="ArialMT" w:cs="ArialMT"/>
          <w:lang w:eastAsia="es-GT"/>
        </w:rPr>
        <w:t>los procedimientos establecidos</w:t>
      </w:r>
      <w:r w:rsidR="00B30222" w:rsidRPr="004200E6">
        <w:rPr>
          <w:rFonts w:ascii="ArialMT" w:eastAsia="Calibri" w:hAnsi="ArialMT" w:cs="ArialMT"/>
          <w:lang w:eastAsia="es-GT"/>
        </w:rPr>
        <w:t xml:space="preserve"> en el Sistema de Gestión de Calidad</w:t>
      </w:r>
      <w:r w:rsidR="00281A4D" w:rsidRPr="004200E6">
        <w:rPr>
          <w:rFonts w:ascii="ArialMT" w:eastAsia="Calibri" w:hAnsi="ArialMT" w:cs="ArialMT"/>
          <w:lang w:eastAsia="es-GT"/>
        </w:rPr>
        <w:t>, para</w:t>
      </w:r>
      <w:r w:rsidR="00EE0261" w:rsidRPr="004200E6">
        <w:rPr>
          <w:rFonts w:ascii="ArialMT" w:eastAsia="Calibri" w:hAnsi="ArialMT" w:cs="ArialMT"/>
          <w:lang w:eastAsia="es-GT"/>
        </w:rPr>
        <w:t xml:space="preserve"> el proceso de baja de bienes m</w:t>
      </w:r>
      <w:r w:rsidR="000216DE">
        <w:rPr>
          <w:rFonts w:ascii="ArialMT" w:eastAsia="Calibri" w:hAnsi="ArialMT" w:cs="ArialMT"/>
          <w:lang w:eastAsia="es-GT"/>
        </w:rPr>
        <w:t>uebles inservibles. (ver anexo</w:t>
      </w:r>
      <w:r w:rsidR="00EE0261" w:rsidRPr="004200E6">
        <w:rPr>
          <w:rFonts w:ascii="ArialMT" w:eastAsia="Calibri" w:hAnsi="ArialMT" w:cs="ArialMT"/>
          <w:lang w:eastAsia="es-GT"/>
        </w:rPr>
        <w:t>)</w:t>
      </w:r>
      <w:r w:rsidR="000216DE">
        <w:rPr>
          <w:rFonts w:ascii="ArialMT" w:eastAsia="Calibri" w:hAnsi="ArialMT" w:cs="ArialMT"/>
          <w:lang w:eastAsia="es-GT"/>
        </w:rPr>
        <w:t>.</w:t>
      </w:r>
    </w:p>
    <w:p w14:paraId="33EA5ED8" w14:textId="77777777" w:rsidR="000216DE" w:rsidRDefault="000216DE" w:rsidP="000216DE">
      <w:pPr>
        <w:pStyle w:val="Prrafodelista"/>
        <w:rPr>
          <w:color w:val="000000"/>
          <w:lang w:val="es-GT" w:eastAsia="es-GT"/>
        </w:rPr>
      </w:pPr>
    </w:p>
    <w:p w14:paraId="41455398" w14:textId="77777777" w:rsidR="00EE0261" w:rsidRPr="00A64FDD" w:rsidRDefault="00EE0261" w:rsidP="00EE0261">
      <w:pPr>
        <w:pStyle w:val="Prrafodelista"/>
        <w:ind w:left="360"/>
        <w:jc w:val="both"/>
        <w:rPr>
          <w:color w:val="000000"/>
          <w:lang w:val="es-GT" w:eastAsia="es-GT"/>
        </w:rPr>
      </w:pPr>
    </w:p>
    <w:p w14:paraId="1BA4C0DE" w14:textId="77777777" w:rsidR="00762EB5" w:rsidRPr="00762EB5" w:rsidRDefault="00EE0261" w:rsidP="00762EB5">
      <w:pPr>
        <w:pStyle w:val="Prrafodelista"/>
        <w:numPr>
          <w:ilvl w:val="0"/>
          <w:numId w:val="7"/>
        </w:numPr>
        <w:jc w:val="both"/>
        <w:rPr>
          <w:color w:val="000000"/>
          <w:lang w:val="es-GT" w:eastAsia="es-GT"/>
        </w:rPr>
      </w:pPr>
      <w:proofErr w:type="gramStart"/>
      <w:r>
        <w:t>De acuerdo a</w:t>
      </w:r>
      <w:proofErr w:type="gramEnd"/>
      <w:r>
        <w:t xml:space="preserve"> la información proporcionada por los </w:t>
      </w:r>
      <w:r w:rsidR="00B84A35">
        <w:t>responsables, se</w:t>
      </w:r>
      <w:r w:rsidR="00A64FDD">
        <w:t xml:space="preserve"> </w:t>
      </w:r>
      <w:r w:rsidR="00A87292">
        <w:t xml:space="preserve">constató </w:t>
      </w:r>
      <w:r w:rsidR="00A64FDD">
        <w:t>que</w:t>
      </w:r>
      <w:r w:rsidR="009925E0">
        <w:t>,</w:t>
      </w:r>
      <w:r w:rsidR="00A64FDD">
        <w:t xml:space="preserve"> t</w:t>
      </w:r>
      <w:r w:rsidR="00A64FDD" w:rsidRPr="00A64FDD">
        <w:t xml:space="preserve">odos </w:t>
      </w:r>
      <w:r w:rsidR="00A64FDD" w:rsidRPr="00A64FDD">
        <w:lastRenderedPageBreak/>
        <w:t>los establecimientos educativos</w:t>
      </w:r>
      <w:r w:rsidR="002C20F1">
        <w:t xml:space="preserve"> públicos </w:t>
      </w:r>
      <w:r w:rsidR="00A64FDD" w:rsidRPr="00A64FDD">
        <w:t>que</w:t>
      </w:r>
      <w:r w:rsidR="002C20F1">
        <w:t xml:space="preserve"> a </w:t>
      </w:r>
      <w:r w:rsidR="00A80EB2">
        <w:t xml:space="preserve">la fecha </w:t>
      </w:r>
      <w:r w:rsidR="002C20F1">
        <w:t xml:space="preserve">han </w:t>
      </w:r>
      <w:r w:rsidR="002C20F1" w:rsidRPr="00A64FDD">
        <w:t>gestionado</w:t>
      </w:r>
      <w:r w:rsidR="00A64FDD" w:rsidRPr="00A64FDD">
        <w:t xml:space="preserve"> la baja de bienes muebles inservibles</w:t>
      </w:r>
      <w:r w:rsidR="00762EB5">
        <w:t xml:space="preserve"> aparecen registrados en los libros de inventarios de los establecimientos por tal razón no es viable realizar la baja en el sistema </w:t>
      </w:r>
      <w:proofErr w:type="spellStart"/>
      <w:r w:rsidR="00762EB5">
        <w:t>Sicoin</w:t>
      </w:r>
      <w:proofErr w:type="spellEnd"/>
      <w:r w:rsidR="00762EB5">
        <w:t xml:space="preserve"> Web, debido a que los establecimientos no manejan dicho sistema.</w:t>
      </w:r>
    </w:p>
    <w:p w14:paraId="1A87C58A" w14:textId="77777777" w:rsidR="00762EB5" w:rsidRPr="00762EB5" w:rsidRDefault="00762EB5" w:rsidP="00762EB5">
      <w:pPr>
        <w:pStyle w:val="Prrafodelista"/>
        <w:rPr>
          <w:color w:val="000000"/>
          <w:lang w:val="es-GT" w:eastAsia="es-GT"/>
        </w:rPr>
      </w:pPr>
    </w:p>
    <w:p w14:paraId="65B1FE25" w14:textId="77777777" w:rsidR="00C607C0" w:rsidRPr="00B64C96" w:rsidRDefault="00C607C0" w:rsidP="00C607C0">
      <w:pPr>
        <w:pStyle w:val="Prrafodelista"/>
        <w:numPr>
          <w:ilvl w:val="0"/>
          <w:numId w:val="7"/>
        </w:numPr>
        <w:adjustRightInd w:val="0"/>
        <w:jc w:val="both"/>
        <w:rPr>
          <w:rFonts w:ascii="ArialMT" w:eastAsia="Calibri" w:hAnsi="ArialMT" w:cs="ArialMT"/>
          <w:lang w:eastAsia="es-GT"/>
        </w:rPr>
      </w:pPr>
      <w:r>
        <w:rPr>
          <w:rFonts w:ascii="ArialMT" w:eastAsia="Calibri" w:hAnsi="ArialMT" w:cs="ArialMT"/>
          <w:lang w:eastAsia="es-GT"/>
        </w:rPr>
        <w:t xml:space="preserve">Se constató según </w:t>
      </w:r>
      <w:r w:rsidR="000B1813">
        <w:rPr>
          <w:rFonts w:ascii="ArialMT" w:eastAsia="Calibri" w:hAnsi="ArialMT" w:cs="ArialMT"/>
          <w:lang w:eastAsia="es-GT"/>
        </w:rPr>
        <w:t xml:space="preserve">integración debidamente firmada y </w:t>
      </w:r>
      <w:r>
        <w:rPr>
          <w:rFonts w:ascii="ArialMT" w:eastAsia="Calibri" w:hAnsi="ArialMT" w:cs="ArialMT"/>
          <w:lang w:eastAsia="es-GT"/>
        </w:rPr>
        <w:t xml:space="preserve">proporcionada por el coordinador de inventarios </w:t>
      </w:r>
      <w:r w:rsidR="00BC4501">
        <w:rPr>
          <w:rFonts w:ascii="ArialMT" w:eastAsia="Calibri" w:hAnsi="ArialMT" w:cs="ArialMT"/>
          <w:lang w:eastAsia="es-GT"/>
        </w:rPr>
        <w:t>que,</w:t>
      </w:r>
      <w:r>
        <w:rPr>
          <w:rFonts w:ascii="ArialMT" w:eastAsia="Calibri" w:hAnsi="ArialMT" w:cs="ArialMT"/>
          <w:lang w:eastAsia="es-GT"/>
        </w:rPr>
        <w:t xml:space="preserve"> a la presente</w:t>
      </w:r>
      <w:r w:rsidR="005D7D0E">
        <w:rPr>
          <w:rFonts w:ascii="ArialMT" w:eastAsia="Calibri" w:hAnsi="ArialMT" w:cs="ArialMT"/>
          <w:lang w:eastAsia="es-GT"/>
        </w:rPr>
        <w:t xml:space="preserve"> fecha,</w:t>
      </w:r>
      <w:r>
        <w:rPr>
          <w:rFonts w:ascii="ArialMT" w:eastAsia="Calibri" w:hAnsi="ArialMT" w:cs="ArialMT"/>
          <w:lang w:eastAsia="es-GT"/>
        </w:rPr>
        <w:t xml:space="preserve"> </w:t>
      </w:r>
      <w:r w:rsidRPr="00B64C96">
        <w:rPr>
          <w:rFonts w:ascii="ArialMT" w:eastAsia="Calibri" w:hAnsi="ArialMT" w:cs="ArialMT"/>
          <w:lang w:eastAsia="es-GT"/>
        </w:rPr>
        <w:t>la cantidad de centros educativos que no han iniciado los procesos de baja</w:t>
      </w:r>
      <w:r w:rsidR="009146ED">
        <w:rPr>
          <w:rFonts w:ascii="ArialMT" w:eastAsia="Calibri" w:hAnsi="ArialMT" w:cs="ArialMT"/>
          <w:lang w:eastAsia="es-GT"/>
        </w:rPr>
        <w:t xml:space="preserve"> de bienes muebles inservibles asciende a la cantidad de 1</w:t>
      </w:r>
      <w:r w:rsidR="005D7D0E">
        <w:rPr>
          <w:rFonts w:ascii="ArialMT" w:eastAsia="Calibri" w:hAnsi="ArialMT" w:cs="ArialMT"/>
          <w:lang w:eastAsia="es-GT"/>
        </w:rPr>
        <w:t>,</w:t>
      </w:r>
      <w:r w:rsidR="00E469A2">
        <w:rPr>
          <w:rFonts w:ascii="ArialMT" w:eastAsia="Calibri" w:hAnsi="ArialMT" w:cs="ArialMT"/>
          <w:lang w:eastAsia="es-GT"/>
        </w:rPr>
        <w:t>001</w:t>
      </w:r>
      <w:r w:rsidR="009146ED">
        <w:rPr>
          <w:rFonts w:ascii="ArialMT" w:eastAsia="Calibri" w:hAnsi="ArialMT" w:cs="ArialMT"/>
          <w:lang w:eastAsia="es-GT"/>
        </w:rPr>
        <w:t xml:space="preserve"> establecimientos</w:t>
      </w:r>
      <w:r w:rsidRPr="00B64C96">
        <w:rPr>
          <w:rFonts w:ascii="ArialMT" w:eastAsia="Calibri" w:hAnsi="ArialMT" w:cs="ArialMT"/>
          <w:lang w:eastAsia="es-GT"/>
        </w:rPr>
        <w:t>.</w:t>
      </w:r>
    </w:p>
    <w:p w14:paraId="786FC86D" w14:textId="77777777" w:rsidR="00A64FDD" w:rsidRDefault="00A64FDD" w:rsidP="009146ED">
      <w:pPr>
        <w:jc w:val="both"/>
      </w:pPr>
    </w:p>
    <w:p w14:paraId="7368E884" w14:textId="77777777" w:rsidR="00BE6C88" w:rsidRPr="007B55EB" w:rsidRDefault="00A64FDD" w:rsidP="00517ED1">
      <w:pPr>
        <w:pStyle w:val="Prrafodelista"/>
        <w:ind w:left="360"/>
        <w:jc w:val="both"/>
        <w:rPr>
          <w:b/>
        </w:rPr>
      </w:pPr>
      <w:r w:rsidRPr="00A64FDD">
        <w:t xml:space="preserve"> </w:t>
      </w:r>
    </w:p>
    <w:p w14:paraId="1AAD17F3" w14:textId="77777777" w:rsidR="00994D73" w:rsidRDefault="00994D73" w:rsidP="00994D73">
      <w:pPr>
        <w:adjustRightInd w:val="0"/>
        <w:jc w:val="both"/>
      </w:pPr>
      <w:r w:rsidRPr="00FA33A0">
        <w:rPr>
          <w:rFonts w:eastAsia="Calibri"/>
          <w:b/>
          <w:bCs/>
          <w:color w:val="000000"/>
          <w:lang w:eastAsia="es-GT"/>
        </w:rPr>
        <w:t>COMENTARIO DE AUDITORIA</w:t>
      </w:r>
    </w:p>
    <w:p w14:paraId="7D7C92D3" w14:textId="77777777" w:rsidR="00994D73" w:rsidRDefault="00994D73" w:rsidP="00994D73">
      <w:pPr>
        <w:jc w:val="both"/>
      </w:pPr>
      <w:r>
        <w:t>Derivado de la revisión de los procedimientos de control interno evaluados se puede concluir que</w:t>
      </w:r>
      <w:r w:rsidR="005D7D0E">
        <w:t xml:space="preserve"> se está cumpliendo con lo indicado en el </w:t>
      </w:r>
      <w:r w:rsidR="005D7D0E">
        <w:rPr>
          <w:rFonts w:ascii="ArialMT" w:eastAsia="Calibri" w:hAnsi="ArialMT" w:cs="ArialMT"/>
          <w:color w:val="000000"/>
          <w:lang w:eastAsia="es-GT"/>
        </w:rPr>
        <w:t xml:space="preserve">Decreto 02-2022 “Ley de disposición para la baja de bienes muebles inservibles de los centros educativos públicos” y </w:t>
      </w:r>
      <w:r w:rsidR="00C6193D">
        <w:rPr>
          <w:rFonts w:ascii="ArialMT" w:eastAsia="Calibri" w:hAnsi="ArialMT" w:cs="ArialMT"/>
          <w:color w:val="000000"/>
          <w:lang w:eastAsia="es-GT"/>
        </w:rPr>
        <w:t xml:space="preserve">con </w:t>
      </w:r>
      <w:r>
        <w:t xml:space="preserve">los </w:t>
      </w:r>
      <w:r w:rsidR="00C6193D">
        <w:t xml:space="preserve">procedimientos </w:t>
      </w:r>
      <w:r>
        <w:t>establecidos en el sistema de Gestión de Calidad y los objetivos al evaluar en el presente nombramiento</w:t>
      </w:r>
      <w:r w:rsidR="005D7D0E">
        <w:t>.</w:t>
      </w:r>
    </w:p>
    <w:p w14:paraId="2F19A8C8" w14:textId="77777777" w:rsidR="004F61E9" w:rsidRDefault="004F61E9" w:rsidP="00994D73">
      <w:pPr>
        <w:jc w:val="both"/>
      </w:pPr>
    </w:p>
    <w:p w14:paraId="066CCB83" w14:textId="77777777" w:rsidR="004F61E9" w:rsidRDefault="004F61E9" w:rsidP="00994D73">
      <w:pPr>
        <w:jc w:val="both"/>
      </w:pPr>
    </w:p>
    <w:p w14:paraId="16C825AD" w14:textId="77777777" w:rsidR="004F61E9" w:rsidRDefault="004F61E9" w:rsidP="00994D73">
      <w:pPr>
        <w:jc w:val="both"/>
      </w:pPr>
    </w:p>
    <w:p w14:paraId="175A2375" w14:textId="77777777" w:rsidR="004F61E9" w:rsidRDefault="004F61E9" w:rsidP="00994D73">
      <w:pPr>
        <w:jc w:val="both"/>
      </w:pPr>
    </w:p>
    <w:p w14:paraId="780F0F86" w14:textId="77777777" w:rsidR="00E86DEF" w:rsidRDefault="00E86DEF" w:rsidP="00994D73">
      <w:pPr>
        <w:jc w:val="both"/>
      </w:pPr>
    </w:p>
    <w:p w14:paraId="74D38794" w14:textId="77777777" w:rsidR="00E86DEF" w:rsidRDefault="00E86DEF" w:rsidP="00994D73">
      <w:pPr>
        <w:jc w:val="both"/>
      </w:pPr>
    </w:p>
    <w:p w14:paraId="72053B5D" w14:textId="77777777" w:rsidR="00E86DEF" w:rsidRDefault="00E86DEF" w:rsidP="00994D73">
      <w:pPr>
        <w:jc w:val="both"/>
      </w:pPr>
    </w:p>
    <w:p w14:paraId="4DC34FB4" w14:textId="77777777" w:rsidR="00E86DEF" w:rsidRDefault="00E86DEF" w:rsidP="00994D73">
      <w:pPr>
        <w:jc w:val="both"/>
      </w:pPr>
    </w:p>
    <w:p w14:paraId="58D57C0A" w14:textId="77777777" w:rsidR="00E86DEF" w:rsidRDefault="00E86DEF" w:rsidP="00994D73">
      <w:pPr>
        <w:jc w:val="both"/>
      </w:pPr>
    </w:p>
    <w:p w14:paraId="110468B2" w14:textId="77777777" w:rsidR="00E86DEF" w:rsidRDefault="00E86DEF" w:rsidP="00994D73">
      <w:pPr>
        <w:jc w:val="both"/>
      </w:pPr>
    </w:p>
    <w:p w14:paraId="71313F11" w14:textId="77777777" w:rsidR="00E86DEF" w:rsidRDefault="00E86DEF" w:rsidP="00994D73">
      <w:pPr>
        <w:jc w:val="both"/>
      </w:pPr>
    </w:p>
    <w:p w14:paraId="094D572E" w14:textId="77777777" w:rsidR="00E86DEF" w:rsidRDefault="00E86DEF" w:rsidP="00994D73">
      <w:pPr>
        <w:jc w:val="both"/>
      </w:pPr>
    </w:p>
    <w:p w14:paraId="771637AE" w14:textId="77777777" w:rsidR="004F61E9" w:rsidRDefault="004F61E9" w:rsidP="00994D73">
      <w:pPr>
        <w:jc w:val="both"/>
      </w:pPr>
    </w:p>
    <w:p w14:paraId="2A63025A" w14:textId="77777777" w:rsidR="004F61E9" w:rsidRDefault="004F61E9" w:rsidP="00994D73">
      <w:pPr>
        <w:jc w:val="both"/>
      </w:pPr>
    </w:p>
    <w:p w14:paraId="335DFF27" w14:textId="77777777" w:rsidR="004F61E9" w:rsidRDefault="004F61E9" w:rsidP="00994D73">
      <w:pPr>
        <w:jc w:val="both"/>
      </w:pPr>
    </w:p>
    <w:p w14:paraId="38124772" w14:textId="77777777" w:rsidR="004F61E9" w:rsidRDefault="004F61E9" w:rsidP="00994D73">
      <w:pPr>
        <w:jc w:val="both"/>
      </w:pPr>
    </w:p>
    <w:p w14:paraId="304BB6CF" w14:textId="77777777" w:rsidR="004F61E9" w:rsidRDefault="004F61E9" w:rsidP="00994D73">
      <w:pPr>
        <w:jc w:val="both"/>
      </w:pPr>
    </w:p>
    <w:p w14:paraId="63B0E73B" w14:textId="77777777" w:rsidR="004F61E9" w:rsidRDefault="004F61E9" w:rsidP="00994D73">
      <w:pPr>
        <w:jc w:val="both"/>
      </w:pPr>
    </w:p>
    <w:p w14:paraId="14A3BFF1" w14:textId="77777777" w:rsidR="004F61E9" w:rsidRDefault="004F61E9" w:rsidP="00994D73">
      <w:pPr>
        <w:jc w:val="both"/>
      </w:pPr>
    </w:p>
    <w:p w14:paraId="69073D8A" w14:textId="77777777" w:rsidR="004F61E9" w:rsidRDefault="004F61E9" w:rsidP="00994D73">
      <w:pPr>
        <w:jc w:val="both"/>
      </w:pPr>
    </w:p>
    <w:p w14:paraId="55D0D1CA" w14:textId="77777777" w:rsidR="004F61E9" w:rsidRDefault="004F61E9" w:rsidP="00994D73">
      <w:pPr>
        <w:jc w:val="both"/>
      </w:pPr>
    </w:p>
    <w:p w14:paraId="470D197C" w14:textId="77777777" w:rsidR="004F61E9" w:rsidRDefault="004F61E9" w:rsidP="00994D73">
      <w:pPr>
        <w:jc w:val="both"/>
      </w:pPr>
    </w:p>
    <w:p w14:paraId="5C97817D" w14:textId="77777777" w:rsidR="004F61E9" w:rsidRDefault="004F61E9" w:rsidP="00994D73">
      <w:pPr>
        <w:jc w:val="both"/>
      </w:pPr>
    </w:p>
    <w:p w14:paraId="3B4F7147" w14:textId="77777777" w:rsidR="004F61E9" w:rsidRDefault="004F61E9" w:rsidP="00994D73">
      <w:pPr>
        <w:jc w:val="both"/>
      </w:pPr>
    </w:p>
    <w:p w14:paraId="71B9749A" w14:textId="77777777" w:rsidR="004F61E9" w:rsidRDefault="004F61E9" w:rsidP="00994D73">
      <w:pPr>
        <w:jc w:val="both"/>
      </w:pPr>
    </w:p>
    <w:p w14:paraId="72BB208B" w14:textId="77777777" w:rsidR="004F61E9" w:rsidRDefault="004F61E9" w:rsidP="00994D73">
      <w:pPr>
        <w:jc w:val="both"/>
      </w:pPr>
    </w:p>
    <w:p w14:paraId="0FDC6438" w14:textId="77777777" w:rsidR="004F61E9" w:rsidRDefault="004F61E9" w:rsidP="00994D73">
      <w:pPr>
        <w:jc w:val="both"/>
      </w:pPr>
    </w:p>
    <w:p w14:paraId="14FD653B" w14:textId="77777777" w:rsidR="004F61E9" w:rsidRDefault="004F61E9" w:rsidP="00994D73">
      <w:pPr>
        <w:jc w:val="both"/>
      </w:pPr>
    </w:p>
    <w:p w14:paraId="58213457" w14:textId="77777777" w:rsidR="00C6193D" w:rsidRDefault="00C6193D" w:rsidP="00994D73">
      <w:pPr>
        <w:jc w:val="both"/>
      </w:pPr>
    </w:p>
    <w:p w14:paraId="0CE1D862" w14:textId="77777777" w:rsidR="00C6193D" w:rsidRDefault="00C6193D" w:rsidP="00994D73">
      <w:pPr>
        <w:jc w:val="both"/>
      </w:pPr>
    </w:p>
    <w:p w14:paraId="4F36D4DC" w14:textId="77777777" w:rsidR="00C6193D" w:rsidRDefault="00C6193D" w:rsidP="00994D73">
      <w:pPr>
        <w:jc w:val="both"/>
      </w:pPr>
    </w:p>
    <w:p w14:paraId="0590CAAD" w14:textId="3D37308C" w:rsidR="00C6193D" w:rsidRDefault="00C6193D" w:rsidP="00994D73">
      <w:pPr>
        <w:jc w:val="both"/>
      </w:pPr>
    </w:p>
    <w:p w14:paraId="094E43E1" w14:textId="1A8EBA20" w:rsidR="007151CB" w:rsidRDefault="007151CB" w:rsidP="00994D73">
      <w:pPr>
        <w:jc w:val="both"/>
      </w:pPr>
    </w:p>
    <w:p w14:paraId="7087179E" w14:textId="09A1F8DF" w:rsidR="007151CB" w:rsidRDefault="007151CB" w:rsidP="00994D73">
      <w:pPr>
        <w:jc w:val="both"/>
      </w:pPr>
    </w:p>
    <w:p w14:paraId="25D528DA" w14:textId="7D8D029E" w:rsidR="007151CB" w:rsidRDefault="007151CB" w:rsidP="00994D73">
      <w:pPr>
        <w:jc w:val="both"/>
      </w:pPr>
    </w:p>
    <w:p w14:paraId="25AA55EB" w14:textId="77777777" w:rsidR="007151CB" w:rsidRDefault="007151CB" w:rsidP="00994D73">
      <w:pPr>
        <w:jc w:val="both"/>
      </w:pPr>
    </w:p>
    <w:p w14:paraId="1EBBFEA7" w14:textId="77777777" w:rsidR="00C6193D" w:rsidRDefault="00C6193D" w:rsidP="00994D73">
      <w:pPr>
        <w:jc w:val="both"/>
      </w:pPr>
    </w:p>
    <w:p w14:paraId="2D25222A" w14:textId="77777777" w:rsidR="004F61E9" w:rsidRDefault="004F61E9" w:rsidP="00994D73">
      <w:pPr>
        <w:jc w:val="both"/>
      </w:pPr>
    </w:p>
    <w:p w14:paraId="049C6267" w14:textId="77777777" w:rsidR="004F61E9" w:rsidRDefault="004F61E9" w:rsidP="00994D73">
      <w:pPr>
        <w:jc w:val="both"/>
      </w:pPr>
    </w:p>
    <w:p w14:paraId="7E77C548" w14:textId="77777777" w:rsidR="004F61E9" w:rsidRDefault="004F61E9" w:rsidP="00994D73">
      <w:pPr>
        <w:jc w:val="both"/>
      </w:pPr>
    </w:p>
    <w:p w14:paraId="53D86061" w14:textId="77777777" w:rsidR="004F61E9" w:rsidRPr="00E86DEF" w:rsidRDefault="00E86DEF" w:rsidP="00E86DEF">
      <w:pPr>
        <w:jc w:val="center"/>
        <w:rPr>
          <w:b/>
          <w:sz w:val="16"/>
          <w:szCs w:val="16"/>
        </w:rPr>
      </w:pPr>
      <w:r w:rsidRPr="00E86DEF">
        <w:rPr>
          <w:b/>
          <w:sz w:val="16"/>
          <w:szCs w:val="16"/>
        </w:rPr>
        <w:t>ANEXO</w:t>
      </w:r>
    </w:p>
    <w:p w14:paraId="2EF64195" w14:textId="77777777" w:rsidR="004F61E9" w:rsidRPr="00261C26" w:rsidRDefault="004F61E9" w:rsidP="004F61E9">
      <w:pPr>
        <w:jc w:val="center"/>
        <w:rPr>
          <w:b/>
          <w:sz w:val="16"/>
          <w:szCs w:val="16"/>
        </w:rPr>
      </w:pPr>
      <w:r w:rsidRPr="00261C26">
        <w:rPr>
          <w:b/>
          <w:sz w:val="16"/>
          <w:szCs w:val="16"/>
        </w:rPr>
        <w:t>DIRECCION DEPARTAMENTAL DE EDUCACION DE QUICHE</w:t>
      </w:r>
    </w:p>
    <w:p w14:paraId="383EAA86" w14:textId="77777777" w:rsidR="004F61E9" w:rsidRPr="00261C26" w:rsidRDefault="004F61E9" w:rsidP="004F61E9">
      <w:pPr>
        <w:jc w:val="center"/>
        <w:rPr>
          <w:rFonts w:eastAsia="Calibri"/>
          <w:b/>
          <w:sz w:val="16"/>
          <w:szCs w:val="16"/>
          <w:lang w:eastAsia="es-GT"/>
        </w:rPr>
      </w:pPr>
      <w:r w:rsidRPr="00261C26">
        <w:rPr>
          <w:rFonts w:eastAsia="Calibri"/>
          <w:b/>
          <w:sz w:val="16"/>
          <w:szCs w:val="16"/>
          <w:lang w:eastAsia="es-GT"/>
        </w:rPr>
        <w:t>VERIFICACION DEL PROCESO DE BAJA DE BIENES MUEBLES INSERVIBLES EN CUATRO CENTROS EDUCATIVOS PÚBLICOS Y CUMPLIMIENTO DE LOS PROCEDIMIENTOS ESTABLECIDOS EN EL SISTEMA DE GESTION DE CALIDAD</w:t>
      </w:r>
    </w:p>
    <w:p w14:paraId="5720B5C3" w14:textId="77777777" w:rsidR="004F61E9" w:rsidRPr="00261C26" w:rsidRDefault="004F61E9" w:rsidP="004F61E9">
      <w:pPr>
        <w:jc w:val="center"/>
        <w:rPr>
          <w:rFonts w:eastAsia="Calibri"/>
          <w:b/>
          <w:sz w:val="16"/>
          <w:szCs w:val="16"/>
          <w:lang w:eastAsia="es-GT"/>
        </w:rPr>
      </w:pPr>
      <w:r w:rsidRPr="00261C26">
        <w:rPr>
          <w:rFonts w:eastAsia="Calibri"/>
          <w:b/>
          <w:sz w:val="16"/>
          <w:szCs w:val="16"/>
          <w:lang w:eastAsia="es-GT"/>
        </w:rPr>
        <w:t>AL MES DE AGOSTO 2022</w:t>
      </w:r>
    </w:p>
    <w:p w14:paraId="1CE9E6F0" w14:textId="77777777" w:rsidR="004F61E9" w:rsidRPr="00261C26" w:rsidRDefault="004F61E9" w:rsidP="004F61E9">
      <w:pPr>
        <w:jc w:val="center"/>
        <w:rPr>
          <w:b/>
          <w:sz w:val="16"/>
          <w:szCs w:val="16"/>
        </w:rPr>
      </w:pPr>
      <w:r w:rsidRPr="00261C26">
        <w:rPr>
          <w:rFonts w:eastAsia="Calibri"/>
          <w:b/>
          <w:sz w:val="16"/>
          <w:szCs w:val="16"/>
          <w:lang w:eastAsia="es-GT"/>
        </w:rPr>
        <w:t>Cifras expresadas en quetzales</w:t>
      </w:r>
    </w:p>
    <w:p w14:paraId="544D4AA5" w14:textId="77777777" w:rsidR="004F61E9" w:rsidRDefault="004F61E9" w:rsidP="00994D73">
      <w:pPr>
        <w:jc w:val="both"/>
      </w:pPr>
    </w:p>
    <w:p w14:paraId="34358464" w14:textId="77777777" w:rsidR="004F61E9" w:rsidRDefault="00E12945" w:rsidP="00994D73">
      <w:pPr>
        <w:jc w:val="both"/>
      </w:pPr>
      <w:r w:rsidRPr="00E86DEF">
        <w:rPr>
          <w:noProof/>
          <w:lang w:val="es-GT" w:eastAsia="es-GT"/>
        </w:rPr>
        <w:drawing>
          <wp:anchor distT="0" distB="0" distL="114300" distR="114300" simplePos="0" relativeHeight="251658240" behindDoc="0" locked="0" layoutInCell="1" allowOverlap="1" wp14:anchorId="1DA45CA8" wp14:editId="4583610A">
            <wp:simplePos x="0" y="0"/>
            <wp:positionH relativeFrom="column">
              <wp:posOffset>-3810</wp:posOffset>
            </wp:positionH>
            <wp:positionV relativeFrom="paragraph">
              <wp:posOffset>5715</wp:posOffset>
            </wp:positionV>
            <wp:extent cx="6037828" cy="3581400"/>
            <wp:effectExtent l="0" t="0" r="127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971" cy="36123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4D21D" w14:textId="77777777" w:rsidR="004F61E9" w:rsidRDefault="004F61E9" w:rsidP="00994D73">
      <w:pPr>
        <w:jc w:val="both"/>
      </w:pPr>
    </w:p>
    <w:p w14:paraId="139D5796" w14:textId="77777777" w:rsidR="004F61E9" w:rsidRDefault="004F61E9" w:rsidP="00994D73">
      <w:pPr>
        <w:jc w:val="both"/>
      </w:pPr>
    </w:p>
    <w:p w14:paraId="1635E00C" w14:textId="77777777" w:rsidR="004F61E9" w:rsidRDefault="004F61E9" w:rsidP="00994D73">
      <w:pPr>
        <w:jc w:val="both"/>
      </w:pPr>
    </w:p>
    <w:p w14:paraId="2BE0FBEF" w14:textId="77777777" w:rsidR="004F61E9" w:rsidRDefault="004F61E9" w:rsidP="00994D73">
      <w:pPr>
        <w:jc w:val="both"/>
      </w:pPr>
    </w:p>
    <w:p w14:paraId="712DD5EA" w14:textId="77777777" w:rsidR="004F61E9" w:rsidRDefault="004F61E9" w:rsidP="00994D73">
      <w:pPr>
        <w:jc w:val="both"/>
      </w:pPr>
    </w:p>
    <w:p w14:paraId="067466E6" w14:textId="77777777" w:rsidR="004F61E9" w:rsidRDefault="004F61E9" w:rsidP="00994D73">
      <w:pPr>
        <w:jc w:val="both"/>
      </w:pPr>
    </w:p>
    <w:p w14:paraId="3A9C46D1" w14:textId="77777777" w:rsidR="004F61E9" w:rsidRDefault="004F61E9" w:rsidP="00994D73">
      <w:pPr>
        <w:jc w:val="both"/>
      </w:pPr>
    </w:p>
    <w:p w14:paraId="1855A1C9" w14:textId="77777777" w:rsidR="004F61E9" w:rsidRDefault="004F61E9" w:rsidP="00994D73">
      <w:pPr>
        <w:jc w:val="both"/>
      </w:pPr>
    </w:p>
    <w:p w14:paraId="282C580A" w14:textId="77777777" w:rsidR="004F61E9" w:rsidRDefault="004F61E9" w:rsidP="00994D73">
      <w:pPr>
        <w:jc w:val="both"/>
      </w:pPr>
    </w:p>
    <w:p w14:paraId="483A3E11" w14:textId="77777777" w:rsidR="004F61E9" w:rsidRPr="00FA33A0" w:rsidRDefault="004F61E9" w:rsidP="00994D73">
      <w:pPr>
        <w:jc w:val="both"/>
      </w:pPr>
    </w:p>
    <w:p w14:paraId="7D6BE21F" w14:textId="77777777" w:rsidR="005B609E" w:rsidRDefault="005B609E" w:rsidP="00001932">
      <w:pPr>
        <w:adjustRightInd w:val="0"/>
        <w:jc w:val="both"/>
        <w:rPr>
          <w:sz w:val="16"/>
          <w:szCs w:val="16"/>
        </w:rPr>
      </w:pPr>
    </w:p>
    <w:sectPr w:rsidR="005B609E" w:rsidSect="006A4A9F">
      <w:headerReference w:type="default" r:id="rId10"/>
      <w:footerReference w:type="default" r:id="rId11"/>
      <w:pgSz w:w="12240" w:h="15840"/>
      <w:pgMar w:top="1060" w:right="1701" w:bottom="782" w:left="1701"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9D8A" w14:textId="77777777" w:rsidR="00BB713C" w:rsidRDefault="00BB713C">
      <w:r>
        <w:separator/>
      </w:r>
    </w:p>
  </w:endnote>
  <w:endnote w:type="continuationSeparator" w:id="0">
    <w:p w14:paraId="70F7B14B" w14:textId="77777777" w:rsidR="00BB713C" w:rsidRDefault="00BB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0B13"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572E4EBC" wp14:editId="268F5F36">
              <wp:simplePos x="0" y="0"/>
              <wp:positionH relativeFrom="column">
                <wp:posOffset>327660</wp:posOffset>
              </wp:positionH>
              <wp:positionV relativeFrom="paragraph">
                <wp:posOffset>-112395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236032D" id="Freeform 5" o:spid="_x0000_s1026" style="position:absolute;margin-left:25.8pt;margin-top:-8.8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65445715" wp14:editId="09CDB0E0">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AD31"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45715"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1654AD31"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33073899" wp14:editId="37131A67">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55F1"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CA05DE">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3899"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" filled="f" stroked="f">
              <v:textbox inset="0,0,0,0">
                <w:txbxContent>
                  <w:p w14:paraId="0BE855F1"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CA05DE">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8576" w14:textId="77777777" w:rsidR="00BB713C" w:rsidRDefault="00BB713C">
      <w:r>
        <w:separator/>
      </w:r>
    </w:p>
  </w:footnote>
  <w:footnote w:type="continuationSeparator" w:id="0">
    <w:p w14:paraId="745721B2" w14:textId="77777777" w:rsidR="00BB713C" w:rsidRDefault="00BB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1799" w14:textId="77777777" w:rsidR="00CA6FCF" w:rsidRDefault="00192A05">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7DB2B3BE" wp14:editId="4BA677AF">
              <wp:simplePos x="0" y="0"/>
              <wp:positionH relativeFrom="page">
                <wp:posOffset>4952999</wp:posOffset>
              </wp:positionH>
              <wp:positionV relativeFrom="page">
                <wp:posOffset>361950</wp:posOffset>
              </wp:positionV>
              <wp:extent cx="1724025" cy="201295"/>
              <wp:effectExtent l="0" t="0" r="9525" b="825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8AC91" w14:textId="77777777" w:rsidR="00CA6FCF" w:rsidRPr="00192A05" w:rsidRDefault="00192A05" w:rsidP="00AC4E31">
                          <w:pPr>
                            <w:spacing w:before="15"/>
                            <w:rPr>
                              <w:sz w:val="14"/>
                              <w:lang w:val="es-GT"/>
                            </w:rPr>
                          </w:pPr>
                          <w:r>
                            <w:rPr>
                              <w:sz w:val="14"/>
                              <w:lang w:val="es-GT"/>
                            </w:rPr>
                            <w:t>INFORME No. O-DIDAI/SUB-1</w:t>
                          </w:r>
                          <w:r w:rsidR="00DB18A1">
                            <w:rPr>
                              <w:sz w:val="14"/>
                              <w:lang w:val="es-GT"/>
                            </w:rPr>
                            <w:t>56</w:t>
                          </w:r>
                          <w:r>
                            <w:rPr>
                              <w:sz w:val="14"/>
                              <w:lang w:val="es-GT"/>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2B3BE" id="_x0000_t202" coordsize="21600,21600" o:spt="202" path="m,l,21600r21600,l21600,xe">
              <v:stroke joinstyle="miter"/>
              <v:path gradientshapeok="t" o:connecttype="rect"/>
            </v:shapetype>
            <v:shape id="Text Box 7" o:spid="_x0000_s1026" type="#_x0000_t202" style="position:absolute;margin-left:390pt;margin-top:28.5pt;width:135.75pt;height:15.8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" filled="f" stroked="f">
              <v:textbox inset="0,0,0,0">
                <w:txbxContent>
                  <w:p w14:paraId="72E8AC91" w14:textId="77777777" w:rsidR="00CA6FCF" w:rsidRPr="00192A05" w:rsidRDefault="00192A05" w:rsidP="00AC4E31">
                    <w:pPr>
                      <w:spacing w:before="15"/>
                      <w:rPr>
                        <w:sz w:val="14"/>
                        <w:lang w:val="es-GT"/>
                      </w:rPr>
                    </w:pPr>
                    <w:r>
                      <w:rPr>
                        <w:sz w:val="14"/>
                        <w:lang w:val="es-GT"/>
                      </w:rPr>
                      <w:t>INFORME No. O-DIDAI/SUB-1</w:t>
                    </w:r>
                    <w:r w:rsidR="00DB18A1">
                      <w:rPr>
                        <w:sz w:val="14"/>
                        <w:lang w:val="es-GT"/>
                      </w:rPr>
                      <w:t>56</w:t>
                    </w:r>
                    <w:r>
                      <w:rPr>
                        <w:sz w:val="14"/>
                        <w:lang w:val="es-GT"/>
                      </w:rPr>
                      <w:t>-2022</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4C4A518F" wp14:editId="5A27C4BF">
              <wp:simplePos x="0" y="0"/>
              <wp:positionH relativeFrom="page">
                <wp:posOffset>1120140</wp:posOffset>
              </wp:positionH>
              <wp:positionV relativeFrom="page">
                <wp:posOffset>357505</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3B45"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A518F" id="Text Box 6" o:spid="_x0000_s1027" type="#_x0000_t202" style="position:absolute;margin-left:88.2pt;margin-top:28.15pt;width:98.55pt;height:9.8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HM1w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" filled="f" stroked="f">
              <v:textbox inset="0,0,0,0">
                <w:txbxContent>
                  <w:p w14:paraId="73243B45"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42B3BF82" wp14:editId="04C6BC31">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2C5B4"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B2C"/>
    <w:multiLevelType w:val="hybridMultilevel"/>
    <w:tmpl w:val="5E7AD7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F0308AC"/>
    <w:multiLevelType w:val="hybridMultilevel"/>
    <w:tmpl w:val="CA8604E6"/>
    <w:lvl w:ilvl="0" w:tplc="D0D413FA">
      <w:start w:val="5"/>
      <w:numFmt w:val="bullet"/>
      <w:lvlText w:val=""/>
      <w:lvlJc w:val="left"/>
      <w:pPr>
        <w:ind w:left="360" w:hanging="360"/>
      </w:pPr>
      <w:rPr>
        <w:rFonts w:ascii="Symbol" w:eastAsia="Times New Roman" w:hAnsi="Symbol" w:cs="Aria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1FD61A6F"/>
    <w:multiLevelType w:val="hybridMultilevel"/>
    <w:tmpl w:val="1AAC852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58E6C9C"/>
    <w:multiLevelType w:val="hybridMultilevel"/>
    <w:tmpl w:val="82CE81D0"/>
    <w:lvl w:ilvl="0" w:tplc="D44E6A46">
      <w:start w:val="1"/>
      <w:numFmt w:val="lowerLetter"/>
      <w:lvlText w:val="%1)"/>
      <w:lvlJc w:val="left"/>
      <w:pPr>
        <w:ind w:left="360" w:hanging="360"/>
      </w:pPr>
      <w:rPr>
        <w:rFonts w:eastAsia="Calibri"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29E73B5"/>
    <w:multiLevelType w:val="hybridMultilevel"/>
    <w:tmpl w:val="3174AF80"/>
    <w:lvl w:ilvl="0" w:tplc="CA84AD20">
      <w:numFmt w:val="bullet"/>
      <w:lvlText w:val=""/>
      <w:lvlJc w:val="left"/>
      <w:pPr>
        <w:ind w:left="1080" w:hanging="360"/>
      </w:pPr>
      <w:rPr>
        <w:rFonts w:ascii="Symbol" w:eastAsia="Times New Roman" w:hAnsi="Symbol" w:cs="Aria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5" w15:restartNumberingAfterBreak="0">
    <w:nsid w:val="5DB35F3F"/>
    <w:multiLevelType w:val="hybridMultilevel"/>
    <w:tmpl w:val="47FAAE7C"/>
    <w:lvl w:ilvl="0" w:tplc="7C0089C8">
      <w:start w:val="1"/>
      <w:numFmt w:val="decimal"/>
      <w:lvlText w:val="%1"/>
      <w:lvlJc w:val="left"/>
      <w:pPr>
        <w:ind w:left="780" w:hanging="4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6713220D"/>
    <w:multiLevelType w:val="hybridMultilevel"/>
    <w:tmpl w:val="7A1291D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68EA1923"/>
    <w:multiLevelType w:val="hybridMultilevel"/>
    <w:tmpl w:val="28B865F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16cid:durableId="282002141">
    <w:abstractNumId w:val="2"/>
  </w:num>
  <w:num w:numId="2" w16cid:durableId="1952274543">
    <w:abstractNumId w:val="5"/>
  </w:num>
  <w:num w:numId="3" w16cid:durableId="121076205">
    <w:abstractNumId w:val="0"/>
  </w:num>
  <w:num w:numId="4" w16cid:durableId="775292015">
    <w:abstractNumId w:val="3"/>
  </w:num>
  <w:num w:numId="5" w16cid:durableId="1890146441">
    <w:abstractNumId w:val="1"/>
  </w:num>
  <w:num w:numId="6" w16cid:durableId="377439539">
    <w:abstractNumId w:val="7"/>
  </w:num>
  <w:num w:numId="7" w16cid:durableId="252321101">
    <w:abstractNumId w:val="6"/>
  </w:num>
  <w:num w:numId="8" w16cid:durableId="1021009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activeWritingStyle w:appName="MSWord" w:lang="es-ES" w:vendorID="64" w:dllVersion="6" w:nlCheck="1" w:checkStyle="0"/>
  <w:activeWritingStyle w:appName="MSWord" w:lang="es-GT" w:vendorID="64" w:dllVersion="6" w:nlCheck="1" w:checkStyle="0"/>
  <w:activeWritingStyle w:appName="MSWord" w:lang="es-ES" w:vendorID="64" w:dllVersion="0" w:nlCheck="1" w:checkStyle="0"/>
  <w:activeWritingStyle w:appName="MSWord" w:lang="es-GT"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CF"/>
    <w:rsid w:val="00001932"/>
    <w:rsid w:val="000216DE"/>
    <w:rsid w:val="00021784"/>
    <w:rsid w:val="000239B3"/>
    <w:rsid w:val="00055FD0"/>
    <w:rsid w:val="00062AD6"/>
    <w:rsid w:val="00071173"/>
    <w:rsid w:val="00076BBA"/>
    <w:rsid w:val="000779CC"/>
    <w:rsid w:val="000853A1"/>
    <w:rsid w:val="00085C85"/>
    <w:rsid w:val="00087F51"/>
    <w:rsid w:val="00090803"/>
    <w:rsid w:val="00093765"/>
    <w:rsid w:val="0009402B"/>
    <w:rsid w:val="00097C04"/>
    <w:rsid w:val="000A0014"/>
    <w:rsid w:val="000A0F0F"/>
    <w:rsid w:val="000A1C67"/>
    <w:rsid w:val="000B15BC"/>
    <w:rsid w:val="000B1813"/>
    <w:rsid w:val="000C1E7E"/>
    <w:rsid w:val="000C2BA2"/>
    <w:rsid w:val="000D597C"/>
    <w:rsid w:val="000E2947"/>
    <w:rsid w:val="000E3ECF"/>
    <w:rsid w:val="000E65D8"/>
    <w:rsid w:val="001109EA"/>
    <w:rsid w:val="00115A3E"/>
    <w:rsid w:val="0013618D"/>
    <w:rsid w:val="00143CBC"/>
    <w:rsid w:val="00145F8B"/>
    <w:rsid w:val="00146C95"/>
    <w:rsid w:val="001528B3"/>
    <w:rsid w:val="0017170C"/>
    <w:rsid w:val="00172D78"/>
    <w:rsid w:val="00173575"/>
    <w:rsid w:val="00177A94"/>
    <w:rsid w:val="00192A05"/>
    <w:rsid w:val="001968DA"/>
    <w:rsid w:val="001A1A08"/>
    <w:rsid w:val="001A23F1"/>
    <w:rsid w:val="001A64FE"/>
    <w:rsid w:val="001A7092"/>
    <w:rsid w:val="001C6A8F"/>
    <w:rsid w:val="001D1C5B"/>
    <w:rsid w:val="001E4935"/>
    <w:rsid w:val="001F1877"/>
    <w:rsid w:val="001F52D1"/>
    <w:rsid w:val="001F713A"/>
    <w:rsid w:val="00203934"/>
    <w:rsid w:val="00204B2F"/>
    <w:rsid w:val="00215D65"/>
    <w:rsid w:val="00220D47"/>
    <w:rsid w:val="00231981"/>
    <w:rsid w:val="00231F0E"/>
    <w:rsid w:val="002328D4"/>
    <w:rsid w:val="00240365"/>
    <w:rsid w:val="00241FBA"/>
    <w:rsid w:val="00261C26"/>
    <w:rsid w:val="00266F60"/>
    <w:rsid w:val="00272772"/>
    <w:rsid w:val="00277B0F"/>
    <w:rsid w:val="002800BB"/>
    <w:rsid w:val="00280B68"/>
    <w:rsid w:val="00281A4D"/>
    <w:rsid w:val="002872A4"/>
    <w:rsid w:val="00294B5C"/>
    <w:rsid w:val="00296234"/>
    <w:rsid w:val="002A3E35"/>
    <w:rsid w:val="002A650E"/>
    <w:rsid w:val="002B4D3B"/>
    <w:rsid w:val="002C20F1"/>
    <w:rsid w:val="002C6699"/>
    <w:rsid w:val="002E4D44"/>
    <w:rsid w:val="002F07EF"/>
    <w:rsid w:val="00307D6C"/>
    <w:rsid w:val="003305C5"/>
    <w:rsid w:val="00345AA4"/>
    <w:rsid w:val="00354999"/>
    <w:rsid w:val="00354E3C"/>
    <w:rsid w:val="00361556"/>
    <w:rsid w:val="00364E07"/>
    <w:rsid w:val="003663D3"/>
    <w:rsid w:val="00393907"/>
    <w:rsid w:val="003976A2"/>
    <w:rsid w:val="00397A23"/>
    <w:rsid w:val="003A40F0"/>
    <w:rsid w:val="003A51F3"/>
    <w:rsid w:val="003A5EB3"/>
    <w:rsid w:val="003B49CF"/>
    <w:rsid w:val="003C1203"/>
    <w:rsid w:val="003D2DA1"/>
    <w:rsid w:val="003E1128"/>
    <w:rsid w:val="003F2E1A"/>
    <w:rsid w:val="003F5E4E"/>
    <w:rsid w:val="0040377A"/>
    <w:rsid w:val="00406139"/>
    <w:rsid w:val="00415B3E"/>
    <w:rsid w:val="00416D9C"/>
    <w:rsid w:val="0041747D"/>
    <w:rsid w:val="004200E6"/>
    <w:rsid w:val="00426BB8"/>
    <w:rsid w:val="00437198"/>
    <w:rsid w:val="00442D9A"/>
    <w:rsid w:val="00447F04"/>
    <w:rsid w:val="00454DBB"/>
    <w:rsid w:val="00455572"/>
    <w:rsid w:val="00463E9F"/>
    <w:rsid w:val="00474FC9"/>
    <w:rsid w:val="004A0C45"/>
    <w:rsid w:val="004A21A4"/>
    <w:rsid w:val="004C5EA1"/>
    <w:rsid w:val="004D6A1A"/>
    <w:rsid w:val="004E4256"/>
    <w:rsid w:val="004F1A3E"/>
    <w:rsid w:val="004F1BDF"/>
    <w:rsid w:val="004F237A"/>
    <w:rsid w:val="004F61E9"/>
    <w:rsid w:val="00502D7C"/>
    <w:rsid w:val="0050732C"/>
    <w:rsid w:val="00514CB5"/>
    <w:rsid w:val="00514CC2"/>
    <w:rsid w:val="00517ED1"/>
    <w:rsid w:val="00522C80"/>
    <w:rsid w:val="00526177"/>
    <w:rsid w:val="00540623"/>
    <w:rsid w:val="00541094"/>
    <w:rsid w:val="00543296"/>
    <w:rsid w:val="00547AF2"/>
    <w:rsid w:val="005506F0"/>
    <w:rsid w:val="00555AA3"/>
    <w:rsid w:val="005644D7"/>
    <w:rsid w:val="00564F57"/>
    <w:rsid w:val="005706BA"/>
    <w:rsid w:val="005771C3"/>
    <w:rsid w:val="00577C59"/>
    <w:rsid w:val="00586E40"/>
    <w:rsid w:val="0059707C"/>
    <w:rsid w:val="005977E6"/>
    <w:rsid w:val="00597A85"/>
    <w:rsid w:val="005B609E"/>
    <w:rsid w:val="005C102C"/>
    <w:rsid w:val="005D212F"/>
    <w:rsid w:val="005D7D0E"/>
    <w:rsid w:val="005E2525"/>
    <w:rsid w:val="005E5033"/>
    <w:rsid w:val="005F17A3"/>
    <w:rsid w:val="006202B2"/>
    <w:rsid w:val="0062509C"/>
    <w:rsid w:val="00631051"/>
    <w:rsid w:val="00632F1B"/>
    <w:rsid w:val="00654DF5"/>
    <w:rsid w:val="006602F0"/>
    <w:rsid w:val="00660DDF"/>
    <w:rsid w:val="0066243A"/>
    <w:rsid w:val="00667B3B"/>
    <w:rsid w:val="006751F8"/>
    <w:rsid w:val="006816B4"/>
    <w:rsid w:val="00682CE2"/>
    <w:rsid w:val="00686EE8"/>
    <w:rsid w:val="00695D13"/>
    <w:rsid w:val="006A1CAF"/>
    <w:rsid w:val="006A4A9F"/>
    <w:rsid w:val="006C3583"/>
    <w:rsid w:val="006C4A44"/>
    <w:rsid w:val="006D0E2C"/>
    <w:rsid w:val="006F5C71"/>
    <w:rsid w:val="007070CA"/>
    <w:rsid w:val="007151CB"/>
    <w:rsid w:val="007212A2"/>
    <w:rsid w:val="007348E8"/>
    <w:rsid w:val="007452E6"/>
    <w:rsid w:val="007472C8"/>
    <w:rsid w:val="00752573"/>
    <w:rsid w:val="00753E43"/>
    <w:rsid w:val="00762EB5"/>
    <w:rsid w:val="0076798C"/>
    <w:rsid w:val="007709A1"/>
    <w:rsid w:val="0078107D"/>
    <w:rsid w:val="00783795"/>
    <w:rsid w:val="00785C6D"/>
    <w:rsid w:val="007A270B"/>
    <w:rsid w:val="007B55EB"/>
    <w:rsid w:val="007D71F7"/>
    <w:rsid w:val="007D7DDA"/>
    <w:rsid w:val="007E2006"/>
    <w:rsid w:val="007F66AA"/>
    <w:rsid w:val="00830E7A"/>
    <w:rsid w:val="00841BE7"/>
    <w:rsid w:val="00846398"/>
    <w:rsid w:val="0085090A"/>
    <w:rsid w:val="00856E81"/>
    <w:rsid w:val="00860EE8"/>
    <w:rsid w:val="00863239"/>
    <w:rsid w:val="00880A23"/>
    <w:rsid w:val="00881211"/>
    <w:rsid w:val="00885DB4"/>
    <w:rsid w:val="00886BC5"/>
    <w:rsid w:val="008B09A1"/>
    <w:rsid w:val="008C1856"/>
    <w:rsid w:val="008C48B8"/>
    <w:rsid w:val="008C4D0F"/>
    <w:rsid w:val="008D285B"/>
    <w:rsid w:val="008D6B5E"/>
    <w:rsid w:val="008F0159"/>
    <w:rsid w:val="008F7847"/>
    <w:rsid w:val="009055D9"/>
    <w:rsid w:val="00905928"/>
    <w:rsid w:val="009146ED"/>
    <w:rsid w:val="009163D2"/>
    <w:rsid w:val="0096317A"/>
    <w:rsid w:val="00970A7F"/>
    <w:rsid w:val="00977A99"/>
    <w:rsid w:val="009925E0"/>
    <w:rsid w:val="009940D9"/>
    <w:rsid w:val="00994D73"/>
    <w:rsid w:val="00995270"/>
    <w:rsid w:val="009A3964"/>
    <w:rsid w:val="009A5E8E"/>
    <w:rsid w:val="009A7357"/>
    <w:rsid w:val="009B0531"/>
    <w:rsid w:val="009C5080"/>
    <w:rsid w:val="009D0184"/>
    <w:rsid w:val="009D0C2D"/>
    <w:rsid w:val="009D6A14"/>
    <w:rsid w:val="009E2CC1"/>
    <w:rsid w:val="009E54E8"/>
    <w:rsid w:val="009F117F"/>
    <w:rsid w:val="009F4473"/>
    <w:rsid w:val="00A04CF4"/>
    <w:rsid w:val="00A2116D"/>
    <w:rsid w:val="00A22718"/>
    <w:rsid w:val="00A24B26"/>
    <w:rsid w:val="00A255F0"/>
    <w:rsid w:val="00A46FF6"/>
    <w:rsid w:val="00A64FDD"/>
    <w:rsid w:val="00A80EB2"/>
    <w:rsid w:val="00A81856"/>
    <w:rsid w:val="00A8708D"/>
    <w:rsid w:val="00A87292"/>
    <w:rsid w:val="00AA0AC4"/>
    <w:rsid w:val="00AA176A"/>
    <w:rsid w:val="00AB2EA1"/>
    <w:rsid w:val="00AB5AD3"/>
    <w:rsid w:val="00AB6AB9"/>
    <w:rsid w:val="00AC3CA7"/>
    <w:rsid w:val="00AC4E31"/>
    <w:rsid w:val="00AD276C"/>
    <w:rsid w:val="00AD7B6D"/>
    <w:rsid w:val="00AE56FF"/>
    <w:rsid w:val="00B04BBE"/>
    <w:rsid w:val="00B15A3D"/>
    <w:rsid w:val="00B2023B"/>
    <w:rsid w:val="00B30222"/>
    <w:rsid w:val="00B3437D"/>
    <w:rsid w:val="00B6037C"/>
    <w:rsid w:val="00B630AC"/>
    <w:rsid w:val="00B64C96"/>
    <w:rsid w:val="00B70002"/>
    <w:rsid w:val="00B81DAA"/>
    <w:rsid w:val="00B8233E"/>
    <w:rsid w:val="00B84256"/>
    <w:rsid w:val="00B84A35"/>
    <w:rsid w:val="00B84C0A"/>
    <w:rsid w:val="00B85BFF"/>
    <w:rsid w:val="00BB2013"/>
    <w:rsid w:val="00BB713C"/>
    <w:rsid w:val="00BC4501"/>
    <w:rsid w:val="00BD5274"/>
    <w:rsid w:val="00BD6F17"/>
    <w:rsid w:val="00BE6C88"/>
    <w:rsid w:val="00BF2276"/>
    <w:rsid w:val="00BF4C10"/>
    <w:rsid w:val="00BF7688"/>
    <w:rsid w:val="00C02E15"/>
    <w:rsid w:val="00C057C9"/>
    <w:rsid w:val="00C2209A"/>
    <w:rsid w:val="00C51D23"/>
    <w:rsid w:val="00C520E1"/>
    <w:rsid w:val="00C540D5"/>
    <w:rsid w:val="00C607C0"/>
    <w:rsid w:val="00C6193D"/>
    <w:rsid w:val="00C85250"/>
    <w:rsid w:val="00C93A0B"/>
    <w:rsid w:val="00C97B8A"/>
    <w:rsid w:val="00CA05DE"/>
    <w:rsid w:val="00CA6FCF"/>
    <w:rsid w:val="00CB6348"/>
    <w:rsid w:val="00CC2EB3"/>
    <w:rsid w:val="00CC4916"/>
    <w:rsid w:val="00CC55CE"/>
    <w:rsid w:val="00CE0254"/>
    <w:rsid w:val="00CF4D2E"/>
    <w:rsid w:val="00CF4FC5"/>
    <w:rsid w:val="00D0074E"/>
    <w:rsid w:val="00D074E2"/>
    <w:rsid w:val="00D25822"/>
    <w:rsid w:val="00D353E2"/>
    <w:rsid w:val="00D41004"/>
    <w:rsid w:val="00D52654"/>
    <w:rsid w:val="00D87BB0"/>
    <w:rsid w:val="00D904C6"/>
    <w:rsid w:val="00D944D2"/>
    <w:rsid w:val="00DA36D7"/>
    <w:rsid w:val="00DB0B2C"/>
    <w:rsid w:val="00DB18A1"/>
    <w:rsid w:val="00DB4E6F"/>
    <w:rsid w:val="00DB6EFB"/>
    <w:rsid w:val="00DB7927"/>
    <w:rsid w:val="00DB7AD0"/>
    <w:rsid w:val="00DC3BA6"/>
    <w:rsid w:val="00DD02E3"/>
    <w:rsid w:val="00DD233B"/>
    <w:rsid w:val="00DD4E17"/>
    <w:rsid w:val="00DF391E"/>
    <w:rsid w:val="00DF54CD"/>
    <w:rsid w:val="00E12945"/>
    <w:rsid w:val="00E15EB0"/>
    <w:rsid w:val="00E2163D"/>
    <w:rsid w:val="00E24AF5"/>
    <w:rsid w:val="00E25582"/>
    <w:rsid w:val="00E2558B"/>
    <w:rsid w:val="00E35922"/>
    <w:rsid w:val="00E3713D"/>
    <w:rsid w:val="00E431D9"/>
    <w:rsid w:val="00E4367E"/>
    <w:rsid w:val="00E469A2"/>
    <w:rsid w:val="00E54127"/>
    <w:rsid w:val="00E54A21"/>
    <w:rsid w:val="00E60084"/>
    <w:rsid w:val="00E6129E"/>
    <w:rsid w:val="00E739A2"/>
    <w:rsid w:val="00E761D2"/>
    <w:rsid w:val="00E830BA"/>
    <w:rsid w:val="00E86DEF"/>
    <w:rsid w:val="00EA174E"/>
    <w:rsid w:val="00EA34AF"/>
    <w:rsid w:val="00EA6BA0"/>
    <w:rsid w:val="00EB45D2"/>
    <w:rsid w:val="00EC14E8"/>
    <w:rsid w:val="00EC1622"/>
    <w:rsid w:val="00ED37EB"/>
    <w:rsid w:val="00ED616B"/>
    <w:rsid w:val="00EE0261"/>
    <w:rsid w:val="00EE1056"/>
    <w:rsid w:val="00EE68A3"/>
    <w:rsid w:val="00EF7A79"/>
    <w:rsid w:val="00F00C88"/>
    <w:rsid w:val="00F01A11"/>
    <w:rsid w:val="00F16FB9"/>
    <w:rsid w:val="00F22E98"/>
    <w:rsid w:val="00F56186"/>
    <w:rsid w:val="00F644EE"/>
    <w:rsid w:val="00F807E7"/>
    <w:rsid w:val="00F8113C"/>
    <w:rsid w:val="00F82ABD"/>
    <w:rsid w:val="00F8456E"/>
    <w:rsid w:val="00F90BC6"/>
    <w:rsid w:val="00F926B3"/>
    <w:rsid w:val="00F96C6A"/>
    <w:rsid w:val="00FA621B"/>
    <w:rsid w:val="00FA7366"/>
    <w:rsid w:val="00FC0509"/>
    <w:rsid w:val="00FC3A24"/>
    <w:rsid w:val="00FD2DA2"/>
    <w:rsid w:val="00FD3D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DC57A"/>
  <w15:docId w15:val="{BEAF3409-A55D-4DFF-A221-C22398B5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0239B3"/>
    <w:pPr>
      <w:tabs>
        <w:tab w:val="center" w:pos="4419"/>
        <w:tab w:val="right" w:pos="8838"/>
      </w:tabs>
    </w:pPr>
  </w:style>
  <w:style w:type="character" w:customStyle="1" w:styleId="EncabezadoCar">
    <w:name w:val="Encabezado Car"/>
    <w:basedOn w:val="Fuentedeprrafopredeter"/>
    <w:link w:val="Encabezado"/>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uiPriority w:val="39"/>
    <w:rsid w:val="00D90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59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928"/>
    <w:rPr>
      <w:rFonts w:ascii="Segoe UI" w:eastAsia="Arial" w:hAnsi="Segoe UI" w:cs="Segoe UI"/>
      <w:sz w:val="18"/>
      <w:szCs w:val="18"/>
      <w:lang w:val="es-ES"/>
    </w:rPr>
  </w:style>
  <w:style w:type="paragraph" w:customStyle="1" w:styleId="Default">
    <w:name w:val="Default"/>
    <w:rsid w:val="0096317A"/>
    <w:pPr>
      <w:widowControl/>
      <w:adjustRightInd w:val="0"/>
    </w:pPr>
    <w:rPr>
      <w:rFonts w:ascii="Arial" w:hAnsi="Arial" w:cs="Arial"/>
      <w:color w:val="000000"/>
      <w:sz w:val="24"/>
      <w:szCs w:val="24"/>
      <w:lang w:val="es-GT"/>
    </w:rPr>
  </w:style>
  <w:style w:type="character" w:customStyle="1" w:styleId="markedcontent">
    <w:name w:val="markedcontent"/>
    <w:basedOn w:val="Fuentedeprrafopredeter"/>
    <w:rsid w:val="00C057C9"/>
  </w:style>
  <w:style w:type="paragraph" w:styleId="NormalWeb">
    <w:name w:val="Normal (Web)"/>
    <w:basedOn w:val="Normal"/>
    <w:uiPriority w:val="99"/>
    <w:semiHidden/>
    <w:unhideWhenUsed/>
    <w:rsid w:val="00AB5AD3"/>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2360">
      <w:bodyDiv w:val="1"/>
      <w:marLeft w:val="0"/>
      <w:marRight w:val="0"/>
      <w:marTop w:val="0"/>
      <w:marBottom w:val="0"/>
      <w:divBdr>
        <w:top w:val="none" w:sz="0" w:space="0" w:color="auto"/>
        <w:left w:val="none" w:sz="0" w:space="0" w:color="auto"/>
        <w:bottom w:val="none" w:sz="0" w:space="0" w:color="auto"/>
        <w:right w:val="none" w:sz="0" w:space="0" w:color="auto"/>
      </w:divBdr>
    </w:div>
    <w:div w:id="656147781">
      <w:bodyDiv w:val="1"/>
      <w:marLeft w:val="0"/>
      <w:marRight w:val="0"/>
      <w:marTop w:val="0"/>
      <w:marBottom w:val="0"/>
      <w:divBdr>
        <w:top w:val="none" w:sz="0" w:space="0" w:color="auto"/>
        <w:left w:val="none" w:sz="0" w:space="0" w:color="auto"/>
        <w:bottom w:val="none" w:sz="0" w:space="0" w:color="auto"/>
        <w:right w:val="none" w:sz="0" w:space="0" w:color="auto"/>
      </w:divBdr>
    </w:div>
    <w:div w:id="691228068">
      <w:bodyDiv w:val="1"/>
      <w:marLeft w:val="0"/>
      <w:marRight w:val="0"/>
      <w:marTop w:val="0"/>
      <w:marBottom w:val="0"/>
      <w:divBdr>
        <w:top w:val="none" w:sz="0" w:space="0" w:color="auto"/>
        <w:left w:val="none" w:sz="0" w:space="0" w:color="auto"/>
        <w:bottom w:val="none" w:sz="0" w:space="0" w:color="auto"/>
        <w:right w:val="none" w:sz="0" w:space="0" w:color="auto"/>
      </w:divBdr>
    </w:div>
    <w:div w:id="961039110">
      <w:bodyDiv w:val="1"/>
      <w:marLeft w:val="0"/>
      <w:marRight w:val="0"/>
      <w:marTop w:val="0"/>
      <w:marBottom w:val="0"/>
      <w:divBdr>
        <w:top w:val="none" w:sz="0" w:space="0" w:color="auto"/>
        <w:left w:val="none" w:sz="0" w:space="0" w:color="auto"/>
        <w:bottom w:val="none" w:sz="0" w:space="0" w:color="auto"/>
        <w:right w:val="none" w:sz="0" w:space="0" w:color="auto"/>
      </w:divBdr>
    </w:div>
    <w:div w:id="1046564554">
      <w:bodyDiv w:val="1"/>
      <w:marLeft w:val="0"/>
      <w:marRight w:val="0"/>
      <w:marTop w:val="0"/>
      <w:marBottom w:val="0"/>
      <w:divBdr>
        <w:top w:val="none" w:sz="0" w:space="0" w:color="auto"/>
        <w:left w:val="none" w:sz="0" w:space="0" w:color="auto"/>
        <w:bottom w:val="none" w:sz="0" w:space="0" w:color="auto"/>
        <w:right w:val="none" w:sz="0" w:space="0" w:color="auto"/>
      </w:divBdr>
    </w:div>
    <w:div w:id="1228766359">
      <w:bodyDiv w:val="1"/>
      <w:marLeft w:val="0"/>
      <w:marRight w:val="0"/>
      <w:marTop w:val="0"/>
      <w:marBottom w:val="0"/>
      <w:divBdr>
        <w:top w:val="none" w:sz="0" w:space="0" w:color="auto"/>
        <w:left w:val="none" w:sz="0" w:space="0" w:color="auto"/>
        <w:bottom w:val="none" w:sz="0" w:space="0" w:color="auto"/>
        <w:right w:val="none" w:sz="0" w:space="0" w:color="auto"/>
      </w:divBdr>
    </w:div>
    <w:div w:id="1279407690">
      <w:bodyDiv w:val="1"/>
      <w:marLeft w:val="0"/>
      <w:marRight w:val="0"/>
      <w:marTop w:val="0"/>
      <w:marBottom w:val="0"/>
      <w:divBdr>
        <w:top w:val="none" w:sz="0" w:space="0" w:color="auto"/>
        <w:left w:val="none" w:sz="0" w:space="0" w:color="auto"/>
        <w:bottom w:val="none" w:sz="0" w:space="0" w:color="auto"/>
        <w:right w:val="none" w:sz="0" w:space="0" w:color="auto"/>
      </w:divBdr>
    </w:div>
    <w:div w:id="1605764829">
      <w:bodyDiv w:val="1"/>
      <w:marLeft w:val="0"/>
      <w:marRight w:val="0"/>
      <w:marTop w:val="0"/>
      <w:marBottom w:val="0"/>
      <w:divBdr>
        <w:top w:val="none" w:sz="0" w:space="0" w:color="auto"/>
        <w:left w:val="none" w:sz="0" w:space="0" w:color="auto"/>
        <w:bottom w:val="none" w:sz="0" w:space="0" w:color="auto"/>
        <w:right w:val="none" w:sz="0" w:space="0" w:color="auto"/>
      </w:divBdr>
    </w:div>
    <w:div w:id="179883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7060-823E-43E1-8171-FF9F3529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3</cp:revision>
  <cp:lastPrinted>2022-09-20T23:02:00Z</cp:lastPrinted>
  <dcterms:created xsi:type="dcterms:W3CDTF">2022-09-30T18:17:00Z</dcterms:created>
  <dcterms:modified xsi:type="dcterms:W3CDTF">2022-10-03T17:15:00Z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