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820" w:hRule="atLeast"/>
        </w:trPr>
        <w:tc>
          <w:tcPr>
            <w:tcW w:w="856" w:type="dxa"/>
            <w:vMerge w:val="restart"/>
          </w:tcPr>
          <w:p>
            <w:pPr>
              <w:pStyle w:val="TableParagraph"/>
              <w:spacing w:before="11"/>
              <w:rPr>
                <w:rFonts w:ascii="Times New Roman"/>
                <w:sz w:val="4"/>
              </w:rPr>
            </w:pPr>
          </w:p>
          <w:p>
            <w:pPr>
              <w:pStyle w:val="TableParagraph"/>
              <w:ind w:left="21" w:right="-44"/>
              <w:rPr>
                <w:rFonts w:ascii="Times New Roman"/>
                <w:sz w:val="20"/>
              </w:rPr>
            </w:pPr>
            <w:r>
              <w:rPr>
                <w:rFonts w:ascii="Times New Roman"/>
                <w:sz w:val="20"/>
              </w:rPr>
              <w:drawing>
                <wp:inline distT="0" distB="0" distL="0" distR="0">
                  <wp:extent cx="523761" cy="42748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23761" cy="427481"/>
                          </a:xfrm>
                          <a:prstGeom prst="rect">
                            <a:avLst/>
                          </a:prstGeom>
                        </pic:spPr>
                      </pic:pic>
                    </a:graphicData>
                  </a:graphic>
                </wp:inline>
              </w:drawing>
            </w:r>
            <w:r>
              <w:rPr>
                <w:rFonts w:ascii="Times New Roman"/>
                <w:sz w:val="20"/>
              </w:rPr>
            </w:r>
          </w:p>
        </w:tc>
        <w:tc>
          <w:tcPr>
            <w:tcW w:w="10349" w:type="dxa"/>
            <w:gridSpan w:val="4"/>
          </w:tcPr>
          <w:p>
            <w:pPr>
              <w:pStyle w:val="TableParagraph"/>
              <w:spacing w:before="55"/>
              <w:ind w:left="504" w:right="497"/>
              <w:jc w:val="center"/>
              <w:rPr>
                <w:sz w:val="16"/>
              </w:rPr>
            </w:pPr>
            <w:r>
              <w:rPr>
                <w:sz w:val="16"/>
              </w:rPr>
              <w:t>INSTRUCTIVO </w:t>
            </w:r>
          </w:p>
          <w:p>
            <w:pPr>
              <w:pStyle w:val="TableParagraph"/>
              <w:spacing w:line="270" w:lineRule="atLeast" w:before="27"/>
              <w:ind w:left="506" w:right="497"/>
              <w:jc w:val="center"/>
              <w:rPr>
                <w:b/>
                <w:sz w:val="24"/>
              </w:rPr>
            </w:pPr>
            <w:r>
              <w:rPr>
                <w:b/>
                <w:sz w:val="24"/>
              </w:rPr>
              <w:t>LINEAMIENTOS GENERALES DE LAS COMISIONES RECEPTORAS PARCIALES Y RECEPTORA-LIQUIDADORA FINAL DEL PROCESO CASO EXCEPCIÓN</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141"/>
              <w:rPr>
                <w:sz w:val="16"/>
              </w:rPr>
            </w:pPr>
            <w:r>
              <w:rPr>
                <w:sz w:val="16"/>
              </w:rPr>
              <w:t>Del proceso: Entrega Educativa</w:t>
            </w:r>
          </w:p>
        </w:tc>
        <w:tc>
          <w:tcPr>
            <w:tcW w:w="2411" w:type="dxa"/>
          </w:tcPr>
          <w:p>
            <w:pPr>
              <w:pStyle w:val="TableParagraph"/>
              <w:spacing w:line="183" w:lineRule="exact"/>
              <w:ind w:left="469"/>
              <w:rPr>
                <w:sz w:val="16"/>
              </w:rPr>
            </w:pPr>
            <w:r>
              <w:rPr>
                <w:sz w:val="16"/>
              </w:rPr>
              <w:t>Código: ENT-INS-01</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424"/>
              <w:rPr>
                <w:sz w:val="16"/>
              </w:rPr>
            </w:pPr>
            <w:r>
              <w:rPr>
                <w:sz w:val="16"/>
              </w:rPr>
              <w:t>Página 1 de 5</w:t>
            </w:r>
          </w:p>
        </w:tc>
      </w:tr>
    </w:tbl>
    <w:p>
      <w:pPr>
        <w:pStyle w:val="BodyText"/>
        <w:spacing w:before="7"/>
        <w:rPr>
          <w:rFonts w:ascii="Times New Roman"/>
          <w:sz w:val="23"/>
        </w:rPr>
      </w:pPr>
    </w:p>
    <w:p>
      <w:pPr>
        <w:pStyle w:val="Heading1"/>
        <w:numPr>
          <w:ilvl w:val="0"/>
          <w:numId w:val="1"/>
        </w:numPr>
        <w:tabs>
          <w:tab w:pos="488" w:val="left" w:leader="none"/>
        </w:tabs>
        <w:spacing w:line="240" w:lineRule="auto" w:before="93" w:after="0"/>
        <w:ind w:left="487" w:right="0" w:hanging="361"/>
        <w:jc w:val="left"/>
      </w:pPr>
      <w:r>
        <w:rPr>
          <w:u w:val="thick"/>
        </w:rPr>
        <w:t>REGISTRO DE REVISIÓN Y</w:t>
      </w:r>
      <w:r>
        <w:rPr>
          <w:spacing w:val="1"/>
          <w:u w:val="thick"/>
        </w:rPr>
        <w:t> </w:t>
      </w:r>
      <w:r>
        <w:rPr>
          <w:u w:val="thick"/>
        </w:rPr>
        <w:t>APROBACIÓN:</w:t>
      </w:r>
    </w:p>
    <w:p>
      <w:pPr>
        <w:pStyle w:val="BodyText"/>
        <w:rPr>
          <w:b/>
          <w:sz w:val="20"/>
        </w:rPr>
      </w:pPr>
    </w:p>
    <w:p>
      <w:pPr>
        <w:pStyle w:val="BodyText"/>
        <w:spacing w:before="1"/>
        <w:rPr>
          <w:b/>
          <w:sz w:val="11"/>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27"/>
        <w:gridCol w:w="3261"/>
        <w:gridCol w:w="2553"/>
        <w:gridCol w:w="1762"/>
      </w:tblGrid>
      <w:tr>
        <w:trPr>
          <w:trHeight w:val="230" w:hRule="atLeast"/>
        </w:trPr>
        <w:tc>
          <w:tcPr>
            <w:tcW w:w="3227" w:type="dxa"/>
            <w:vMerge w:val="restart"/>
            <w:shd w:val="clear" w:color="auto" w:fill="DBE5F1"/>
          </w:tcPr>
          <w:p>
            <w:pPr>
              <w:pStyle w:val="TableParagraph"/>
              <w:spacing w:before="13"/>
              <w:ind w:left="613" w:right="603"/>
              <w:jc w:val="center"/>
              <w:rPr>
                <w:b/>
                <w:sz w:val="18"/>
              </w:rPr>
            </w:pPr>
            <w:r>
              <w:rPr>
                <w:b/>
                <w:sz w:val="18"/>
              </w:rPr>
              <w:t>Elaborado</w:t>
            </w:r>
          </w:p>
          <w:p>
            <w:pPr>
              <w:pStyle w:val="TableParagraph"/>
              <w:spacing w:line="183" w:lineRule="exact"/>
              <w:ind w:left="613" w:right="607"/>
              <w:jc w:val="center"/>
              <w:rPr>
                <w:b/>
                <w:sz w:val="16"/>
              </w:rPr>
            </w:pPr>
            <w:r>
              <w:rPr>
                <w:b/>
                <w:sz w:val="16"/>
              </w:rPr>
              <w:t>Nombre/Puesto/Dirección</w:t>
            </w:r>
          </w:p>
        </w:tc>
        <w:tc>
          <w:tcPr>
            <w:tcW w:w="3261" w:type="dxa"/>
            <w:vMerge w:val="restart"/>
            <w:shd w:val="clear" w:color="auto" w:fill="DBE5F1"/>
          </w:tcPr>
          <w:p>
            <w:pPr>
              <w:pStyle w:val="TableParagraph"/>
              <w:spacing w:before="13"/>
              <w:ind w:left="630" w:right="622"/>
              <w:jc w:val="center"/>
              <w:rPr>
                <w:b/>
                <w:sz w:val="18"/>
              </w:rPr>
            </w:pPr>
            <w:r>
              <w:rPr>
                <w:b/>
                <w:sz w:val="18"/>
              </w:rPr>
              <w:t>Revisado</w:t>
            </w:r>
          </w:p>
          <w:p>
            <w:pPr>
              <w:pStyle w:val="TableParagraph"/>
              <w:spacing w:line="183" w:lineRule="exact"/>
              <w:ind w:left="630" w:right="624"/>
              <w:jc w:val="center"/>
              <w:rPr>
                <w:b/>
                <w:sz w:val="16"/>
              </w:rPr>
            </w:pPr>
            <w:r>
              <w:rPr>
                <w:b/>
                <w:sz w:val="16"/>
              </w:rPr>
              <w:t>Nombre/Puesto/Dirección</w:t>
            </w:r>
          </w:p>
        </w:tc>
        <w:tc>
          <w:tcPr>
            <w:tcW w:w="4315" w:type="dxa"/>
            <w:gridSpan w:val="2"/>
            <w:shd w:val="clear" w:color="auto" w:fill="DBE5F1"/>
          </w:tcPr>
          <w:p>
            <w:pPr>
              <w:pStyle w:val="TableParagraph"/>
              <w:spacing w:line="210" w:lineRule="exact"/>
              <w:ind w:left="976"/>
              <w:rPr>
                <w:b/>
                <w:sz w:val="20"/>
              </w:rPr>
            </w:pPr>
            <w:r>
              <w:rPr>
                <w:b/>
                <w:sz w:val="20"/>
              </w:rPr>
              <w:t>Aprobación Jefe de Área</w:t>
            </w:r>
          </w:p>
        </w:tc>
      </w:tr>
      <w:tr>
        <w:trPr>
          <w:trHeight w:val="183" w:hRule="atLeast"/>
        </w:trPr>
        <w:tc>
          <w:tcPr>
            <w:tcW w:w="3227" w:type="dxa"/>
            <w:vMerge/>
            <w:tcBorders>
              <w:top w:val="nil"/>
            </w:tcBorders>
            <w:shd w:val="clear" w:color="auto" w:fill="DBE5F1"/>
          </w:tcPr>
          <w:p>
            <w:pPr>
              <w:rPr>
                <w:sz w:val="2"/>
                <w:szCs w:val="2"/>
              </w:rPr>
            </w:pPr>
          </w:p>
        </w:tc>
        <w:tc>
          <w:tcPr>
            <w:tcW w:w="3261" w:type="dxa"/>
            <w:vMerge/>
            <w:tcBorders>
              <w:top w:val="nil"/>
            </w:tcBorders>
            <w:shd w:val="clear" w:color="auto" w:fill="DBE5F1"/>
          </w:tcPr>
          <w:p>
            <w:pPr>
              <w:rPr>
                <w:sz w:val="2"/>
                <w:szCs w:val="2"/>
              </w:rPr>
            </w:pPr>
          </w:p>
        </w:tc>
        <w:tc>
          <w:tcPr>
            <w:tcW w:w="2553" w:type="dxa"/>
            <w:shd w:val="clear" w:color="auto" w:fill="DBE5F1"/>
          </w:tcPr>
          <w:p>
            <w:pPr>
              <w:pStyle w:val="TableParagraph"/>
              <w:spacing w:line="163" w:lineRule="exact"/>
              <w:ind w:left="295"/>
              <w:rPr>
                <w:b/>
                <w:sz w:val="16"/>
              </w:rPr>
            </w:pPr>
            <w:r>
              <w:rPr>
                <w:b/>
                <w:sz w:val="16"/>
              </w:rPr>
              <w:t>Nombre/Puesto/Dirección</w:t>
            </w:r>
          </w:p>
        </w:tc>
        <w:tc>
          <w:tcPr>
            <w:tcW w:w="1762" w:type="dxa"/>
            <w:shd w:val="clear" w:color="auto" w:fill="DBE5F1"/>
          </w:tcPr>
          <w:p>
            <w:pPr>
              <w:pStyle w:val="TableParagraph"/>
              <w:spacing w:line="163" w:lineRule="exact"/>
              <w:ind w:left="354" w:right="353"/>
              <w:jc w:val="center"/>
              <w:rPr>
                <w:b/>
                <w:sz w:val="16"/>
              </w:rPr>
            </w:pPr>
            <w:r>
              <w:rPr>
                <w:b/>
                <w:sz w:val="16"/>
              </w:rPr>
              <w:t>Fecha</w:t>
            </w:r>
          </w:p>
        </w:tc>
      </w:tr>
      <w:tr>
        <w:trPr>
          <w:trHeight w:val="1708" w:hRule="atLeast"/>
        </w:trPr>
        <w:tc>
          <w:tcPr>
            <w:tcW w:w="3227" w:type="dxa"/>
          </w:tcPr>
          <w:p>
            <w:pPr>
              <w:pStyle w:val="TableParagraph"/>
              <w:rPr>
                <w:b/>
                <w:sz w:val="18"/>
              </w:rPr>
            </w:pPr>
          </w:p>
          <w:p>
            <w:pPr>
              <w:pStyle w:val="TableParagraph"/>
              <w:rPr>
                <w:b/>
                <w:sz w:val="18"/>
              </w:rPr>
            </w:pPr>
          </w:p>
          <w:p>
            <w:pPr>
              <w:pStyle w:val="TableParagraph"/>
              <w:spacing w:before="8"/>
              <w:rPr>
                <w:b/>
                <w:sz w:val="21"/>
              </w:rPr>
            </w:pPr>
          </w:p>
          <w:p>
            <w:pPr>
              <w:pStyle w:val="TableParagraph"/>
              <w:numPr>
                <w:ilvl w:val="0"/>
                <w:numId w:val="2"/>
              </w:numPr>
              <w:tabs>
                <w:tab w:pos="178" w:val="left" w:leader="none"/>
              </w:tabs>
              <w:spacing w:line="237" w:lineRule="auto" w:before="0" w:after="0"/>
              <w:ind w:left="169" w:right="782" w:hanging="142"/>
              <w:jc w:val="left"/>
              <w:rPr>
                <w:rFonts w:ascii="Arial Narrow" w:hAnsi="Arial Narrow"/>
                <w:sz w:val="16"/>
              </w:rPr>
            </w:pPr>
            <w:r>
              <w:rPr>
                <w:rFonts w:ascii="Arial Narrow" w:hAnsi="Arial Narrow"/>
                <w:sz w:val="16"/>
              </w:rPr>
              <w:t>Jessica J. López Ramos/Coordinadora Regional/DIDEFI</w:t>
            </w:r>
          </w:p>
        </w:tc>
        <w:tc>
          <w:tcPr>
            <w:tcW w:w="3261" w:type="dxa"/>
          </w:tcPr>
          <w:p>
            <w:pPr>
              <w:pStyle w:val="TableParagraph"/>
              <w:numPr>
                <w:ilvl w:val="0"/>
                <w:numId w:val="3"/>
              </w:numPr>
              <w:tabs>
                <w:tab w:pos="178" w:val="left" w:leader="none"/>
              </w:tabs>
              <w:spacing w:line="237" w:lineRule="auto" w:before="0" w:after="0"/>
              <w:ind w:left="168" w:right="535" w:hanging="142"/>
              <w:jc w:val="left"/>
              <w:rPr>
                <w:rFonts w:ascii="Arial Narrow" w:hAnsi="Arial Narrow"/>
                <w:sz w:val="16"/>
              </w:rPr>
            </w:pPr>
            <w:r>
              <w:rPr>
                <w:rFonts w:ascii="Arial Narrow" w:hAnsi="Arial Narrow"/>
                <w:sz w:val="16"/>
              </w:rPr>
              <w:t>Clara Siliezar /Técnico de Nivel Inicial y</w:t>
            </w:r>
            <w:r>
              <w:rPr>
                <w:rFonts w:ascii="Arial Narrow" w:hAnsi="Arial Narrow"/>
                <w:spacing w:val="-10"/>
                <w:sz w:val="16"/>
              </w:rPr>
              <w:t> </w:t>
            </w:r>
            <w:r>
              <w:rPr>
                <w:rFonts w:ascii="Arial Narrow" w:hAnsi="Arial Narrow"/>
                <w:sz w:val="16"/>
              </w:rPr>
              <w:t>Pre primario/DIGECADE</w:t>
            </w:r>
          </w:p>
          <w:p>
            <w:pPr>
              <w:pStyle w:val="TableParagraph"/>
              <w:numPr>
                <w:ilvl w:val="0"/>
                <w:numId w:val="3"/>
              </w:numPr>
              <w:tabs>
                <w:tab w:pos="178" w:val="left" w:leader="none"/>
              </w:tabs>
              <w:spacing w:line="237" w:lineRule="auto" w:before="2" w:after="0"/>
              <w:ind w:left="168" w:right="773" w:hanging="142"/>
              <w:jc w:val="left"/>
              <w:rPr>
                <w:rFonts w:ascii="Arial Narrow" w:hAnsi="Arial Narrow"/>
                <w:sz w:val="16"/>
              </w:rPr>
            </w:pPr>
            <w:r>
              <w:rPr>
                <w:rFonts w:ascii="Arial Narrow" w:hAnsi="Arial Narrow"/>
                <w:sz w:val="16"/>
              </w:rPr>
              <w:t>Miguel Angel Guzmán/Técnico de Nivel Primario/DIGECADE</w:t>
            </w:r>
          </w:p>
          <w:p>
            <w:pPr>
              <w:pStyle w:val="TableParagraph"/>
              <w:numPr>
                <w:ilvl w:val="0"/>
                <w:numId w:val="3"/>
              </w:numPr>
              <w:tabs>
                <w:tab w:pos="178" w:val="left" w:leader="none"/>
              </w:tabs>
              <w:spacing w:line="195" w:lineRule="exact" w:before="1" w:after="0"/>
              <w:ind w:left="177" w:right="0" w:hanging="151"/>
              <w:jc w:val="left"/>
              <w:rPr>
                <w:rFonts w:ascii="Arial Narrow" w:hAnsi="Arial Narrow"/>
                <w:sz w:val="16"/>
              </w:rPr>
            </w:pPr>
            <w:r>
              <w:rPr>
                <w:rFonts w:ascii="Arial Narrow" w:hAnsi="Arial Narrow"/>
                <w:sz w:val="16"/>
              </w:rPr>
              <w:t>Ilse Secaira/ Subdirectora Educación</w:t>
            </w:r>
            <w:r>
              <w:rPr>
                <w:rFonts w:ascii="Arial Narrow" w:hAnsi="Arial Narrow"/>
                <w:spacing w:val="-7"/>
                <w:sz w:val="16"/>
              </w:rPr>
              <w:t> </w:t>
            </w:r>
            <w:r>
              <w:rPr>
                <w:rFonts w:ascii="Arial Narrow" w:hAnsi="Arial Narrow"/>
                <w:sz w:val="16"/>
              </w:rPr>
              <w:t>Escolar</w:t>
            </w:r>
          </w:p>
          <w:p>
            <w:pPr>
              <w:pStyle w:val="TableParagraph"/>
              <w:spacing w:line="182" w:lineRule="exact"/>
              <w:ind w:left="168"/>
              <w:rPr>
                <w:rFonts w:ascii="Arial Narrow"/>
                <w:sz w:val="16"/>
              </w:rPr>
            </w:pPr>
            <w:r>
              <w:rPr>
                <w:rFonts w:ascii="Arial Narrow"/>
                <w:sz w:val="16"/>
              </w:rPr>
              <w:t>/DIGECADE</w:t>
            </w:r>
          </w:p>
          <w:p>
            <w:pPr>
              <w:pStyle w:val="TableParagraph"/>
              <w:numPr>
                <w:ilvl w:val="0"/>
                <w:numId w:val="3"/>
              </w:numPr>
              <w:tabs>
                <w:tab w:pos="178" w:val="left" w:leader="none"/>
              </w:tabs>
              <w:spacing w:line="237" w:lineRule="auto" w:before="2" w:after="0"/>
              <w:ind w:left="168" w:right="447" w:hanging="142"/>
              <w:jc w:val="left"/>
              <w:rPr>
                <w:rFonts w:ascii="Arial Narrow" w:hAnsi="Arial Narrow"/>
                <w:sz w:val="16"/>
              </w:rPr>
            </w:pPr>
            <w:r>
              <w:rPr>
                <w:rFonts w:ascii="Arial Narrow" w:hAnsi="Arial Narrow"/>
                <w:sz w:val="16"/>
              </w:rPr>
              <w:t>María Balcarcel/ Subdirectora Administrativa Financiera</w:t>
            </w:r>
            <w:r>
              <w:rPr>
                <w:rFonts w:ascii="Arial Narrow" w:hAnsi="Arial Narrow"/>
                <w:spacing w:val="-2"/>
                <w:sz w:val="16"/>
              </w:rPr>
              <w:t> </w:t>
            </w:r>
            <w:r>
              <w:rPr>
                <w:rFonts w:ascii="Arial Narrow" w:hAnsi="Arial Narrow"/>
                <w:sz w:val="16"/>
              </w:rPr>
              <w:t>/DIGECADE</w:t>
            </w:r>
          </w:p>
          <w:p>
            <w:pPr>
              <w:pStyle w:val="TableParagraph"/>
              <w:numPr>
                <w:ilvl w:val="0"/>
                <w:numId w:val="3"/>
              </w:numPr>
              <w:tabs>
                <w:tab w:pos="178" w:val="left" w:leader="none"/>
              </w:tabs>
              <w:spacing w:line="178" w:lineRule="exact" w:before="1" w:after="0"/>
              <w:ind w:left="177" w:right="0" w:hanging="151"/>
              <w:jc w:val="left"/>
              <w:rPr>
                <w:rFonts w:ascii="Arial Narrow" w:hAnsi="Arial Narrow"/>
                <w:sz w:val="16"/>
              </w:rPr>
            </w:pPr>
            <w:r>
              <w:rPr>
                <w:rFonts w:ascii="Arial Narrow" w:hAnsi="Arial Narrow"/>
                <w:sz w:val="16"/>
              </w:rPr>
              <w:t>Julio</w:t>
            </w:r>
            <w:r>
              <w:rPr>
                <w:rFonts w:ascii="Arial Narrow" w:hAnsi="Arial Narrow"/>
                <w:spacing w:val="-2"/>
                <w:sz w:val="16"/>
              </w:rPr>
              <w:t> </w:t>
            </w:r>
            <w:r>
              <w:rPr>
                <w:rFonts w:ascii="Arial Narrow" w:hAnsi="Arial Narrow"/>
                <w:sz w:val="16"/>
              </w:rPr>
              <w:t>Suruy/Director/DIDEFI</w:t>
            </w:r>
          </w:p>
        </w:tc>
        <w:tc>
          <w:tcPr>
            <w:tcW w:w="2553" w:type="dxa"/>
          </w:tcPr>
          <w:p>
            <w:pPr>
              <w:pStyle w:val="TableParagraph"/>
              <w:rPr>
                <w:b/>
                <w:sz w:val="22"/>
              </w:rPr>
            </w:pPr>
          </w:p>
          <w:p>
            <w:pPr>
              <w:pStyle w:val="TableParagraph"/>
              <w:spacing w:before="3"/>
              <w:rPr>
                <w:b/>
                <w:sz w:val="32"/>
              </w:rPr>
            </w:pPr>
          </w:p>
          <w:p>
            <w:pPr>
              <w:pStyle w:val="TableParagraph"/>
              <w:spacing w:line="229" w:lineRule="exact" w:before="1"/>
              <w:ind w:left="169" w:right="163"/>
              <w:jc w:val="center"/>
              <w:rPr>
                <w:rFonts w:ascii="Arial Narrow"/>
                <w:sz w:val="20"/>
              </w:rPr>
            </w:pPr>
            <w:r>
              <w:rPr>
                <w:rFonts w:ascii="Arial Narrow"/>
                <w:sz w:val="20"/>
              </w:rPr>
              <w:t>Licda. Evelyn Ortiz / Directora</w:t>
            </w:r>
          </w:p>
          <w:p>
            <w:pPr>
              <w:pStyle w:val="TableParagraph"/>
              <w:ind w:left="169" w:right="162"/>
              <w:jc w:val="center"/>
              <w:rPr>
                <w:rFonts w:ascii="Arial Narrow"/>
                <w:sz w:val="20"/>
              </w:rPr>
            </w:pPr>
            <w:r>
              <w:rPr>
                <w:rFonts w:ascii="Arial Narrow"/>
                <w:sz w:val="20"/>
              </w:rPr>
              <w:t>/DIGECADE</w:t>
            </w:r>
          </w:p>
        </w:tc>
        <w:tc>
          <w:tcPr>
            <w:tcW w:w="1762" w:type="dxa"/>
          </w:tcPr>
          <w:p>
            <w:pPr>
              <w:pStyle w:val="TableParagraph"/>
              <w:rPr>
                <w:b/>
                <w:sz w:val="22"/>
              </w:rPr>
            </w:pPr>
          </w:p>
          <w:p>
            <w:pPr>
              <w:pStyle w:val="TableParagraph"/>
              <w:rPr>
                <w:b/>
                <w:sz w:val="22"/>
              </w:rPr>
            </w:pPr>
          </w:p>
          <w:p>
            <w:pPr>
              <w:pStyle w:val="TableParagraph"/>
              <w:rPr>
                <w:b/>
                <w:sz w:val="20"/>
              </w:rPr>
            </w:pPr>
          </w:p>
          <w:p>
            <w:pPr>
              <w:pStyle w:val="TableParagraph"/>
              <w:ind w:left="358" w:right="353"/>
              <w:jc w:val="center"/>
              <w:rPr>
                <w:sz w:val="20"/>
              </w:rPr>
            </w:pPr>
            <w:r>
              <w:rPr>
                <w:sz w:val="20"/>
              </w:rPr>
              <w:t>15/03/2013</w:t>
            </w:r>
          </w:p>
        </w:tc>
      </w:tr>
    </w:tbl>
    <w:p>
      <w:pPr>
        <w:pStyle w:val="BodyText"/>
        <w:rPr>
          <w:b/>
          <w:sz w:val="24"/>
        </w:rPr>
      </w:pPr>
    </w:p>
    <w:p>
      <w:pPr>
        <w:pStyle w:val="BodyText"/>
        <w:rPr>
          <w:b/>
          <w:sz w:val="24"/>
        </w:rPr>
      </w:pPr>
    </w:p>
    <w:p>
      <w:pPr>
        <w:pStyle w:val="ListParagraph"/>
        <w:numPr>
          <w:ilvl w:val="0"/>
          <w:numId w:val="1"/>
        </w:numPr>
        <w:tabs>
          <w:tab w:pos="488" w:val="left" w:leader="none"/>
        </w:tabs>
        <w:spacing w:line="240" w:lineRule="auto" w:before="205" w:after="0"/>
        <w:ind w:left="487" w:right="0" w:hanging="361"/>
        <w:jc w:val="left"/>
        <w:rPr>
          <w:b/>
          <w:sz w:val="22"/>
          <w:u w:val="none"/>
        </w:rPr>
      </w:pPr>
      <w:r>
        <w:rPr>
          <w:b/>
          <w:sz w:val="22"/>
          <w:u w:val="thick"/>
        </w:rPr>
        <w:t>GLOSARIO</w:t>
      </w:r>
    </w:p>
    <w:p>
      <w:pPr>
        <w:pStyle w:val="BodyText"/>
        <w:spacing w:before="8"/>
        <w:rPr>
          <w:b/>
          <w:sz w:val="18"/>
        </w:rPr>
      </w:pPr>
      <w:r>
        <w:rPr/>
        <w:pict>
          <v:shape style="position:absolute;margin-left:53.700001pt;margin-top:12.743394pt;width:534.7pt;height:.5pt;mso-position-horizontal-relative:page;mso-position-vertical-relative:paragraph;z-index:-15728640;mso-wrap-distance-left:0;mso-wrap-distance-right:0" coordorigin="1074,255" coordsize="10694,10" path="m11767,255l3696,255,1074,255,1074,264,3696,264,11767,264,11767,255xe" filled="true" fillcolor="#7f7f7f" stroked="false">
            <v:path arrowok="t"/>
            <v:fill type="solid"/>
            <w10:wrap type="topAndBottom"/>
          </v:shape>
        </w:pict>
      </w:r>
    </w:p>
    <w:p>
      <w:pPr>
        <w:spacing w:after="0"/>
        <w:rPr>
          <w:sz w:val="18"/>
        </w:rPr>
        <w:sectPr>
          <w:headerReference w:type="default" r:id="rId5"/>
          <w:footerReference w:type="default" r:id="rId6"/>
          <w:type w:val="continuous"/>
          <w:pgSz w:w="12240" w:h="15840"/>
          <w:pgMar w:header="208" w:footer="334" w:top="400" w:bottom="520" w:left="440" w:right="320"/>
        </w:sectPr>
      </w:pPr>
    </w:p>
    <w:p>
      <w:pPr>
        <w:pStyle w:val="BodyText"/>
        <w:rPr>
          <w:b/>
          <w:sz w:val="24"/>
        </w:rPr>
      </w:pPr>
    </w:p>
    <w:p>
      <w:pPr>
        <w:pStyle w:val="BodyText"/>
        <w:spacing w:before="8"/>
        <w:rPr>
          <w:b/>
          <w:sz w:val="23"/>
        </w:rPr>
      </w:pPr>
    </w:p>
    <w:p>
      <w:pPr>
        <w:spacing w:before="1"/>
        <w:ind w:left="747" w:right="0" w:firstLine="0"/>
        <w:jc w:val="left"/>
        <w:rPr>
          <w:b/>
          <w:sz w:val="22"/>
        </w:rPr>
      </w:pPr>
      <w:r>
        <w:rPr>
          <w:b/>
          <w:sz w:val="22"/>
        </w:rPr>
        <w:t>1.- Centro de Acopio</w:t>
      </w:r>
    </w:p>
    <w:p>
      <w:pPr>
        <w:pStyle w:val="BodyText"/>
        <w:spacing w:line="288" w:lineRule="auto" w:before="92"/>
        <w:ind w:left="252" w:right="179"/>
        <w:jc w:val="both"/>
      </w:pPr>
      <w:r>
        <w:rPr/>
        <w:br w:type="column"/>
      </w:r>
      <w:r>
        <w:rPr/>
        <w:t>Es el área donde el contratista entregará los libros de texto y cuadernos de trabajo, así como también es el área donde el encargado de centro de acopio resguarda y distribuye a los Directores de los Centros Educativos Públicos dichos materiales.</w:t>
      </w:r>
    </w:p>
    <w:p>
      <w:pPr>
        <w:spacing w:after="0" w:line="288" w:lineRule="auto"/>
        <w:jc w:val="both"/>
        <w:sectPr>
          <w:type w:val="continuous"/>
          <w:pgSz w:w="12240" w:h="15840"/>
          <w:pgMar w:top="400" w:bottom="520" w:left="440" w:right="320"/>
          <w:cols w:num="2" w:equalWidth="0">
            <w:col w:w="2982" w:space="40"/>
            <w:col w:w="8458"/>
          </w:cols>
        </w:sectPr>
      </w:pPr>
    </w:p>
    <w:p>
      <w:pPr>
        <w:pStyle w:val="BodyText"/>
        <w:spacing w:before="7"/>
        <w:rPr>
          <w:sz w:val="10"/>
        </w:rPr>
      </w:pPr>
    </w:p>
    <w:p>
      <w:pPr>
        <w:pStyle w:val="BodyText"/>
        <w:spacing w:line="20" w:lineRule="exact"/>
        <w:ind w:left="634"/>
        <w:rPr>
          <w:sz w:val="2"/>
        </w:rPr>
      </w:pPr>
      <w:r>
        <w:rPr>
          <w:sz w:val="2"/>
        </w:rPr>
        <w:pict>
          <v:group style="width:534.7pt;height:.5pt;mso-position-horizontal-relative:char;mso-position-vertical-relative:line" coordorigin="0,0" coordsize="10694,10">
            <v:shape style="position:absolute;left:0;top:0;width:10694;height:10" coordorigin="0,0" coordsize="10694,10" path="m10693,0l2622,0,0,0,0,10,2622,10,10693,10,10693,0xe" filled="true" fillcolor="#7f7f7f" stroked="false">
              <v:path arrowok="t"/>
              <v:fill type="solid"/>
            </v:shape>
          </v:group>
        </w:pict>
      </w:r>
      <w:r>
        <w:rPr>
          <w:sz w:val="2"/>
        </w:rPr>
      </w:r>
    </w:p>
    <w:p>
      <w:pPr>
        <w:tabs>
          <w:tab w:pos="3273" w:val="left" w:leader="none"/>
        </w:tabs>
        <w:spacing w:before="113"/>
        <w:ind w:left="748" w:right="0" w:firstLine="0"/>
        <w:jc w:val="left"/>
        <w:rPr>
          <w:sz w:val="22"/>
        </w:rPr>
      </w:pPr>
      <w:r>
        <w:rPr>
          <w:b/>
          <w:sz w:val="22"/>
        </w:rPr>
        <w:t>2.- </w:t>
      </w:r>
      <w:r>
        <w:rPr>
          <w:b/>
          <w:spacing w:val="19"/>
          <w:sz w:val="22"/>
        </w:rPr>
        <w:t> </w:t>
      </w:r>
      <w:r>
        <w:rPr>
          <w:b/>
          <w:sz w:val="22"/>
        </w:rPr>
        <w:t>CGC</w:t>
        <w:tab/>
      </w:r>
      <w:r>
        <w:rPr>
          <w:sz w:val="22"/>
        </w:rPr>
        <w:t>Contraloría General de Cuentas</w:t>
      </w:r>
    </w:p>
    <w:p>
      <w:pPr>
        <w:pStyle w:val="BodyText"/>
        <w:spacing w:before="11"/>
        <w:rPr>
          <w:sz w:val="14"/>
        </w:rPr>
      </w:pPr>
    </w:p>
    <w:p>
      <w:pPr>
        <w:pStyle w:val="BodyText"/>
        <w:spacing w:line="20" w:lineRule="exact"/>
        <w:ind w:left="634"/>
        <w:rPr>
          <w:sz w:val="2"/>
        </w:rPr>
      </w:pPr>
      <w:r>
        <w:rPr>
          <w:sz w:val="2"/>
        </w:rPr>
        <w:pict>
          <v:group style="width:534.7pt;height:.5pt;mso-position-horizontal-relative:char;mso-position-vertical-relative:line" coordorigin="0,0" coordsize="10694,10">
            <v:shape style="position:absolute;left:0;top:0;width:10694;height:10" coordorigin="0,0" coordsize="10694,10" path="m10693,0l2622,0,0,0,0,10,2622,10,10693,10,10693,0xe" filled="true" fillcolor="#7f7f7f" stroked="false">
              <v:path arrowok="t"/>
              <v:fill type="solid"/>
            </v:shape>
          </v:group>
        </w:pict>
      </w:r>
      <w:r>
        <w:rPr>
          <w:sz w:val="2"/>
        </w:rPr>
      </w:r>
    </w:p>
    <w:p>
      <w:pPr>
        <w:spacing w:after="0" w:line="20" w:lineRule="exact"/>
        <w:rPr>
          <w:sz w:val="2"/>
        </w:rPr>
        <w:sectPr>
          <w:type w:val="continuous"/>
          <w:pgSz w:w="12240" w:h="15840"/>
          <w:pgMar w:top="400" w:bottom="520" w:left="440" w:right="320"/>
        </w:sectPr>
      </w:pPr>
    </w:p>
    <w:p>
      <w:pPr>
        <w:pStyle w:val="BodyText"/>
        <w:rPr>
          <w:sz w:val="24"/>
        </w:rPr>
      </w:pPr>
    </w:p>
    <w:p>
      <w:pPr>
        <w:pStyle w:val="Heading1"/>
        <w:spacing w:before="139"/>
        <w:jc w:val="right"/>
      </w:pPr>
      <w:r>
        <w:rPr>
          <w:w w:val="95"/>
        </w:rPr>
        <w:t>3.-</w:t>
      </w:r>
    </w:p>
    <w:p>
      <w:pPr>
        <w:pStyle w:val="BodyText"/>
        <w:rPr>
          <w:b/>
          <w:sz w:val="24"/>
        </w:rPr>
      </w:pPr>
    </w:p>
    <w:p>
      <w:pPr>
        <w:pStyle w:val="BodyText"/>
        <w:rPr>
          <w:b/>
          <w:sz w:val="24"/>
        </w:rPr>
      </w:pPr>
    </w:p>
    <w:p>
      <w:pPr>
        <w:pStyle w:val="BodyText"/>
        <w:spacing w:before="4"/>
        <w:rPr>
          <w:b/>
          <w:sz w:val="31"/>
        </w:rPr>
      </w:pPr>
    </w:p>
    <w:p>
      <w:pPr>
        <w:spacing w:before="0"/>
        <w:ind w:left="0" w:right="0" w:firstLine="0"/>
        <w:jc w:val="right"/>
        <w:rPr>
          <w:b/>
          <w:sz w:val="22"/>
        </w:rPr>
      </w:pPr>
      <w:r>
        <w:rPr>
          <w:b/>
          <w:w w:val="95"/>
          <w:sz w:val="22"/>
        </w:rPr>
        <w:t>4.-</w:t>
      </w:r>
    </w:p>
    <w:p>
      <w:pPr>
        <w:spacing w:line="288" w:lineRule="auto" w:before="113"/>
        <w:ind w:left="102" w:right="0" w:firstLine="0"/>
        <w:jc w:val="left"/>
        <w:rPr>
          <w:b/>
          <w:sz w:val="22"/>
        </w:rPr>
      </w:pPr>
      <w:r>
        <w:rPr/>
        <w:br w:type="column"/>
      </w:r>
      <w:r>
        <w:rPr>
          <w:b/>
          <w:sz w:val="22"/>
        </w:rPr>
        <w:t>Comisión Receptora- Liquidadora Final</w:t>
      </w:r>
    </w:p>
    <w:p>
      <w:pPr>
        <w:pStyle w:val="BodyText"/>
        <w:rPr>
          <w:b/>
        </w:rPr>
      </w:pPr>
    </w:p>
    <w:p>
      <w:pPr>
        <w:spacing w:line="288" w:lineRule="auto" w:before="0"/>
        <w:ind w:left="102" w:right="585" w:firstLine="0"/>
        <w:jc w:val="both"/>
        <w:rPr>
          <w:b/>
          <w:sz w:val="22"/>
        </w:rPr>
      </w:pPr>
      <w:r>
        <w:rPr>
          <w:b/>
          <w:sz w:val="22"/>
        </w:rPr>
        <w:t>Comisiones Receptoras Parciales</w:t>
      </w:r>
    </w:p>
    <w:p>
      <w:pPr>
        <w:pStyle w:val="BodyText"/>
        <w:spacing w:before="72"/>
        <w:ind w:left="252" w:right="160"/>
        <w:jc w:val="both"/>
      </w:pPr>
      <w:r>
        <w:rPr/>
        <w:br w:type="column"/>
      </w:r>
      <w:r>
        <w:rPr/>
        <w:t>Es nombrada por medio de Resolución Ministerial y es la responsable de verificar la impresión, embalaje, almacenaje y distribución en las bodegas de los contratistas, así como la consolidación de la información y las actas de todas las comisiones receptoras parciales, suscribe el acta de recepción y liquidación final.</w:t>
      </w:r>
    </w:p>
    <w:p>
      <w:pPr>
        <w:pStyle w:val="BodyText"/>
        <w:spacing w:before="3"/>
        <w:rPr>
          <w:sz w:val="24"/>
        </w:rPr>
      </w:pPr>
    </w:p>
    <w:p>
      <w:pPr>
        <w:pStyle w:val="BodyText"/>
        <w:ind w:left="252" w:right="160"/>
        <w:jc w:val="both"/>
      </w:pPr>
      <w:r>
        <w:rPr/>
        <w:pict>
          <v:shape style="position:absolute;margin-left:53.700001pt;margin-top:-10.981823pt;width:534.7pt;height:.5pt;mso-position-horizontal-relative:page;mso-position-vertical-relative:paragraph;z-index:15733248" coordorigin="1074,-220" coordsize="10694,10" path="m11767,-220l3696,-220,1074,-220,1074,-210,3696,-210,11767,-210,11767,-220xe" filled="true" fillcolor="#7f7f7f" stroked="false">
            <v:path arrowok="t"/>
            <v:fill type="solid"/>
            <w10:wrap type="none"/>
          </v:shape>
        </w:pict>
      </w:r>
      <w:r>
        <w:rPr/>
        <w:t>Es nombrada por medio de Resolución Ministerial para conformar las 25 comisiones (una por cada DIDEDUC) y son las responsables de recibir de los contratistas los libros de textos y cuadernos de trabajo.</w:t>
      </w:r>
    </w:p>
    <w:p>
      <w:pPr>
        <w:spacing w:after="0"/>
        <w:jc w:val="both"/>
        <w:sectPr>
          <w:type w:val="continuous"/>
          <w:pgSz w:w="12240" w:h="15840"/>
          <w:pgMar w:top="400" w:bottom="520" w:left="440" w:right="320"/>
          <w:cols w:num="3" w:equalWidth="0">
            <w:col w:w="1005" w:space="40"/>
            <w:col w:w="1937" w:space="39"/>
            <w:col w:w="8459"/>
          </w:cols>
        </w:sectPr>
      </w:pPr>
    </w:p>
    <w:p>
      <w:pPr>
        <w:pStyle w:val="BodyText"/>
        <w:spacing w:before="6"/>
        <w:rPr>
          <w:sz w:val="10"/>
        </w:rPr>
      </w:pPr>
    </w:p>
    <w:p>
      <w:pPr>
        <w:pStyle w:val="BodyText"/>
        <w:spacing w:line="20" w:lineRule="exact"/>
        <w:ind w:left="634"/>
        <w:rPr>
          <w:sz w:val="2"/>
        </w:rPr>
      </w:pPr>
      <w:r>
        <w:rPr>
          <w:sz w:val="2"/>
        </w:rPr>
        <w:pict>
          <v:group style="width:534.7pt;height:.5pt;mso-position-horizontal-relative:char;mso-position-vertical-relative:line" coordorigin="0,0" coordsize="10694,10">
            <v:shape style="position:absolute;left:0;top:0;width:10694;height:10" coordorigin="0,0" coordsize="10694,10" path="m10693,0l2622,0,0,0,0,10,2622,10,10693,10,10693,0xe" filled="true" fillcolor="#7f7f7f" stroked="false">
              <v:path arrowok="t"/>
              <v:fill type="solid"/>
            </v:shape>
          </v:group>
        </w:pict>
      </w:r>
      <w:r>
        <w:rPr>
          <w:sz w:val="2"/>
        </w:rPr>
      </w:r>
    </w:p>
    <w:p>
      <w:pPr>
        <w:pStyle w:val="BodyText"/>
        <w:tabs>
          <w:tab w:pos="3273" w:val="left" w:leader="none"/>
        </w:tabs>
        <w:spacing w:line="180" w:lineRule="auto" w:before="126"/>
        <w:ind w:left="3273" w:right="179" w:hanging="2526"/>
      </w:pPr>
      <w:r>
        <w:rPr>
          <w:b/>
          <w:position w:val="-14"/>
        </w:rPr>
        <w:t>5.- </w:t>
      </w:r>
      <w:r>
        <w:rPr>
          <w:b/>
          <w:spacing w:val="18"/>
          <w:position w:val="-14"/>
        </w:rPr>
        <w:t> </w:t>
      </w:r>
      <w:r>
        <w:rPr>
          <w:b/>
          <w:position w:val="-14"/>
        </w:rPr>
        <w:t>Contratista</w:t>
        <w:tab/>
      </w:r>
      <w:r>
        <w:rPr/>
        <w:t>Es la empresa que ha sido contratada para proveer los libros de texto y cuadernos de</w:t>
      </w:r>
      <w:r>
        <w:rPr>
          <w:spacing w:val="-1"/>
        </w:rPr>
        <w:t> </w:t>
      </w:r>
      <w:r>
        <w:rPr/>
        <w:t>trabajo.</w:t>
      </w:r>
    </w:p>
    <w:p>
      <w:pPr>
        <w:pStyle w:val="BodyText"/>
        <w:spacing w:before="9"/>
        <w:rPr>
          <w:sz w:val="12"/>
        </w:rPr>
      </w:pPr>
      <w:r>
        <w:rPr/>
        <w:pict>
          <v:shape style="position:absolute;margin-left:53.700001pt;margin-top:9.306610pt;width:534.7pt;height:.5pt;mso-position-horizontal-relative:page;mso-position-vertical-relative:paragraph;z-index:-15726592;mso-wrap-distance-left:0;mso-wrap-distance-right:0" coordorigin="1074,186" coordsize="10694,10" path="m11767,186l3696,186,1074,186,1074,196,3696,196,11767,196,11767,186xe" filled="true" fillcolor="#7f7f7f" stroked="false">
            <v:path arrowok="t"/>
            <v:fill type="solid"/>
            <w10:wrap type="topAndBottom"/>
          </v:shape>
        </w:pict>
      </w:r>
    </w:p>
    <w:p>
      <w:pPr>
        <w:tabs>
          <w:tab w:pos="3273" w:val="left" w:leader="none"/>
        </w:tabs>
        <w:spacing w:before="93"/>
        <w:ind w:left="748" w:right="0" w:firstLine="0"/>
        <w:jc w:val="left"/>
        <w:rPr>
          <w:sz w:val="22"/>
        </w:rPr>
      </w:pPr>
      <w:r>
        <w:rPr>
          <w:b/>
          <w:sz w:val="22"/>
        </w:rPr>
        <w:t>6.- </w:t>
      </w:r>
      <w:r>
        <w:rPr>
          <w:b/>
          <w:spacing w:val="18"/>
          <w:sz w:val="22"/>
        </w:rPr>
        <w:t> </w:t>
      </w:r>
      <w:r>
        <w:rPr>
          <w:b/>
          <w:sz w:val="22"/>
        </w:rPr>
        <w:t>DIDEDUC</w:t>
        <w:tab/>
      </w:r>
      <w:r>
        <w:rPr>
          <w:sz w:val="22"/>
        </w:rPr>
        <w:t>Dirección Departamental de Educación</w:t>
      </w:r>
    </w:p>
    <w:p>
      <w:pPr>
        <w:pStyle w:val="BodyText"/>
        <w:spacing w:before="6"/>
        <w:rPr>
          <w:sz w:val="11"/>
        </w:rPr>
      </w:pPr>
      <w:r>
        <w:rPr/>
        <w:pict>
          <v:shape style="position:absolute;margin-left:53.700001pt;margin-top:8.611064pt;width:534.7pt;height:.5pt;mso-position-horizontal-relative:page;mso-position-vertical-relative:paragraph;z-index:-15726080;mso-wrap-distance-left:0;mso-wrap-distance-right:0" coordorigin="1074,172" coordsize="10694,10" path="m11767,172l3696,172,1074,172,1074,182,3696,182,11767,182,11767,172xe" filled="true" fillcolor="#7f7f7f" stroked="false">
            <v:path arrowok="t"/>
            <v:fill type="solid"/>
            <w10:wrap type="topAndBottom"/>
          </v:shape>
        </w:pict>
      </w:r>
    </w:p>
    <w:p>
      <w:pPr>
        <w:tabs>
          <w:tab w:pos="3273" w:val="left" w:leader="none"/>
        </w:tabs>
        <w:spacing w:before="94"/>
        <w:ind w:left="748" w:right="0" w:firstLine="0"/>
        <w:jc w:val="left"/>
        <w:rPr>
          <w:sz w:val="22"/>
        </w:rPr>
      </w:pPr>
      <w:r>
        <w:rPr>
          <w:b/>
          <w:sz w:val="22"/>
        </w:rPr>
        <w:t>7.- </w:t>
      </w:r>
      <w:r>
        <w:rPr>
          <w:b/>
          <w:spacing w:val="19"/>
          <w:sz w:val="22"/>
        </w:rPr>
        <w:t> </w:t>
      </w:r>
      <w:r>
        <w:rPr>
          <w:b/>
          <w:sz w:val="22"/>
        </w:rPr>
        <w:t>DIDECO</w:t>
        <w:tab/>
      </w:r>
      <w:r>
        <w:rPr>
          <w:sz w:val="22"/>
        </w:rPr>
        <w:t>Dirección de Adquisiciones y</w:t>
      </w:r>
      <w:r>
        <w:rPr>
          <w:spacing w:val="-2"/>
          <w:sz w:val="22"/>
        </w:rPr>
        <w:t> </w:t>
      </w:r>
      <w:r>
        <w:rPr>
          <w:sz w:val="22"/>
        </w:rPr>
        <w:t>Contrataciones</w:t>
      </w:r>
    </w:p>
    <w:p>
      <w:pPr>
        <w:pStyle w:val="BodyText"/>
        <w:spacing w:before="6"/>
        <w:rPr>
          <w:sz w:val="11"/>
        </w:rPr>
      </w:pPr>
      <w:r>
        <w:rPr/>
        <w:pict>
          <v:shape style="position:absolute;margin-left:53.700001pt;margin-top:8.621065pt;width:534.7pt;height:.5pt;mso-position-horizontal-relative:page;mso-position-vertical-relative:paragraph;z-index:-15725568;mso-wrap-distance-left:0;mso-wrap-distance-right:0" coordorigin="1074,172" coordsize="10694,10" path="m11767,172l3696,172,1074,172,1074,182,3696,182,11767,182,11767,172xe" filled="true" fillcolor="#7f7f7f" stroked="false">
            <v:path arrowok="t"/>
            <v:fill type="solid"/>
            <w10:wrap type="topAndBottom"/>
          </v:shape>
        </w:pict>
      </w:r>
    </w:p>
    <w:p>
      <w:pPr>
        <w:tabs>
          <w:tab w:pos="3273" w:val="left" w:leader="none"/>
        </w:tabs>
        <w:spacing w:before="94"/>
        <w:ind w:left="748" w:right="0" w:firstLine="0"/>
        <w:jc w:val="left"/>
        <w:rPr>
          <w:sz w:val="22"/>
        </w:rPr>
      </w:pPr>
      <w:r>
        <w:rPr>
          <w:b/>
          <w:sz w:val="22"/>
        </w:rPr>
        <w:t>8.- </w:t>
      </w:r>
      <w:r>
        <w:rPr>
          <w:b/>
          <w:spacing w:val="16"/>
          <w:sz w:val="22"/>
        </w:rPr>
        <w:t> </w:t>
      </w:r>
      <w:r>
        <w:rPr>
          <w:b/>
          <w:sz w:val="22"/>
        </w:rPr>
        <w:t>DIGECADE</w:t>
        <w:tab/>
      </w:r>
      <w:r>
        <w:rPr>
          <w:sz w:val="22"/>
        </w:rPr>
        <w:t>Dirección General de Gestión de Calidad</w:t>
      </w:r>
      <w:r>
        <w:rPr>
          <w:spacing w:val="-2"/>
          <w:sz w:val="22"/>
        </w:rPr>
        <w:t> </w:t>
      </w:r>
      <w:r>
        <w:rPr>
          <w:sz w:val="22"/>
        </w:rPr>
        <w:t>Educativa</w:t>
      </w:r>
    </w:p>
    <w:p>
      <w:pPr>
        <w:pStyle w:val="BodyText"/>
        <w:spacing w:before="6"/>
        <w:rPr>
          <w:sz w:val="11"/>
        </w:rPr>
      </w:pPr>
      <w:r>
        <w:rPr/>
        <w:pict>
          <v:shape style="position:absolute;margin-left:53.700001pt;margin-top:8.621067pt;width:534.7pt;height:.5pt;mso-position-horizontal-relative:page;mso-position-vertical-relative:paragraph;z-index:-15725056;mso-wrap-distance-left:0;mso-wrap-distance-right:0" coordorigin="1074,172" coordsize="10694,10" path="m11767,172l3696,172,1074,172,1074,182,3696,182,11767,182,11767,172xe" filled="true" fillcolor="#7f7f7f" stroked="false">
            <v:path arrowok="t"/>
            <v:fill type="solid"/>
            <w10:wrap type="topAndBottom"/>
          </v:shape>
        </w:pict>
      </w:r>
    </w:p>
    <w:p>
      <w:pPr>
        <w:spacing w:after="0"/>
        <w:rPr>
          <w:sz w:val="11"/>
        </w:rPr>
        <w:sectPr>
          <w:type w:val="continuous"/>
          <w:pgSz w:w="12240" w:h="15840"/>
          <w:pgMar w:top="400" w:bottom="520" w:left="440" w:right="320"/>
        </w:sectPr>
      </w:pPr>
    </w:p>
    <w:p>
      <w:pPr>
        <w:pStyle w:val="BodyText"/>
        <w:spacing w:before="6"/>
        <w:rPr>
          <w:sz w:val="34"/>
        </w:rPr>
      </w:pPr>
    </w:p>
    <w:p>
      <w:pPr>
        <w:pStyle w:val="Heading1"/>
        <w:jc w:val="right"/>
      </w:pPr>
      <w:r>
        <w:rPr>
          <w:w w:val="95"/>
        </w:rPr>
        <w:t>9.-</w:t>
      </w:r>
    </w:p>
    <w:p>
      <w:pPr>
        <w:pStyle w:val="BodyText"/>
        <w:spacing w:before="4"/>
        <w:rPr>
          <w:b/>
          <w:sz w:val="21"/>
        </w:rPr>
      </w:pPr>
      <w:r>
        <w:rPr/>
        <w:br w:type="column"/>
      </w:r>
      <w:r>
        <w:rPr>
          <w:b/>
          <w:sz w:val="21"/>
        </w:rPr>
      </w:r>
    </w:p>
    <w:p>
      <w:pPr>
        <w:spacing w:line="288" w:lineRule="auto" w:before="0"/>
        <w:ind w:left="102" w:right="-19" w:firstLine="0"/>
        <w:jc w:val="left"/>
        <w:rPr>
          <w:b/>
          <w:sz w:val="22"/>
        </w:rPr>
      </w:pPr>
      <w:r>
        <w:rPr>
          <w:b/>
          <w:sz w:val="22"/>
        </w:rPr>
        <w:t>Encargado de Centro de Acopio</w:t>
      </w:r>
    </w:p>
    <w:p>
      <w:pPr>
        <w:pStyle w:val="BodyText"/>
        <w:spacing w:line="288" w:lineRule="auto" w:before="92"/>
        <w:ind w:left="252" w:right="179"/>
        <w:jc w:val="both"/>
      </w:pPr>
      <w:r>
        <w:rPr/>
        <w:br w:type="column"/>
      </w:r>
      <w:r>
        <w:rPr/>
        <w:t>Es el encargado del área donde el contratista entrega los libros de texto y cuadernos de trabajo para su resguardo y distribución de los materiales a los Directores de los Centros Educativos Públicos.</w:t>
      </w:r>
    </w:p>
    <w:p>
      <w:pPr>
        <w:spacing w:after="0" w:line="288" w:lineRule="auto"/>
        <w:jc w:val="both"/>
        <w:sectPr>
          <w:type w:val="continuous"/>
          <w:pgSz w:w="12240" w:h="15840"/>
          <w:pgMar w:top="400" w:bottom="520" w:left="440" w:right="320"/>
          <w:cols w:num="3" w:equalWidth="0">
            <w:col w:w="1005" w:space="40"/>
            <w:col w:w="1937" w:space="39"/>
            <w:col w:w="8459"/>
          </w:cols>
        </w:sectPr>
      </w:pPr>
    </w:p>
    <w:p>
      <w:pPr>
        <w:pStyle w:val="BodyText"/>
        <w:spacing w:before="8" w:after="1"/>
        <w:rPr>
          <w:sz w:val="10"/>
        </w:rPr>
      </w:pPr>
    </w:p>
    <w:p>
      <w:pPr>
        <w:pStyle w:val="BodyText"/>
        <w:spacing w:line="20" w:lineRule="exact"/>
        <w:ind w:left="619"/>
        <w:rPr>
          <w:sz w:val="2"/>
        </w:rPr>
      </w:pPr>
      <w:r>
        <w:rPr>
          <w:sz w:val="2"/>
        </w:rPr>
        <w:pict>
          <v:group style="width:535.4pt;height:.5pt;mso-position-horizontal-relative:char;mso-position-vertical-relative:line" coordorigin="0,0" coordsize="10708,10">
            <v:rect style="position:absolute;left:0;top:0;width:10708;height:10" filled="true" fillcolor="#7f7f7f" stroked="false">
              <v:fill type="solid"/>
            </v:rect>
          </v:group>
        </w:pict>
      </w:r>
      <w:r>
        <w:rPr>
          <w:sz w:val="2"/>
        </w:rPr>
      </w:r>
    </w:p>
    <w:p>
      <w:pPr>
        <w:spacing w:after="0" w:line="20" w:lineRule="exact"/>
        <w:rPr>
          <w:sz w:val="2"/>
        </w:rPr>
        <w:sectPr>
          <w:type w:val="continuous"/>
          <w:pgSz w:w="12240" w:h="15840"/>
          <w:pgMar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820" w:hRule="atLeast"/>
        </w:trPr>
        <w:tc>
          <w:tcPr>
            <w:tcW w:w="856" w:type="dxa"/>
            <w:vMerge w:val="restart"/>
          </w:tcPr>
          <w:p>
            <w:pPr>
              <w:pStyle w:val="TableParagraph"/>
              <w:spacing w:before="11"/>
              <w:rPr>
                <w:sz w:val="4"/>
              </w:rPr>
            </w:pPr>
          </w:p>
          <w:p>
            <w:pPr>
              <w:pStyle w:val="TableParagraph"/>
              <w:ind w:left="21" w:right="-44"/>
              <w:rPr>
                <w:sz w:val="20"/>
              </w:rPr>
            </w:pPr>
            <w:r>
              <w:rPr>
                <w:sz w:val="20"/>
              </w:rPr>
              <w:drawing>
                <wp:inline distT="0" distB="0" distL="0" distR="0">
                  <wp:extent cx="523761" cy="427481"/>
                  <wp:effectExtent l="0" t="0" r="0" b="0"/>
                  <wp:docPr id="3" name="image1.jpeg"/>
                  <wp:cNvGraphicFramePr>
                    <a:graphicFrameLocks noChangeAspect="1"/>
                  </wp:cNvGraphicFramePr>
                  <a:graphic>
                    <a:graphicData uri="http://schemas.openxmlformats.org/drawingml/2006/picture">
                      <pic:pic>
                        <pic:nvPicPr>
                          <pic:cNvPr id="4" name="image1.jpeg"/>
                          <pic:cNvPicPr/>
                        </pic:nvPicPr>
                        <pic:blipFill>
                          <a:blip r:embed="rId7" cstate="print"/>
                          <a:stretch>
                            <a:fillRect/>
                          </a:stretch>
                        </pic:blipFill>
                        <pic:spPr>
                          <a:xfrm>
                            <a:off x="0" y="0"/>
                            <a:ext cx="523761" cy="427481"/>
                          </a:xfrm>
                          <a:prstGeom prst="rect">
                            <a:avLst/>
                          </a:prstGeom>
                        </pic:spPr>
                      </pic:pic>
                    </a:graphicData>
                  </a:graphic>
                </wp:inline>
              </w:drawing>
            </w:r>
            <w:r>
              <w:rPr>
                <w:sz w:val="20"/>
              </w:rPr>
            </w:r>
          </w:p>
        </w:tc>
        <w:tc>
          <w:tcPr>
            <w:tcW w:w="10349" w:type="dxa"/>
            <w:gridSpan w:val="4"/>
          </w:tcPr>
          <w:p>
            <w:pPr>
              <w:pStyle w:val="TableParagraph"/>
              <w:spacing w:before="55"/>
              <w:ind w:left="504" w:right="497"/>
              <w:jc w:val="center"/>
              <w:rPr>
                <w:sz w:val="16"/>
              </w:rPr>
            </w:pPr>
            <w:r>
              <w:rPr>
                <w:sz w:val="16"/>
              </w:rPr>
              <w:t>INSTRUCTIVO </w:t>
            </w:r>
          </w:p>
          <w:p>
            <w:pPr>
              <w:pStyle w:val="TableParagraph"/>
              <w:spacing w:line="270" w:lineRule="atLeast" w:before="27"/>
              <w:ind w:left="506" w:right="497"/>
              <w:jc w:val="center"/>
              <w:rPr>
                <w:b/>
                <w:sz w:val="24"/>
              </w:rPr>
            </w:pPr>
            <w:r>
              <w:rPr>
                <w:b/>
                <w:sz w:val="24"/>
              </w:rPr>
              <w:t>LINEAMIENTOS GENERALES DE LAS COMISIONES RECEPTORAS PARCIALES Y RECEPTORA-LIQUIDADORA FINAL DEL PROCESO CASO EXCEPCIÓN</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141"/>
              <w:rPr>
                <w:sz w:val="16"/>
              </w:rPr>
            </w:pPr>
            <w:r>
              <w:rPr>
                <w:sz w:val="16"/>
              </w:rPr>
              <w:t>Del proceso: Entrega Educativa</w:t>
            </w:r>
          </w:p>
        </w:tc>
        <w:tc>
          <w:tcPr>
            <w:tcW w:w="2411" w:type="dxa"/>
          </w:tcPr>
          <w:p>
            <w:pPr>
              <w:pStyle w:val="TableParagraph"/>
              <w:spacing w:line="183" w:lineRule="exact"/>
              <w:ind w:left="469"/>
              <w:rPr>
                <w:sz w:val="16"/>
              </w:rPr>
            </w:pPr>
            <w:r>
              <w:rPr>
                <w:sz w:val="16"/>
              </w:rPr>
              <w:t>Código: ENT-INS-01</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424"/>
              <w:rPr>
                <w:sz w:val="16"/>
              </w:rPr>
            </w:pPr>
            <w:r>
              <w:rPr>
                <w:sz w:val="16"/>
              </w:rPr>
              <w:t>Página 2 de 5</w:t>
            </w:r>
          </w:p>
        </w:tc>
      </w:tr>
    </w:tbl>
    <w:p>
      <w:pPr>
        <w:pStyle w:val="BodyText"/>
        <w:spacing w:before="7"/>
        <w:rPr>
          <w:sz w:val="23"/>
        </w:rPr>
      </w:pPr>
    </w:p>
    <w:p>
      <w:pPr>
        <w:pStyle w:val="Heading1"/>
        <w:numPr>
          <w:ilvl w:val="0"/>
          <w:numId w:val="1"/>
        </w:numPr>
        <w:tabs>
          <w:tab w:pos="488" w:val="left" w:leader="none"/>
        </w:tabs>
        <w:spacing w:line="240" w:lineRule="auto" w:before="93" w:after="0"/>
        <w:ind w:left="487" w:right="0" w:hanging="361"/>
        <w:jc w:val="left"/>
      </w:pPr>
      <w:r>
        <w:rPr>
          <w:u w:val="thick"/>
        </w:rPr>
        <w:t>RECEPCIÓN Y LIQUIDACIÓN DE LIBROS DE TEXTO Y CUADERNOS DE</w:t>
      </w:r>
      <w:r>
        <w:rPr>
          <w:spacing w:val="-6"/>
          <w:u w:val="thick"/>
        </w:rPr>
        <w:t> </w:t>
      </w:r>
      <w:r>
        <w:rPr>
          <w:u w:val="thick"/>
        </w:rPr>
        <w:t>TRABAJO</w:t>
      </w:r>
    </w:p>
    <w:p>
      <w:pPr>
        <w:pStyle w:val="BodyText"/>
        <w:rPr>
          <w:b/>
          <w:sz w:val="20"/>
        </w:rPr>
      </w:pPr>
    </w:p>
    <w:p>
      <w:pPr>
        <w:pStyle w:val="BodyText"/>
        <w:spacing w:before="1" w:after="1"/>
        <w:rPr>
          <w:b/>
          <w:sz w:val="24"/>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257" w:hRule="atLeast"/>
        </w:trPr>
        <w:tc>
          <w:tcPr>
            <w:tcW w:w="1158" w:type="dxa"/>
            <w:shd w:val="clear" w:color="auto" w:fill="D9D9D9"/>
          </w:tcPr>
          <w:p>
            <w:pPr>
              <w:pStyle w:val="TableParagraph"/>
              <w:spacing w:before="25"/>
              <w:ind w:left="218"/>
              <w:rPr>
                <w:b/>
                <w:sz w:val="16"/>
              </w:rPr>
            </w:pPr>
            <w:r>
              <w:rPr>
                <w:b/>
                <w:sz w:val="16"/>
              </w:rPr>
              <w:t>Actividad</w:t>
            </w:r>
          </w:p>
        </w:tc>
        <w:tc>
          <w:tcPr>
            <w:tcW w:w="1112" w:type="dxa"/>
            <w:shd w:val="clear" w:color="auto" w:fill="D9D9D9"/>
          </w:tcPr>
          <w:p>
            <w:pPr>
              <w:pStyle w:val="TableParagraph"/>
              <w:spacing w:before="25"/>
              <w:ind w:left="57"/>
              <w:rPr>
                <w:b/>
                <w:sz w:val="16"/>
              </w:rPr>
            </w:pPr>
            <w:r>
              <w:rPr>
                <w:b/>
                <w:sz w:val="16"/>
              </w:rPr>
              <w:t>Responsable</w:t>
            </w:r>
          </w:p>
        </w:tc>
        <w:tc>
          <w:tcPr>
            <w:tcW w:w="8530" w:type="dxa"/>
            <w:shd w:val="clear" w:color="auto" w:fill="D9D9D9"/>
          </w:tcPr>
          <w:p>
            <w:pPr>
              <w:pStyle w:val="TableParagraph"/>
              <w:spacing w:before="25"/>
              <w:ind w:left="3080" w:right="3043"/>
              <w:jc w:val="center"/>
              <w:rPr>
                <w:b/>
                <w:sz w:val="16"/>
              </w:rPr>
            </w:pPr>
            <w:r>
              <w:rPr>
                <w:b/>
                <w:sz w:val="16"/>
              </w:rPr>
              <w:t>Descripción de las Actividades</w:t>
            </w:r>
          </w:p>
        </w:tc>
      </w:tr>
      <w:tr>
        <w:trPr>
          <w:trHeight w:val="409" w:hRule="atLeast"/>
        </w:trPr>
        <w:tc>
          <w:tcPr>
            <w:tcW w:w="1158" w:type="dxa"/>
            <w:tcBorders>
              <w:bottom w:val="nil"/>
            </w:tcBorders>
          </w:tcPr>
          <w:p>
            <w:pPr>
              <w:pStyle w:val="TableParagraph"/>
              <w:rPr>
                <w:rFonts w:ascii="Times New Roman"/>
                <w:sz w:val="20"/>
              </w:rPr>
            </w:pPr>
          </w:p>
        </w:tc>
        <w:tc>
          <w:tcPr>
            <w:tcW w:w="1112" w:type="dxa"/>
            <w:tcBorders>
              <w:bottom w:val="nil"/>
            </w:tcBorders>
          </w:tcPr>
          <w:p>
            <w:pPr>
              <w:pStyle w:val="TableParagraph"/>
              <w:rPr>
                <w:rFonts w:ascii="Times New Roman"/>
                <w:sz w:val="20"/>
              </w:rPr>
            </w:pPr>
          </w:p>
        </w:tc>
        <w:tc>
          <w:tcPr>
            <w:tcW w:w="8530" w:type="dxa"/>
            <w:tcBorders>
              <w:bottom w:val="nil"/>
            </w:tcBorders>
          </w:tcPr>
          <w:p>
            <w:pPr>
              <w:pStyle w:val="TableParagraph"/>
              <w:spacing w:before="26"/>
              <w:ind w:left="56"/>
              <w:rPr>
                <w:sz w:val="22"/>
              </w:rPr>
            </w:pPr>
            <w:r>
              <w:rPr>
                <w:sz w:val="22"/>
              </w:rPr>
              <w:t>Recibe de DIDECO el oficio en donde se adjuntan los documentos siguientes:</w:t>
            </w:r>
          </w:p>
        </w:tc>
      </w:tr>
      <w:tr>
        <w:trPr>
          <w:trHeight w:val="505" w:hRule="atLeast"/>
        </w:trPr>
        <w:tc>
          <w:tcPr>
            <w:tcW w:w="1158" w:type="dxa"/>
            <w:tcBorders>
              <w:top w:val="nil"/>
              <w:bottom w:val="nil"/>
            </w:tcBorders>
          </w:tcPr>
          <w:p>
            <w:pPr>
              <w:pStyle w:val="TableParagraph"/>
              <w:rPr>
                <w:rFonts w:ascii="Times New Roman"/>
                <w:sz w:val="20"/>
              </w:rPr>
            </w:pPr>
          </w:p>
        </w:tc>
        <w:tc>
          <w:tcPr>
            <w:tcW w:w="1112" w:type="dxa"/>
            <w:tcBorders>
              <w:top w:val="nil"/>
              <w:bottom w:val="nil"/>
            </w:tcBorders>
          </w:tcPr>
          <w:p>
            <w:pPr>
              <w:pStyle w:val="TableParagraph"/>
              <w:rPr>
                <w:rFonts w:ascii="Times New Roman"/>
                <w:sz w:val="20"/>
              </w:rPr>
            </w:pPr>
          </w:p>
        </w:tc>
        <w:tc>
          <w:tcPr>
            <w:tcW w:w="8530" w:type="dxa"/>
            <w:tcBorders>
              <w:top w:val="nil"/>
              <w:bottom w:val="nil"/>
            </w:tcBorders>
          </w:tcPr>
          <w:p>
            <w:pPr>
              <w:pStyle w:val="TableParagraph"/>
              <w:spacing w:before="123"/>
              <w:ind w:left="416"/>
              <w:rPr>
                <w:sz w:val="22"/>
              </w:rPr>
            </w:pPr>
            <w:r>
              <w:rPr>
                <w:sz w:val="22"/>
              </w:rPr>
              <w:t>1. Resolución Ministerial firmada por el Despacho Superior</w:t>
            </w:r>
          </w:p>
        </w:tc>
      </w:tr>
      <w:tr>
        <w:trPr>
          <w:trHeight w:val="758" w:hRule="atLeast"/>
        </w:trPr>
        <w:tc>
          <w:tcPr>
            <w:tcW w:w="1158" w:type="dxa"/>
            <w:tcBorders>
              <w:top w:val="nil"/>
              <w:bottom w:val="nil"/>
            </w:tcBorders>
          </w:tcPr>
          <w:p>
            <w:pPr>
              <w:pStyle w:val="TableParagraph"/>
              <w:rPr>
                <w:rFonts w:ascii="Times New Roman"/>
                <w:sz w:val="20"/>
              </w:rPr>
            </w:pPr>
          </w:p>
        </w:tc>
        <w:tc>
          <w:tcPr>
            <w:tcW w:w="1112" w:type="dxa"/>
            <w:tcBorders>
              <w:top w:val="nil"/>
              <w:bottom w:val="nil"/>
            </w:tcBorders>
          </w:tcPr>
          <w:p>
            <w:pPr>
              <w:pStyle w:val="TableParagraph"/>
              <w:rPr>
                <w:rFonts w:ascii="Times New Roman"/>
                <w:sz w:val="20"/>
              </w:rPr>
            </w:pPr>
          </w:p>
        </w:tc>
        <w:tc>
          <w:tcPr>
            <w:tcW w:w="8530" w:type="dxa"/>
            <w:tcBorders>
              <w:top w:val="nil"/>
              <w:bottom w:val="nil"/>
            </w:tcBorders>
          </w:tcPr>
          <w:p>
            <w:pPr>
              <w:pStyle w:val="TableParagraph"/>
              <w:tabs>
                <w:tab w:pos="5767" w:val="left" w:leader="none"/>
              </w:tabs>
              <w:spacing w:before="122"/>
              <w:ind w:left="776" w:right="16" w:hanging="360"/>
              <w:rPr>
                <w:sz w:val="22"/>
              </w:rPr>
            </w:pPr>
            <w:r>
              <w:rPr>
                <w:sz w:val="22"/>
              </w:rPr>
              <w:t>2.   Nombramiento   del   personal</w:t>
            </w:r>
            <w:r>
              <w:rPr>
                <w:spacing w:val="19"/>
                <w:sz w:val="22"/>
              </w:rPr>
              <w:t> </w:t>
            </w:r>
            <w:r>
              <w:rPr>
                <w:sz w:val="22"/>
              </w:rPr>
              <w:t>que </w:t>
            </w:r>
            <w:r>
              <w:rPr>
                <w:spacing w:val="32"/>
                <w:sz w:val="22"/>
              </w:rPr>
              <w:t> </w:t>
            </w:r>
            <w:r>
              <w:rPr>
                <w:sz w:val="22"/>
              </w:rPr>
              <w:t>conformará</w:t>
              <w:tab/>
              <w:t>las comisiones </w:t>
            </w:r>
            <w:r>
              <w:rPr>
                <w:spacing w:val="-3"/>
                <w:sz w:val="22"/>
              </w:rPr>
              <w:t>receptoras </w:t>
            </w:r>
            <w:r>
              <w:rPr>
                <w:sz w:val="22"/>
              </w:rPr>
              <w:t>parciales y comisión receptora-liquidadora final y el</w:t>
            </w:r>
            <w:r>
              <w:rPr>
                <w:spacing w:val="-3"/>
                <w:sz w:val="22"/>
              </w:rPr>
              <w:t> </w:t>
            </w:r>
            <w:r>
              <w:rPr>
                <w:sz w:val="22"/>
              </w:rPr>
              <w:t>contrato.</w:t>
            </w:r>
          </w:p>
        </w:tc>
      </w:tr>
      <w:tr>
        <w:trPr>
          <w:trHeight w:val="2276" w:hRule="atLeast"/>
        </w:trPr>
        <w:tc>
          <w:tcPr>
            <w:tcW w:w="1158" w:type="dxa"/>
            <w:tcBorders>
              <w:top w:val="nil"/>
              <w:bottom w:val="nil"/>
            </w:tcBorders>
          </w:tcPr>
          <w:p>
            <w:pPr>
              <w:pStyle w:val="TableParagraph"/>
              <w:rPr>
                <w:b/>
                <w:sz w:val="16"/>
              </w:rPr>
            </w:pPr>
          </w:p>
          <w:p>
            <w:pPr>
              <w:pStyle w:val="TableParagraph"/>
              <w:rPr>
                <w:b/>
                <w:sz w:val="16"/>
              </w:rPr>
            </w:pPr>
          </w:p>
          <w:p>
            <w:pPr>
              <w:pStyle w:val="TableParagraph"/>
              <w:spacing w:before="7"/>
              <w:rPr>
                <w:b/>
                <w:sz w:val="17"/>
              </w:rPr>
            </w:pPr>
          </w:p>
          <w:p>
            <w:pPr>
              <w:pStyle w:val="TableParagraph"/>
              <w:ind w:left="281" w:right="130" w:hanging="124"/>
              <w:rPr>
                <w:b/>
                <w:sz w:val="14"/>
              </w:rPr>
            </w:pPr>
            <w:r>
              <w:rPr>
                <w:b/>
                <w:sz w:val="14"/>
              </w:rPr>
              <w:t>1. Informar y trasladar</w:t>
            </w:r>
          </w:p>
          <w:p>
            <w:pPr>
              <w:pStyle w:val="TableParagraph"/>
              <w:spacing w:before="1"/>
              <w:ind w:left="60" w:right="50" w:hanging="2"/>
              <w:jc w:val="center"/>
              <w:rPr>
                <w:b/>
                <w:sz w:val="14"/>
              </w:rPr>
            </w:pPr>
            <w:r>
              <w:rPr>
                <w:b/>
                <w:sz w:val="14"/>
              </w:rPr>
              <w:t>nombramiento y           documentación a comisiones receptoras</w:t>
            </w:r>
          </w:p>
        </w:tc>
        <w:tc>
          <w:tcPr>
            <w:tcW w:w="1112" w:type="dxa"/>
            <w:tcBorders>
              <w:top w:val="nil"/>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8"/>
              <w:rPr>
                <w:b/>
                <w:sz w:val="20"/>
              </w:rPr>
            </w:pPr>
          </w:p>
          <w:p>
            <w:pPr>
              <w:pStyle w:val="TableParagraph"/>
              <w:ind w:left="189" w:right="161" w:firstLine="15"/>
              <w:rPr>
                <w:sz w:val="14"/>
              </w:rPr>
            </w:pPr>
            <w:r>
              <w:rPr>
                <w:sz w:val="14"/>
              </w:rPr>
              <w:t>Director (a) DIGECADE</w:t>
            </w:r>
          </w:p>
        </w:tc>
        <w:tc>
          <w:tcPr>
            <w:tcW w:w="8530" w:type="dxa"/>
            <w:tcBorders>
              <w:top w:val="nil"/>
              <w:bottom w:val="nil"/>
            </w:tcBorders>
          </w:tcPr>
          <w:p>
            <w:pPr>
              <w:pStyle w:val="TableParagraph"/>
              <w:spacing w:before="123"/>
              <w:ind w:left="56" w:right="16"/>
              <w:jc w:val="both"/>
              <w:rPr>
                <w:sz w:val="22"/>
              </w:rPr>
            </w:pPr>
            <w:r>
              <w:rPr>
                <w:sz w:val="22"/>
              </w:rPr>
              <w:t>Notifica nombramiento mediante oficio al Director (a) Departamental y al personal de la Comisión Receptora Liquidadora Final, adjuntando la documentación indicada, así como las Bases de Contratación, Contrato (s) y Acuerdo (s) de Aprobación de los contratos, para que ejecuten las acciones correspondientes de conformidad con los términos contractuales</w:t>
            </w:r>
            <w:r>
              <w:rPr>
                <w:spacing w:val="-2"/>
                <w:sz w:val="22"/>
              </w:rPr>
              <w:t> </w:t>
            </w:r>
            <w:r>
              <w:rPr>
                <w:sz w:val="22"/>
              </w:rPr>
              <w:t>pactados.</w:t>
            </w:r>
          </w:p>
          <w:p>
            <w:pPr>
              <w:pStyle w:val="TableParagraph"/>
              <w:ind w:left="56" w:right="16"/>
              <w:jc w:val="both"/>
              <w:rPr>
                <w:sz w:val="22"/>
              </w:rPr>
            </w:pPr>
            <w:r>
              <w:rPr>
                <w:sz w:val="22"/>
              </w:rPr>
              <w:t>Solicita al Director (a) de la DIDEDUC informar a los encargados de los centros de acopio nombrados oficialmente por la DIDEDUC que la distribución de los materiales está por iniciarse.</w:t>
            </w:r>
          </w:p>
        </w:tc>
      </w:tr>
      <w:tr>
        <w:trPr>
          <w:trHeight w:val="1728" w:hRule="atLeast"/>
        </w:trPr>
        <w:tc>
          <w:tcPr>
            <w:tcW w:w="1158" w:type="dxa"/>
            <w:tcBorders>
              <w:top w:val="nil"/>
            </w:tcBorders>
          </w:tcPr>
          <w:p>
            <w:pPr>
              <w:pStyle w:val="TableParagraph"/>
              <w:rPr>
                <w:rFonts w:ascii="Times New Roman"/>
                <w:sz w:val="20"/>
              </w:rPr>
            </w:pPr>
          </w:p>
        </w:tc>
        <w:tc>
          <w:tcPr>
            <w:tcW w:w="1112" w:type="dxa"/>
            <w:tcBorders>
              <w:top w:val="nil"/>
            </w:tcBorders>
          </w:tcPr>
          <w:p>
            <w:pPr>
              <w:pStyle w:val="TableParagraph"/>
              <w:rPr>
                <w:rFonts w:ascii="Times New Roman"/>
                <w:sz w:val="20"/>
              </w:rPr>
            </w:pPr>
          </w:p>
        </w:tc>
        <w:tc>
          <w:tcPr>
            <w:tcW w:w="8530" w:type="dxa"/>
            <w:tcBorders>
              <w:top w:val="nil"/>
            </w:tcBorders>
          </w:tcPr>
          <w:p>
            <w:pPr>
              <w:pStyle w:val="TableParagraph"/>
              <w:numPr>
                <w:ilvl w:val="0"/>
                <w:numId w:val="4"/>
              </w:numPr>
              <w:tabs>
                <w:tab w:pos="765" w:val="left" w:leader="none"/>
              </w:tabs>
              <w:spacing w:line="240" w:lineRule="auto" w:before="123" w:after="0"/>
              <w:ind w:left="776" w:right="15" w:hanging="361"/>
              <w:jc w:val="both"/>
              <w:rPr>
                <w:sz w:val="22"/>
              </w:rPr>
            </w:pPr>
            <w:r>
              <w:rPr>
                <w:b/>
                <w:sz w:val="22"/>
              </w:rPr>
              <w:t>Nota: </w:t>
            </w:r>
            <w:r>
              <w:rPr>
                <w:sz w:val="22"/>
              </w:rPr>
              <w:t>En los oficios que se emitan para el personal nombrado para conformar las Comisiones Receptoras Parciales y Comisión Receptora-Liquidadora Final se debe indicar que las actividades relacionadas con dicho nombramiento son prioritarias sobre cualquier otra comisión o actividad que se les asigne, por lo que no debe abandonar ni desligarse de la misma hasta finalizar todo el proceso.</w:t>
            </w:r>
          </w:p>
        </w:tc>
      </w:tr>
      <w:tr>
        <w:trPr>
          <w:trHeight w:val="1630" w:hRule="atLeast"/>
        </w:trPr>
        <w:tc>
          <w:tcPr>
            <w:tcW w:w="1158" w:type="dxa"/>
          </w:tcPr>
          <w:p>
            <w:pPr>
              <w:pStyle w:val="TableParagraph"/>
              <w:rPr>
                <w:b/>
                <w:sz w:val="16"/>
              </w:rPr>
            </w:pPr>
          </w:p>
          <w:p>
            <w:pPr>
              <w:pStyle w:val="TableParagraph"/>
              <w:rPr>
                <w:b/>
                <w:sz w:val="16"/>
              </w:rPr>
            </w:pPr>
          </w:p>
          <w:p>
            <w:pPr>
              <w:pStyle w:val="TableParagraph"/>
              <w:spacing w:before="95"/>
              <w:ind w:left="322" w:right="76" w:hanging="220"/>
              <w:rPr>
                <w:b/>
                <w:sz w:val="14"/>
              </w:rPr>
            </w:pPr>
            <w:r>
              <w:rPr>
                <w:b/>
                <w:sz w:val="14"/>
              </w:rPr>
              <w:t>2. Estudiar las bases y</w:t>
            </w:r>
          </w:p>
          <w:p>
            <w:pPr>
              <w:pStyle w:val="TableParagraph"/>
              <w:ind w:left="87" w:right="33" w:hanging="27"/>
              <w:rPr>
                <w:b/>
                <w:sz w:val="14"/>
              </w:rPr>
            </w:pPr>
            <w:r>
              <w:rPr>
                <w:b/>
                <w:sz w:val="14"/>
              </w:rPr>
              <w:t>documentación proporcionada</w:t>
            </w:r>
          </w:p>
        </w:tc>
        <w:tc>
          <w:tcPr>
            <w:tcW w:w="1112" w:type="dxa"/>
          </w:tcPr>
          <w:p>
            <w:pPr>
              <w:pStyle w:val="TableParagraph"/>
              <w:spacing w:before="2"/>
              <w:rPr>
                <w:b/>
                <w:sz w:val="19"/>
              </w:rPr>
            </w:pPr>
          </w:p>
          <w:p>
            <w:pPr>
              <w:pStyle w:val="TableParagraph"/>
              <w:ind w:left="64" w:right="53" w:hanging="2"/>
              <w:jc w:val="center"/>
              <w:rPr>
                <w:sz w:val="14"/>
              </w:rPr>
            </w:pPr>
            <w:r>
              <w:rPr>
                <w:sz w:val="14"/>
              </w:rPr>
              <w:t>Personal nombrado comisiones receptoras parciales y receptora- liquidadora final</w:t>
            </w:r>
          </w:p>
        </w:tc>
        <w:tc>
          <w:tcPr>
            <w:tcW w:w="8530" w:type="dxa"/>
          </w:tcPr>
          <w:p>
            <w:pPr>
              <w:pStyle w:val="TableParagraph"/>
              <w:spacing w:before="25"/>
              <w:ind w:left="56" w:right="15"/>
              <w:jc w:val="both"/>
              <w:rPr>
                <w:sz w:val="22"/>
              </w:rPr>
            </w:pPr>
            <w:r>
              <w:rPr>
                <w:sz w:val="22"/>
              </w:rPr>
              <w:t>Recibe documentación y envían de vuelta la copia del oficio firmado de recibido en original como constancia de la notificación.</w:t>
            </w:r>
          </w:p>
          <w:p>
            <w:pPr>
              <w:pStyle w:val="TableParagraph"/>
              <w:ind w:left="56" w:right="16"/>
              <w:jc w:val="both"/>
              <w:rPr>
                <w:sz w:val="22"/>
              </w:rPr>
            </w:pPr>
            <w:r>
              <w:rPr>
                <w:sz w:val="22"/>
              </w:rPr>
              <w:t>Revisan y analizan la documentación proporcionada, para cumplir con los términos contractuales pactados, así como la normativa legal vigente y particular lo establecido en los artículos del 55 al 57 de la Ley de Contrataciones del Estado (Decreto número 57-92) y del 30 al 31 de su Reglamento (Acuerdo Gubernativo número 1056-92).</w:t>
            </w:r>
          </w:p>
        </w:tc>
      </w:tr>
      <w:tr>
        <w:trPr>
          <w:trHeight w:val="409" w:hRule="atLeast"/>
        </w:trPr>
        <w:tc>
          <w:tcPr>
            <w:tcW w:w="1158" w:type="dxa"/>
            <w:tcBorders>
              <w:bottom w:val="nil"/>
            </w:tcBorders>
          </w:tcPr>
          <w:p>
            <w:pPr>
              <w:pStyle w:val="TableParagraph"/>
              <w:rPr>
                <w:rFonts w:ascii="Times New Roman"/>
                <w:sz w:val="20"/>
              </w:rPr>
            </w:pPr>
          </w:p>
        </w:tc>
        <w:tc>
          <w:tcPr>
            <w:tcW w:w="1112" w:type="dxa"/>
            <w:tcBorders>
              <w:bottom w:val="nil"/>
            </w:tcBorders>
          </w:tcPr>
          <w:p>
            <w:pPr>
              <w:pStyle w:val="TableParagraph"/>
              <w:rPr>
                <w:rFonts w:ascii="Times New Roman"/>
                <w:sz w:val="20"/>
              </w:rPr>
            </w:pPr>
          </w:p>
        </w:tc>
        <w:tc>
          <w:tcPr>
            <w:tcW w:w="8530" w:type="dxa"/>
            <w:tcBorders>
              <w:bottom w:val="nil"/>
            </w:tcBorders>
          </w:tcPr>
          <w:p>
            <w:pPr>
              <w:pStyle w:val="TableParagraph"/>
              <w:spacing w:before="26"/>
              <w:ind w:left="56"/>
              <w:rPr>
                <w:sz w:val="22"/>
              </w:rPr>
            </w:pPr>
            <w:r>
              <w:rPr>
                <w:sz w:val="22"/>
              </w:rPr>
              <w:t>Programa y coordina con el contratista lo siguiente:</w:t>
            </w:r>
          </w:p>
        </w:tc>
      </w:tr>
      <w:tr>
        <w:trPr>
          <w:trHeight w:val="1012" w:hRule="atLeast"/>
        </w:trPr>
        <w:tc>
          <w:tcPr>
            <w:tcW w:w="1158" w:type="dxa"/>
            <w:tcBorders>
              <w:top w:val="nil"/>
              <w:bottom w:val="nil"/>
            </w:tcBorders>
          </w:tcPr>
          <w:p>
            <w:pPr>
              <w:pStyle w:val="TableParagraph"/>
              <w:rPr>
                <w:rFonts w:ascii="Times New Roman"/>
                <w:sz w:val="20"/>
              </w:rPr>
            </w:pPr>
          </w:p>
        </w:tc>
        <w:tc>
          <w:tcPr>
            <w:tcW w:w="1112" w:type="dxa"/>
            <w:tcBorders>
              <w:top w:val="nil"/>
              <w:bottom w:val="nil"/>
            </w:tcBorders>
          </w:tcPr>
          <w:p>
            <w:pPr>
              <w:pStyle w:val="TableParagraph"/>
              <w:rPr>
                <w:rFonts w:ascii="Times New Roman"/>
                <w:sz w:val="20"/>
              </w:rPr>
            </w:pPr>
          </w:p>
        </w:tc>
        <w:tc>
          <w:tcPr>
            <w:tcW w:w="8530" w:type="dxa"/>
            <w:tcBorders>
              <w:top w:val="nil"/>
              <w:bottom w:val="nil"/>
            </w:tcBorders>
          </w:tcPr>
          <w:p>
            <w:pPr>
              <w:pStyle w:val="TableParagraph"/>
              <w:spacing w:before="122"/>
              <w:ind w:left="836" w:right="16" w:hanging="360"/>
              <w:jc w:val="both"/>
              <w:rPr>
                <w:sz w:val="22"/>
              </w:rPr>
            </w:pPr>
            <w:r>
              <w:rPr>
                <w:sz w:val="22"/>
              </w:rPr>
              <w:t>1. Lugar, fecha y hora para verificar la calidad de la impresión, embalaje y almacenaje de los libros de texto y cuadernos de trabajo previo a su recepción en definitiva.</w:t>
            </w:r>
          </w:p>
        </w:tc>
      </w:tr>
      <w:tr>
        <w:trPr>
          <w:trHeight w:val="1770" w:hRule="atLeast"/>
        </w:trPr>
        <w:tc>
          <w:tcPr>
            <w:tcW w:w="1158" w:type="dxa"/>
            <w:tcBorders>
              <w:top w:val="nil"/>
              <w:bottom w:val="nil"/>
            </w:tcBorders>
          </w:tcPr>
          <w:p>
            <w:pPr>
              <w:pStyle w:val="TableParagraph"/>
              <w:rPr>
                <w:b/>
                <w:sz w:val="16"/>
              </w:rPr>
            </w:pPr>
          </w:p>
          <w:p>
            <w:pPr>
              <w:pStyle w:val="TableParagraph"/>
              <w:spacing w:before="123"/>
              <w:ind w:left="52" w:right="41" w:hanging="2"/>
              <w:jc w:val="center"/>
              <w:rPr>
                <w:b/>
                <w:sz w:val="14"/>
              </w:rPr>
            </w:pPr>
            <w:r>
              <w:rPr>
                <w:b/>
                <w:sz w:val="14"/>
              </w:rPr>
              <w:t>3.Comunicar programación a comisiones parciales</w:t>
            </w:r>
          </w:p>
        </w:tc>
        <w:tc>
          <w:tcPr>
            <w:tcW w:w="1112" w:type="dxa"/>
            <w:tcBorders>
              <w:top w:val="nil"/>
              <w:bottom w:val="nil"/>
            </w:tcBorders>
          </w:tcPr>
          <w:p>
            <w:pPr>
              <w:pStyle w:val="TableParagraph"/>
              <w:rPr>
                <w:b/>
                <w:sz w:val="16"/>
              </w:rPr>
            </w:pPr>
          </w:p>
          <w:p>
            <w:pPr>
              <w:pStyle w:val="TableParagraph"/>
              <w:spacing w:before="8"/>
              <w:rPr>
                <w:b/>
                <w:sz w:val="17"/>
              </w:rPr>
            </w:pPr>
          </w:p>
          <w:p>
            <w:pPr>
              <w:pStyle w:val="TableParagraph"/>
              <w:ind w:left="64" w:right="53" w:hanging="2"/>
              <w:jc w:val="center"/>
              <w:rPr>
                <w:sz w:val="14"/>
              </w:rPr>
            </w:pPr>
            <w:r>
              <w:rPr>
                <w:sz w:val="14"/>
              </w:rPr>
              <w:t>Comisión receptora- liquidadora final</w:t>
            </w:r>
          </w:p>
        </w:tc>
        <w:tc>
          <w:tcPr>
            <w:tcW w:w="8530" w:type="dxa"/>
            <w:tcBorders>
              <w:top w:val="nil"/>
              <w:bottom w:val="nil"/>
            </w:tcBorders>
          </w:tcPr>
          <w:p>
            <w:pPr>
              <w:pStyle w:val="TableParagraph"/>
              <w:spacing w:before="123"/>
              <w:ind w:left="836" w:right="14" w:hanging="360"/>
              <w:jc w:val="both"/>
              <w:rPr>
                <w:sz w:val="22"/>
              </w:rPr>
            </w:pPr>
            <w:r>
              <w:rPr>
                <w:sz w:val="22"/>
              </w:rPr>
              <w:t>2. Lugar, fecha y hora para realizar la distribución en los centros destinados (centros de acopio y/o Centro Educativo Público Públicos), para lo cual, debe considerarse las distancias, cantidad de personal que integra las Comisiones Receptoras Parciales, tiempo de entrega en días y horas, entre otros, para que el proceso de entrega-recepción se realice sin contratiempos y con éxito, dentro del plazo fijado en el contrato</w:t>
            </w:r>
            <w:r>
              <w:rPr>
                <w:spacing w:val="-3"/>
                <w:sz w:val="22"/>
              </w:rPr>
              <w:t> </w:t>
            </w:r>
            <w:r>
              <w:rPr>
                <w:sz w:val="22"/>
              </w:rPr>
              <w:t>respectivo.</w:t>
            </w:r>
          </w:p>
        </w:tc>
      </w:tr>
      <w:tr>
        <w:trPr>
          <w:trHeight w:val="969" w:hRule="atLeast"/>
        </w:trPr>
        <w:tc>
          <w:tcPr>
            <w:tcW w:w="1158" w:type="dxa"/>
            <w:tcBorders>
              <w:top w:val="nil"/>
            </w:tcBorders>
          </w:tcPr>
          <w:p>
            <w:pPr>
              <w:pStyle w:val="TableParagraph"/>
              <w:rPr>
                <w:rFonts w:ascii="Times New Roman"/>
                <w:sz w:val="20"/>
              </w:rPr>
            </w:pPr>
          </w:p>
        </w:tc>
        <w:tc>
          <w:tcPr>
            <w:tcW w:w="1112" w:type="dxa"/>
            <w:tcBorders>
              <w:top w:val="nil"/>
            </w:tcBorders>
          </w:tcPr>
          <w:p>
            <w:pPr>
              <w:pStyle w:val="TableParagraph"/>
              <w:rPr>
                <w:rFonts w:ascii="Times New Roman"/>
                <w:sz w:val="20"/>
              </w:rPr>
            </w:pPr>
          </w:p>
        </w:tc>
        <w:tc>
          <w:tcPr>
            <w:tcW w:w="8530" w:type="dxa"/>
            <w:tcBorders>
              <w:top w:val="nil"/>
            </w:tcBorders>
          </w:tcPr>
          <w:p>
            <w:pPr>
              <w:pStyle w:val="TableParagraph"/>
              <w:spacing w:before="122"/>
              <w:ind w:left="56" w:right="15"/>
              <w:jc w:val="both"/>
              <w:rPr>
                <w:sz w:val="22"/>
              </w:rPr>
            </w:pPr>
            <w:r>
              <w:rPr>
                <w:sz w:val="22"/>
              </w:rPr>
              <w:t>Coordina con las Comisiones Receptoras Parciales la programación de distribución, lineamientos y la metodología para la recepción de los libros de texto y cuadernos de trabajo.</w:t>
            </w:r>
          </w:p>
        </w:tc>
      </w:tr>
      <w:tr>
        <w:trPr>
          <w:trHeight w:val="618" w:hRule="atLeast"/>
        </w:trPr>
        <w:tc>
          <w:tcPr>
            <w:tcW w:w="1158" w:type="dxa"/>
          </w:tcPr>
          <w:p>
            <w:pPr>
              <w:pStyle w:val="TableParagraph"/>
              <w:spacing w:before="37"/>
              <w:ind w:left="75" w:right="66" w:hanging="1"/>
              <w:jc w:val="center"/>
              <w:rPr>
                <w:b/>
                <w:sz w:val="14"/>
              </w:rPr>
            </w:pPr>
            <w:r>
              <w:rPr>
                <w:b/>
                <w:sz w:val="14"/>
              </w:rPr>
              <w:t>4.Trasladar programación de distribución</w:t>
            </w:r>
          </w:p>
        </w:tc>
        <w:tc>
          <w:tcPr>
            <w:tcW w:w="1112" w:type="dxa"/>
          </w:tcPr>
          <w:p>
            <w:pPr>
              <w:pStyle w:val="TableParagraph"/>
              <w:spacing w:before="118"/>
              <w:ind w:left="33" w:right="6" w:firstLine="229"/>
              <w:rPr>
                <w:sz w:val="14"/>
              </w:rPr>
            </w:pPr>
            <w:r>
              <w:rPr>
                <w:sz w:val="14"/>
              </w:rPr>
              <w:t>Comisión receptora parcial</w:t>
            </w:r>
          </w:p>
        </w:tc>
        <w:tc>
          <w:tcPr>
            <w:tcW w:w="8530" w:type="dxa"/>
          </w:tcPr>
          <w:p>
            <w:pPr>
              <w:pStyle w:val="TableParagraph"/>
              <w:spacing w:before="25"/>
              <w:ind w:left="56"/>
              <w:rPr>
                <w:sz w:val="22"/>
              </w:rPr>
            </w:pPr>
            <w:r>
              <w:rPr>
                <w:sz w:val="22"/>
              </w:rPr>
              <w:t>Traslada la programación, lineamientos y la metodología establecida al Director (a) de la DIDEDUC que corresponda y a los encargados/responsables de los centros de</w:t>
            </w:r>
          </w:p>
        </w:tc>
      </w:tr>
    </w:tbl>
    <w:p>
      <w:pPr>
        <w:spacing w:after="0"/>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820" w:hRule="atLeast"/>
        </w:trPr>
        <w:tc>
          <w:tcPr>
            <w:tcW w:w="856" w:type="dxa"/>
            <w:vMerge w:val="restart"/>
          </w:tcPr>
          <w:p>
            <w:pPr>
              <w:pStyle w:val="TableParagraph"/>
              <w:spacing w:before="11"/>
              <w:rPr>
                <w:b/>
                <w:sz w:val="4"/>
              </w:rPr>
            </w:pPr>
          </w:p>
          <w:p>
            <w:pPr>
              <w:pStyle w:val="TableParagraph"/>
              <w:ind w:left="21" w:right="-44"/>
              <w:rPr>
                <w:sz w:val="20"/>
              </w:rPr>
            </w:pPr>
            <w:r>
              <w:rPr>
                <w:sz w:val="20"/>
              </w:rPr>
              <w:drawing>
                <wp:inline distT="0" distB="0" distL="0" distR="0">
                  <wp:extent cx="523761" cy="427481"/>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23761" cy="427481"/>
                          </a:xfrm>
                          <a:prstGeom prst="rect">
                            <a:avLst/>
                          </a:prstGeom>
                        </pic:spPr>
                      </pic:pic>
                    </a:graphicData>
                  </a:graphic>
                </wp:inline>
              </w:drawing>
            </w:r>
            <w:r>
              <w:rPr>
                <w:sz w:val="20"/>
              </w:rPr>
            </w:r>
          </w:p>
        </w:tc>
        <w:tc>
          <w:tcPr>
            <w:tcW w:w="10349" w:type="dxa"/>
            <w:gridSpan w:val="4"/>
          </w:tcPr>
          <w:p>
            <w:pPr>
              <w:pStyle w:val="TableParagraph"/>
              <w:spacing w:before="55"/>
              <w:ind w:left="504" w:right="497"/>
              <w:jc w:val="center"/>
              <w:rPr>
                <w:sz w:val="16"/>
              </w:rPr>
            </w:pPr>
            <w:r>
              <w:rPr>
                <w:sz w:val="16"/>
              </w:rPr>
              <w:t>INSTRUCTIVO </w:t>
            </w:r>
          </w:p>
          <w:p>
            <w:pPr>
              <w:pStyle w:val="TableParagraph"/>
              <w:spacing w:line="270" w:lineRule="atLeast" w:before="27"/>
              <w:ind w:left="506" w:right="497"/>
              <w:jc w:val="center"/>
              <w:rPr>
                <w:b/>
                <w:sz w:val="24"/>
              </w:rPr>
            </w:pPr>
            <w:r>
              <w:rPr>
                <w:b/>
                <w:sz w:val="24"/>
              </w:rPr>
              <w:t>LINEAMIENTOS GENERALES DE LAS COMISIONES RECEPTORAS PARCIALES Y RECEPTORA-LIQUIDADORA FINAL DEL PROCESO CASO EXCEPCIÓN</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141"/>
              <w:rPr>
                <w:sz w:val="16"/>
              </w:rPr>
            </w:pPr>
            <w:r>
              <w:rPr>
                <w:sz w:val="16"/>
              </w:rPr>
              <w:t>Del proceso: Entrega Educativa</w:t>
            </w:r>
          </w:p>
        </w:tc>
        <w:tc>
          <w:tcPr>
            <w:tcW w:w="2411" w:type="dxa"/>
          </w:tcPr>
          <w:p>
            <w:pPr>
              <w:pStyle w:val="TableParagraph"/>
              <w:spacing w:line="183" w:lineRule="exact"/>
              <w:ind w:left="469"/>
              <w:rPr>
                <w:sz w:val="16"/>
              </w:rPr>
            </w:pPr>
            <w:r>
              <w:rPr>
                <w:sz w:val="16"/>
              </w:rPr>
              <w:t>Código: ENT-INS-01</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424"/>
              <w:rPr>
                <w:sz w:val="16"/>
              </w:rPr>
            </w:pPr>
            <w:r>
              <w:rPr>
                <w:sz w:val="16"/>
              </w:rPr>
              <w:t>Página 3 de 5</w:t>
            </w:r>
          </w:p>
        </w:tc>
      </w:tr>
    </w:tbl>
    <w:p>
      <w:pPr>
        <w:pStyle w:val="BodyText"/>
        <w:spacing w:before="8" w:after="1"/>
        <w:rPr>
          <w:b/>
          <w:sz w:val="9"/>
        </w:rPr>
      </w:pPr>
    </w:p>
    <w:p>
      <w:pPr>
        <w:pStyle w:val="BodyText"/>
        <w:spacing w:before="7"/>
        <w:rPr>
          <w:b/>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258" w:hRule="atLeast"/>
        </w:trPr>
        <w:tc>
          <w:tcPr>
            <w:tcW w:w="1158" w:type="dxa"/>
            <w:shd w:val="clear" w:color="auto" w:fill="D9D9D9"/>
          </w:tcPr>
          <w:p>
            <w:pPr>
              <w:pStyle w:val="TableParagraph"/>
              <w:spacing w:before="26"/>
              <w:ind w:left="218"/>
              <w:rPr>
                <w:b/>
                <w:sz w:val="16"/>
              </w:rPr>
            </w:pPr>
            <w:r>
              <w:rPr>
                <w:b/>
                <w:sz w:val="16"/>
              </w:rPr>
              <w:t>Actividad</w:t>
            </w:r>
          </w:p>
        </w:tc>
        <w:tc>
          <w:tcPr>
            <w:tcW w:w="1112" w:type="dxa"/>
            <w:shd w:val="clear" w:color="auto" w:fill="D9D9D9"/>
          </w:tcPr>
          <w:p>
            <w:pPr>
              <w:pStyle w:val="TableParagraph"/>
              <w:spacing w:before="26"/>
              <w:ind w:left="57"/>
              <w:rPr>
                <w:b/>
                <w:sz w:val="16"/>
              </w:rPr>
            </w:pPr>
            <w:r>
              <w:rPr>
                <w:b/>
                <w:sz w:val="16"/>
              </w:rPr>
              <w:t>Responsable</w:t>
            </w:r>
          </w:p>
        </w:tc>
        <w:tc>
          <w:tcPr>
            <w:tcW w:w="8530" w:type="dxa"/>
            <w:shd w:val="clear" w:color="auto" w:fill="D9D9D9"/>
          </w:tcPr>
          <w:p>
            <w:pPr>
              <w:pStyle w:val="TableParagraph"/>
              <w:spacing w:before="26"/>
              <w:ind w:left="3080" w:right="3043"/>
              <w:jc w:val="center"/>
              <w:rPr>
                <w:b/>
                <w:sz w:val="16"/>
              </w:rPr>
            </w:pPr>
            <w:r>
              <w:rPr>
                <w:b/>
                <w:sz w:val="16"/>
              </w:rPr>
              <w:t>Descripción de las Actividades</w:t>
            </w:r>
          </w:p>
        </w:tc>
      </w:tr>
      <w:tr>
        <w:trPr>
          <w:trHeight w:val="872" w:hRule="atLeast"/>
        </w:trPr>
        <w:tc>
          <w:tcPr>
            <w:tcW w:w="1158" w:type="dxa"/>
          </w:tcPr>
          <w:p>
            <w:pPr>
              <w:pStyle w:val="TableParagraph"/>
              <w:rPr>
                <w:rFonts w:ascii="Times New Roman"/>
                <w:sz w:val="20"/>
              </w:rPr>
            </w:pPr>
          </w:p>
        </w:tc>
        <w:tc>
          <w:tcPr>
            <w:tcW w:w="1112" w:type="dxa"/>
          </w:tcPr>
          <w:p>
            <w:pPr>
              <w:pStyle w:val="TableParagraph"/>
              <w:rPr>
                <w:rFonts w:ascii="Times New Roman"/>
                <w:sz w:val="20"/>
              </w:rPr>
            </w:pPr>
          </w:p>
        </w:tc>
        <w:tc>
          <w:tcPr>
            <w:tcW w:w="8530" w:type="dxa"/>
          </w:tcPr>
          <w:p>
            <w:pPr>
              <w:pStyle w:val="TableParagraph"/>
              <w:spacing w:before="26"/>
              <w:ind w:left="56" w:right="16"/>
              <w:jc w:val="both"/>
              <w:rPr>
                <w:sz w:val="22"/>
              </w:rPr>
            </w:pPr>
            <w:r>
              <w:rPr>
                <w:sz w:val="22"/>
              </w:rPr>
              <w:t>acopio establecidos a nivel departamental o municipal nombrados por la DIDEDUC. Coordina con el encargado del centro de acopio las acciones operativas para la recepción de los materiales.</w:t>
            </w:r>
          </w:p>
        </w:tc>
      </w:tr>
      <w:tr>
        <w:trPr>
          <w:trHeight w:val="1421" w:hRule="atLeast"/>
        </w:trPr>
        <w:tc>
          <w:tcPr>
            <w:tcW w:w="1158" w:type="dxa"/>
            <w:tcBorders>
              <w:bottom w:val="nil"/>
            </w:tcBorders>
          </w:tcPr>
          <w:p>
            <w:pPr>
              <w:pStyle w:val="TableParagraph"/>
              <w:rPr>
                <w:rFonts w:ascii="Times New Roman"/>
                <w:sz w:val="20"/>
              </w:rPr>
            </w:pPr>
          </w:p>
        </w:tc>
        <w:tc>
          <w:tcPr>
            <w:tcW w:w="1112" w:type="dxa"/>
            <w:tcBorders>
              <w:bottom w:val="nil"/>
            </w:tcBorders>
          </w:tcPr>
          <w:p>
            <w:pPr>
              <w:pStyle w:val="TableParagraph"/>
              <w:rPr>
                <w:rFonts w:ascii="Times New Roman"/>
                <w:sz w:val="20"/>
              </w:rPr>
            </w:pPr>
          </w:p>
        </w:tc>
        <w:tc>
          <w:tcPr>
            <w:tcW w:w="8530" w:type="dxa"/>
            <w:tcBorders>
              <w:bottom w:val="nil"/>
            </w:tcBorders>
          </w:tcPr>
          <w:p>
            <w:pPr>
              <w:pStyle w:val="TableParagraph"/>
              <w:spacing w:before="26"/>
              <w:ind w:left="56" w:right="16"/>
              <w:jc w:val="both"/>
              <w:rPr>
                <w:sz w:val="22"/>
              </w:rPr>
            </w:pPr>
            <w:r>
              <w:rPr>
                <w:sz w:val="22"/>
              </w:rPr>
              <w:t>Recibe del contratista los libros de texto y cuadernos de trabajo, así como el comprobante de </w:t>
            </w:r>
            <w:r>
              <w:rPr>
                <w:i/>
                <w:sz w:val="22"/>
              </w:rPr>
              <w:t>Entrega/Recepción a centro de acopio </w:t>
            </w:r>
            <w:r>
              <w:rPr>
                <w:sz w:val="22"/>
              </w:rPr>
              <w:t>y la Nómina de distribución de textos para las escuelas del sector oficial.</w:t>
            </w:r>
          </w:p>
          <w:p>
            <w:pPr>
              <w:pStyle w:val="TableParagraph"/>
              <w:ind w:left="56" w:right="17"/>
              <w:jc w:val="both"/>
              <w:rPr>
                <w:sz w:val="22"/>
              </w:rPr>
            </w:pPr>
            <w:r>
              <w:rPr>
                <w:sz w:val="22"/>
              </w:rPr>
              <w:t>Verifica que la información indicada en ambos documentos y las cantidades recibidas coincidan en ambos documentos.</w:t>
            </w:r>
          </w:p>
        </w:tc>
      </w:tr>
      <w:tr>
        <w:trPr>
          <w:trHeight w:val="758" w:hRule="atLeast"/>
        </w:trPr>
        <w:tc>
          <w:tcPr>
            <w:tcW w:w="1158" w:type="dxa"/>
            <w:tcBorders>
              <w:top w:val="nil"/>
              <w:bottom w:val="nil"/>
            </w:tcBorders>
          </w:tcPr>
          <w:p>
            <w:pPr>
              <w:pStyle w:val="TableParagraph"/>
              <w:rPr>
                <w:rFonts w:ascii="Times New Roman"/>
                <w:sz w:val="20"/>
              </w:rPr>
            </w:pPr>
          </w:p>
        </w:tc>
        <w:tc>
          <w:tcPr>
            <w:tcW w:w="1112" w:type="dxa"/>
            <w:tcBorders>
              <w:top w:val="nil"/>
              <w:bottom w:val="nil"/>
            </w:tcBorders>
          </w:tcPr>
          <w:p>
            <w:pPr>
              <w:pStyle w:val="TableParagraph"/>
              <w:rPr>
                <w:rFonts w:ascii="Times New Roman"/>
                <w:sz w:val="20"/>
              </w:rPr>
            </w:pPr>
          </w:p>
        </w:tc>
        <w:tc>
          <w:tcPr>
            <w:tcW w:w="8530" w:type="dxa"/>
            <w:tcBorders>
              <w:top w:val="nil"/>
              <w:bottom w:val="nil"/>
            </w:tcBorders>
          </w:tcPr>
          <w:p>
            <w:pPr>
              <w:pStyle w:val="TableParagraph"/>
              <w:spacing w:before="123"/>
              <w:ind w:left="56"/>
              <w:rPr>
                <w:sz w:val="22"/>
              </w:rPr>
            </w:pPr>
            <w:r>
              <w:rPr>
                <w:sz w:val="22"/>
              </w:rPr>
              <w:t>Si la información y la cantidad de libros y cuadernos coinciden, firma y sella el comprobante, distribuyendo las copias de la siguiente manera:</w:t>
            </w:r>
          </w:p>
        </w:tc>
      </w:tr>
      <w:tr>
        <w:trPr>
          <w:trHeight w:val="1517" w:hRule="atLeast"/>
        </w:trPr>
        <w:tc>
          <w:tcPr>
            <w:tcW w:w="1158" w:type="dxa"/>
            <w:tcBorders>
              <w:top w:val="nil"/>
              <w:bottom w:val="nil"/>
            </w:tcBorders>
          </w:tcPr>
          <w:p>
            <w:pPr>
              <w:pStyle w:val="TableParagraph"/>
              <w:rPr>
                <w:b/>
                <w:sz w:val="16"/>
              </w:rPr>
            </w:pPr>
          </w:p>
          <w:p>
            <w:pPr>
              <w:pStyle w:val="TableParagraph"/>
              <w:rPr>
                <w:b/>
                <w:sz w:val="16"/>
              </w:rPr>
            </w:pPr>
          </w:p>
          <w:p>
            <w:pPr>
              <w:pStyle w:val="TableParagraph"/>
              <w:spacing w:before="8"/>
              <w:rPr>
                <w:b/>
                <w:sz w:val="16"/>
              </w:rPr>
            </w:pPr>
          </w:p>
          <w:p>
            <w:pPr>
              <w:pStyle w:val="TableParagraph"/>
              <w:ind w:left="231" w:right="176" w:hanging="27"/>
              <w:rPr>
                <w:b/>
                <w:sz w:val="14"/>
              </w:rPr>
            </w:pPr>
            <w:r>
              <w:rPr>
                <w:b/>
                <w:sz w:val="14"/>
              </w:rPr>
              <w:t>5. Recibir y verificar materiales recibidos</w:t>
            </w:r>
          </w:p>
        </w:tc>
        <w:tc>
          <w:tcPr>
            <w:tcW w:w="1112" w:type="dxa"/>
            <w:tcBorders>
              <w:top w:val="nil"/>
              <w:bottom w:val="nil"/>
            </w:tcBorders>
          </w:tcPr>
          <w:p>
            <w:pPr>
              <w:pStyle w:val="TableParagraph"/>
              <w:rPr>
                <w:b/>
                <w:sz w:val="16"/>
              </w:rPr>
            </w:pPr>
          </w:p>
          <w:p>
            <w:pPr>
              <w:pStyle w:val="TableParagraph"/>
              <w:rPr>
                <w:b/>
                <w:sz w:val="16"/>
              </w:rPr>
            </w:pPr>
          </w:p>
          <w:p>
            <w:pPr>
              <w:pStyle w:val="TableParagraph"/>
              <w:rPr>
                <w:b/>
                <w:sz w:val="16"/>
              </w:rPr>
            </w:pPr>
          </w:p>
          <w:p>
            <w:pPr>
              <w:pStyle w:val="TableParagraph"/>
              <w:spacing w:before="8"/>
              <w:rPr>
                <w:b/>
                <w:sz w:val="14"/>
              </w:rPr>
            </w:pPr>
          </w:p>
          <w:p>
            <w:pPr>
              <w:pStyle w:val="TableParagraph"/>
              <w:ind w:left="33" w:right="6" w:firstLine="229"/>
              <w:rPr>
                <w:sz w:val="14"/>
              </w:rPr>
            </w:pPr>
            <w:r>
              <w:rPr>
                <w:sz w:val="14"/>
              </w:rPr>
              <w:t>Comisión receptora parcial</w:t>
            </w:r>
          </w:p>
        </w:tc>
        <w:tc>
          <w:tcPr>
            <w:tcW w:w="8530" w:type="dxa"/>
            <w:tcBorders>
              <w:top w:val="nil"/>
              <w:bottom w:val="nil"/>
            </w:tcBorders>
          </w:tcPr>
          <w:p>
            <w:pPr>
              <w:pStyle w:val="TableParagraph"/>
              <w:numPr>
                <w:ilvl w:val="0"/>
                <w:numId w:val="5"/>
              </w:numPr>
              <w:tabs>
                <w:tab w:pos="765" w:val="left" w:leader="none"/>
              </w:tabs>
              <w:spacing w:line="240" w:lineRule="auto" w:before="123" w:after="0"/>
              <w:ind w:left="836" w:right="18" w:hanging="360"/>
              <w:jc w:val="left"/>
              <w:rPr>
                <w:sz w:val="22"/>
              </w:rPr>
            </w:pPr>
            <w:r>
              <w:rPr>
                <w:sz w:val="22"/>
              </w:rPr>
              <w:t>Original y duplicado al contratista (El original debe ser entregado a la Comisión Receptora-Liquidadora Final en</w:t>
            </w:r>
            <w:r>
              <w:rPr>
                <w:spacing w:val="-1"/>
                <w:sz w:val="22"/>
              </w:rPr>
              <w:t> </w:t>
            </w:r>
            <w:r>
              <w:rPr>
                <w:sz w:val="22"/>
              </w:rPr>
              <w:t>DIGECADE)</w:t>
            </w:r>
          </w:p>
          <w:p>
            <w:pPr>
              <w:pStyle w:val="TableParagraph"/>
              <w:spacing w:before="10"/>
              <w:rPr>
                <w:b/>
                <w:sz w:val="21"/>
              </w:rPr>
            </w:pPr>
          </w:p>
          <w:p>
            <w:pPr>
              <w:pStyle w:val="TableParagraph"/>
              <w:numPr>
                <w:ilvl w:val="0"/>
                <w:numId w:val="5"/>
              </w:numPr>
              <w:tabs>
                <w:tab w:pos="765" w:val="left" w:leader="none"/>
              </w:tabs>
              <w:spacing w:line="240" w:lineRule="auto" w:before="1" w:after="0"/>
              <w:ind w:left="836" w:right="16" w:hanging="360"/>
              <w:jc w:val="left"/>
              <w:rPr>
                <w:sz w:val="22"/>
              </w:rPr>
            </w:pPr>
            <w:r>
              <w:rPr>
                <w:sz w:val="22"/>
              </w:rPr>
              <w:t>Triplicado para el encargado del centro de acopio, ya que será utilizado para  la distribución a los Centros Educativos</w:t>
            </w:r>
            <w:r>
              <w:rPr>
                <w:spacing w:val="-2"/>
                <w:sz w:val="22"/>
              </w:rPr>
              <w:t> </w:t>
            </w:r>
            <w:r>
              <w:rPr>
                <w:sz w:val="22"/>
              </w:rPr>
              <w:t>Públicos.</w:t>
            </w:r>
          </w:p>
        </w:tc>
      </w:tr>
      <w:tr>
        <w:trPr>
          <w:trHeight w:val="506" w:hRule="atLeast"/>
        </w:trPr>
        <w:tc>
          <w:tcPr>
            <w:tcW w:w="1158" w:type="dxa"/>
            <w:tcBorders>
              <w:top w:val="nil"/>
              <w:bottom w:val="nil"/>
            </w:tcBorders>
          </w:tcPr>
          <w:p>
            <w:pPr>
              <w:pStyle w:val="TableParagraph"/>
              <w:rPr>
                <w:rFonts w:ascii="Times New Roman"/>
                <w:sz w:val="20"/>
              </w:rPr>
            </w:pPr>
          </w:p>
        </w:tc>
        <w:tc>
          <w:tcPr>
            <w:tcW w:w="1112" w:type="dxa"/>
            <w:tcBorders>
              <w:top w:val="nil"/>
              <w:bottom w:val="nil"/>
            </w:tcBorders>
          </w:tcPr>
          <w:p>
            <w:pPr>
              <w:pStyle w:val="TableParagraph"/>
              <w:rPr>
                <w:rFonts w:ascii="Times New Roman"/>
                <w:sz w:val="20"/>
              </w:rPr>
            </w:pPr>
          </w:p>
        </w:tc>
        <w:tc>
          <w:tcPr>
            <w:tcW w:w="8530" w:type="dxa"/>
            <w:tcBorders>
              <w:top w:val="nil"/>
              <w:bottom w:val="nil"/>
            </w:tcBorders>
          </w:tcPr>
          <w:p>
            <w:pPr>
              <w:pStyle w:val="TableParagraph"/>
              <w:spacing w:before="123"/>
              <w:ind w:left="476"/>
              <w:rPr>
                <w:sz w:val="22"/>
              </w:rPr>
            </w:pPr>
            <w:r>
              <w:rPr>
                <w:sz w:val="22"/>
              </w:rPr>
              <w:t>c. Cuadriplicado, para archivo de la comisión receptora parcial</w:t>
            </w:r>
          </w:p>
        </w:tc>
      </w:tr>
      <w:tr>
        <w:trPr>
          <w:trHeight w:val="1980" w:hRule="atLeast"/>
        </w:trPr>
        <w:tc>
          <w:tcPr>
            <w:tcW w:w="1158" w:type="dxa"/>
            <w:tcBorders>
              <w:top w:val="nil"/>
            </w:tcBorders>
          </w:tcPr>
          <w:p>
            <w:pPr>
              <w:pStyle w:val="TableParagraph"/>
              <w:rPr>
                <w:rFonts w:ascii="Times New Roman"/>
                <w:sz w:val="20"/>
              </w:rPr>
            </w:pPr>
          </w:p>
        </w:tc>
        <w:tc>
          <w:tcPr>
            <w:tcW w:w="1112" w:type="dxa"/>
            <w:tcBorders>
              <w:top w:val="nil"/>
            </w:tcBorders>
          </w:tcPr>
          <w:p>
            <w:pPr>
              <w:pStyle w:val="TableParagraph"/>
              <w:rPr>
                <w:rFonts w:ascii="Times New Roman"/>
                <w:sz w:val="20"/>
              </w:rPr>
            </w:pPr>
          </w:p>
        </w:tc>
        <w:tc>
          <w:tcPr>
            <w:tcW w:w="8530" w:type="dxa"/>
            <w:tcBorders>
              <w:top w:val="nil"/>
            </w:tcBorders>
          </w:tcPr>
          <w:p>
            <w:pPr>
              <w:pStyle w:val="TableParagraph"/>
              <w:spacing w:before="123"/>
              <w:ind w:left="56" w:right="16"/>
              <w:jc w:val="both"/>
              <w:rPr>
                <w:sz w:val="22"/>
              </w:rPr>
            </w:pPr>
            <w:r>
              <w:rPr>
                <w:sz w:val="22"/>
              </w:rPr>
              <w:t>Si las cantidades de materiales no corresponden a las consignadas en ambos documentos, no firma de recibido y detalla con exactitud en la hoja de observaciones (anexo 1) del comprobante </w:t>
            </w:r>
            <w:r>
              <w:rPr>
                <w:i/>
                <w:sz w:val="22"/>
              </w:rPr>
              <w:t>Entrega/Recepción a centro de acopio </w:t>
            </w:r>
            <w:r>
              <w:rPr>
                <w:sz w:val="22"/>
              </w:rPr>
              <w:t>las cantidades recibidas e informa a la Comisión Receptora Parcial para las gestiones correspondientes.</w:t>
            </w:r>
          </w:p>
          <w:p>
            <w:pPr>
              <w:pStyle w:val="TableParagraph"/>
              <w:ind w:left="56" w:right="18"/>
              <w:jc w:val="both"/>
              <w:rPr>
                <w:sz w:val="22"/>
              </w:rPr>
            </w:pPr>
            <w:r>
              <w:rPr>
                <w:sz w:val="22"/>
              </w:rPr>
              <w:t>Coordinará con el encargado del centro de acopio las gestiones operativas para el resguardo de los materiales.</w:t>
            </w:r>
          </w:p>
        </w:tc>
      </w:tr>
      <w:tr>
        <w:trPr>
          <w:trHeight w:val="409" w:hRule="atLeast"/>
        </w:trPr>
        <w:tc>
          <w:tcPr>
            <w:tcW w:w="1158" w:type="dxa"/>
            <w:tcBorders>
              <w:bottom w:val="nil"/>
            </w:tcBorders>
          </w:tcPr>
          <w:p>
            <w:pPr>
              <w:pStyle w:val="TableParagraph"/>
              <w:rPr>
                <w:rFonts w:ascii="Times New Roman"/>
                <w:sz w:val="20"/>
              </w:rPr>
            </w:pPr>
          </w:p>
        </w:tc>
        <w:tc>
          <w:tcPr>
            <w:tcW w:w="1112" w:type="dxa"/>
            <w:tcBorders>
              <w:bottom w:val="nil"/>
            </w:tcBorders>
          </w:tcPr>
          <w:p>
            <w:pPr>
              <w:pStyle w:val="TableParagraph"/>
              <w:rPr>
                <w:rFonts w:ascii="Times New Roman"/>
                <w:sz w:val="20"/>
              </w:rPr>
            </w:pPr>
          </w:p>
        </w:tc>
        <w:tc>
          <w:tcPr>
            <w:tcW w:w="8530" w:type="dxa"/>
            <w:tcBorders>
              <w:bottom w:val="nil"/>
            </w:tcBorders>
          </w:tcPr>
          <w:p>
            <w:pPr>
              <w:pStyle w:val="TableParagraph"/>
              <w:spacing w:before="26"/>
              <w:ind w:left="56"/>
              <w:rPr>
                <w:sz w:val="22"/>
              </w:rPr>
            </w:pPr>
            <w:r>
              <w:rPr>
                <w:sz w:val="22"/>
              </w:rPr>
              <w:t>Con el cuadruplicado del comprobante, realiza las acciones siguientes:</w:t>
            </w:r>
          </w:p>
        </w:tc>
      </w:tr>
      <w:tr>
        <w:trPr>
          <w:trHeight w:val="1012" w:hRule="atLeast"/>
        </w:trPr>
        <w:tc>
          <w:tcPr>
            <w:tcW w:w="1158" w:type="dxa"/>
            <w:tcBorders>
              <w:top w:val="nil"/>
              <w:bottom w:val="nil"/>
            </w:tcBorders>
          </w:tcPr>
          <w:p>
            <w:pPr>
              <w:pStyle w:val="TableParagraph"/>
              <w:rPr>
                <w:rFonts w:ascii="Times New Roman"/>
                <w:sz w:val="20"/>
              </w:rPr>
            </w:pPr>
          </w:p>
        </w:tc>
        <w:tc>
          <w:tcPr>
            <w:tcW w:w="1112" w:type="dxa"/>
            <w:tcBorders>
              <w:top w:val="nil"/>
              <w:bottom w:val="nil"/>
            </w:tcBorders>
          </w:tcPr>
          <w:p>
            <w:pPr>
              <w:pStyle w:val="TableParagraph"/>
              <w:rPr>
                <w:rFonts w:ascii="Times New Roman"/>
                <w:sz w:val="20"/>
              </w:rPr>
            </w:pPr>
          </w:p>
        </w:tc>
        <w:tc>
          <w:tcPr>
            <w:tcW w:w="8530" w:type="dxa"/>
            <w:tcBorders>
              <w:top w:val="nil"/>
              <w:bottom w:val="nil"/>
            </w:tcBorders>
          </w:tcPr>
          <w:p>
            <w:pPr>
              <w:pStyle w:val="TableParagraph"/>
              <w:spacing w:before="122"/>
              <w:ind w:left="836" w:right="14" w:hanging="360"/>
              <w:jc w:val="both"/>
              <w:rPr>
                <w:sz w:val="22"/>
              </w:rPr>
            </w:pPr>
            <w:r>
              <w:rPr>
                <w:sz w:val="22"/>
              </w:rPr>
              <w:t>1. Revisa que los datos de los documentos entregados por el contratista contengan la información completa y que las cantidades de libros y/o cuadernos registrada en dichos documentos coincida entre sí:</w:t>
            </w:r>
          </w:p>
        </w:tc>
      </w:tr>
      <w:tr>
        <w:trPr>
          <w:trHeight w:val="505" w:hRule="atLeast"/>
        </w:trPr>
        <w:tc>
          <w:tcPr>
            <w:tcW w:w="1158" w:type="dxa"/>
            <w:tcBorders>
              <w:top w:val="nil"/>
              <w:bottom w:val="nil"/>
            </w:tcBorders>
          </w:tcPr>
          <w:p>
            <w:pPr>
              <w:pStyle w:val="TableParagraph"/>
              <w:rPr>
                <w:rFonts w:ascii="Times New Roman"/>
                <w:sz w:val="20"/>
              </w:rPr>
            </w:pPr>
          </w:p>
        </w:tc>
        <w:tc>
          <w:tcPr>
            <w:tcW w:w="1112" w:type="dxa"/>
            <w:tcBorders>
              <w:top w:val="nil"/>
              <w:bottom w:val="nil"/>
            </w:tcBorders>
          </w:tcPr>
          <w:p>
            <w:pPr>
              <w:pStyle w:val="TableParagraph"/>
              <w:rPr>
                <w:rFonts w:ascii="Times New Roman"/>
                <w:sz w:val="20"/>
              </w:rPr>
            </w:pPr>
          </w:p>
        </w:tc>
        <w:tc>
          <w:tcPr>
            <w:tcW w:w="8530" w:type="dxa"/>
            <w:tcBorders>
              <w:top w:val="nil"/>
              <w:bottom w:val="nil"/>
            </w:tcBorders>
          </w:tcPr>
          <w:p>
            <w:pPr>
              <w:pStyle w:val="TableParagraph"/>
              <w:tabs>
                <w:tab w:pos="1839" w:val="left" w:leader="none"/>
              </w:tabs>
              <w:spacing w:before="123"/>
              <w:ind w:left="1415"/>
              <w:rPr>
                <w:i/>
                <w:sz w:val="22"/>
              </w:rPr>
            </w:pPr>
            <w:r>
              <w:rPr>
                <w:sz w:val="22"/>
              </w:rPr>
              <w:t>a.</w:t>
              <w:tab/>
              <w:t>Comprobante de </w:t>
            </w:r>
            <w:r>
              <w:rPr>
                <w:i/>
                <w:sz w:val="22"/>
              </w:rPr>
              <w:t>Entrega/Recepción a centro de</w:t>
            </w:r>
            <w:r>
              <w:rPr>
                <w:i/>
                <w:spacing w:val="-5"/>
                <w:sz w:val="22"/>
              </w:rPr>
              <w:t> </w:t>
            </w:r>
            <w:r>
              <w:rPr>
                <w:i/>
                <w:sz w:val="22"/>
              </w:rPr>
              <w:t>acopio</w:t>
            </w:r>
          </w:p>
        </w:tc>
      </w:tr>
      <w:tr>
        <w:trPr>
          <w:trHeight w:val="758" w:hRule="atLeast"/>
        </w:trPr>
        <w:tc>
          <w:tcPr>
            <w:tcW w:w="1158" w:type="dxa"/>
            <w:tcBorders>
              <w:top w:val="nil"/>
              <w:bottom w:val="nil"/>
            </w:tcBorders>
          </w:tcPr>
          <w:p>
            <w:pPr>
              <w:pStyle w:val="TableParagraph"/>
              <w:rPr>
                <w:rFonts w:ascii="Times New Roman"/>
                <w:sz w:val="20"/>
              </w:rPr>
            </w:pPr>
          </w:p>
        </w:tc>
        <w:tc>
          <w:tcPr>
            <w:tcW w:w="1112" w:type="dxa"/>
            <w:tcBorders>
              <w:top w:val="nil"/>
              <w:bottom w:val="nil"/>
            </w:tcBorders>
          </w:tcPr>
          <w:p>
            <w:pPr>
              <w:pStyle w:val="TableParagraph"/>
              <w:rPr>
                <w:rFonts w:ascii="Times New Roman"/>
                <w:sz w:val="20"/>
              </w:rPr>
            </w:pPr>
          </w:p>
        </w:tc>
        <w:tc>
          <w:tcPr>
            <w:tcW w:w="8530" w:type="dxa"/>
            <w:tcBorders>
              <w:top w:val="nil"/>
              <w:bottom w:val="nil"/>
            </w:tcBorders>
          </w:tcPr>
          <w:p>
            <w:pPr>
              <w:pStyle w:val="TableParagraph"/>
              <w:tabs>
                <w:tab w:pos="1839" w:val="left" w:leader="none"/>
              </w:tabs>
              <w:spacing w:before="122"/>
              <w:ind w:left="1839" w:right="16" w:hanging="425"/>
              <w:rPr>
                <w:sz w:val="22"/>
              </w:rPr>
            </w:pPr>
            <w:r>
              <w:rPr>
                <w:sz w:val="22"/>
              </w:rPr>
              <w:t>b.</w:t>
              <w:tab/>
              <w:t>Nómina de distribución de textos para los Centros Educativos Públicos.</w:t>
            </w:r>
          </w:p>
        </w:tc>
      </w:tr>
      <w:tr>
        <w:trPr>
          <w:trHeight w:val="758" w:hRule="atLeast"/>
        </w:trPr>
        <w:tc>
          <w:tcPr>
            <w:tcW w:w="1158" w:type="dxa"/>
            <w:tcBorders>
              <w:top w:val="nil"/>
              <w:bottom w:val="nil"/>
            </w:tcBorders>
          </w:tcPr>
          <w:p>
            <w:pPr>
              <w:pStyle w:val="TableParagraph"/>
              <w:spacing w:before="134"/>
              <w:ind w:left="56" w:right="45"/>
              <w:jc w:val="center"/>
              <w:rPr>
                <w:b/>
                <w:sz w:val="14"/>
              </w:rPr>
            </w:pPr>
            <w:r>
              <w:rPr>
                <w:b/>
                <w:sz w:val="14"/>
              </w:rPr>
              <w:t>6.Suscribir acta y conformar expediente</w:t>
            </w:r>
          </w:p>
        </w:tc>
        <w:tc>
          <w:tcPr>
            <w:tcW w:w="1112" w:type="dxa"/>
            <w:tcBorders>
              <w:top w:val="nil"/>
              <w:bottom w:val="nil"/>
            </w:tcBorders>
          </w:tcPr>
          <w:p>
            <w:pPr>
              <w:pStyle w:val="TableParagraph"/>
              <w:spacing w:before="7"/>
              <w:rPr>
                <w:b/>
                <w:sz w:val="18"/>
              </w:rPr>
            </w:pPr>
          </w:p>
          <w:p>
            <w:pPr>
              <w:pStyle w:val="TableParagraph"/>
              <w:spacing w:before="1"/>
              <w:ind w:left="33" w:right="6" w:firstLine="229"/>
              <w:rPr>
                <w:sz w:val="14"/>
              </w:rPr>
            </w:pPr>
            <w:r>
              <w:rPr>
                <w:sz w:val="14"/>
              </w:rPr>
              <w:t>Comisión receptora parcial</w:t>
            </w:r>
          </w:p>
        </w:tc>
        <w:tc>
          <w:tcPr>
            <w:tcW w:w="8530" w:type="dxa"/>
            <w:tcBorders>
              <w:top w:val="nil"/>
              <w:bottom w:val="nil"/>
            </w:tcBorders>
          </w:tcPr>
          <w:p>
            <w:pPr>
              <w:pStyle w:val="TableParagraph"/>
              <w:spacing w:before="123"/>
              <w:ind w:left="836" w:hanging="360"/>
              <w:rPr>
                <w:sz w:val="22"/>
              </w:rPr>
            </w:pPr>
            <w:r>
              <w:rPr>
                <w:sz w:val="22"/>
              </w:rPr>
              <w:t>2. Verifica las cantidades indicadas en el comprobante coincidan con las cantidades recibidas en el centro de acopio.</w:t>
            </w:r>
          </w:p>
        </w:tc>
      </w:tr>
      <w:tr>
        <w:trPr>
          <w:trHeight w:val="1770" w:hRule="atLeast"/>
        </w:trPr>
        <w:tc>
          <w:tcPr>
            <w:tcW w:w="1158" w:type="dxa"/>
            <w:tcBorders>
              <w:top w:val="nil"/>
              <w:bottom w:val="nil"/>
            </w:tcBorders>
          </w:tcPr>
          <w:p>
            <w:pPr>
              <w:pStyle w:val="TableParagraph"/>
              <w:rPr>
                <w:rFonts w:ascii="Times New Roman"/>
                <w:sz w:val="20"/>
              </w:rPr>
            </w:pPr>
          </w:p>
        </w:tc>
        <w:tc>
          <w:tcPr>
            <w:tcW w:w="1112" w:type="dxa"/>
            <w:tcBorders>
              <w:top w:val="nil"/>
              <w:bottom w:val="nil"/>
            </w:tcBorders>
          </w:tcPr>
          <w:p>
            <w:pPr>
              <w:pStyle w:val="TableParagraph"/>
              <w:rPr>
                <w:rFonts w:ascii="Times New Roman"/>
                <w:sz w:val="20"/>
              </w:rPr>
            </w:pPr>
          </w:p>
        </w:tc>
        <w:tc>
          <w:tcPr>
            <w:tcW w:w="8530" w:type="dxa"/>
            <w:tcBorders>
              <w:top w:val="nil"/>
              <w:bottom w:val="nil"/>
            </w:tcBorders>
          </w:tcPr>
          <w:p>
            <w:pPr>
              <w:pStyle w:val="TableParagraph"/>
              <w:spacing w:before="122"/>
              <w:ind w:left="836" w:right="15" w:hanging="360"/>
              <w:jc w:val="both"/>
              <w:rPr>
                <w:sz w:val="22"/>
              </w:rPr>
            </w:pPr>
            <w:r>
              <w:rPr>
                <w:sz w:val="22"/>
              </w:rPr>
              <w:t>3. Suscribe y firma en el libro de actas autorizado por la CGC de la Subdirección/Coordinación Administrativo Financiero de la DIDEDUC, el Acta de Recepción Parcial por cada contrato y por cada recepción (en el caso de que un contratista que le hayan adjudicado varios lotes, elabora un acta indicando la recepción de cada lote, en puntos separados) y solicita certificación del Acta de Recepción Parcial a la DIDEDUC.</w:t>
            </w:r>
          </w:p>
        </w:tc>
      </w:tr>
      <w:tr>
        <w:trPr>
          <w:trHeight w:val="968" w:hRule="atLeast"/>
        </w:trPr>
        <w:tc>
          <w:tcPr>
            <w:tcW w:w="1158" w:type="dxa"/>
            <w:tcBorders>
              <w:top w:val="nil"/>
            </w:tcBorders>
          </w:tcPr>
          <w:p>
            <w:pPr>
              <w:pStyle w:val="TableParagraph"/>
              <w:rPr>
                <w:rFonts w:ascii="Times New Roman"/>
                <w:sz w:val="20"/>
              </w:rPr>
            </w:pPr>
          </w:p>
        </w:tc>
        <w:tc>
          <w:tcPr>
            <w:tcW w:w="1112" w:type="dxa"/>
            <w:tcBorders>
              <w:top w:val="nil"/>
            </w:tcBorders>
          </w:tcPr>
          <w:p>
            <w:pPr>
              <w:pStyle w:val="TableParagraph"/>
              <w:rPr>
                <w:rFonts w:ascii="Times New Roman"/>
                <w:sz w:val="20"/>
              </w:rPr>
            </w:pPr>
          </w:p>
        </w:tc>
        <w:tc>
          <w:tcPr>
            <w:tcW w:w="8530" w:type="dxa"/>
            <w:tcBorders>
              <w:top w:val="nil"/>
            </w:tcBorders>
          </w:tcPr>
          <w:p>
            <w:pPr>
              <w:pStyle w:val="TableParagraph"/>
              <w:spacing w:before="123"/>
              <w:ind w:left="836" w:right="14" w:hanging="360"/>
              <w:jc w:val="both"/>
              <w:rPr>
                <w:sz w:val="22"/>
              </w:rPr>
            </w:pPr>
            <w:r>
              <w:rPr>
                <w:sz w:val="22"/>
              </w:rPr>
              <w:t>4. Conforma expediente por contratista, en orden cronológico, en un plazo no mayor de tres (3) días hábiles a partir de la finalización de la entrega/recepción con la siguiente</w:t>
            </w:r>
            <w:r>
              <w:rPr>
                <w:spacing w:val="-3"/>
                <w:sz w:val="22"/>
              </w:rPr>
              <w:t> </w:t>
            </w:r>
            <w:r>
              <w:rPr>
                <w:sz w:val="22"/>
              </w:rPr>
              <w:t>documentación:</w:t>
            </w:r>
          </w:p>
        </w:tc>
      </w:tr>
    </w:tbl>
    <w:p>
      <w:pPr>
        <w:spacing w:after="0"/>
        <w:jc w:val="both"/>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820" w:hRule="atLeast"/>
        </w:trPr>
        <w:tc>
          <w:tcPr>
            <w:tcW w:w="856" w:type="dxa"/>
            <w:vMerge w:val="restart"/>
          </w:tcPr>
          <w:p>
            <w:pPr>
              <w:pStyle w:val="TableParagraph"/>
              <w:spacing w:before="11"/>
              <w:rPr>
                <w:b/>
                <w:sz w:val="4"/>
              </w:rPr>
            </w:pPr>
          </w:p>
          <w:p>
            <w:pPr>
              <w:pStyle w:val="TableParagraph"/>
              <w:ind w:left="21" w:right="-44"/>
              <w:rPr>
                <w:sz w:val="20"/>
              </w:rPr>
            </w:pPr>
            <w:r>
              <w:rPr>
                <w:sz w:val="20"/>
              </w:rPr>
              <w:drawing>
                <wp:inline distT="0" distB="0" distL="0" distR="0">
                  <wp:extent cx="523761" cy="427481"/>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23761" cy="427481"/>
                          </a:xfrm>
                          <a:prstGeom prst="rect">
                            <a:avLst/>
                          </a:prstGeom>
                        </pic:spPr>
                      </pic:pic>
                    </a:graphicData>
                  </a:graphic>
                </wp:inline>
              </w:drawing>
            </w:r>
            <w:r>
              <w:rPr>
                <w:sz w:val="20"/>
              </w:rPr>
            </w:r>
          </w:p>
        </w:tc>
        <w:tc>
          <w:tcPr>
            <w:tcW w:w="10349" w:type="dxa"/>
            <w:gridSpan w:val="4"/>
          </w:tcPr>
          <w:p>
            <w:pPr>
              <w:pStyle w:val="TableParagraph"/>
              <w:spacing w:before="55"/>
              <w:ind w:left="504" w:right="497"/>
              <w:jc w:val="center"/>
              <w:rPr>
                <w:sz w:val="16"/>
              </w:rPr>
            </w:pPr>
            <w:r>
              <w:rPr>
                <w:sz w:val="16"/>
              </w:rPr>
              <w:t>INSTRUCTIVO </w:t>
            </w:r>
          </w:p>
          <w:p>
            <w:pPr>
              <w:pStyle w:val="TableParagraph"/>
              <w:spacing w:line="270" w:lineRule="atLeast" w:before="27"/>
              <w:ind w:left="506" w:right="497"/>
              <w:jc w:val="center"/>
              <w:rPr>
                <w:b/>
                <w:sz w:val="24"/>
              </w:rPr>
            </w:pPr>
            <w:r>
              <w:rPr>
                <w:b/>
                <w:sz w:val="24"/>
              </w:rPr>
              <w:t>LINEAMIENTOS GENERALES DE LAS COMISIONES RECEPTORAS PARCIALES Y RECEPTORA-LIQUIDADORA FINAL DEL PROCESO CASO EXCEPCIÓN</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141"/>
              <w:rPr>
                <w:sz w:val="16"/>
              </w:rPr>
            </w:pPr>
            <w:r>
              <w:rPr>
                <w:sz w:val="16"/>
              </w:rPr>
              <w:t>Del proceso: Entrega Educativa</w:t>
            </w:r>
          </w:p>
        </w:tc>
        <w:tc>
          <w:tcPr>
            <w:tcW w:w="2411" w:type="dxa"/>
          </w:tcPr>
          <w:p>
            <w:pPr>
              <w:pStyle w:val="TableParagraph"/>
              <w:spacing w:line="183" w:lineRule="exact"/>
              <w:ind w:left="469"/>
              <w:rPr>
                <w:sz w:val="16"/>
              </w:rPr>
            </w:pPr>
            <w:r>
              <w:rPr>
                <w:sz w:val="16"/>
              </w:rPr>
              <w:t>Código: ENT-INS-01</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424"/>
              <w:rPr>
                <w:sz w:val="16"/>
              </w:rPr>
            </w:pPr>
            <w:r>
              <w:rPr>
                <w:sz w:val="16"/>
              </w:rPr>
              <w:t>Página 4 de 5</w:t>
            </w:r>
          </w:p>
        </w:tc>
      </w:tr>
    </w:tbl>
    <w:p>
      <w:pPr>
        <w:pStyle w:val="BodyText"/>
        <w:spacing w:before="8" w:after="1"/>
        <w:rPr>
          <w:b/>
          <w:sz w:val="9"/>
        </w:rPr>
      </w:pPr>
    </w:p>
    <w:p>
      <w:pPr>
        <w:pStyle w:val="BodyText"/>
        <w:spacing w:before="7"/>
        <w:rPr>
          <w:b/>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258" w:hRule="atLeast"/>
        </w:trPr>
        <w:tc>
          <w:tcPr>
            <w:tcW w:w="1158" w:type="dxa"/>
            <w:shd w:val="clear" w:color="auto" w:fill="D9D9D9"/>
          </w:tcPr>
          <w:p>
            <w:pPr>
              <w:pStyle w:val="TableParagraph"/>
              <w:spacing w:before="26"/>
              <w:ind w:left="218"/>
              <w:rPr>
                <w:b/>
                <w:sz w:val="16"/>
              </w:rPr>
            </w:pPr>
            <w:r>
              <w:rPr>
                <w:b/>
                <w:sz w:val="16"/>
              </w:rPr>
              <w:t>Actividad</w:t>
            </w:r>
          </w:p>
        </w:tc>
        <w:tc>
          <w:tcPr>
            <w:tcW w:w="1112" w:type="dxa"/>
            <w:shd w:val="clear" w:color="auto" w:fill="D9D9D9"/>
          </w:tcPr>
          <w:p>
            <w:pPr>
              <w:pStyle w:val="TableParagraph"/>
              <w:spacing w:before="26"/>
              <w:ind w:left="57"/>
              <w:rPr>
                <w:b/>
                <w:sz w:val="16"/>
              </w:rPr>
            </w:pPr>
            <w:r>
              <w:rPr>
                <w:b/>
                <w:sz w:val="16"/>
              </w:rPr>
              <w:t>Responsable</w:t>
            </w:r>
          </w:p>
        </w:tc>
        <w:tc>
          <w:tcPr>
            <w:tcW w:w="8530" w:type="dxa"/>
            <w:shd w:val="clear" w:color="auto" w:fill="D9D9D9"/>
          </w:tcPr>
          <w:p>
            <w:pPr>
              <w:pStyle w:val="TableParagraph"/>
              <w:spacing w:before="26"/>
              <w:ind w:left="3080" w:right="3043"/>
              <w:jc w:val="center"/>
              <w:rPr>
                <w:b/>
                <w:sz w:val="16"/>
              </w:rPr>
            </w:pPr>
            <w:r>
              <w:rPr>
                <w:b/>
                <w:sz w:val="16"/>
              </w:rPr>
              <w:t>Descripción de las Actividades</w:t>
            </w:r>
          </w:p>
        </w:tc>
      </w:tr>
      <w:tr>
        <w:trPr>
          <w:trHeight w:val="2136" w:hRule="atLeast"/>
        </w:trPr>
        <w:tc>
          <w:tcPr>
            <w:tcW w:w="1158" w:type="dxa"/>
          </w:tcPr>
          <w:p>
            <w:pPr>
              <w:pStyle w:val="TableParagraph"/>
              <w:rPr>
                <w:rFonts w:ascii="Times New Roman"/>
                <w:sz w:val="20"/>
              </w:rPr>
            </w:pPr>
          </w:p>
        </w:tc>
        <w:tc>
          <w:tcPr>
            <w:tcW w:w="1112" w:type="dxa"/>
          </w:tcPr>
          <w:p>
            <w:pPr>
              <w:pStyle w:val="TableParagraph"/>
              <w:rPr>
                <w:rFonts w:ascii="Times New Roman"/>
                <w:sz w:val="20"/>
              </w:rPr>
            </w:pPr>
          </w:p>
        </w:tc>
        <w:tc>
          <w:tcPr>
            <w:tcW w:w="8530" w:type="dxa"/>
          </w:tcPr>
          <w:p>
            <w:pPr>
              <w:pStyle w:val="TableParagraph"/>
              <w:spacing w:before="3"/>
              <w:rPr>
                <w:b/>
                <w:sz w:val="24"/>
              </w:rPr>
            </w:pPr>
          </w:p>
          <w:p>
            <w:pPr>
              <w:pStyle w:val="TableParagraph"/>
              <w:numPr>
                <w:ilvl w:val="0"/>
                <w:numId w:val="6"/>
              </w:numPr>
              <w:tabs>
                <w:tab w:pos="1473" w:val="left" w:leader="none"/>
              </w:tabs>
              <w:spacing w:line="240" w:lineRule="auto" w:before="0" w:after="0"/>
              <w:ind w:left="1472" w:right="0" w:hanging="277"/>
              <w:jc w:val="left"/>
              <w:rPr>
                <w:sz w:val="22"/>
              </w:rPr>
            </w:pPr>
            <w:r>
              <w:rPr>
                <w:sz w:val="22"/>
              </w:rPr>
              <w:t>La certificación de las actas de</w:t>
            </w:r>
            <w:r>
              <w:rPr>
                <w:spacing w:val="-1"/>
                <w:sz w:val="22"/>
              </w:rPr>
              <w:t> </w:t>
            </w:r>
            <w:r>
              <w:rPr>
                <w:sz w:val="22"/>
              </w:rPr>
              <w:t>recepción</w:t>
            </w:r>
          </w:p>
          <w:p>
            <w:pPr>
              <w:pStyle w:val="TableParagraph"/>
              <w:spacing w:before="11"/>
              <w:rPr>
                <w:b/>
                <w:sz w:val="21"/>
              </w:rPr>
            </w:pPr>
          </w:p>
          <w:p>
            <w:pPr>
              <w:pStyle w:val="TableParagraph"/>
              <w:numPr>
                <w:ilvl w:val="0"/>
                <w:numId w:val="6"/>
              </w:numPr>
              <w:tabs>
                <w:tab w:pos="1473" w:val="left" w:leader="none"/>
              </w:tabs>
              <w:spacing w:line="240" w:lineRule="auto" w:before="0" w:after="0"/>
              <w:ind w:left="1556" w:right="16" w:hanging="361"/>
              <w:jc w:val="left"/>
              <w:rPr>
                <w:sz w:val="22"/>
              </w:rPr>
            </w:pPr>
            <w:r>
              <w:rPr>
                <w:sz w:val="22"/>
              </w:rPr>
              <w:t>Copia del cuadriplicado de los Comprobantes de </w:t>
            </w:r>
            <w:r>
              <w:rPr>
                <w:i/>
                <w:sz w:val="22"/>
              </w:rPr>
              <w:t>Entrega/Recepción a </w:t>
            </w:r>
            <w:r>
              <w:rPr>
                <w:i/>
                <w:sz w:val="22"/>
              </w:rPr>
              <w:t>centro de acopio </w:t>
            </w:r>
            <w:r>
              <w:rPr>
                <w:sz w:val="22"/>
              </w:rPr>
              <w:t>por lote con el anexo</w:t>
            </w:r>
            <w:r>
              <w:rPr>
                <w:spacing w:val="-5"/>
                <w:sz w:val="22"/>
              </w:rPr>
              <w:t> </w:t>
            </w:r>
            <w:r>
              <w:rPr>
                <w:sz w:val="22"/>
              </w:rPr>
              <w:t>1(Observaciones)</w:t>
            </w:r>
          </w:p>
          <w:p>
            <w:pPr>
              <w:pStyle w:val="TableParagraph"/>
              <w:rPr>
                <w:b/>
                <w:sz w:val="22"/>
              </w:rPr>
            </w:pPr>
          </w:p>
          <w:p>
            <w:pPr>
              <w:pStyle w:val="TableParagraph"/>
              <w:spacing w:before="1"/>
              <w:ind w:left="836" w:hanging="360"/>
              <w:rPr>
                <w:sz w:val="22"/>
              </w:rPr>
            </w:pPr>
            <w:r>
              <w:rPr>
                <w:sz w:val="22"/>
              </w:rPr>
              <w:t>5. Traslada el expediente debidamente foliado y sellado, por medio de oficio a la Comisión Receptora-Liquidadora Final.</w:t>
            </w:r>
          </w:p>
        </w:tc>
      </w:tr>
      <w:tr>
        <w:trPr>
          <w:trHeight w:val="7195" w:hRule="atLeast"/>
        </w:trPr>
        <w:tc>
          <w:tcPr>
            <w:tcW w:w="1158"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9"/>
              </w:rPr>
            </w:pPr>
          </w:p>
          <w:p>
            <w:pPr>
              <w:pStyle w:val="TableParagraph"/>
              <w:spacing w:before="1"/>
              <w:ind w:left="305" w:right="176" w:hanging="101"/>
              <w:rPr>
                <w:b/>
                <w:sz w:val="14"/>
              </w:rPr>
            </w:pPr>
            <w:r>
              <w:rPr>
                <w:b/>
                <w:sz w:val="14"/>
              </w:rPr>
              <w:t>7. Recibir y verificar</w:t>
            </w:r>
          </w:p>
          <w:p>
            <w:pPr>
              <w:pStyle w:val="TableParagraph"/>
              <w:ind w:left="56" w:right="45"/>
              <w:jc w:val="center"/>
              <w:rPr>
                <w:b/>
                <w:sz w:val="14"/>
              </w:rPr>
            </w:pPr>
            <w:r>
              <w:rPr>
                <w:b/>
                <w:sz w:val="14"/>
              </w:rPr>
              <w:t>expediente de liquidación y pago</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7"/>
              </w:rPr>
            </w:pPr>
          </w:p>
          <w:p>
            <w:pPr>
              <w:pStyle w:val="TableParagraph"/>
              <w:ind w:left="64" w:right="53" w:hanging="2"/>
              <w:jc w:val="center"/>
              <w:rPr>
                <w:sz w:val="14"/>
              </w:rPr>
            </w:pPr>
            <w:r>
              <w:rPr>
                <w:sz w:val="14"/>
              </w:rPr>
              <w:t>Comisión receptora- liquidadora final</w:t>
            </w:r>
          </w:p>
        </w:tc>
        <w:tc>
          <w:tcPr>
            <w:tcW w:w="8530" w:type="dxa"/>
          </w:tcPr>
          <w:p>
            <w:pPr>
              <w:pStyle w:val="TableParagraph"/>
              <w:spacing w:before="26"/>
              <w:ind w:left="56"/>
              <w:rPr>
                <w:sz w:val="22"/>
              </w:rPr>
            </w:pPr>
            <w:r>
              <w:rPr>
                <w:sz w:val="22"/>
              </w:rPr>
              <w:t>Al recibir los expedientes, verifica y revisa lo siguiente:</w:t>
            </w:r>
          </w:p>
          <w:p>
            <w:pPr>
              <w:pStyle w:val="TableParagraph"/>
              <w:spacing w:before="10"/>
              <w:rPr>
                <w:b/>
                <w:sz w:val="21"/>
              </w:rPr>
            </w:pPr>
          </w:p>
          <w:p>
            <w:pPr>
              <w:pStyle w:val="TableParagraph"/>
              <w:numPr>
                <w:ilvl w:val="0"/>
                <w:numId w:val="7"/>
              </w:numPr>
              <w:tabs>
                <w:tab w:pos="423" w:val="left" w:leader="none"/>
              </w:tabs>
              <w:spacing w:line="240" w:lineRule="auto" w:before="1" w:after="0"/>
              <w:ind w:left="422" w:right="16" w:hanging="285"/>
              <w:jc w:val="both"/>
              <w:rPr>
                <w:sz w:val="22"/>
              </w:rPr>
            </w:pPr>
            <w:r>
              <w:rPr>
                <w:sz w:val="22"/>
              </w:rPr>
              <w:t>Que la información consignada en las actas de las recepciones parciales esté correcta en relación a los comprobantes y que exista cronología de</w:t>
            </w:r>
            <w:r>
              <w:rPr>
                <w:spacing w:val="-8"/>
                <w:sz w:val="22"/>
              </w:rPr>
              <w:t> </w:t>
            </w:r>
            <w:r>
              <w:rPr>
                <w:sz w:val="22"/>
              </w:rPr>
              <w:t>fechas.</w:t>
            </w:r>
          </w:p>
          <w:p>
            <w:pPr>
              <w:pStyle w:val="TableParagraph"/>
              <w:rPr>
                <w:b/>
                <w:sz w:val="22"/>
              </w:rPr>
            </w:pPr>
          </w:p>
          <w:p>
            <w:pPr>
              <w:pStyle w:val="TableParagraph"/>
              <w:numPr>
                <w:ilvl w:val="0"/>
                <w:numId w:val="7"/>
              </w:numPr>
              <w:tabs>
                <w:tab w:pos="423" w:val="left" w:leader="none"/>
              </w:tabs>
              <w:spacing w:line="240" w:lineRule="auto" w:before="0" w:after="0"/>
              <w:ind w:left="422" w:right="17" w:hanging="285"/>
              <w:jc w:val="both"/>
              <w:rPr>
                <w:sz w:val="22"/>
              </w:rPr>
            </w:pPr>
            <w:r>
              <w:rPr>
                <w:sz w:val="22"/>
              </w:rPr>
              <w:t>Que las cantidades de textos y cuadernos indicadas en las Actas y Comprobantes de </w:t>
            </w:r>
            <w:r>
              <w:rPr>
                <w:i/>
                <w:sz w:val="22"/>
              </w:rPr>
              <w:t>Entrega/Recepción a centro de acopio </w:t>
            </w:r>
            <w:r>
              <w:rPr>
                <w:sz w:val="22"/>
              </w:rPr>
              <w:t>coincidan con en el</w:t>
            </w:r>
            <w:r>
              <w:rPr>
                <w:spacing w:val="-8"/>
                <w:sz w:val="22"/>
              </w:rPr>
              <w:t> </w:t>
            </w:r>
            <w:r>
              <w:rPr>
                <w:sz w:val="22"/>
              </w:rPr>
              <w:t>Contrato.</w:t>
            </w:r>
          </w:p>
          <w:p>
            <w:pPr>
              <w:pStyle w:val="TableParagraph"/>
              <w:rPr>
                <w:b/>
                <w:sz w:val="22"/>
              </w:rPr>
            </w:pPr>
          </w:p>
          <w:p>
            <w:pPr>
              <w:pStyle w:val="TableParagraph"/>
              <w:numPr>
                <w:ilvl w:val="0"/>
                <w:numId w:val="7"/>
              </w:numPr>
              <w:tabs>
                <w:tab w:pos="423" w:val="left" w:leader="none"/>
              </w:tabs>
              <w:spacing w:line="240" w:lineRule="auto" w:before="0" w:after="0"/>
              <w:ind w:left="422" w:right="15" w:hanging="285"/>
              <w:jc w:val="both"/>
              <w:rPr>
                <w:sz w:val="22"/>
              </w:rPr>
            </w:pPr>
            <w:r>
              <w:rPr>
                <w:sz w:val="22"/>
              </w:rPr>
              <w:t>Que las Actas, los Comprobantes de </w:t>
            </w:r>
            <w:r>
              <w:rPr>
                <w:i/>
                <w:sz w:val="22"/>
              </w:rPr>
              <w:t>Entrega/Recepción a centro de acopio </w:t>
            </w:r>
            <w:r>
              <w:rPr>
                <w:sz w:val="22"/>
              </w:rPr>
              <w:t>y observaciones no presenten errores e</w:t>
            </w:r>
            <w:r>
              <w:rPr>
                <w:spacing w:val="-2"/>
                <w:sz w:val="22"/>
              </w:rPr>
              <w:t> </w:t>
            </w:r>
            <w:r>
              <w:rPr>
                <w:sz w:val="22"/>
              </w:rPr>
              <w:t>inconsistencias.</w:t>
            </w:r>
          </w:p>
          <w:p>
            <w:pPr>
              <w:pStyle w:val="TableParagraph"/>
              <w:rPr>
                <w:b/>
                <w:sz w:val="22"/>
              </w:rPr>
            </w:pPr>
          </w:p>
          <w:p>
            <w:pPr>
              <w:pStyle w:val="TableParagraph"/>
              <w:numPr>
                <w:ilvl w:val="0"/>
                <w:numId w:val="7"/>
              </w:numPr>
              <w:tabs>
                <w:tab w:pos="423" w:val="left" w:leader="none"/>
              </w:tabs>
              <w:spacing w:line="240" w:lineRule="auto" w:before="0" w:after="0"/>
              <w:ind w:left="422" w:right="14" w:hanging="285"/>
              <w:jc w:val="both"/>
              <w:rPr>
                <w:sz w:val="22"/>
              </w:rPr>
            </w:pPr>
            <w:r>
              <w:rPr>
                <w:sz w:val="22"/>
              </w:rPr>
              <w:t>Al concluirse con la verificación y revisión, solicita a los contratistas las facturas y la fianza de calidad correspondiente por cada contrato, de conformidad con el contrato</w:t>
            </w:r>
            <w:r>
              <w:rPr>
                <w:spacing w:val="-1"/>
                <w:sz w:val="22"/>
              </w:rPr>
              <w:t> </w:t>
            </w:r>
            <w:r>
              <w:rPr>
                <w:sz w:val="22"/>
              </w:rPr>
              <w:t>suscrito.</w:t>
            </w:r>
          </w:p>
          <w:p>
            <w:pPr>
              <w:pStyle w:val="TableParagraph"/>
              <w:rPr>
                <w:b/>
                <w:sz w:val="22"/>
              </w:rPr>
            </w:pPr>
          </w:p>
          <w:p>
            <w:pPr>
              <w:pStyle w:val="TableParagraph"/>
              <w:numPr>
                <w:ilvl w:val="0"/>
                <w:numId w:val="7"/>
              </w:numPr>
              <w:tabs>
                <w:tab w:pos="423" w:val="left" w:leader="none"/>
              </w:tabs>
              <w:spacing w:line="240" w:lineRule="auto" w:before="0" w:after="0"/>
              <w:ind w:left="422" w:right="16" w:hanging="285"/>
              <w:jc w:val="both"/>
              <w:rPr>
                <w:sz w:val="22"/>
              </w:rPr>
            </w:pPr>
            <w:r>
              <w:rPr>
                <w:sz w:val="22"/>
              </w:rPr>
              <w:t>Suscribe y firma en el libro de Actas de la DIGECADE autorizado por la CGC, el Acta de Recepción Liquidación Final, para documentar todos los sucesos relevantes ocurridos durante el proceso de entrega/recepción y solicita certificación del Acta</w:t>
            </w:r>
            <w:r>
              <w:rPr>
                <w:spacing w:val="-2"/>
                <w:sz w:val="22"/>
              </w:rPr>
              <w:t> </w:t>
            </w:r>
            <w:r>
              <w:rPr>
                <w:sz w:val="22"/>
              </w:rPr>
              <w:t>suscrita.</w:t>
            </w:r>
          </w:p>
          <w:p>
            <w:pPr>
              <w:pStyle w:val="TableParagraph"/>
              <w:rPr>
                <w:b/>
                <w:sz w:val="22"/>
              </w:rPr>
            </w:pPr>
          </w:p>
          <w:p>
            <w:pPr>
              <w:pStyle w:val="TableParagraph"/>
              <w:numPr>
                <w:ilvl w:val="0"/>
                <w:numId w:val="7"/>
              </w:numPr>
              <w:tabs>
                <w:tab w:pos="423" w:val="left" w:leader="none"/>
              </w:tabs>
              <w:spacing w:line="240" w:lineRule="auto" w:before="0" w:after="0"/>
              <w:ind w:left="422" w:right="15" w:hanging="285"/>
              <w:jc w:val="both"/>
              <w:rPr>
                <w:sz w:val="22"/>
              </w:rPr>
            </w:pPr>
            <w:r>
              <w:rPr>
                <w:sz w:val="22"/>
              </w:rPr>
              <w:t>Solicita el razonamiento al dorso de las facturas a la Subdirección de Educación Escolar, así como el visto bueno a la Dirección de</w:t>
            </w:r>
            <w:r>
              <w:rPr>
                <w:spacing w:val="-5"/>
                <w:sz w:val="22"/>
              </w:rPr>
              <w:t> </w:t>
            </w:r>
            <w:r>
              <w:rPr>
                <w:sz w:val="22"/>
              </w:rPr>
              <w:t>DIGECADE.</w:t>
            </w:r>
          </w:p>
          <w:p>
            <w:pPr>
              <w:pStyle w:val="TableParagraph"/>
              <w:rPr>
                <w:b/>
                <w:sz w:val="22"/>
              </w:rPr>
            </w:pPr>
          </w:p>
          <w:p>
            <w:pPr>
              <w:pStyle w:val="TableParagraph"/>
              <w:numPr>
                <w:ilvl w:val="0"/>
                <w:numId w:val="7"/>
              </w:numPr>
              <w:tabs>
                <w:tab w:pos="423" w:val="left" w:leader="none"/>
              </w:tabs>
              <w:spacing w:line="240" w:lineRule="auto" w:before="1" w:after="0"/>
              <w:ind w:left="422" w:right="17" w:hanging="285"/>
              <w:jc w:val="both"/>
              <w:rPr>
                <w:sz w:val="22"/>
              </w:rPr>
            </w:pPr>
            <w:r>
              <w:rPr>
                <w:sz w:val="22"/>
              </w:rPr>
              <w:t>Solicita la firma del Certificado de Conformidad y Autorización de Pago ADQ-FOR- 05, por cada contrato objeto de recepción a la Dirección de</w:t>
            </w:r>
            <w:r>
              <w:rPr>
                <w:spacing w:val="-9"/>
                <w:sz w:val="22"/>
              </w:rPr>
              <w:t> </w:t>
            </w:r>
            <w:r>
              <w:rPr>
                <w:sz w:val="22"/>
              </w:rPr>
              <w:t>DIGECADE.</w:t>
            </w:r>
          </w:p>
          <w:p>
            <w:pPr>
              <w:pStyle w:val="TableParagraph"/>
              <w:spacing w:before="10"/>
              <w:rPr>
                <w:b/>
                <w:sz w:val="21"/>
              </w:rPr>
            </w:pPr>
          </w:p>
          <w:p>
            <w:pPr>
              <w:pStyle w:val="TableParagraph"/>
              <w:numPr>
                <w:ilvl w:val="0"/>
                <w:numId w:val="7"/>
              </w:numPr>
              <w:tabs>
                <w:tab w:pos="423" w:val="left" w:leader="none"/>
              </w:tabs>
              <w:spacing w:line="240" w:lineRule="auto" w:before="1" w:after="0"/>
              <w:ind w:left="422" w:right="17" w:hanging="285"/>
              <w:jc w:val="both"/>
              <w:rPr>
                <w:sz w:val="22"/>
              </w:rPr>
            </w:pPr>
            <w:r>
              <w:rPr>
                <w:sz w:val="22"/>
              </w:rPr>
              <w:t>Traslada el expediente original, completo, ordenado, foliado y rubricado a la Subdirección Administrativa Financiera de</w:t>
            </w:r>
            <w:r>
              <w:rPr>
                <w:spacing w:val="-1"/>
                <w:sz w:val="22"/>
              </w:rPr>
              <w:t> </w:t>
            </w:r>
            <w:r>
              <w:rPr>
                <w:sz w:val="22"/>
              </w:rPr>
              <w:t>DIGECADE.</w:t>
            </w:r>
          </w:p>
        </w:tc>
      </w:tr>
      <w:tr>
        <w:trPr>
          <w:trHeight w:val="959" w:hRule="atLeast"/>
        </w:trPr>
        <w:tc>
          <w:tcPr>
            <w:tcW w:w="1158" w:type="dxa"/>
          </w:tcPr>
          <w:p>
            <w:pPr>
              <w:pStyle w:val="TableParagraph"/>
              <w:spacing w:before="1"/>
              <w:rPr>
                <w:b/>
                <w:sz w:val="18"/>
              </w:rPr>
            </w:pPr>
          </w:p>
          <w:p>
            <w:pPr>
              <w:pStyle w:val="TableParagraph"/>
              <w:ind w:left="153" w:right="126" w:firstLine="31"/>
              <w:rPr>
                <w:b/>
                <w:sz w:val="14"/>
              </w:rPr>
            </w:pPr>
            <w:r>
              <w:rPr>
                <w:b/>
                <w:sz w:val="14"/>
              </w:rPr>
              <w:t>8. Trasladar expediente a</w:t>
            </w:r>
          </w:p>
          <w:p>
            <w:pPr>
              <w:pStyle w:val="TableParagraph"/>
              <w:spacing w:before="1"/>
              <w:ind w:left="297"/>
              <w:rPr>
                <w:b/>
                <w:sz w:val="14"/>
              </w:rPr>
            </w:pPr>
            <w:r>
              <w:rPr>
                <w:b/>
                <w:sz w:val="14"/>
              </w:rPr>
              <w:t>almacén</w:t>
            </w:r>
          </w:p>
        </w:tc>
        <w:tc>
          <w:tcPr>
            <w:tcW w:w="1112" w:type="dxa"/>
          </w:tcPr>
          <w:p>
            <w:pPr>
              <w:pStyle w:val="TableParagraph"/>
              <w:spacing w:before="127"/>
              <w:ind w:left="91" w:right="79"/>
              <w:jc w:val="center"/>
              <w:rPr>
                <w:sz w:val="14"/>
              </w:rPr>
            </w:pPr>
            <w:r>
              <w:rPr>
                <w:sz w:val="14"/>
              </w:rPr>
              <w:t>Subdirector (a) Administrativa Financiera DIGECADE</w:t>
            </w:r>
          </w:p>
        </w:tc>
        <w:tc>
          <w:tcPr>
            <w:tcW w:w="8530" w:type="dxa"/>
          </w:tcPr>
          <w:p>
            <w:pPr>
              <w:pStyle w:val="TableParagraph"/>
              <w:tabs>
                <w:tab w:pos="1079" w:val="left" w:leader="none"/>
              </w:tabs>
              <w:spacing w:before="196"/>
              <w:ind w:left="56" w:right="16"/>
              <w:rPr>
                <w:sz w:val="22"/>
              </w:rPr>
            </w:pPr>
            <w:r>
              <w:rPr>
                <w:sz w:val="22"/>
              </w:rPr>
              <w:t>Recibe</w:t>
              <w:tab/>
              <w:t>y verifica que el expediente se encuentre completo y no presente inconsistencias. Traslada expediente al encargado de almacén de</w:t>
            </w:r>
            <w:r>
              <w:rPr>
                <w:spacing w:val="-7"/>
                <w:sz w:val="22"/>
              </w:rPr>
              <w:t> </w:t>
            </w:r>
            <w:r>
              <w:rPr>
                <w:sz w:val="22"/>
              </w:rPr>
              <w:t>DIGECADE.</w:t>
            </w:r>
          </w:p>
        </w:tc>
      </w:tr>
      <w:tr>
        <w:trPr>
          <w:trHeight w:val="958" w:hRule="atLeast"/>
        </w:trPr>
        <w:tc>
          <w:tcPr>
            <w:tcW w:w="1158" w:type="dxa"/>
          </w:tcPr>
          <w:p>
            <w:pPr>
              <w:pStyle w:val="TableParagraph"/>
              <w:spacing w:before="127"/>
              <w:ind w:left="142" w:right="114" w:firstLine="15"/>
              <w:rPr>
                <w:b/>
                <w:sz w:val="14"/>
              </w:rPr>
            </w:pPr>
            <w:r>
              <w:rPr>
                <w:b/>
                <w:sz w:val="14"/>
              </w:rPr>
              <w:t>9. Elaborar y firmar 1H y Despacho de</w:t>
            </w:r>
          </w:p>
          <w:p>
            <w:pPr>
              <w:pStyle w:val="TableParagraph"/>
              <w:spacing w:line="160" w:lineRule="exact"/>
              <w:ind w:left="286"/>
              <w:rPr>
                <w:b/>
                <w:sz w:val="14"/>
              </w:rPr>
            </w:pPr>
            <w:r>
              <w:rPr>
                <w:b/>
                <w:sz w:val="14"/>
              </w:rPr>
              <w:t>Almacén</w:t>
            </w:r>
          </w:p>
        </w:tc>
        <w:tc>
          <w:tcPr>
            <w:tcW w:w="1112" w:type="dxa"/>
          </w:tcPr>
          <w:p>
            <w:pPr>
              <w:pStyle w:val="TableParagraph"/>
              <w:spacing w:before="1"/>
              <w:rPr>
                <w:b/>
                <w:sz w:val="18"/>
              </w:rPr>
            </w:pPr>
          </w:p>
          <w:p>
            <w:pPr>
              <w:pStyle w:val="TableParagraph"/>
              <w:ind w:left="88" w:right="79"/>
              <w:jc w:val="center"/>
              <w:rPr>
                <w:sz w:val="14"/>
              </w:rPr>
            </w:pPr>
            <w:r>
              <w:rPr>
                <w:sz w:val="14"/>
              </w:rPr>
              <w:t>Encargado de Almacén DIGECADE</w:t>
            </w:r>
          </w:p>
        </w:tc>
        <w:tc>
          <w:tcPr>
            <w:tcW w:w="8530" w:type="dxa"/>
          </w:tcPr>
          <w:p>
            <w:pPr>
              <w:pStyle w:val="TableParagraph"/>
              <w:spacing w:before="69"/>
              <w:ind w:left="56" w:right="17"/>
              <w:jc w:val="both"/>
              <w:rPr>
                <w:sz w:val="22"/>
              </w:rPr>
            </w:pPr>
            <w:r>
              <w:rPr>
                <w:sz w:val="22"/>
              </w:rPr>
              <w:t>Elabora y firma la forma oficial Constancia de Ingreso a Almacén y a Inventario, 1H y solicita firma a la Subdirección Administrativa Financiera, lo adjunta al expediente y traslada a dicha Subdirección.</w:t>
            </w:r>
          </w:p>
        </w:tc>
      </w:tr>
      <w:tr>
        <w:trPr>
          <w:trHeight w:val="1126" w:hRule="atLeast"/>
        </w:trPr>
        <w:tc>
          <w:tcPr>
            <w:tcW w:w="1158" w:type="dxa"/>
          </w:tcPr>
          <w:p>
            <w:pPr>
              <w:pStyle w:val="TableParagraph"/>
              <w:rPr>
                <w:b/>
                <w:sz w:val="16"/>
              </w:rPr>
            </w:pPr>
          </w:p>
          <w:p>
            <w:pPr>
              <w:pStyle w:val="TableParagraph"/>
              <w:spacing w:before="107"/>
              <w:ind w:left="142" w:right="114" w:firstLine="42"/>
              <w:rPr>
                <w:b/>
                <w:sz w:val="14"/>
              </w:rPr>
            </w:pPr>
            <w:r>
              <w:rPr>
                <w:b/>
                <w:sz w:val="14"/>
              </w:rPr>
              <w:t>10. Solicitar Despacho de</w:t>
            </w:r>
          </w:p>
          <w:p>
            <w:pPr>
              <w:pStyle w:val="TableParagraph"/>
              <w:ind w:left="286"/>
              <w:rPr>
                <w:b/>
                <w:sz w:val="14"/>
              </w:rPr>
            </w:pPr>
            <w:r>
              <w:rPr>
                <w:b/>
                <w:sz w:val="14"/>
              </w:rPr>
              <w:t>Almacén</w:t>
            </w:r>
          </w:p>
        </w:tc>
        <w:tc>
          <w:tcPr>
            <w:tcW w:w="1112" w:type="dxa"/>
          </w:tcPr>
          <w:p>
            <w:pPr>
              <w:pStyle w:val="TableParagraph"/>
              <w:rPr>
                <w:b/>
                <w:sz w:val="16"/>
              </w:rPr>
            </w:pPr>
          </w:p>
          <w:p>
            <w:pPr>
              <w:pStyle w:val="TableParagraph"/>
              <w:spacing w:before="107"/>
              <w:ind w:left="91" w:right="79"/>
              <w:jc w:val="center"/>
              <w:rPr>
                <w:sz w:val="14"/>
              </w:rPr>
            </w:pPr>
            <w:r>
              <w:rPr>
                <w:sz w:val="14"/>
              </w:rPr>
              <w:t>Subdirector (a) Educación Escolar</w:t>
            </w:r>
          </w:p>
        </w:tc>
        <w:tc>
          <w:tcPr>
            <w:tcW w:w="8530" w:type="dxa"/>
          </w:tcPr>
          <w:p>
            <w:pPr>
              <w:pStyle w:val="TableParagraph"/>
              <w:spacing w:before="26"/>
              <w:ind w:left="56" w:right="15"/>
              <w:jc w:val="both"/>
              <w:rPr>
                <w:sz w:val="22"/>
              </w:rPr>
            </w:pPr>
            <w:r>
              <w:rPr>
                <w:sz w:val="22"/>
              </w:rPr>
              <w:t>Solicita mediante oficio y nómina de cantidades de libros de texto y cuadernos de trabajo por DIDEDUC la emisión de las formas oficiales del Formulario de Despacho de Almacén ADQ-FOR-035 para las 25 DIDEDUC a la Subdirección Administrativa Financiera, con copia a los Directores (a) de las DIDEDUC.</w:t>
            </w:r>
          </w:p>
        </w:tc>
      </w:tr>
    </w:tbl>
    <w:p>
      <w:pPr>
        <w:spacing w:after="0"/>
        <w:jc w:val="both"/>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820" w:hRule="atLeast"/>
        </w:trPr>
        <w:tc>
          <w:tcPr>
            <w:tcW w:w="856" w:type="dxa"/>
            <w:vMerge w:val="restart"/>
          </w:tcPr>
          <w:p>
            <w:pPr>
              <w:pStyle w:val="TableParagraph"/>
              <w:spacing w:before="11"/>
              <w:rPr>
                <w:b/>
                <w:sz w:val="4"/>
              </w:rPr>
            </w:pPr>
          </w:p>
          <w:p>
            <w:pPr>
              <w:pStyle w:val="TableParagraph"/>
              <w:ind w:left="21" w:right="-44"/>
              <w:rPr>
                <w:sz w:val="20"/>
              </w:rPr>
            </w:pPr>
            <w:r>
              <w:rPr>
                <w:sz w:val="20"/>
              </w:rPr>
              <w:drawing>
                <wp:inline distT="0" distB="0" distL="0" distR="0">
                  <wp:extent cx="523761" cy="427481"/>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523761" cy="427481"/>
                          </a:xfrm>
                          <a:prstGeom prst="rect">
                            <a:avLst/>
                          </a:prstGeom>
                        </pic:spPr>
                      </pic:pic>
                    </a:graphicData>
                  </a:graphic>
                </wp:inline>
              </w:drawing>
            </w:r>
            <w:r>
              <w:rPr>
                <w:sz w:val="20"/>
              </w:rPr>
            </w:r>
          </w:p>
        </w:tc>
        <w:tc>
          <w:tcPr>
            <w:tcW w:w="10349" w:type="dxa"/>
            <w:gridSpan w:val="4"/>
          </w:tcPr>
          <w:p>
            <w:pPr>
              <w:pStyle w:val="TableParagraph"/>
              <w:spacing w:before="55"/>
              <w:ind w:left="504" w:right="497"/>
              <w:jc w:val="center"/>
              <w:rPr>
                <w:sz w:val="16"/>
              </w:rPr>
            </w:pPr>
            <w:r>
              <w:rPr>
                <w:sz w:val="16"/>
              </w:rPr>
              <w:t>INSTRUCTIVO </w:t>
            </w:r>
          </w:p>
          <w:p>
            <w:pPr>
              <w:pStyle w:val="TableParagraph"/>
              <w:spacing w:line="270" w:lineRule="atLeast" w:before="27"/>
              <w:ind w:left="506" w:right="497"/>
              <w:jc w:val="center"/>
              <w:rPr>
                <w:b/>
                <w:sz w:val="24"/>
              </w:rPr>
            </w:pPr>
            <w:r>
              <w:rPr>
                <w:b/>
                <w:sz w:val="24"/>
              </w:rPr>
              <w:t>LINEAMIENTOS GENERALES DE LAS COMISIONES RECEPTORAS PARCIALES Y RECEPTORA-LIQUIDADORA FINAL DEL PROCESO CASO EXCEPCIÓN</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141"/>
              <w:rPr>
                <w:sz w:val="16"/>
              </w:rPr>
            </w:pPr>
            <w:r>
              <w:rPr>
                <w:sz w:val="16"/>
              </w:rPr>
              <w:t>Del proceso: Entrega Educativa</w:t>
            </w:r>
          </w:p>
        </w:tc>
        <w:tc>
          <w:tcPr>
            <w:tcW w:w="2411" w:type="dxa"/>
          </w:tcPr>
          <w:p>
            <w:pPr>
              <w:pStyle w:val="TableParagraph"/>
              <w:spacing w:line="183" w:lineRule="exact"/>
              <w:ind w:left="469"/>
              <w:rPr>
                <w:sz w:val="16"/>
              </w:rPr>
            </w:pPr>
            <w:r>
              <w:rPr>
                <w:sz w:val="16"/>
              </w:rPr>
              <w:t>Código: ENT-INS-01</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424"/>
              <w:rPr>
                <w:sz w:val="16"/>
              </w:rPr>
            </w:pPr>
            <w:r>
              <w:rPr>
                <w:sz w:val="16"/>
              </w:rPr>
              <w:t>Página 5 de 5</w:t>
            </w:r>
          </w:p>
        </w:tc>
      </w:tr>
    </w:tbl>
    <w:p>
      <w:pPr>
        <w:pStyle w:val="BodyText"/>
        <w:spacing w:before="8" w:after="1"/>
        <w:rPr>
          <w:b/>
          <w:sz w:val="9"/>
        </w:rPr>
      </w:pPr>
    </w:p>
    <w:p>
      <w:pPr>
        <w:pStyle w:val="BodyText"/>
        <w:spacing w:before="7"/>
        <w:rPr>
          <w:b/>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258" w:hRule="atLeast"/>
        </w:trPr>
        <w:tc>
          <w:tcPr>
            <w:tcW w:w="1158" w:type="dxa"/>
            <w:shd w:val="clear" w:color="auto" w:fill="D9D9D9"/>
          </w:tcPr>
          <w:p>
            <w:pPr>
              <w:pStyle w:val="TableParagraph"/>
              <w:spacing w:before="26"/>
              <w:ind w:left="218"/>
              <w:rPr>
                <w:b/>
                <w:sz w:val="16"/>
              </w:rPr>
            </w:pPr>
            <w:r>
              <w:rPr>
                <w:b/>
                <w:sz w:val="16"/>
              </w:rPr>
              <w:t>Actividad</w:t>
            </w:r>
          </w:p>
        </w:tc>
        <w:tc>
          <w:tcPr>
            <w:tcW w:w="1112" w:type="dxa"/>
            <w:shd w:val="clear" w:color="auto" w:fill="D9D9D9"/>
          </w:tcPr>
          <w:p>
            <w:pPr>
              <w:pStyle w:val="TableParagraph"/>
              <w:spacing w:before="26"/>
              <w:ind w:left="57"/>
              <w:rPr>
                <w:b/>
                <w:sz w:val="16"/>
              </w:rPr>
            </w:pPr>
            <w:r>
              <w:rPr>
                <w:b/>
                <w:sz w:val="16"/>
              </w:rPr>
              <w:t>Responsable</w:t>
            </w:r>
          </w:p>
        </w:tc>
        <w:tc>
          <w:tcPr>
            <w:tcW w:w="8530" w:type="dxa"/>
            <w:shd w:val="clear" w:color="auto" w:fill="D9D9D9"/>
          </w:tcPr>
          <w:p>
            <w:pPr>
              <w:pStyle w:val="TableParagraph"/>
              <w:spacing w:before="26"/>
              <w:ind w:left="3080" w:right="3043"/>
              <w:jc w:val="center"/>
              <w:rPr>
                <w:b/>
                <w:sz w:val="16"/>
              </w:rPr>
            </w:pPr>
            <w:r>
              <w:rPr>
                <w:b/>
                <w:sz w:val="16"/>
              </w:rPr>
              <w:t>Descripción de las Actividades</w:t>
            </w:r>
          </w:p>
        </w:tc>
      </w:tr>
      <w:tr>
        <w:trPr>
          <w:trHeight w:val="1125" w:hRule="atLeast"/>
        </w:trPr>
        <w:tc>
          <w:tcPr>
            <w:tcW w:w="1158" w:type="dxa"/>
          </w:tcPr>
          <w:p>
            <w:pPr>
              <w:pStyle w:val="TableParagraph"/>
              <w:rPr>
                <w:b/>
                <w:sz w:val="16"/>
              </w:rPr>
            </w:pPr>
          </w:p>
          <w:p>
            <w:pPr>
              <w:pStyle w:val="TableParagraph"/>
              <w:spacing w:before="107"/>
              <w:ind w:left="111" w:right="100" w:hanging="1"/>
              <w:jc w:val="center"/>
              <w:rPr>
                <w:b/>
                <w:sz w:val="14"/>
              </w:rPr>
            </w:pPr>
            <w:r>
              <w:rPr>
                <w:b/>
                <w:sz w:val="14"/>
              </w:rPr>
              <w:t>11.Elaborar despachos de almacén</w:t>
            </w:r>
          </w:p>
        </w:tc>
        <w:tc>
          <w:tcPr>
            <w:tcW w:w="1112" w:type="dxa"/>
          </w:tcPr>
          <w:p>
            <w:pPr>
              <w:pStyle w:val="TableParagraph"/>
              <w:rPr>
                <w:b/>
                <w:sz w:val="16"/>
              </w:rPr>
            </w:pPr>
          </w:p>
          <w:p>
            <w:pPr>
              <w:pStyle w:val="TableParagraph"/>
              <w:spacing w:before="107"/>
              <w:ind w:left="88" w:right="79"/>
              <w:jc w:val="center"/>
              <w:rPr>
                <w:sz w:val="14"/>
              </w:rPr>
            </w:pPr>
            <w:r>
              <w:rPr>
                <w:sz w:val="14"/>
              </w:rPr>
              <w:t>Encargado de Almacén DIGECADE</w:t>
            </w:r>
          </w:p>
        </w:tc>
        <w:tc>
          <w:tcPr>
            <w:tcW w:w="8530" w:type="dxa"/>
          </w:tcPr>
          <w:p>
            <w:pPr>
              <w:pStyle w:val="TableParagraph"/>
              <w:spacing w:before="26"/>
              <w:ind w:left="56"/>
              <w:rPr>
                <w:sz w:val="22"/>
              </w:rPr>
            </w:pPr>
            <w:r>
              <w:rPr>
                <w:sz w:val="22"/>
              </w:rPr>
              <w:t>Elabora las 25 formas oficiales de Formulario de Despachos de Almacén (ADQ-FOR-</w:t>
            </w:r>
          </w:p>
          <w:p>
            <w:pPr>
              <w:pStyle w:val="TableParagraph"/>
              <w:ind w:left="56"/>
              <w:rPr>
                <w:sz w:val="22"/>
              </w:rPr>
            </w:pPr>
            <w:r>
              <w:rPr>
                <w:sz w:val="22"/>
              </w:rPr>
              <w:t>035) solicita firma a la Subdirección de Educación Escolar como solicitante y visto bueno de la Dirección de DIGECADE.</w:t>
            </w:r>
          </w:p>
          <w:p>
            <w:pPr>
              <w:pStyle w:val="TableParagraph"/>
              <w:spacing w:line="252" w:lineRule="exact"/>
              <w:ind w:left="56"/>
              <w:rPr>
                <w:sz w:val="22"/>
              </w:rPr>
            </w:pPr>
            <w:r>
              <w:rPr>
                <w:sz w:val="22"/>
              </w:rPr>
              <w:t>Solicita firma y sello al Director (a) de la DIDEDUC.</w:t>
            </w:r>
          </w:p>
        </w:tc>
      </w:tr>
      <w:tr>
        <w:trPr>
          <w:trHeight w:val="958" w:hRule="atLeast"/>
        </w:trPr>
        <w:tc>
          <w:tcPr>
            <w:tcW w:w="1158" w:type="dxa"/>
          </w:tcPr>
          <w:p>
            <w:pPr>
              <w:pStyle w:val="TableParagraph"/>
              <w:spacing w:before="127"/>
              <w:ind w:left="111" w:right="100" w:firstLine="3"/>
              <w:jc w:val="center"/>
              <w:rPr>
                <w:b/>
                <w:sz w:val="14"/>
              </w:rPr>
            </w:pPr>
            <w:r>
              <w:rPr>
                <w:b/>
                <w:sz w:val="14"/>
              </w:rPr>
              <w:t>12.Firmar y sellar despachos de almacén</w:t>
            </w:r>
          </w:p>
        </w:tc>
        <w:tc>
          <w:tcPr>
            <w:tcW w:w="1112" w:type="dxa"/>
          </w:tcPr>
          <w:p>
            <w:pPr>
              <w:pStyle w:val="TableParagraph"/>
              <w:rPr>
                <w:b/>
                <w:sz w:val="16"/>
              </w:rPr>
            </w:pPr>
          </w:p>
          <w:p>
            <w:pPr>
              <w:pStyle w:val="TableParagraph"/>
              <w:spacing w:before="104"/>
              <w:ind w:left="236" w:right="177" w:hanging="32"/>
              <w:rPr>
                <w:sz w:val="14"/>
              </w:rPr>
            </w:pPr>
            <w:r>
              <w:rPr>
                <w:sz w:val="14"/>
              </w:rPr>
              <w:t>Director (a) DIDEDUC</w:t>
            </w:r>
          </w:p>
        </w:tc>
        <w:tc>
          <w:tcPr>
            <w:tcW w:w="8530" w:type="dxa"/>
          </w:tcPr>
          <w:p>
            <w:pPr>
              <w:pStyle w:val="TableParagraph"/>
              <w:spacing w:before="195"/>
              <w:ind w:left="56" w:right="16"/>
              <w:rPr>
                <w:sz w:val="22"/>
              </w:rPr>
            </w:pPr>
            <w:r>
              <w:rPr>
                <w:sz w:val="22"/>
              </w:rPr>
              <w:t>Firma y sella las formas oficiales de Formulario de Despachos de Almacén (ADQ- FOR-035), como receptor de los libros de texto y cuadernos de trabajo.</w:t>
            </w:r>
          </w:p>
        </w:tc>
      </w:tr>
      <w:tr>
        <w:trPr>
          <w:trHeight w:val="959" w:hRule="atLeast"/>
        </w:trPr>
        <w:tc>
          <w:tcPr>
            <w:tcW w:w="1158" w:type="dxa"/>
          </w:tcPr>
          <w:p>
            <w:pPr>
              <w:pStyle w:val="TableParagraph"/>
              <w:spacing w:before="1"/>
              <w:rPr>
                <w:b/>
                <w:sz w:val="18"/>
              </w:rPr>
            </w:pPr>
          </w:p>
          <w:p>
            <w:pPr>
              <w:pStyle w:val="TableParagraph"/>
              <w:ind w:left="111" w:right="83" w:firstLine="66"/>
              <w:rPr>
                <w:b/>
                <w:sz w:val="14"/>
              </w:rPr>
            </w:pPr>
            <w:r>
              <w:rPr>
                <w:b/>
                <w:sz w:val="14"/>
              </w:rPr>
              <w:t>13. Archivar despachos de</w:t>
            </w:r>
          </w:p>
          <w:p>
            <w:pPr>
              <w:pStyle w:val="TableParagraph"/>
              <w:spacing w:before="1"/>
              <w:ind w:left="286"/>
              <w:rPr>
                <w:b/>
                <w:sz w:val="14"/>
              </w:rPr>
            </w:pPr>
            <w:r>
              <w:rPr>
                <w:b/>
                <w:sz w:val="14"/>
              </w:rPr>
              <w:t>Almacén</w:t>
            </w:r>
          </w:p>
        </w:tc>
        <w:tc>
          <w:tcPr>
            <w:tcW w:w="1112" w:type="dxa"/>
          </w:tcPr>
          <w:p>
            <w:pPr>
              <w:pStyle w:val="TableParagraph"/>
              <w:spacing w:before="1"/>
              <w:rPr>
                <w:b/>
                <w:sz w:val="18"/>
              </w:rPr>
            </w:pPr>
          </w:p>
          <w:p>
            <w:pPr>
              <w:pStyle w:val="TableParagraph"/>
              <w:ind w:left="88" w:right="79"/>
              <w:jc w:val="center"/>
              <w:rPr>
                <w:sz w:val="14"/>
              </w:rPr>
            </w:pPr>
            <w:r>
              <w:rPr>
                <w:sz w:val="14"/>
              </w:rPr>
              <w:t>Encargado de Almacén DIGECADE</w:t>
            </w:r>
          </w:p>
        </w:tc>
        <w:tc>
          <w:tcPr>
            <w:tcW w:w="8530" w:type="dxa"/>
          </w:tcPr>
          <w:p>
            <w:pPr>
              <w:pStyle w:val="TableParagraph"/>
              <w:rPr>
                <w:b/>
                <w:sz w:val="28"/>
              </w:rPr>
            </w:pPr>
          </w:p>
          <w:p>
            <w:pPr>
              <w:pStyle w:val="TableParagraph"/>
              <w:ind w:left="56"/>
              <w:rPr>
                <w:sz w:val="22"/>
              </w:rPr>
            </w:pPr>
            <w:r>
              <w:rPr>
                <w:sz w:val="22"/>
              </w:rPr>
              <w:t>Archiva los Formularios de Despachos de Almacén (ADQ-FOR-035)</w:t>
            </w:r>
          </w:p>
        </w:tc>
      </w:tr>
      <w:tr>
        <w:trPr>
          <w:trHeight w:val="959" w:hRule="atLeast"/>
        </w:trPr>
        <w:tc>
          <w:tcPr>
            <w:tcW w:w="1158" w:type="dxa"/>
          </w:tcPr>
          <w:p>
            <w:pPr>
              <w:pStyle w:val="TableParagraph"/>
              <w:spacing w:before="1"/>
              <w:rPr>
                <w:b/>
                <w:sz w:val="18"/>
              </w:rPr>
            </w:pPr>
          </w:p>
          <w:p>
            <w:pPr>
              <w:pStyle w:val="TableParagraph"/>
              <w:ind w:left="212" w:right="166" w:hanging="35"/>
              <w:jc w:val="both"/>
              <w:rPr>
                <w:b/>
                <w:sz w:val="14"/>
              </w:rPr>
            </w:pPr>
            <w:r>
              <w:rPr>
                <w:b/>
                <w:sz w:val="14"/>
              </w:rPr>
              <w:t>14. Archivar expediente liquidado</w:t>
            </w:r>
          </w:p>
        </w:tc>
        <w:tc>
          <w:tcPr>
            <w:tcW w:w="1112" w:type="dxa"/>
          </w:tcPr>
          <w:p>
            <w:pPr>
              <w:pStyle w:val="TableParagraph"/>
              <w:spacing w:before="127"/>
              <w:ind w:left="92" w:right="79"/>
              <w:jc w:val="center"/>
              <w:rPr>
                <w:sz w:val="14"/>
              </w:rPr>
            </w:pPr>
            <w:r>
              <w:rPr>
                <w:sz w:val="14"/>
              </w:rPr>
              <w:t>Subdirector (a) Administrativa Financiera DIGECADE</w:t>
            </w:r>
          </w:p>
        </w:tc>
        <w:tc>
          <w:tcPr>
            <w:tcW w:w="8530" w:type="dxa"/>
          </w:tcPr>
          <w:p>
            <w:pPr>
              <w:pStyle w:val="TableParagraph"/>
              <w:spacing w:before="69"/>
              <w:ind w:left="56"/>
              <w:rPr>
                <w:sz w:val="22"/>
              </w:rPr>
            </w:pPr>
            <w:r>
              <w:rPr>
                <w:sz w:val="22"/>
              </w:rPr>
              <w:t>Recibe expediente y procede con base al proceso FIN-PRO-01 Procedimiento de Ejecución Presupuestaria para el pago correspondiente.</w:t>
            </w:r>
          </w:p>
          <w:p>
            <w:pPr>
              <w:pStyle w:val="TableParagraph"/>
              <w:spacing w:line="252" w:lineRule="exact"/>
              <w:ind w:left="56"/>
              <w:rPr>
                <w:sz w:val="22"/>
              </w:rPr>
            </w:pPr>
            <w:r>
              <w:rPr>
                <w:sz w:val="22"/>
              </w:rPr>
              <w:t>Finalizado el proceso, archiva los expedientes.</w:t>
            </w:r>
          </w:p>
        </w:tc>
      </w:tr>
    </w:tbl>
    <w:sectPr>
      <w:pgSz w:w="12240" w:h="15840"/>
      <w:pgMar w:header="208" w:footer="334" w:top="400" w:bottom="520" w:left="44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 w:name="Arial">
    <w:altName w:val="Arial"/>
    <w:charset w:val="0"/>
    <w:family w:val="swiss"/>
    <w:pitch w:val="variable"/>
  </w:font>
  <w:font w:name="Arial Narrow">
    <w:altName w:val="Arial Narrow"/>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7.760002pt;margin-top:764.323425pt;width:421.2pt;height:11.05pt;mso-position-horizontal-relative:page;mso-position-vertical-relative:page;z-index:-16134656" type="#_x0000_t202" filled="false" stroked="false">
          <v:textbox inset="0,0,0,0">
            <w:txbxContent>
              <w:p>
                <w:pPr>
                  <w:spacing w:before="17"/>
                  <w:ind w:left="20" w:right="0" w:firstLine="0"/>
                  <w:jc w:val="left"/>
                  <w:rPr>
                    <w:rFonts w:ascii="Arial Narrow" w:hAnsi="Arial Narrow"/>
                    <w:sz w:val="16"/>
                  </w:rPr>
                </w:pPr>
                <w:r>
                  <w:rPr>
                    <w:rFonts w:ascii="Arial Narrow" w:hAnsi="Arial Narrow"/>
                    <w:color w:val="33339A"/>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379999pt;margin-top:13.483367pt;width:34.1pt;height:7.95pt;mso-position-horizontal-relative:page;mso-position-vertical-relative:page;z-index:-16135168" type="#_x0000_t202" filled="false" stroked="false">
          <v:textbox inset="0,0,0,0">
            <w:txbxContent>
              <w:p>
                <w:pPr>
                  <w:spacing w:before="16"/>
                  <w:ind w:left="20" w:right="0" w:firstLine="0"/>
                  <w:jc w:val="left"/>
                  <w:rPr>
                    <w:rFonts w:ascii="Century Gothic"/>
                    <w:sz w:val="10"/>
                  </w:rPr>
                </w:pPr>
                <w:r>
                  <w:rPr>
                    <w:rFonts w:ascii="Century Gothic"/>
                    <w:sz w:val="10"/>
                  </w:rPr>
                  <w:t>PLA-PLT-05.02</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422" w:hanging="285"/>
        <w:jc w:val="left"/>
      </w:pPr>
      <w:rPr>
        <w:rFonts w:hint="default" w:ascii="Arial" w:hAnsi="Arial" w:eastAsia="Arial" w:cs="Arial"/>
        <w:w w:val="99"/>
        <w:sz w:val="22"/>
        <w:szCs w:val="22"/>
        <w:lang w:val="es-ES" w:eastAsia="en-US" w:bidi="ar-SA"/>
      </w:rPr>
    </w:lvl>
    <w:lvl w:ilvl="1">
      <w:start w:val="0"/>
      <w:numFmt w:val="bullet"/>
      <w:lvlText w:val="•"/>
      <w:lvlJc w:val="left"/>
      <w:pPr>
        <w:ind w:left="1230" w:hanging="285"/>
      </w:pPr>
      <w:rPr>
        <w:rFonts w:hint="default"/>
        <w:lang w:val="es-ES" w:eastAsia="en-US" w:bidi="ar-SA"/>
      </w:rPr>
    </w:lvl>
    <w:lvl w:ilvl="2">
      <w:start w:val="0"/>
      <w:numFmt w:val="bullet"/>
      <w:lvlText w:val="•"/>
      <w:lvlJc w:val="left"/>
      <w:pPr>
        <w:ind w:left="2040" w:hanging="285"/>
      </w:pPr>
      <w:rPr>
        <w:rFonts w:hint="default"/>
        <w:lang w:val="es-ES" w:eastAsia="en-US" w:bidi="ar-SA"/>
      </w:rPr>
    </w:lvl>
    <w:lvl w:ilvl="3">
      <w:start w:val="0"/>
      <w:numFmt w:val="bullet"/>
      <w:lvlText w:val="•"/>
      <w:lvlJc w:val="left"/>
      <w:pPr>
        <w:ind w:left="2850" w:hanging="285"/>
      </w:pPr>
      <w:rPr>
        <w:rFonts w:hint="default"/>
        <w:lang w:val="es-ES" w:eastAsia="en-US" w:bidi="ar-SA"/>
      </w:rPr>
    </w:lvl>
    <w:lvl w:ilvl="4">
      <w:start w:val="0"/>
      <w:numFmt w:val="bullet"/>
      <w:lvlText w:val="•"/>
      <w:lvlJc w:val="left"/>
      <w:pPr>
        <w:ind w:left="3660" w:hanging="285"/>
      </w:pPr>
      <w:rPr>
        <w:rFonts w:hint="default"/>
        <w:lang w:val="es-ES" w:eastAsia="en-US" w:bidi="ar-SA"/>
      </w:rPr>
    </w:lvl>
    <w:lvl w:ilvl="5">
      <w:start w:val="0"/>
      <w:numFmt w:val="bullet"/>
      <w:lvlText w:val="•"/>
      <w:lvlJc w:val="left"/>
      <w:pPr>
        <w:ind w:left="4470" w:hanging="285"/>
      </w:pPr>
      <w:rPr>
        <w:rFonts w:hint="default"/>
        <w:lang w:val="es-ES" w:eastAsia="en-US" w:bidi="ar-SA"/>
      </w:rPr>
    </w:lvl>
    <w:lvl w:ilvl="6">
      <w:start w:val="0"/>
      <w:numFmt w:val="bullet"/>
      <w:lvlText w:val="•"/>
      <w:lvlJc w:val="left"/>
      <w:pPr>
        <w:ind w:left="5280" w:hanging="285"/>
      </w:pPr>
      <w:rPr>
        <w:rFonts w:hint="default"/>
        <w:lang w:val="es-ES" w:eastAsia="en-US" w:bidi="ar-SA"/>
      </w:rPr>
    </w:lvl>
    <w:lvl w:ilvl="7">
      <w:start w:val="0"/>
      <w:numFmt w:val="bullet"/>
      <w:lvlText w:val="•"/>
      <w:lvlJc w:val="left"/>
      <w:pPr>
        <w:ind w:left="6090" w:hanging="285"/>
      </w:pPr>
      <w:rPr>
        <w:rFonts w:hint="default"/>
        <w:lang w:val="es-ES" w:eastAsia="en-US" w:bidi="ar-SA"/>
      </w:rPr>
    </w:lvl>
    <w:lvl w:ilvl="8">
      <w:start w:val="0"/>
      <w:numFmt w:val="bullet"/>
      <w:lvlText w:val="•"/>
      <w:lvlJc w:val="left"/>
      <w:pPr>
        <w:ind w:left="6900" w:hanging="285"/>
      </w:pPr>
      <w:rPr>
        <w:rFonts w:hint="default"/>
        <w:lang w:val="es-ES" w:eastAsia="en-US" w:bidi="ar-SA"/>
      </w:rPr>
    </w:lvl>
  </w:abstractNum>
  <w:abstractNum w:abstractNumId="5">
    <w:multiLevelType w:val="hybridMultilevel"/>
    <w:lvl w:ilvl="0">
      <w:start w:val="1"/>
      <w:numFmt w:val="lowerLetter"/>
      <w:lvlText w:val="%1."/>
      <w:lvlJc w:val="left"/>
      <w:pPr>
        <w:ind w:left="1472" w:hanging="277"/>
        <w:jc w:val="left"/>
      </w:pPr>
      <w:rPr>
        <w:rFonts w:hint="default" w:ascii="Arial" w:hAnsi="Arial" w:eastAsia="Arial" w:cs="Arial"/>
        <w:w w:val="99"/>
        <w:sz w:val="22"/>
        <w:szCs w:val="22"/>
        <w:lang w:val="es-ES" w:eastAsia="en-US" w:bidi="ar-SA"/>
      </w:rPr>
    </w:lvl>
    <w:lvl w:ilvl="1">
      <w:start w:val="0"/>
      <w:numFmt w:val="bullet"/>
      <w:lvlText w:val="•"/>
      <w:lvlJc w:val="left"/>
      <w:pPr>
        <w:ind w:left="2184" w:hanging="277"/>
      </w:pPr>
      <w:rPr>
        <w:rFonts w:hint="default"/>
        <w:lang w:val="es-ES" w:eastAsia="en-US" w:bidi="ar-SA"/>
      </w:rPr>
    </w:lvl>
    <w:lvl w:ilvl="2">
      <w:start w:val="0"/>
      <w:numFmt w:val="bullet"/>
      <w:lvlText w:val="•"/>
      <w:lvlJc w:val="left"/>
      <w:pPr>
        <w:ind w:left="2888" w:hanging="277"/>
      </w:pPr>
      <w:rPr>
        <w:rFonts w:hint="default"/>
        <w:lang w:val="es-ES" w:eastAsia="en-US" w:bidi="ar-SA"/>
      </w:rPr>
    </w:lvl>
    <w:lvl w:ilvl="3">
      <w:start w:val="0"/>
      <w:numFmt w:val="bullet"/>
      <w:lvlText w:val="•"/>
      <w:lvlJc w:val="left"/>
      <w:pPr>
        <w:ind w:left="3592" w:hanging="277"/>
      </w:pPr>
      <w:rPr>
        <w:rFonts w:hint="default"/>
        <w:lang w:val="es-ES" w:eastAsia="en-US" w:bidi="ar-SA"/>
      </w:rPr>
    </w:lvl>
    <w:lvl w:ilvl="4">
      <w:start w:val="0"/>
      <w:numFmt w:val="bullet"/>
      <w:lvlText w:val="•"/>
      <w:lvlJc w:val="left"/>
      <w:pPr>
        <w:ind w:left="4296" w:hanging="277"/>
      </w:pPr>
      <w:rPr>
        <w:rFonts w:hint="default"/>
        <w:lang w:val="es-ES" w:eastAsia="en-US" w:bidi="ar-SA"/>
      </w:rPr>
    </w:lvl>
    <w:lvl w:ilvl="5">
      <w:start w:val="0"/>
      <w:numFmt w:val="bullet"/>
      <w:lvlText w:val="•"/>
      <w:lvlJc w:val="left"/>
      <w:pPr>
        <w:ind w:left="5000" w:hanging="277"/>
      </w:pPr>
      <w:rPr>
        <w:rFonts w:hint="default"/>
        <w:lang w:val="es-ES" w:eastAsia="en-US" w:bidi="ar-SA"/>
      </w:rPr>
    </w:lvl>
    <w:lvl w:ilvl="6">
      <w:start w:val="0"/>
      <w:numFmt w:val="bullet"/>
      <w:lvlText w:val="•"/>
      <w:lvlJc w:val="left"/>
      <w:pPr>
        <w:ind w:left="5704" w:hanging="277"/>
      </w:pPr>
      <w:rPr>
        <w:rFonts w:hint="default"/>
        <w:lang w:val="es-ES" w:eastAsia="en-US" w:bidi="ar-SA"/>
      </w:rPr>
    </w:lvl>
    <w:lvl w:ilvl="7">
      <w:start w:val="0"/>
      <w:numFmt w:val="bullet"/>
      <w:lvlText w:val="•"/>
      <w:lvlJc w:val="left"/>
      <w:pPr>
        <w:ind w:left="6408" w:hanging="277"/>
      </w:pPr>
      <w:rPr>
        <w:rFonts w:hint="default"/>
        <w:lang w:val="es-ES" w:eastAsia="en-US" w:bidi="ar-SA"/>
      </w:rPr>
    </w:lvl>
    <w:lvl w:ilvl="8">
      <w:start w:val="0"/>
      <w:numFmt w:val="bullet"/>
      <w:lvlText w:val="•"/>
      <w:lvlJc w:val="left"/>
      <w:pPr>
        <w:ind w:left="7112" w:hanging="277"/>
      </w:pPr>
      <w:rPr>
        <w:rFonts w:hint="default"/>
        <w:lang w:val="es-ES" w:eastAsia="en-US" w:bidi="ar-SA"/>
      </w:rPr>
    </w:lvl>
  </w:abstractNum>
  <w:abstractNum w:abstractNumId="4">
    <w:multiLevelType w:val="hybridMultilevel"/>
    <w:lvl w:ilvl="0">
      <w:start w:val="1"/>
      <w:numFmt w:val="lowerLetter"/>
      <w:lvlText w:val="%1."/>
      <w:lvlJc w:val="left"/>
      <w:pPr>
        <w:ind w:left="836" w:hanging="289"/>
        <w:jc w:val="left"/>
      </w:pPr>
      <w:rPr>
        <w:rFonts w:hint="default" w:ascii="Arial" w:hAnsi="Arial" w:eastAsia="Arial" w:cs="Arial"/>
        <w:w w:val="99"/>
        <w:sz w:val="22"/>
        <w:szCs w:val="22"/>
        <w:lang w:val="es-ES" w:eastAsia="en-US" w:bidi="ar-SA"/>
      </w:rPr>
    </w:lvl>
    <w:lvl w:ilvl="1">
      <w:start w:val="0"/>
      <w:numFmt w:val="bullet"/>
      <w:lvlText w:val="•"/>
      <w:lvlJc w:val="left"/>
      <w:pPr>
        <w:ind w:left="1608" w:hanging="289"/>
      </w:pPr>
      <w:rPr>
        <w:rFonts w:hint="default"/>
        <w:lang w:val="es-ES" w:eastAsia="en-US" w:bidi="ar-SA"/>
      </w:rPr>
    </w:lvl>
    <w:lvl w:ilvl="2">
      <w:start w:val="0"/>
      <w:numFmt w:val="bullet"/>
      <w:lvlText w:val="•"/>
      <w:lvlJc w:val="left"/>
      <w:pPr>
        <w:ind w:left="2376" w:hanging="289"/>
      </w:pPr>
      <w:rPr>
        <w:rFonts w:hint="default"/>
        <w:lang w:val="es-ES" w:eastAsia="en-US" w:bidi="ar-SA"/>
      </w:rPr>
    </w:lvl>
    <w:lvl w:ilvl="3">
      <w:start w:val="0"/>
      <w:numFmt w:val="bullet"/>
      <w:lvlText w:val="•"/>
      <w:lvlJc w:val="left"/>
      <w:pPr>
        <w:ind w:left="3144" w:hanging="289"/>
      </w:pPr>
      <w:rPr>
        <w:rFonts w:hint="default"/>
        <w:lang w:val="es-ES" w:eastAsia="en-US" w:bidi="ar-SA"/>
      </w:rPr>
    </w:lvl>
    <w:lvl w:ilvl="4">
      <w:start w:val="0"/>
      <w:numFmt w:val="bullet"/>
      <w:lvlText w:val="•"/>
      <w:lvlJc w:val="left"/>
      <w:pPr>
        <w:ind w:left="3912" w:hanging="289"/>
      </w:pPr>
      <w:rPr>
        <w:rFonts w:hint="default"/>
        <w:lang w:val="es-ES" w:eastAsia="en-US" w:bidi="ar-SA"/>
      </w:rPr>
    </w:lvl>
    <w:lvl w:ilvl="5">
      <w:start w:val="0"/>
      <w:numFmt w:val="bullet"/>
      <w:lvlText w:val="•"/>
      <w:lvlJc w:val="left"/>
      <w:pPr>
        <w:ind w:left="4680" w:hanging="289"/>
      </w:pPr>
      <w:rPr>
        <w:rFonts w:hint="default"/>
        <w:lang w:val="es-ES" w:eastAsia="en-US" w:bidi="ar-SA"/>
      </w:rPr>
    </w:lvl>
    <w:lvl w:ilvl="6">
      <w:start w:val="0"/>
      <w:numFmt w:val="bullet"/>
      <w:lvlText w:val="•"/>
      <w:lvlJc w:val="left"/>
      <w:pPr>
        <w:ind w:left="5448" w:hanging="289"/>
      </w:pPr>
      <w:rPr>
        <w:rFonts w:hint="default"/>
        <w:lang w:val="es-ES" w:eastAsia="en-US" w:bidi="ar-SA"/>
      </w:rPr>
    </w:lvl>
    <w:lvl w:ilvl="7">
      <w:start w:val="0"/>
      <w:numFmt w:val="bullet"/>
      <w:lvlText w:val="•"/>
      <w:lvlJc w:val="left"/>
      <w:pPr>
        <w:ind w:left="6216" w:hanging="289"/>
      </w:pPr>
      <w:rPr>
        <w:rFonts w:hint="default"/>
        <w:lang w:val="es-ES" w:eastAsia="en-US" w:bidi="ar-SA"/>
      </w:rPr>
    </w:lvl>
    <w:lvl w:ilvl="8">
      <w:start w:val="0"/>
      <w:numFmt w:val="bullet"/>
      <w:lvlText w:val="•"/>
      <w:lvlJc w:val="left"/>
      <w:pPr>
        <w:ind w:left="6984" w:hanging="289"/>
      </w:pPr>
      <w:rPr>
        <w:rFonts w:hint="default"/>
        <w:lang w:val="es-ES" w:eastAsia="en-US" w:bidi="ar-SA"/>
      </w:rPr>
    </w:lvl>
  </w:abstractNum>
  <w:abstractNum w:abstractNumId="3">
    <w:multiLevelType w:val="hybridMultilevel"/>
    <w:lvl w:ilvl="0">
      <w:start w:val="0"/>
      <w:numFmt w:val="bullet"/>
      <w:lvlText w:val=""/>
      <w:lvlJc w:val="left"/>
      <w:pPr>
        <w:ind w:left="776" w:hanging="348"/>
      </w:pPr>
      <w:rPr>
        <w:rFonts w:hint="default" w:ascii="Wingdings" w:hAnsi="Wingdings" w:eastAsia="Wingdings" w:cs="Wingdings"/>
        <w:w w:val="99"/>
        <w:sz w:val="22"/>
        <w:szCs w:val="22"/>
        <w:lang w:val="es-ES" w:eastAsia="en-US" w:bidi="ar-SA"/>
      </w:rPr>
    </w:lvl>
    <w:lvl w:ilvl="1">
      <w:start w:val="0"/>
      <w:numFmt w:val="bullet"/>
      <w:lvlText w:val="•"/>
      <w:lvlJc w:val="left"/>
      <w:pPr>
        <w:ind w:left="1554" w:hanging="348"/>
      </w:pPr>
      <w:rPr>
        <w:rFonts w:hint="default"/>
        <w:lang w:val="es-ES" w:eastAsia="en-US" w:bidi="ar-SA"/>
      </w:rPr>
    </w:lvl>
    <w:lvl w:ilvl="2">
      <w:start w:val="0"/>
      <w:numFmt w:val="bullet"/>
      <w:lvlText w:val="•"/>
      <w:lvlJc w:val="left"/>
      <w:pPr>
        <w:ind w:left="2328" w:hanging="348"/>
      </w:pPr>
      <w:rPr>
        <w:rFonts w:hint="default"/>
        <w:lang w:val="es-ES" w:eastAsia="en-US" w:bidi="ar-SA"/>
      </w:rPr>
    </w:lvl>
    <w:lvl w:ilvl="3">
      <w:start w:val="0"/>
      <w:numFmt w:val="bullet"/>
      <w:lvlText w:val="•"/>
      <w:lvlJc w:val="left"/>
      <w:pPr>
        <w:ind w:left="3102" w:hanging="348"/>
      </w:pPr>
      <w:rPr>
        <w:rFonts w:hint="default"/>
        <w:lang w:val="es-ES" w:eastAsia="en-US" w:bidi="ar-SA"/>
      </w:rPr>
    </w:lvl>
    <w:lvl w:ilvl="4">
      <w:start w:val="0"/>
      <w:numFmt w:val="bullet"/>
      <w:lvlText w:val="•"/>
      <w:lvlJc w:val="left"/>
      <w:pPr>
        <w:ind w:left="3876" w:hanging="348"/>
      </w:pPr>
      <w:rPr>
        <w:rFonts w:hint="default"/>
        <w:lang w:val="es-ES" w:eastAsia="en-US" w:bidi="ar-SA"/>
      </w:rPr>
    </w:lvl>
    <w:lvl w:ilvl="5">
      <w:start w:val="0"/>
      <w:numFmt w:val="bullet"/>
      <w:lvlText w:val="•"/>
      <w:lvlJc w:val="left"/>
      <w:pPr>
        <w:ind w:left="4650" w:hanging="348"/>
      </w:pPr>
      <w:rPr>
        <w:rFonts w:hint="default"/>
        <w:lang w:val="es-ES" w:eastAsia="en-US" w:bidi="ar-SA"/>
      </w:rPr>
    </w:lvl>
    <w:lvl w:ilvl="6">
      <w:start w:val="0"/>
      <w:numFmt w:val="bullet"/>
      <w:lvlText w:val="•"/>
      <w:lvlJc w:val="left"/>
      <w:pPr>
        <w:ind w:left="5424" w:hanging="348"/>
      </w:pPr>
      <w:rPr>
        <w:rFonts w:hint="default"/>
        <w:lang w:val="es-ES" w:eastAsia="en-US" w:bidi="ar-SA"/>
      </w:rPr>
    </w:lvl>
    <w:lvl w:ilvl="7">
      <w:start w:val="0"/>
      <w:numFmt w:val="bullet"/>
      <w:lvlText w:val="•"/>
      <w:lvlJc w:val="left"/>
      <w:pPr>
        <w:ind w:left="6198" w:hanging="348"/>
      </w:pPr>
      <w:rPr>
        <w:rFonts w:hint="default"/>
        <w:lang w:val="es-ES" w:eastAsia="en-US" w:bidi="ar-SA"/>
      </w:rPr>
    </w:lvl>
    <w:lvl w:ilvl="8">
      <w:start w:val="0"/>
      <w:numFmt w:val="bullet"/>
      <w:lvlText w:val="•"/>
      <w:lvlJc w:val="left"/>
      <w:pPr>
        <w:ind w:left="6972" w:hanging="348"/>
      </w:pPr>
      <w:rPr>
        <w:rFonts w:hint="default"/>
        <w:lang w:val="es-ES" w:eastAsia="en-US" w:bidi="ar-SA"/>
      </w:rPr>
    </w:lvl>
  </w:abstractNum>
  <w:abstractNum w:abstractNumId="2">
    <w:multiLevelType w:val="hybridMultilevel"/>
    <w:lvl w:ilvl="0">
      <w:start w:val="0"/>
      <w:numFmt w:val="bullet"/>
      <w:lvlText w:val=""/>
      <w:lvlJc w:val="left"/>
      <w:pPr>
        <w:ind w:left="168" w:hanging="150"/>
      </w:pPr>
      <w:rPr>
        <w:rFonts w:hint="default" w:ascii="Symbol" w:hAnsi="Symbol" w:eastAsia="Symbol" w:cs="Symbol"/>
        <w:w w:val="99"/>
        <w:sz w:val="16"/>
        <w:szCs w:val="16"/>
        <w:lang w:val="es-ES" w:eastAsia="en-US" w:bidi="ar-SA"/>
      </w:rPr>
    </w:lvl>
    <w:lvl w:ilvl="1">
      <w:start w:val="0"/>
      <w:numFmt w:val="bullet"/>
      <w:lvlText w:val="•"/>
      <w:lvlJc w:val="left"/>
      <w:pPr>
        <w:ind w:left="469" w:hanging="150"/>
      </w:pPr>
      <w:rPr>
        <w:rFonts w:hint="default"/>
        <w:lang w:val="es-ES" w:eastAsia="en-US" w:bidi="ar-SA"/>
      </w:rPr>
    </w:lvl>
    <w:lvl w:ilvl="2">
      <w:start w:val="0"/>
      <w:numFmt w:val="bullet"/>
      <w:lvlText w:val="•"/>
      <w:lvlJc w:val="left"/>
      <w:pPr>
        <w:ind w:left="778" w:hanging="150"/>
      </w:pPr>
      <w:rPr>
        <w:rFonts w:hint="default"/>
        <w:lang w:val="es-ES" w:eastAsia="en-US" w:bidi="ar-SA"/>
      </w:rPr>
    </w:lvl>
    <w:lvl w:ilvl="3">
      <w:start w:val="0"/>
      <w:numFmt w:val="bullet"/>
      <w:lvlText w:val="•"/>
      <w:lvlJc w:val="left"/>
      <w:pPr>
        <w:ind w:left="1087" w:hanging="150"/>
      </w:pPr>
      <w:rPr>
        <w:rFonts w:hint="default"/>
        <w:lang w:val="es-ES" w:eastAsia="en-US" w:bidi="ar-SA"/>
      </w:rPr>
    </w:lvl>
    <w:lvl w:ilvl="4">
      <w:start w:val="0"/>
      <w:numFmt w:val="bullet"/>
      <w:lvlText w:val="•"/>
      <w:lvlJc w:val="left"/>
      <w:pPr>
        <w:ind w:left="1396" w:hanging="150"/>
      </w:pPr>
      <w:rPr>
        <w:rFonts w:hint="default"/>
        <w:lang w:val="es-ES" w:eastAsia="en-US" w:bidi="ar-SA"/>
      </w:rPr>
    </w:lvl>
    <w:lvl w:ilvl="5">
      <w:start w:val="0"/>
      <w:numFmt w:val="bullet"/>
      <w:lvlText w:val="•"/>
      <w:lvlJc w:val="left"/>
      <w:pPr>
        <w:ind w:left="1705" w:hanging="150"/>
      </w:pPr>
      <w:rPr>
        <w:rFonts w:hint="default"/>
        <w:lang w:val="es-ES" w:eastAsia="en-US" w:bidi="ar-SA"/>
      </w:rPr>
    </w:lvl>
    <w:lvl w:ilvl="6">
      <w:start w:val="0"/>
      <w:numFmt w:val="bullet"/>
      <w:lvlText w:val="•"/>
      <w:lvlJc w:val="left"/>
      <w:pPr>
        <w:ind w:left="2014" w:hanging="150"/>
      </w:pPr>
      <w:rPr>
        <w:rFonts w:hint="default"/>
        <w:lang w:val="es-ES" w:eastAsia="en-US" w:bidi="ar-SA"/>
      </w:rPr>
    </w:lvl>
    <w:lvl w:ilvl="7">
      <w:start w:val="0"/>
      <w:numFmt w:val="bullet"/>
      <w:lvlText w:val="•"/>
      <w:lvlJc w:val="left"/>
      <w:pPr>
        <w:ind w:left="2323" w:hanging="150"/>
      </w:pPr>
      <w:rPr>
        <w:rFonts w:hint="default"/>
        <w:lang w:val="es-ES" w:eastAsia="en-US" w:bidi="ar-SA"/>
      </w:rPr>
    </w:lvl>
    <w:lvl w:ilvl="8">
      <w:start w:val="0"/>
      <w:numFmt w:val="bullet"/>
      <w:lvlText w:val="•"/>
      <w:lvlJc w:val="left"/>
      <w:pPr>
        <w:ind w:left="2632" w:hanging="150"/>
      </w:pPr>
      <w:rPr>
        <w:rFonts w:hint="default"/>
        <w:lang w:val="es-ES" w:eastAsia="en-US" w:bidi="ar-SA"/>
      </w:rPr>
    </w:lvl>
  </w:abstractNum>
  <w:abstractNum w:abstractNumId="1">
    <w:multiLevelType w:val="hybridMultilevel"/>
    <w:lvl w:ilvl="0">
      <w:start w:val="0"/>
      <w:numFmt w:val="bullet"/>
      <w:lvlText w:val=""/>
      <w:lvlJc w:val="left"/>
      <w:pPr>
        <w:ind w:left="169" w:hanging="150"/>
      </w:pPr>
      <w:rPr>
        <w:rFonts w:hint="default" w:ascii="Symbol" w:hAnsi="Symbol" w:eastAsia="Symbol" w:cs="Symbol"/>
        <w:w w:val="99"/>
        <w:sz w:val="16"/>
        <w:szCs w:val="16"/>
        <w:lang w:val="es-ES" w:eastAsia="en-US" w:bidi="ar-SA"/>
      </w:rPr>
    </w:lvl>
    <w:lvl w:ilvl="1">
      <w:start w:val="0"/>
      <w:numFmt w:val="bullet"/>
      <w:lvlText w:val="•"/>
      <w:lvlJc w:val="left"/>
      <w:pPr>
        <w:ind w:left="465" w:hanging="150"/>
      </w:pPr>
      <w:rPr>
        <w:rFonts w:hint="default"/>
        <w:lang w:val="es-ES" w:eastAsia="en-US" w:bidi="ar-SA"/>
      </w:rPr>
    </w:lvl>
    <w:lvl w:ilvl="2">
      <w:start w:val="0"/>
      <w:numFmt w:val="bullet"/>
      <w:lvlText w:val="•"/>
      <w:lvlJc w:val="left"/>
      <w:pPr>
        <w:ind w:left="771" w:hanging="150"/>
      </w:pPr>
      <w:rPr>
        <w:rFonts w:hint="default"/>
        <w:lang w:val="es-ES" w:eastAsia="en-US" w:bidi="ar-SA"/>
      </w:rPr>
    </w:lvl>
    <w:lvl w:ilvl="3">
      <w:start w:val="0"/>
      <w:numFmt w:val="bullet"/>
      <w:lvlText w:val="•"/>
      <w:lvlJc w:val="left"/>
      <w:pPr>
        <w:ind w:left="1077" w:hanging="150"/>
      </w:pPr>
      <w:rPr>
        <w:rFonts w:hint="default"/>
        <w:lang w:val="es-ES" w:eastAsia="en-US" w:bidi="ar-SA"/>
      </w:rPr>
    </w:lvl>
    <w:lvl w:ilvl="4">
      <w:start w:val="0"/>
      <w:numFmt w:val="bullet"/>
      <w:lvlText w:val="•"/>
      <w:lvlJc w:val="left"/>
      <w:pPr>
        <w:ind w:left="1382" w:hanging="150"/>
      </w:pPr>
      <w:rPr>
        <w:rFonts w:hint="default"/>
        <w:lang w:val="es-ES" w:eastAsia="en-US" w:bidi="ar-SA"/>
      </w:rPr>
    </w:lvl>
    <w:lvl w:ilvl="5">
      <w:start w:val="0"/>
      <w:numFmt w:val="bullet"/>
      <w:lvlText w:val="•"/>
      <w:lvlJc w:val="left"/>
      <w:pPr>
        <w:ind w:left="1688" w:hanging="150"/>
      </w:pPr>
      <w:rPr>
        <w:rFonts w:hint="default"/>
        <w:lang w:val="es-ES" w:eastAsia="en-US" w:bidi="ar-SA"/>
      </w:rPr>
    </w:lvl>
    <w:lvl w:ilvl="6">
      <w:start w:val="0"/>
      <w:numFmt w:val="bullet"/>
      <w:lvlText w:val="•"/>
      <w:lvlJc w:val="left"/>
      <w:pPr>
        <w:ind w:left="1994" w:hanging="150"/>
      </w:pPr>
      <w:rPr>
        <w:rFonts w:hint="default"/>
        <w:lang w:val="es-ES" w:eastAsia="en-US" w:bidi="ar-SA"/>
      </w:rPr>
    </w:lvl>
    <w:lvl w:ilvl="7">
      <w:start w:val="0"/>
      <w:numFmt w:val="bullet"/>
      <w:lvlText w:val="•"/>
      <w:lvlJc w:val="left"/>
      <w:pPr>
        <w:ind w:left="2299" w:hanging="150"/>
      </w:pPr>
      <w:rPr>
        <w:rFonts w:hint="default"/>
        <w:lang w:val="es-ES" w:eastAsia="en-US" w:bidi="ar-SA"/>
      </w:rPr>
    </w:lvl>
    <w:lvl w:ilvl="8">
      <w:start w:val="0"/>
      <w:numFmt w:val="bullet"/>
      <w:lvlText w:val="•"/>
      <w:lvlJc w:val="left"/>
      <w:pPr>
        <w:ind w:left="2605" w:hanging="150"/>
      </w:pPr>
      <w:rPr>
        <w:rFonts w:hint="default"/>
        <w:lang w:val="es-ES" w:eastAsia="en-US" w:bidi="ar-SA"/>
      </w:rPr>
    </w:lvl>
  </w:abstractNum>
  <w:abstractNum w:abstractNumId="0">
    <w:multiLevelType w:val="hybridMultilevel"/>
    <w:lvl w:ilvl="0">
      <w:start w:val="1"/>
      <w:numFmt w:val="upperLetter"/>
      <w:lvlText w:val="%1."/>
      <w:lvlJc w:val="left"/>
      <w:pPr>
        <w:ind w:left="487" w:hanging="360"/>
        <w:jc w:val="left"/>
      </w:pPr>
      <w:rPr>
        <w:rFonts w:hint="default" w:ascii="Arial" w:hAnsi="Arial" w:eastAsia="Arial" w:cs="Arial"/>
        <w:b/>
        <w:bCs/>
        <w:spacing w:val="-1"/>
        <w:w w:val="99"/>
        <w:sz w:val="22"/>
        <w:szCs w:val="22"/>
        <w:lang w:val="es-ES" w:eastAsia="en-US" w:bidi="ar-SA"/>
      </w:rPr>
    </w:lvl>
    <w:lvl w:ilvl="1">
      <w:start w:val="0"/>
      <w:numFmt w:val="bullet"/>
      <w:lvlText w:val="•"/>
      <w:lvlJc w:val="left"/>
      <w:pPr>
        <w:ind w:left="1580" w:hanging="360"/>
      </w:pPr>
      <w:rPr>
        <w:rFonts w:hint="default"/>
        <w:lang w:val="es-ES" w:eastAsia="en-US" w:bidi="ar-SA"/>
      </w:rPr>
    </w:lvl>
    <w:lvl w:ilvl="2">
      <w:start w:val="0"/>
      <w:numFmt w:val="bullet"/>
      <w:lvlText w:val="•"/>
      <w:lvlJc w:val="left"/>
      <w:pPr>
        <w:ind w:left="2680" w:hanging="360"/>
      </w:pPr>
      <w:rPr>
        <w:rFonts w:hint="default"/>
        <w:lang w:val="es-ES" w:eastAsia="en-US" w:bidi="ar-SA"/>
      </w:rPr>
    </w:lvl>
    <w:lvl w:ilvl="3">
      <w:start w:val="0"/>
      <w:numFmt w:val="bullet"/>
      <w:lvlText w:val="•"/>
      <w:lvlJc w:val="left"/>
      <w:pPr>
        <w:ind w:left="3780" w:hanging="360"/>
      </w:pPr>
      <w:rPr>
        <w:rFonts w:hint="default"/>
        <w:lang w:val="es-ES" w:eastAsia="en-US" w:bidi="ar-SA"/>
      </w:rPr>
    </w:lvl>
    <w:lvl w:ilvl="4">
      <w:start w:val="0"/>
      <w:numFmt w:val="bullet"/>
      <w:lvlText w:val="•"/>
      <w:lvlJc w:val="left"/>
      <w:pPr>
        <w:ind w:left="4880" w:hanging="360"/>
      </w:pPr>
      <w:rPr>
        <w:rFonts w:hint="default"/>
        <w:lang w:val="es-ES" w:eastAsia="en-US" w:bidi="ar-SA"/>
      </w:rPr>
    </w:lvl>
    <w:lvl w:ilvl="5">
      <w:start w:val="0"/>
      <w:numFmt w:val="bullet"/>
      <w:lvlText w:val="•"/>
      <w:lvlJc w:val="left"/>
      <w:pPr>
        <w:ind w:left="5980" w:hanging="360"/>
      </w:pPr>
      <w:rPr>
        <w:rFonts w:hint="default"/>
        <w:lang w:val="es-ES" w:eastAsia="en-US" w:bidi="ar-SA"/>
      </w:rPr>
    </w:lvl>
    <w:lvl w:ilvl="6">
      <w:start w:val="0"/>
      <w:numFmt w:val="bullet"/>
      <w:lvlText w:val="•"/>
      <w:lvlJc w:val="left"/>
      <w:pPr>
        <w:ind w:left="7080" w:hanging="360"/>
      </w:pPr>
      <w:rPr>
        <w:rFonts w:hint="default"/>
        <w:lang w:val="es-ES" w:eastAsia="en-US" w:bidi="ar-SA"/>
      </w:rPr>
    </w:lvl>
    <w:lvl w:ilvl="7">
      <w:start w:val="0"/>
      <w:numFmt w:val="bullet"/>
      <w:lvlText w:val="•"/>
      <w:lvlJc w:val="left"/>
      <w:pPr>
        <w:ind w:left="8180" w:hanging="360"/>
      </w:pPr>
      <w:rPr>
        <w:rFonts w:hint="default"/>
        <w:lang w:val="es-ES" w:eastAsia="en-US" w:bidi="ar-SA"/>
      </w:rPr>
    </w:lvl>
    <w:lvl w:ilvl="8">
      <w:start w:val="0"/>
      <w:numFmt w:val="bullet"/>
      <w:lvlText w:val="•"/>
      <w:lvlJc w:val="left"/>
      <w:pPr>
        <w:ind w:left="9280" w:hanging="360"/>
      </w:pPr>
      <w:rPr>
        <w:rFonts w:hint="default"/>
        <w:lang w:val="es-E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2"/>
      <w:szCs w:val="22"/>
      <w:lang w:val="es-ES" w:eastAsia="en-US" w:bidi="ar-SA"/>
    </w:rPr>
  </w:style>
  <w:style w:styleId="Heading1" w:type="paragraph">
    <w:name w:val="Heading 1"/>
    <w:basedOn w:val="Normal"/>
    <w:uiPriority w:val="1"/>
    <w:qFormat/>
    <w:pPr>
      <w:outlineLvl w:val="1"/>
    </w:pPr>
    <w:rPr>
      <w:rFonts w:ascii="Arial" w:hAnsi="Arial" w:eastAsia="Arial" w:cs="Arial"/>
      <w:b/>
      <w:bCs/>
      <w:sz w:val="22"/>
      <w:szCs w:val="22"/>
      <w:lang w:val="es-ES" w:eastAsia="en-US" w:bidi="ar-SA"/>
    </w:rPr>
  </w:style>
  <w:style w:styleId="ListParagraph" w:type="paragraph">
    <w:name w:val="List Paragraph"/>
    <w:basedOn w:val="Normal"/>
    <w:uiPriority w:val="1"/>
    <w:qFormat/>
    <w:pPr>
      <w:spacing w:before="93"/>
      <w:ind w:left="487" w:hanging="361"/>
    </w:pPr>
    <w:rPr>
      <w:rFonts w:ascii="Arial" w:hAnsi="Arial" w:eastAsia="Arial" w:cs="Arial"/>
      <w:u w:val="single" w:color="000000"/>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jjlopez</dc:creator>
  <dc:title>Microsoft Word - comision-liq_inciso6_2013_version1</dc:title>
  <dcterms:created xsi:type="dcterms:W3CDTF">2020-12-15T20:43:08Z</dcterms:created>
  <dcterms:modified xsi:type="dcterms:W3CDTF">2020-12-15T20:43:08Z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2013-04-01T00:00:00Z</vt:filetime>
  </property>
  <property fmtid="{D5CDD505-2E9C-101B-9397-08002B2CF9AE}" pid="3" name="Creator">
    <vt:lpwstr>PScript5.dll Version 5.2</vt:lpwstr>
  </property>
  <property fmtid="{D5CDD505-2E9C-101B-9397-08002B2CF9AE}" pid="4" name="LastSaved">
    <vt:filetime>2020-12-15T00:00:00Z</vt:filetime>
  </property>
</Properties>
</file>