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Pr="00F13377" w:rsidRDefault="002929A9" w:rsidP="00A107A0">
      <w:pPr>
        <w:pStyle w:val="Encabezado"/>
        <w:numPr>
          <w:ilvl w:val="0"/>
          <w:numId w:val="1"/>
        </w:numPr>
        <w:tabs>
          <w:tab w:val="clear" w:pos="4252"/>
          <w:tab w:val="clear" w:pos="8504"/>
        </w:tabs>
        <w:jc w:val="both"/>
        <w:rPr>
          <w:rFonts w:ascii="Arial" w:hAnsi="Arial" w:cs="Arial"/>
          <w:sz w:val="22"/>
          <w:szCs w:val="22"/>
        </w:rPr>
      </w:pPr>
      <w:bookmarkStart w:id="0" w:name="_GoBack"/>
      <w:bookmarkEnd w:id="0"/>
      <w:r w:rsidRPr="00F13377">
        <w:rPr>
          <w:rFonts w:ascii="Arial" w:hAnsi="Arial" w:cs="Arial"/>
          <w:b/>
          <w:sz w:val="22"/>
          <w:szCs w:val="22"/>
          <w:u w:val="single"/>
          <w:lang w:val="es-GT"/>
        </w:rPr>
        <w:t>REGISTRO DE REVISIÓN Y APROBACIÓN:</w:t>
      </w:r>
    </w:p>
    <w:p w:rsidR="002929A9"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7174E8" w:rsidRDefault="00531420" w:rsidP="00531420">
      <w:pPr>
        <w:pStyle w:val="Encabezado"/>
        <w:tabs>
          <w:tab w:val="clear" w:pos="4252"/>
          <w:tab w:val="clear" w:pos="8504"/>
        </w:tabs>
        <w:ind w:left="426"/>
        <w:jc w:val="right"/>
        <w:rPr>
          <w:rFonts w:ascii="Arial" w:hAnsi="Arial" w:cs="Arial"/>
          <w:sz w:val="22"/>
          <w:szCs w:val="22"/>
          <w:lang w:val="es-GT"/>
        </w:rPr>
      </w:pPr>
      <w:bookmarkStart w:id="1" w:name="OLE_LINK1"/>
      <w:bookmarkStart w:id="2" w:name="OLE_LINK2"/>
      <w:r w:rsidRPr="00531420">
        <w:rPr>
          <w:rFonts w:ascii="Arial" w:hAnsi="Arial" w:cs="Arial"/>
          <w:noProof/>
          <w:sz w:val="22"/>
          <w:szCs w:val="22"/>
          <w:lang w:val="es-GT" w:eastAsia="es-GT"/>
        </w:rPr>
        <w:drawing>
          <wp:inline distT="0" distB="0" distL="0" distR="0">
            <wp:extent cx="7016796" cy="2362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4479" cy="2415284"/>
                    </a:xfrm>
                    <a:prstGeom prst="rect">
                      <a:avLst/>
                    </a:prstGeom>
                    <a:noFill/>
                    <a:ln>
                      <a:noFill/>
                    </a:ln>
                  </pic:spPr>
                </pic:pic>
              </a:graphicData>
            </a:graphic>
          </wp:inline>
        </w:drawing>
      </w:r>
    </w:p>
    <w:p w:rsidR="00531420" w:rsidRDefault="00531420" w:rsidP="007174E8">
      <w:pPr>
        <w:pStyle w:val="Encabezado"/>
        <w:tabs>
          <w:tab w:val="clear" w:pos="4252"/>
          <w:tab w:val="clear" w:pos="8504"/>
        </w:tabs>
        <w:ind w:left="426"/>
        <w:jc w:val="both"/>
        <w:rPr>
          <w:rFonts w:ascii="Arial" w:hAnsi="Arial" w:cs="Arial"/>
          <w:sz w:val="22"/>
          <w:szCs w:val="22"/>
          <w:lang w:val="es-GT"/>
        </w:rPr>
      </w:pPr>
    </w:p>
    <w:p w:rsidR="00531420" w:rsidRPr="005732FE" w:rsidRDefault="00531420" w:rsidP="007174E8">
      <w:pPr>
        <w:pStyle w:val="Encabezado"/>
        <w:tabs>
          <w:tab w:val="clear" w:pos="4252"/>
          <w:tab w:val="clear" w:pos="8504"/>
        </w:tabs>
        <w:ind w:left="426"/>
        <w:jc w:val="both"/>
        <w:rPr>
          <w:rFonts w:ascii="Arial" w:hAnsi="Arial" w:cs="Arial"/>
          <w:sz w:val="22"/>
          <w:szCs w:val="22"/>
          <w:lang w:val="es-GT"/>
        </w:rPr>
      </w:pPr>
    </w:p>
    <w:p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bookmarkEnd w:id="1"/>
    <w:bookmarkEnd w:id="2"/>
    <w:p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Style w:val="TableNormal"/>
        <w:tblW w:w="10702" w:type="dxa"/>
        <w:tblInd w:w="210" w:type="dxa"/>
        <w:tblLayout w:type="fixed"/>
        <w:tblLook w:val="01E0" w:firstRow="1" w:lastRow="1" w:firstColumn="1" w:lastColumn="1" w:noHBand="0" w:noVBand="0"/>
      </w:tblPr>
      <w:tblGrid>
        <w:gridCol w:w="390"/>
        <w:gridCol w:w="2206"/>
        <w:gridCol w:w="8106"/>
      </w:tblGrid>
      <w:tr w:rsidR="00BB4D58" w:rsidRPr="009F05B5" w:rsidTr="00657C28">
        <w:trPr>
          <w:trHeight w:val="546"/>
        </w:trPr>
        <w:tc>
          <w:tcPr>
            <w:tcW w:w="390" w:type="dxa"/>
            <w:tcBorders>
              <w:top w:val="single" w:sz="4" w:space="0" w:color="808080"/>
              <w:bottom w:val="single" w:sz="4" w:space="0" w:color="808080"/>
            </w:tcBorders>
          </w:tcPr>
          <w:p w:rsidR="00BB4D58" w:rsidRDefault="006F7225" w:rsidP="009F05B5">
            <w:pPr>
              <w:spacing w:before="120"/>
              <w:ind w:left="53" w:right="113"/>
              <w:jc w:val="center"/>
              <w:rPr>
                <w:rFonts w:ascii="Arial" w:eastAsia="Arial" w:hAnsi="Arial" w:cs="Arial"/>
                <w:b/>
                <w:lang w:val="es-ES" w:bidi="es-ES"/>
              </w:rPr>
            </w:pPr>
            <w:r>
              <w:rPr>
                <w:rFonts w:ascii="Arial" w:eastAsia="Arial" w:hAnsi="Arial" w:cs="Arial"/>
                <w:b/>
                <w:lang w:val="es-ES" w:bidi="es-ES"/>
              </w:rPr>
              <w:t>1.</w:t>
            </w:r>
          </w:p>
        </w:tc>
        <w:tc>
          <w:tcPr>
            <w:tcW w:w="2206" w:type="dxa"/>
            <w:tcBorders>
              <w:top w:val="single" w:sz="4" w:space="0" w:color="808080"/>
              <w:bottom w:val="single" w:sz="4" w:space="0" w:color="808080"/>
            </w:tcBorders>
          </w:tcPr>
          <w:p w:rsidR="00BB4D58" w:rsidRDefault="006F7225" w:rsidP="009F05B5">
            <w:pPr>
              <w:spacing w:before="120"/>
              <w:ind w:left="133"/>
              <w:rPr>
                <w:rFonts w:ascii="Arial" w:eastAsia="Arial" w:hAnsi="Arial" w:cs="Arial"/>
                <w:b/>
                <w:lang w:val="es-ES" w:bidi="es-ES"/>
              </w:rPr>
            </w:pPr>
            <w:r>
              <w:rPr>
                <w:rFonts w:ascii="Arial" w:eastAsia="Arial" w:hAnsi="Arial" w:cs="Arial"/>
                <w:b/>
                <w:lang w:val="es-ES" w:bidi="es-ES"/>
              </w:rPr>
              <w:t>Acuerdo Ministerial</w:t>
            </w:r>
          </w:p>
          <w:p w:rsidR="006F7225" w:rsidRDefault="006F7225" w:rsidP="009F05B5">
            <w:pPr>
              <w:spacing w:before="120"/>
              <w:ind w:left="133"/>
              <w:rPr>
                <w:rFonts w:ascii="Arial" w:eastAsia="Arial" w:hAnsi="Arial" w:cs="Arial"/>
                <w:b/>
                <w:lang w:val="es-ES" w:bidi="es-ES"/>
              </w:rPr>
            </w:pPr>
            <w:r>
              <w:rPr>
                <w:rFonts w:ascii="Arial" w:eastAsia="Arial" w:hAnsi="Arial" w:cs="Arial"/>
                <w:b/>
                <w:lang w:val="es-ES" w:bidi="es-ES"/>
              </w:rPr>
              <w:t>de aprobación</w:t>
            </w:r>
          </w:p>
        </w:tc>
        <w:tc>
          <w:tcPr>
            <w:tcW w:w="8106" w:type="dxa"/>
            <w:tcBorders>
              <w:top w:val="single" w:sz="4" w:space="0" w:color="808080"/>
              <w:bottom w:val="single" w:sz="4" w:space="0" w:color="808080"/>
            </w:tcBorders>
          </w:tcPr>
          <w:p w:rsidR="00BB4D58" w:rsidRPr="009F05B5" w:rsidRDefault="00EE2EB6" w:rsidP="00AC2985">
            <w:pPr>
              <w:spacing w:before="122"/>
              <w:ind w:left="52"/>
              <w:jc w:val="both"/>
              <w:rPr>
                <w:rFonts w:ascii="Arial" w:eastAsia="Arial" w:hAnsi="Arial" w:cs="Arial"/>
                <w:lang w:val="es-ES" w:bidi="es-ES"/>
              </w:rPr>
            </w:pPr>
            <w:r>
              <w:rPr>
                <w:rFonts w:ascii="Arial" w:eastAsia="Arial" w:hAnsi="Arial" w:cs="Arial"/>
                <w:lang w:val="es-ES" w:bidi="es-ES"/>
              </w:rPr>
              <w:t>E</w:t>
            </w:r>
            <w:r w:rsidRPr="00EE2EB6">
              <w:rPr>
                <w:rFonts w:ascii="Arial" w:eastAsia="Arial" w:hAnsi="Arial" w:cs="Arial"/>
                <w:lang w:val="es-ES" w:bidi="es-ES"/>
              </w:rPr>
              <w:t xml:space="preserve">s un </w:t>
            </w:r>
            <w:r>
              <w:rPr>
                <w:rFonts w:ascii="Arial" w:eastAsia="Arial" w:hAnsi="Arial" w:cs="Arial"/>
                <w:lang w:val="es-ES" w:bidi="es-ES"/>
              </w:rPr>
              <w:t xml:space="preserve">documento </w:t>
            </w:r>
            <w:r w:rsidRPr="00EE2EB6">
              <w:rPr>
                <w:rFonts w:ascii="Arial" w:eastAsia="Arial" w:hAnsi="Arial" w:cs="Arial"/>
                <w:lang w:val="es-ES" w:bidi="es-ES"/>
              </w:rPr>
              <w:t xml:space="preserve"> administrativo</w:t>
            </w:r>
            <w:r>
              <w:rPr>
                <w:rFonts w:ascii="Arial" w:eastAsia="Arial" w:hAnsi="Arial" w:cs="Arial"/>
                <w:lang w:val="es-ES" w:bidi="es-ES"/>
              </w:rPr>
              <w:t xml:space="preserve"> oficial</w:t>
            </w:r>
            <w:r w:rsidRPr="00EE2EB6">
              <w:rPr>
                <w:rFonts w:ascii="Arial" w:eastAsia="Arial" w:hAnsi="Arial" w:cs="Arial"/>
                <w:lang w:val="es-ES" w:bidi="es-ES"/>
              </w:rPr>
              <w:t xml:space="preserve">, expedido por la autoridad competente o autoridad nominadora que </w:t>
            </w:r>
            <w:r w:rsidR="00630F79">
              <w:rPr>
                <w:rFonts w:ascii="Arial" w:eastAsia="Arial" w:hAnsi="Arial" w:cs="Arial"/>
                <w:lang w:val="es-ES" w:bidi="es-ES"/>
              </w:rPr>
              <w:t>formaliza la relación laboral entre el Ministerio de Educación y el servidor público.</w:t>
            </w:r>
          </w:p>
        </w:tc>
      </w:tr>
      <w:tr w:rsidR="00E47BA2" w:rsidRPr="009F05B5" w:rsidTr="00657C28">
        <w:trPr>
          <w:trHeight w:val="546"/>
        </w:trPr>
        <w:tc>
          <w:tcPr>
            <w:tcW w:w="390" w:type="dxa"/>
            <w:tcBorders>
              <w:top w:val="single" w:sz="4" w:space="0" w:color="808080"/>
              <w:bottom w:val="single" w:sz="4" w:space="0" w:color="808080"/>
            </w:tcBorders>
          </w:tcPr>
          <w:p w:rsidR="00E47BA2" w:rsidRPr="009F05B5" w:rsidRDefault="00E47BA2" w:rsidP="00E47BA2">
            <w:pPr>
              <w:spacing w:before="120"/>
              <w:ind w:left="53" w:right="113"/>
              <w:jc w:val="center"/>
              <w:rPr>
                <w:rFonts w:ascii="Arial" w:eastAsia="Arial" w:hAnsi="Arial" w:cs="Arial"/>
                <w:b/>
                <w:lang w:val="es-ES" w:bidi="es-ES"/>
              </w:rPr>
            </w:pPr>
            <w:r>
              <w:rPr>
                <w:rFonts w:ascii="Arial" w:eastAsia="Arial" w:hAnsi="Arial" w:cs="Arial"/>
                <w:b/>
                <w:lang w:val="es-ES" w:bidi="es-ES"/>
              </w:rPr>
              <w:t>2.</w:t>
            </w:r>
          </w:p>
        </w:tc>
        <w:tc>
          <w:tcPr>
            <w:tcW w:w="2206" w:type="dxa"/>
            <w:tcBorders>
              <w:top w:val="single" w:sz="4" w:space="0" w:color="808080"/>
              <w:bottom w:val="single" w:sz="4" w:space="0" w:color="808080"/>
            </w:tcBorders>
          </w:tcPr>
          <w:p w:rsidR="00E47BA2" w:rsidRPr="009F05B5" w:rsidRDefault="00E47BA2" w:rsidP="00E47BA2">
            <w:pPr>
              <w:spacing w:before="120"/>
              <w:ind w:left="133"/>
              <w:rPr>
                <w:rFonts w:ascii="Arial" w:eastAsia="Arial" w:hAnsi="Arial" w:cs="Arial"/>
                <w:b/>
                <w:lang w:val="es-ES" w:bidi="es-ES"/>
              </w:rPr>
            </w:pPr>
            <w:r>
              <w:rPr>
                <w:rFonts w:ascii="Arial" w:eastAsia="Arial" w:hAnsi="Arial" w:cs="Arial"/>
                <w:b/>
                <w:lang w:val="es-ES" w:bidi="es-ES"/>
              </w:rPr>
              <w:t xml:space="preserve">Banco de </w:t>
            </w:r>
            <w:r w:rsidR="002F0875">
              <w:rPr>
                <w:rFonts w:ascii="Arial" w:eastAsia="Arial" w:hAnsi="Arial" w:cs="Arial"/>
                <w:b/>
                <w:lang w:val="es-ES" w:bidi="es-ES"/>
              </w:rPr>
              <w:t xml:space="preserve">candidatos elegibles </w:t>
            </w:r>
            <w:r w:rsidR="00A637D4">
              <w:rPr>
                <w:rFonts w:ascii="Arial" w:eastAsia="Arial" w:hAnsi="Arial" w:cs="Arial"/>
                <w:b/>
                <w:lang w:val="es-ES" w:bidi="es-ES"/>
              </w:rPr>
              <w:t>de c</w:t>
            </w:r>
            <w:r w:rsidRPr="00A637D4">
              <w:rPr>
                <w:rFonts w:ascii="Arial" w:eastAsia="Arial" w:hAnsi="Arial" w:cs="Arial"/>
                <w:b/>
                <w:lang w:val="es-ES" w:bidi="es-ES"/>
              </w:rPr>
              <w:t>onvocatoria</w:t>
            </w:r>
          </w:p>
        </w:tc>
        <w:tc>
          <w:tcPr>
            <w:tcW w:w="8106" w:type="dxa"/>
            <w:tcBorders>
              <w:top w:val="single" w:sz="4" w:space="0" w:color="808080"/>
              <w:bottom w:val="single" w:sz="4" w:space="0" w:color="808080"/>
            </w:tcBorders>
          </w:tcPr>
          <w:p w:rsidR="00E47BA2" w:rsidRPr="009F05B5" w:rsidRDefault="00E47BA2" w:rsidP="00E47BA2">
            <w:pPr>
              <w:spacing w:before="122"/>
              <w:ind w:left="52"/>
              <w:jc w:val="both"/>
              <w:rPr>
                <w:rFonts w:ascii="Arial" w:eastAsia="Arial" w:hAnsi="Arial" w:cs="Arial"/>
                <w:lang w:val="es-ES" w:bidi="es-ES"/>
              </w:rPr>
            </w:pPr>
            <w:r w:rsidRPr="009F05B5">
              <w:rPr>
                <w:rFonts w:ascii="Arial" w:eastAsia="Arial" w:hAnsi="Arial" w:cs="Arial"/>
                <w:lang w:val="es-ES" w:bidi="es-ES"/>
              </w:rPr>
              <w:t>Base de datos y fuente de información de profesionales interesados en vincularse laboralmente con el Ministerio de Educación, como resultado de un proceso de convocatoria previo.</w:t>
            </w:r>
          </w:p>
        </w:tc>
      </w:tr>
      <w:tr w:rsidR="00E47BA2" w:rsidRPr="009F05B5" w:rsidTr="00657C28">
        <w:trPr>
          <w:trHeight w:val="546"/>
        </w:trPr>
        <w:tc>
          <w:tcPr>
            <w:tcW w:w="390" w:type="dxa"/>
            <w:tcBorders>
              <w:top w:val="single" w:sz="4" w:space="0" w:color="808080"/>
              <w:bottom w:val="single" w:sz="4" w:space="0" w:color="808080"/>
            </w:tcBorders>
          </w:tcPr>
          <w:p w:rsidR="00E47BA2" w:rsidRDefault="00E47BA2" w:rsidP="00E47BA2">
            <w:pPr>
              <w:spacing w:before="120"/>
              <w:ind w:left="53" w:right="113"/>
              <w:jc w:val="center"/>
              <w:rPr>
                <w:rFonts w:ascii="Arial" w:eastAsia="Arial" w:hAnsi="Arial" w:cs="Arial"/>
                <w:b/>
                <w:lang w:val="es-ES" w:bidi="es-ES"/>
              </w:rPr>
            </w:pPr>
            <w:r>
              <w:rPr>
                <w:rFonts w:ascii="Arial" w:eastAsia="Arial" w:hAnsi="Arial" w:cs="Arial"/>
                <w:b/>
                <w:lang w:val="es-ES" w:bidi="es-ES"/>
              </w:rPr>
              <w:t>3.</w:t>
            </w:r>
          </w:p>
        </w:tc>
        <w:tc>
          <w:tcPr>
            <w:tcW w:w="2206" w:type="dxa"/>
            <w:tcBorders>
              <w:top w:val="single" w:sz="4" w:space="0" w:color="808080"/>
              <w:bottom w:val="single" w:sz="4" w:space="0" w:color="808080"/>
            </w:tcBorders>
          </w:tcPr>
          <w:p w:rsidR="00E47BA2" w:rsidRDefault="00E47BA2" w:rsidP="00E47BA2">
            <w:pPr>
              <w:spacing w:before="120"/>
              <w:ind w:left="133"/>
              <w:rPr>
                <w:rFonts w:ascii="Arial" w:eastAsia="Arial" w:hAnsi="Arial" w:cs="Arial"/>
                <w:b/>
                <w:lang w:val="es-ES" w:bidi="es-ES"/>
              </w:rPr>
            </w:pPr>
            <w:r>
              <w:rPr>
                <w:rFonts w:ascii="Arial" w:eastAsia="Arial" w:hAnsi="Arial" w:cs="Arial"/>
                <w:b/>
                <w:lang w:val="es-ES" w:bidi="es-ES"/>
              </w:rPr>
              <w:t>Contrato</w:t>
            </w:r>
          </w:p>
        </w:tc>
        <w:tc>
          <w:tcPr>
            <w:tcW w:w="8106" w:type="dxa"/>
            <w:tcBorders>
              <w:top w:val="single" w:sz="4" w:space="0" w:color="808080"/>
              <w:bottom w:val="single" w:sz="4" w:space="0" w:color="808080"/>
            </w:tcBorders>
          </w:tcPr>
          <w:p w:rsidR="00E47BA2" w:rsidRPr="009F05B5" w:rsidRDefault="00776422" w:rsidP="007F7229">
            <w:pPr>
              <w:spacing w:before="122"/>
              <w:ind w:left="52"/>
              <w:jc w:val="both"/>
              <w:rPr>
                <w:rFonts w:ascii="Arial" w:eastAsia="Arial" w:hAnsi="Arial" w:cs="Arial"/>
                <w:lang w:val="es-ES" w:bidi="es-ES"/>
              </w:rPr>
            </w:pPr>
            <w:r>
              <w:rPr>
                <w:rFonts w:ascii="Arial" w:eastAsia="Arial" w:hAnsi="Arial" w:cs="Arial"/>
                <w:lang w:val="es-ES" w:bidi="es-ES"/>
              </w:rPr>
              <w:t>E</w:t>
            </w:r>
            <w:r w:rsidR="00E47BA2" w:rsidRPr="002C4657">
              <w:rPr>
                <w:rFonts w:ascii="Arial" w:eastAsia="Arial" w:hAnsi="Arial" w:cs="Arial"/>
                <w:lang w:val="es-ES" w:bidi="es-ES"/>
              </w:rPr>
              <w:t>s un convenio bilateral, mediante el cual quedan determinados los derechos y obliga</w:t>
            </w:r>
            <w:r w:rsidR="00E47BA2">
              <w:rPr>
                <w:rFonts w:ascii="Arial" w:eastAsia="Arial" w:hAnsi="Arial" w:cs="Arial"/>
                <w:lang w:val="es-ES" w:bidi="es-ES"/>
              </w:rPr>
              <w:t xml:space="preserve">ciones que se tendrán durante un periodo </w:t>
            </w:r>
            <w:r w:rsidR="007F7229">
              <w:rPr>
                <w:rFonts w:ascii="Arial" w:eastAsia="Arial" w:hAnsi="Arial" w:cs="Arial"/>
                <w:lang w:val="es-ES" w:bidi="es-ES"/>
              </w:rPr>
              <w:t>establecido</w:t>
            </w:r>
            <w:r w:rsidR="0048279A">
              <w:rPr>
                <w:rFonts w:ascii="Arial" w:eastAsia="Arial" w:hAnsi="Arial" w:cs="Arial"/>
                <w:lang w:val="es-ES" w:bidi="es-ES"/>
              </w:rPr>
              <w:t>,</w:t>
            </w:r>
            <w:r w:rsidR="007F7229">
              <w:rPr>
                <w:rFonts w:ascii="Arial" w:eastAsia="Arial" w:hAnsi="Arial" w:cs="Arial"/>
                <w:lang w:val="es-ES" w:bidi="es-ES"/>
              </w:rPr>
              <w:t xml:space="preserve"> </w:t>
            </w:r>
            <w:r w:rsidR="00E47BA2">
              <w:rPr>
                <w:rFonts w:ascii="Arial" w:eastAsia="Arial" w:hAnsi="Arial" w:cs="Arial"/>
                <w:lang w:val="es-ES" w:bidi="es-ES"/>
              </w:rPr>
              <w:t>entre el Ministerio de Educación y el servidor público.</w:t>
            </w:r>
          </w:p>
        </w:tc>
      </w:tr>
      <w:tr w:rsidR="00E47BA2" w:rsidRPr="009F05B5" w:rsidTr="00657C28">
        <w:trPr>
          <w:trHeight w:val="546"/>
        </w:trPr>
        <w:tc>
          <w:tcPr>
            <w:tcW w:w="390" w:type="dxa"/>
            <w:tcBorders>
              <w:top w:val="single" w:sz="4" w:space="0" w:color="808080"/>
              <w:bottom w:val="single" w:sz="4" w:space="0" w:color="808080"/>
            </w:tcBorders>
          </w:tcPr>
          <w:p w:rsidR="00E47BA2" w:rsidRPr="009F05B5" w:rsidRDefault="00E47BA2" w:rsidP="00E47BA2">
            <w:pPr>
              <w:spacing w:before="120"/>
              <w:ind w:left="53" w:right="113"/>
              <w:jc w:val="center"/>
              <w:rPr>
                <w:rFonts w:ascii="Arial" w:eastAsia="Arial" w:hAnsi="Arial" w:cs="Arial"/>
                <w:b/>
                <w:lang w:val="es-ES" w:bidi="es-ES"/>
              </w:rPr>
            </w:pPr>
            <w:r>
              <w:rPr>
                <w:rFonts w:ascii="Arial" w:eastAsia="Arial" w:hAnsi="Arial" w:cs="Arial"/>
                <w:b/>
                <w:lang w:val="es-ES" w:bidi="es-ES"/>
              </w:rPr>
              <w:t>4</w:t>
            </w:r>
            <w:r w:rsidRPr="009F05B5">
              <w:rPr>
                <w:rFonts w:ascii="Arial" w:eastAsia="Arial" w:hAnsi="Arial" w:cs="Arial"/>
                <w:b/>
                <w:lang w:val="es-ES" w:bidi="es-ES"/>
              </w:rPr>
              <w:t>.</w:t>
            </w:r>
          </w:p>
        </w:tc>
        <w:tc>
          <w:tcPr>
            <w:tcW w:w="2206" w:type="dxa"/>
            <w:tcBorders>
              <w:top w:val="single" w:sz="4" w:space="0" w:color="808080"/>
              <w:bottom w:val="single" w:sz="4" w:space="0" w:color="808080"/>
            </w:tcBorders>
          </w:tcPr>
          <w:p w:rsidR="00E47BA2" w:rsidRPr="009F05B5" w:rsidRDefault="00E47BA2" w:rsidP="00E47BA2">
            <w:pPr>
              <w:spacing w:before="120"/>
              <w:ind w:left="133"/>
              <w:rPr>
                <w:rFonts w:ascii="Arial" w:eastAsia="Arial" w:hAnsi="Arial" w:cs="Arial"/>
                <w:b/>
                <w:lang w:val="es-ES" w:bidi="es-ES"/>
              </w:rPr>
            </w:pPr>
            <w:r w:rsidRPr="009F05B5">
              <w:rPr>
                <w:rFonts w:ascii="Arial" w:eastAsia="Arial" w:hAnsi="Arial" w:cs="Arial"/>
                <w:b/>
                <w:lang w:val="es-ES" w:bidi="es-ES"/>
              </w:rPr>
              <w:t>DIDEDUC</w:t>
            </w:r>
          </w:p>
        </w:tc>
        <w:tc>
          <w:tcPr>
            <w:tcW w:w="8106" w:type="dxa"/>
            <w:tcBorders>
              <w:top w:val="single" w:sz="4" w:space="0" w:color="808080"/>
              <w:bottom w:val="single" w:sz="4" w:space="0" w:color="808080"/>
            </w:tcBorders>
          </w:tcPr>
          <w:p w:rsidR="00E47BA2" w:rsidRPr="009F05B5" w:rsidRDefault="00E47BA2" w:rsidP="00E47BA2">
            <w:pPr>
              <w:spacing w:before="122"/>
              <w:ind w:left="52"/>
              <w:rPr>
                <w:rFonts w:ascii="Arial" w:eastAsia="Arial" w:hAnsi="Arial" w:cs="Arial"/>
                <w:lang w:val="es-ES" w:bidi="es-ES"/>
              </w:rPr>
            </w:pPr>
            <w:r w:rsidRPr="009F05B5">
              <w:rPr>
                <w:rFonts w:ascii="Arial" w:eastAsia="Arial" w:hAnsi="Arial" w:cs="Arial"/>
                <w:lang w:val="es-ES" w:bidi="es-ES"/>
              </w:rPr>
              <w:t>Dirección Departamental de Educación</w:t>
            </w:r>
          </w:p>
        </w:tc>
      </w:tr>
      <w:tr w:rsidR="00E47BA2" w:rsidRPr="009F05B5" w:rsidTr="00657C28">
        <w:trPr>
          <w:trHeight w:val="546"/>
        </w:trPr>
        <w:tc>
          <w:tcPr>
            <w:tcW w:w="390" w:type="dxa"/>
            <w:tcBorders>
              <w:top w:val="single" w:sz="4" w:space="0" w:color="808080"/>
              <w:bottom w:val="single" w:sz="4" w:space="0" w:color="808080"/>
            </w:tcBorders>
          </w:tcPr>
          <w:p w:rsidR="00E47BA2" w:rsidRPr="009F05B5" w:rsidRDefault="00E47BA2" w:rsidP="00E47BA2">
            <w:pPr>
              <w:spacing w:before="117"/>
              <w:ind w:left="53" w:right="113"/>
              <w:jc w:val="center"/>
              <w:rPr>
                <w:rFonts w:ascii="Arial" w:eastAsia="Arial" w:hAnsi="Arial" w:cs="Arial"/>
                <w:b/>
                <w:lang w:val="es-ES" w:bidi="es-ES"/>
              </w:rPr>
            </w:pPr>
            <w:r>
              <w:rPr>
                <w:rFonts w:ascii="Arial" w:eastAsia="Arial" w:hAnsi="Arial" w:cs="Arial"/>
                <w:b/>
                <w:lang w:val="es-ES" w:bidi="es-ES"/>
              </w:rPr>
              <w:t>5</w:t>
            </w:r>
            <w:r w:rsidRPr="009F05B5">
              <w:rPr>
                <w:rFonts w:ascii="Arial" w:eastAsia="Arial" w:hAnsi="Arial" w:cs="Arial"/>
                <w:b/>
                <w:lang w:val="es-ES" w:bidi="es-ES"/>
              </w:rPr>
              <w:t>.</w:t>
            </w:r>
          </w:p>
        </w:tc>
        <w:tc>
          <w:tcPr>
            <w:tcW w:w="2206" w:type="dxa"/>
            <w:tcBorders>
              <w:top w:val="single" w:sz="4" w:space="0" w:color="808080"/>
              <w:bottom w:val="single" w:sz="4" w:space="0" w:color="808080"/>
            </w:tcBorders>
          </w:tcPr>
          <w:p w:rsidR="00E47BA2" w:rsidRPr="009F05B5" w:rsidRDefault="00E47BA2" w:rsidP="00E47BA2">
            <w:pPr>
              <w:spacing w:before="117"/>
              <w:ind w:left="133"/>
              <w:rPr>
                <w:rFonts w:ascii="Arial" w:eastAsia="Arial" w:hAnsi="Arial" w:cs="Arial"/>
                <w:b/>
                <w:lang w:val="es-ES" w:bidi="es-ES"/>
              </w:rPr>
            </w:pPr>
            <w:r w:rsidRPr="009F05B5">
              <w:rPr>
                <w:rFonts w:ascii="Arial" w:eastAsia="Arial" w:hAnsi="Arial" w:cs="Arial"/>
                <w:b/>
                <w:lang w:val="es-ES" w:bidi="es-ES"/>
              </w:rPr>
              <w:t>DIREH</w:t>
            </w:r>
          </w:p>
        </w:tc>
        <w:tc>
          <w:tcPr>
            <w:tcW w:w="8106" w:type="dxa"/>
            <w:tcBorders>
              <w:top w:val="single" w:sz="4" w:space="0" w:color="808080"/>
              <w:bottom w:val="single" w:sz="4" w:space="0" w:color="808080"/>
            </w:tcBorders>
          </w:tcPr>
          <w:p w:rsidR="00E47BA2" w:rsidRPr="009F05B5" w:rsidRDefault="00E47BA2" w:rsidP="00E47BA2">
            <w:pPr>
              <w:spacing w:before="119"/>
              <w:ind w:left="52"/>
              <w:rPr>
                <w:rFonts w:ascii="Arial" w:eastAsia="Arial" w:hAnsi="Arial" w:cs="Arial"/>
                <w:lang w:val="es-ES" w:bidi="es-ES"/>
              </w:rPr>
            </w:pPr>
            <w:r w:rsidRPr="009F05B5">
              <w:rPr>
                <w:rFonts w:ascii="Arial" w:eastAsia="Arial" w:hAnsi="Arial" w:cs="Arial"/>
                <w:lang w:val="es-ES" w:bidi="es-ES"/>
              </w:rPr>
              <w:t>Dirección de Recursos Humanos</w:t>
            </w:r>
          </w:p>
        </w:tc>
      </w:tr>
      <w:tr w:rsidR="00657C28" w:rsidTr="00657C28">
        <w:tblPrEx>
          <w:tblLook w:val="04A0" w:firstRow="1" w:lastRow="0" w:firstColumn="1" w:lastColumn="0" w:noHBand="0" w:noVBand="1"/>
        </w:tblPrEx>
        <w:trPr>
          <w:trHeight w:val="851"/>
        </w:trPr>
        <w:tc>
          <w:tcPr>
            <w:tcW w:w="390" w:type="dxa"/>
          </w:tcPr>
          <w:p w:rsidR="00657C28" w:rsidRDefault="00657C28" w:rsidP="0095343A">
            <w:pPr>
              <w:pStyle w:val="TableParagraph"/>
              <w:spacing w:before="8"/>
              <w:rPr>
                <w:b/>
                <w:sz w:val="23"/>
              </w:rPr>
            </w:pPr>
          </w:p>
          <w:p w:rsidR="00657C28" w:rsidRDefault="00657C28" w:rsidP="0095343A">
            <w:pPr>
              <w:pStyle w:val="TableParagraph"/>
              <w:spacing w:before="1"/>
              <w:ind w:left="72"/>
              <w:rPr>
                <w:b/>
              </w:rPr>
            </w:pPr>
            <w:r>
              <w:rPr>
                <w:b/>
              </w:rPr>
              <w:t>7.</w:t>
            </w:r>
          </w:p>
        </w:tc>
        <w:tc>
          <w:tcPr>
            <w:tcW w:w="2206" w:type="dxa"/>
          </w:tcPr>
          <w:p w:rsidR="00657C28" w:rsidRDefault="00657C28" w:rsidP="0095343A">
            <w:pPr>
              <w:pStyle w:val="TableParagraph"/>
              <w:spacing w:before="8"/>
              <w:rPr>
                <w:b/>
                <w:sz w:val="23"/>
              </w:rPr>
            </w:pPr>
          </w:p>
          <w:p w:rsidR="00657C28" w:rsidRDefault="00657C28" w:rsidP="0095343A">
            <w:pPr>
              <w:pStyle w:val="TableParagraph"/>
              <w:spacing w:before="1"/>
              <w:ind w:left="72"/>
              <w:rPr>
                <w:b/>
              </w:rPr>
            </w:pPr>
            <w:r>
              <w:rPr>
                <w:b/>
              </w:rPr>
              <w:t>GUATENÓMINAS</w:t>
            </w:r>
          </w:p>
        </w:tc>
        <w:tc>
          <w:tcPr>
            <w:tcW w:w="8106" w:type="dxa"/>
          </w:tcPr>
          <w:p w:rsidR="00657C28" w:rsidRDefault="00657C28" w:rsidP="00657C28">
            <w:pPr>
              <w:pStyle w:val="TableParagraph"/>
              <w:spacing w:before="122" w:line="288" w:lineRule="auto"/>
            </w:pPr>
            <w:r>
              <w:t xml:space="preserve"> Sistema de Nómina y Registro de Servicios Personales, Estudio y/o Servicios                                                                                                        </w:t>
            </w:r>
            <w:r w:rsidR="005F5717">
              <w:t xml:space="preserve">       </w:t>
            </w:r>
            <w:r>
              <w:t>individuales y otros relacionados con el Recurso Humano (uso gubernamental).</w:t>
            </w:r>
          </w:p>
        </w:tc>
      </w:tr>
      <w:tr w:rsidR="00657C28" w:rsidRPr="009F05B5" w:rsidTr="00657C28">
        <w:trPr>
          <w:trHeight w:val="546"/>
        </w:trPr>
        <w:tc>
          <w:tcPr>
            <w:tcW w:w="390" w:type="dxa"/>
            <w:tcBorders>
              <w:top w:val="single" w:sz="4" w:space="0" w:color="808080"/>
              <w:bottom w:val="single" w:sz="4" w:space="0" w:color="808080"/>
            </w:tcBorders>
          </w:tcPr>
          <w:p w:rsidR="00657C28" w:rsidRDefault="00657C28" w:rsidP="00657C28">
            <w:pPr>
              <w:pStyle w:val="TableParagraph"/>
              <w:spacing w:before="6"/>
              <w:rPr>
                <w:b/>
                <w:sz w:val="23"/>
              </w:rPr>
            </w:pPr>
          </w:p>
          <w:p w:rsidR="00657C28" w:rsidRDefault="00657C28" w:rsidP="00657C28">
            <w:pPr>
              <w:pStyle w:val="TableParagraph"/>
              <w:ind w:left="72"/>
              <w:rPr>
                <w:b/>
              </w:rPr>
            </w:pPr>
            <w:r>
              <w:rPr>
                <w:b/>
              </w:rPr>
              <w:t>8.</w:t>
            </w:r>
          </w:p>
        </w:tc>
        <w:tc>
          <w:tcPr>
            <w:tcW w:w="2206" w:type="dxa"/>
            <w:tcBorders>
              <w:top w:val="single" w:sz="4" w:space="0" w:color="808080"/>
              <w:bottom w:val="single" w:sz="4" w:space="0" w:color="808080"/>
            </w:tcBorders>
          </w:tcPr>
          <w:p w:rsidR="00657C28" w:rsidRDefault="00657C28" w:rsidP="00657C28">
            <w:pPr>
              <w:pStyle w:val="TableParagraph"/>
              <w:spacing w:before="6"/>
              <w:rPr>
                <w:b/>
                <w:sz w:val="23"/>
              </w:rPr>
            </w:pPr>
          </w:p>
          <w:p w:rsidR="00657C28" w:rsidRDefault="00657C28" w:rsidP="00657C28">
            <w:pPr>
              <w:pStyle w:val="TableParagraph"/>
              <w:ind w:left="72"/>
              <w:rPr>
                <w:b/>
              </w:rPr>
            </w:pPr>
            <w:r>
              <w:rPr>
                <w:b/>
              </w:rPr>
              <w:t>Legible</w:t>
            </w:r>
          </w:p>
        </w:tc>
        <w:tc>
          <w:tcPr>
            <w:tcW w:w="8106" w:type="dxa"/>
            <w:tcBorders>
              <w:top w:val="single" w:sz="4" w:space="0" w:color="808080"/>
              <w:bottom w:val="single" w:sz="4" w:space="0" w:color="808080"/>
            </w:tcBorders>
          </w:tcPr>
          <w:p w:rsidR="00657C28" w:rsidRDefault="00657C28" w:rsidP="00657C28">
            <w:pPr>
              <w:pStyle w:val="TableParagraph"/>
              <w:spacing w:before="122" w:line="288" w:lineRule="auto"/>
              <w:ind w:left="158"/>
            </w:pPr>
            <w:r>
              <w:t>Cuando los datos contenidos en un documento pueden leerse. En el caso de documentos personales todos los números e información deben leerse.</w:t>
            </w:r>
          </w:p>
        </w:tc>
      </w:tr>
      <w:tr w:rsidR="00657C28" w:rsidRPr="009F05B5" w:rsidTr="00657C28">
        <w:trPr>
          <w:trHeight w:val="546"/>
        </w:trPr>
        <w:tc>
          <w:tcPr>
            <w:tcW w:w="390" w:type="dxa"/>
            <w:tcBorders>
              <w:top w:val="single" w:sz="4" w:space="0" w:color="808080"/>
              <w:bottom w:val="single" w:sz="4" w:space="0" w:color="808080"/>
            </w:tcBorders>
          </w:tcPr>
          <w:p w:rsidR="00657C28" w:rsidRDefault="00657C28" w:rsidP="00657C28">
            <w:pPr>
              <w:pStyle w:val="TableParagraph"/>
              <w:spacing w:before="120"/>
              <w:ind w:left="72"/>
              <w:rPr>
                <w:b/>
              </w:rPr>
            </w:pPr>
            <w:r>
              <w:rPr>
                <w:b/>
              </w:rPr>
              <w:t>9.</w:t>
            </w:r>
          </w:p>
        </w:tc>
        <w:tc>
          <w:tcPr>
            <w:tcW w:w="2206" w:type="dxa"/>
            <w:tcBorders>
              <w:top w:val="single" w:sz="4" w:space="0" w:color="808080"/>
              <w:bottom w:val="single" w:sz="4" w:space="0" w:color="808080"/>
            </w:tcBorders>
          </w:tcPr>
          <w:p w:rsidR="00657C28" w:rsidRDefault="00657C28" w:rsidP="00657C28">
            <w:pPr>
              <w:pStyle w:val="TableParagraph"/>
              <w:spacing w:before="120"/>
              <w:ind w:left="72"/>
              <w:rPr>
                <w:b/>
              </w:rPr>
            </w:pPr>
            <w:r>
              <w:rPr>
                <w:b/>
              </w:rPr>
              <w:t>MINFIN</w:t>
            </w:r>
          </w:p>
        </w:tc>
        <w:tc>
          <w:tcPr>
            <w:tcW w:w="8106" w:type="dxa"/>
            <w:tcBorders>
              <w:top w:val="single" w:sz="4" w:space="0" w:color="808080"/>
              <w:bottom w:val="single" w:sz="4" w:space="0" w:color="808080"/>
            </w:tcBorders>
          </w:tcPr>
          <w:p w:rsidR="00657C28" w:rsidRDefault="00657C28" w:rsidP="00657C28">
            <w:pPr>
              <w:pStyle w:val="TableParagraph"/>
              <w:spacing w:before="122"/>
              <w:ind w:left="158"/>
            </w:pPr>
            <w:r>
              <w:t>Ministerio de Finanzas Públicas</w:t>
            </w:r>
          </w:p>
        </w:tc>
      </w:tr>
      <w:tr w:rsidR="00657C28" w:rsidRPr="009F05B5" w:rsidTr="00657C28">
        <w:trPr>
          <w:trHeight w:val="546"/>
        </w:trPr>
        <w:tc>
          <w:tcPr>
            <w:tcW w:w="390" w:type="dxa"/>
            <w:tcBorders>
              <w:top w:val="single" w:sz="4" w:space="0" w:color="808080"/>
              <w:bottom w:val="single" w:sz="4" w:space="0" w:color="808080"/>
            </w:tcBorders>
          </w:tcPr>
          <w:p w:rsidR="00657C28" w:rsidRPr="009F05B5" w:rsidRDefault="00657C28" w:rsidP="00657C28">
            <w:pPr>
              <w:rPr>
                <w:rFonts w:ascii="Arial" w:eastAsia="Arial" w:hAnsi="Arial" w:cs="Arial"/>
                <w:b/>
                <w:sz w:val="24"/>
                <w:lang w:val="es-ES" w:bidi="es-ES"/>
              </w:rPr>
            </w:pPr>
          </w:p>
          <w:p w:rsidR="00657C28" w:rsidRPr="009F05B5" w:rsidRDefault="00657C28" w:rsidP="00657C28">
            <w:pPr>
              <w:spacing w:before="146"/>
              <w:ind w:left="72"/>
              <w:rPr>
                <w:rFonts w:ascii="Arial" w:eastAsia="Arial" w:hAnsi="Arial" w:cs="Arial"/>
                <w:b/>
                <w:lang w:val="es-ES" w:bidi="es-ES"/>
              </w:rPr>
            </w:pPr>
            <w:r>
              <w:rPr>
                <w:rFonts w:ascii="Arial" w:eastAsia="Arial" w:hAnsi="Arial" w:cs="Arial"/>
                <w:b/>
                <w:lang w:val="es-ES" w:bidi="es-ES"/>
              </w:rPr>
              <w:t>10</w:t>
            </w:r>
            <w:r w:rsidRPr="009F05B5">
              <w:rPr>
                <w:rFonts w:ascii="Arial" w:eastAsia="Arial" w:hAnsi="Arial" w:cs="Arial"/>
                <w:b/>
                <w:lang w:val="es-ES" w:bidi="es-ES"/>
              </w:rPr>
              <w:t>.</w:t>
            </w:r>
          </w:p>
        </w:tc>
        <w:tc>
          <w:tcPr>
            <w:tcW w:w="2206" w:type="dxa"/>
            <w:tcBorders>
              <w:top w:val="single" w:sz="4" w:space="0" w:color="808080"/>
              <w:bottom w:val="single" w:sz="4" w:space="0" w:color="808080"/>
            </w:tcBorders>
          </w:tcPr>
          <w:p w:rsidR="00657C28" w:rsidRPr="009F05B5" w:rsidRDefault="00657C28" w:rsidP="00657C28">
            <w:pPr>
              <w:rPr>
                <w:rFonts w:ascii="Arial" w:eastAsia="Arial" w:hAnsi="Arial" w:cs="Arial"/>
                <w:b/>
                <w:sz w:val="24"/>
                <w:lang w:val="es-ES" w:bidi="es-ES"/>
              </w:rPr>
            </w:pPr>
          </w:p>
          <w:p w:rsidR="00657C28" w:rsidRPr="009F05B5" w:rsidRDefault="00657C28" w:rsidP="00657C28">
            <w:pPr>
              <w:spacing w:before="146"/>
              <w:ind w:left="72"/>
              <w:rPr>
                <w:rFonts w:ascii="Arial" w:eastAsia="Arial" w:hAnsi="Arial" w:cs="Arial"/>
                <w:b/>
                <w:lang w:val="es-ES" w:bidi="es-ES"/>
              </w:rPr>
            </w:pPr>
            <w:r w:rsidRPr="009F05B5">
              <w:rPr>
                <w:rFonts w:ascii="Arial" w:eastAsia="Arial" w:hAnsi="Arial" w:cs="Arial"/>
                <w:b/>
                <w:lang w:val="es-ES" w:bidi="es-ES"/>
              </w:rPr>
              <w:t xml:space="preserve">Renglón </w:t>
            </w:r>
            <w:r>
              <w:rPr>
                <w:rFonts w:ascii="Arial" w:eastAsia="Arial" w:hAnsi="Arial" w:cs="Arial"/>
                <w:b/>
                <w:lang w:val="es-ES" w:bidi="es-ES"/>
              </w:rPr>
              <w:t xml:space="preserve">presupuestario </w:t>
            </w:r>
            <w:r w:rsidRPr="009F05B5">
              <w:rPr>
                <w:rFonts w:ascii="Arial" w:eastAsia="Arial" w:hAnsi="Arial" w:cs="Arial"/>
                <w:b/>
                <w:lang w:val="es-ES" w:bidi="es-ES"/>
              </w:rPr>
              <w:t>021</w:t>
            </w:r>
          </w:p>
        </w:tc>
        <w:tc>
          <w:tcPr>
            <w:tcW w:w="8106" w:type="dxa"/>
            <w:tcBorders>
              <w:top w:val="single" w:sz="4" w:space="0" w:color="808080"/>
              <w:bottom w:val="single" w:sz="4" w:space="0" w:color="808080"/>
            </w:tcBorders>
          </w:tcPr>
          <w:p w:rsidR="00657C28" w:rsidRPr="009F05B5" w:rsidRDefault="00657C28" w:rsidP="00657C28">
            <w:pPr>
              <w:spacing w:before="122" w:line="288" w:lineRule="auto"/>
              <w:ind w:left="158" w:right="27"/>
              <w:jc w:val="both"/>
              <w:rPr>
                <w:rFonts w:ascii="Arial" w:eastAsia="Arial" w:hAnsi="Arial" w:cs="Arial"/>
                <w:lang w:val="es-ES" w:bidi="es-ES"/>
              </w:rPr>
            </w:pPr>
            <w:r w:rsidRPr="009F05B5">
              <w:rPr>
                <w:rFonts w:ascii="Arial" w:eastAsia="Arial" w:hAnsi="Arial" w:cs="Arial"/>
                <w:lang w:val="es-ES" w:bidi="es-ES"/>
              </w:rPr>
              <w:t>Personal supernumerario. Contempla los egresos por concepto de sueldo base a trabajadores públicos, contratados para labores temporales de corta duración, que no pueden realizarse con el personal</w:t>
            </w:r>
            <w:r w:rsidRPr="009F05B5">
              <w:rPr>
                <w:rFonts w:ascii="Arial" w:eastAsia="Arial" w:hAnsi="Arial" w:cs="Arial"/>
                <w:spacing w:val="-6"/>
                <w:lang w:val="es-ES" w:bidi="es-ES"/>
              </w:rPr>
              <w:t xml:space="preserve"> </w:t>
            </w:r>
            <w:r w:rsidRPr="009F05B5">
              <w:rPr>
                <w:rFonts w:ascii="Arial" w:eastAsia="Arial" w:hAnsi="Arial" w:cs="Arial"/>
                <w:lang w:val="es-ES" w:bidi="es-ES"/>
              </w:rPr>
              <w:t>permanente</w:t>
            </w:r>
            <w:r w:rsidR="00074DC2">
              <w:rPr>
                <w:rFonts w:ascii="Arial" w:eastAsia="Arial" w:hAnsi="Arial" w:cs="Arial"/>
                <w:lang w:val="es-ES" w:bidi="es-ES"/>
              </w:rPr>
              <w:t xml:space="preserve"> o de planta.</w:t>
            </w:r>
          </w:p>
        </w:tc>
      </w:tr>
    </w:tbl>
    <w:p w:rsidR="009F05B5" w:rsidRDefault="009F05B5" w:rsidP="007174E8">
      <w:pPr>
        <w:pStyle w:val="Encabezado"/>
        <w:tabs>
          <w:tab w:val="clear" w:pos="4252"/>
          <w:tab w:val="clear" w:pos="8504"/>
        </w:tabs>
        <w:ind w:left="426"/>
        <w:jc w:val="both"/>
        <w:rPr>
          <w:rFonts w:ascii="Arial" w:hAnsi="Arial" w:cs="Arial"/>
          <w:sz w:val="22"/>
          <w:szCs w:val="22"/>
          <w:lang w:val="es-GT"/>
        </w:rPr>
      </w:pPr>
    </w:p>
    <w:p w:rsidR="00657C28" w:rsidRDefault="00657C28" w:rsidP="007174E8">
      <w:pPr>
        <w:pStyle w:val="Encabezado"/>
        <w:tabs>
          <w:tab w:val="clear" w:pos="4252"/>
          <w:tab w:val="clear" w:pos="8504"/>
        </w:tabs>
        <w:ind w:left="426"/>
        <w:jc w:val="both"/>
        <w:rPr>
          <w:rFonts w:ascii="Arial" w:hAnsi="Arial" w:cs="Arial"/>
          <w:sz w:val="22"/>
          <w:szCs w:val="22"/>
          <w:lang w:val="es-GT"/>
        </w:rPr>
      </w:pPr>
    </w:p>
    <w:p w:rsidR="00531420" w:rsidRDefault="00531420" w:rsidP="007174E8">
      <w:pPr>
        <w:pStyle w:val="Encabezado"/>
        <w:tabs>
          <w:tab w:val="clear" w:pos="4252"/>
          <w:tab w:val="clear" w:pos="8504"/>
        </w:tabs>
        <w:ind w:left="426"/>
        <w:jc w:val="both"/>
        <w:rPr>
          <w:rFonts w:ascii="Arial" w:hAnsi="Arial" w:cs="Arial"/>
          <w:sz w:val="22"/>
          <w:szCs w:val="22"/>
          <w:lang w:val="es-GT"/>
        </w:rPr>
      </w:pPr>
    </w:p>
    <w:p w:rsidR="00497F5C" w:rsidRDefault="00497F5C" w:rsidP="007174E8">
      <w:pPr>
        <w:pStyle w:val="Encabezado"/>
        <w:tabs>
          <w:tab w:val="clear" w:pos="4252"/>
          <w:tab w:val="clear" w:pos="8504"/>
        </w:tabs>
        <w:ind w:left="426"/>
        <w:jc w:val="both"/>
        <w:rPr>
          <w:rFonts w:ascii="Arial" w:hAnsi="Arial" w:cs="Arial"/>
          <w:sz w:val="22"/>
          <w:szCs w:val="22"/>
          <w:lang w:val="es-GT"/>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lastRenderedPageBreak/>
        <w:t>DESCRIPCIÓN DE ACTIVIDADES Y RESPONSABLES:</w:t>
      </w:r>
      <w:r w:rsidR="008D248A">
        <w:rPr>
          <w:rFonts w:ascii="Arial" w:hAnsi="Arial" w:cs="Arial"/>
          <w:b/>
          <w:sz w:val="22"/>
          <w:szCs w:val="22"/>
          <w:u w:val="single"/>
          <w:lang w:val="es-GT"/>
        </w:rPr>
        <w:t xml:space="preserve"> </w:t>
      </w:r>
    </w:p>
    <w:p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682451" w:rsidRPr="000D7388" w:rsidRDefault="00682451" w:rsidP="000502B2">
      <w:pPr>
        <w:widowControl w:val="0"/>
        <w:autoSpaceDE w:val="0"/>
        <w:autoSpaceDN w:val="0"/>
        <w:ind w:left="551" w:right="210"/>
        <w:jc w:val="both"/>
        <w:rPr>
          <w:rFonts w:ascii="Arial" w:eastAsia="Arial" w:hAnsi="Arial" w:cs="Arial"/>
          <w:sz w:val="22"/>
          <w:szCs w:val="22"/>
          <w:lang w:val="es-ES" w:bidi="es-ES"/>
        </w:rPr>
      </w:pPr>
      <w:r w:rsidRPr="000D7388">
        <w:rPr>
          <w:rFonts w:ascii="Arial" w:eastAsia="Arial" w:hAnsi="Arial" w:cs="Arial"/>
          <w:sz w:val="22"/>
          <w:szCs w:val="22"/>
          <w:lang w:val="es-ES" w:bidi="es-ES"/>
        </w:rPr>
        <w:t>El banco de candidatos elegibles de convocatoria, deberá conformarse con los expedientes de aspirantes que cumplieron con lo esta</w:t>
      </w:r>
      <w:r w:rsidR="00130F56">
        <w:rPr>
          <w:rFonts w:ascii="Arial" w:eastAsia="Arial" w:hAnsi="Arial" w:cs="Arial"/>
          <w:sz w:val="22"/>
          <w:szCs w:val="22"/>
          <w:lang w:val="es-ES" w:bidi="es-ES"/>
        </w:rPr>
        <w:t>blecido, sin orden de prelación, según lo establecido en el Acuerdo</w:t>
      </w:r>
      <w:r w:rsidR="002F711D">
        <w:rPr>
          <w:rFonts w:ascii="Arial" w:eastAsia="Arial" w:hAnsi="Arial" w:cs="Arial"/>
          <w:sz w:val="22"/>
          <w:szCs w:val="22"/>
          <w:lang w:val="es-ES" w:bidi="es-ES"/>
        </w:rPr>
        <w:t xml:space="preserve"> </w:t>
      </w:r>
      <w:r w:rsidR="00130F56">
        <w:rPr>
          <w:rFonts w:ascii="Arial" w:eastAsia="Arial" w:hAnsi="Arial" w:cs="Arial"/>
          <w:sz w:val="22"/>
          <w:szCs w:val="22"/>
          <w:lang w:val="es-ES" w:bidi="es-ES"/>
        </w:rPr>
        <w:t>Ministerial No. 608-2022, Art</w:t>
      </w:r>
      <w:r w:rsidR="002F711D">
        <w:rPr>
          <w:rFonts w:ascii="Arial" w:eastAsia="Arial" w:hAnsi="Arial" w:cs="Arial"/>
          <w:sz w:val="22"/>
          <w:szCs w:val="22"/>
          <w:lang w:val="es-ES" w:bidi="es-ES"/>
        </w:rPr>
        <w:t xml:space="preserve">ículo 1. </w:t>
      </w:r>
      <w:r w:rsidR="00130F56">
        <w:rPr>
          <w:rFonts w:ascii="Arial" w:eastAsia="Arial" w:hAnsi="Arial" w:cs="Arial"/>
          <w:sz w:val="22"/>
          <w:szCs w:val="22"/>
          <w:lang w:val="es-ES" w:bidi="es-ES"/>
        </w:rPr>
        <w:t>Conformación del Banco de candidatos elegibles de convocatoria.</w:t>
      </w:r>
    </w:p>
    <w:p w:rsidR="00682451" w:rsidRPr="000D7388" w:rsidRDefault="00682451" w:rsidP="000502B2">
      <w:pPr>
        <w:widowControl w:val="0"/>
        <w:autoSpaceDE w:val="0"/>
        <w:autoSpaceDN w:val="0"/>
        <w:ind w:left="551" w:right="210"/>
        <w:jc w:val="both"/>
        <w:rPr>
          <w:rFonts w:ascii="Arial" w:eastAsia="Arial" w:hAnsi="Arial" w:cs="Arial"/>
          <w:sz w:val="22"/>
          <w:szCs w:val="22"/>
          <w:lang w:val="es-ES" w:bidi="es-ES"/>
        </w:rPr>
      </w:pPr>
    </w:p>
    <w:p w:rsidR="007B3EDA" w:rsidRPr="000D7388" w:rsidRDefault="007B3EDA" w:rsidP="000502B2">
      <w:pPr>
        <w:widowControl w:val="0"/>
        <w:autoSpaceDE w:val="0"/>
        <w:autoSpaceDN w:val="0"/>
        <w:ind w:left="551" w:right="210"/>
        <w:jc w:val="both"/>
        <w:rPr>
          <w:rFonts w:ascii="Arial" w:eastAsia="Arial" w:hAnsi="Arial" w:cs="Arial"/>
          <w:sz w:val="22"/>
          <w:szCs w:val="22"/>
          <w:lang w:val="es-ES" w:bidi="es-ES"/>
        </w:rPr>
      </w:pPr>
      <w:r w:rsidRPr="000D7388">
        <w:rPr>
          <w:rFonts w:ascii="Arial" w:eastAsia="Arial" w:hAnsi="Arial" w:cs="Arial"/>
          <w:sz w:val="22"/>
          <w:szCs w:val="22"/>
          <w:lang w:val="es-ES" w:bidi="es-ES"/>
        </w:rPr>
        <w:t>La Dirección de Recursos Humanos -DIREH- emite nómina de candidatos del banco de elegibles con cargo al Renglón Presupuestario 021 “Personal Supernumerario” y notifica a los Directores Departamentales y Jefes de Recursos Humanos de las DIDEDUC</w:t>
      </w:r>
      <w:r w:rsidR="0055330F">
        <w:rPr>
          <w:rFonts w:ascii="Arial" w:eastAsia="Arial" w:hAnsi="Arial" w:cs="Arial"/>
          <w:sz w:val="22"/>
          <w:szCs w:val="22"/>
          <w:lang w:val="es-ES" w:bidi="es-ES"/>
        </w:rPr>
        <w:t>.</w:t>
      </w:r>
    </w:p>
    <w:p w:rsidR="007B3EDA" w:rsidRPr="000D7388" w:rsidRDefault="007B3EDA" w:rsidP="000502B2">
      <w:pPr>
        <w:widowControl w:val="0"/>
        <w:autoSpaceDE w:val="0"/>
        <w:autoSpaceDN w:val="0"/>
        <w:ind w:left="551" w:right="210"/>
        <w:jc w:val="both"/>
        <w:rPr>
          <w:rFonts w:ascii="Arial" w:eastAsia="Arial" w:hAnsi="Arial" w:cs="Arial"/>
          <w:sz w:val="22"/>
          <w:szCs w:val="22"/>
          <w:lang w:val="es-ES" w:bidi="es-ES"/>
        </w:rPr>
      </w:pPr>
    </w:p>
    <w:p w:rsidR="000502B2" w:rsidRDefault="000502B2" w:rsidP="000502B2">
      <w:pPr>
        <w:widowControl w:val="0"/>
        <w:autoSpaceDE w:val="0"/>
        <w:autoSpaceDN w:val="0"/>
        <w:ind w:left="551" w:right="210"/>
        <w:jc w:val="both"/>
        <w:rPr>
          <w:rFonts w:ascii="Arial" w:eastAsia="Arial" w:hAnsi="Arial" w:cs="Arial"/>
          <w:sz w:val="22"/>
          <w:szCs w:val="22"/>
          <w:lang w:val="es-ES" w:bidi="es-ES"/>
        </w:rPr>
      </w:pPr>
      <w:r w:rsidRPr="000D7388">
        <w:rPr>
          <w:rFonts w:ascii="Arial" w:eastAsia="Arial" w:hAnsi="Arial" w:cs="Arial"/>
          <w:sz w:val="22"/>
          <w:szCs w:val="22"/>
          <w:lang w:val="es-ES" w:bidi="es-ES"/>
        </w:rPr>
        <w:t>El Departamento de Contratación de Personal de la DIREH, habilita en el sistema e-SIRH los puestos por programa y por unidad ejecutora, consignando el número de solicitud de creación de puestos</w:t>
      </w:r>
      <w:r w:rsidR="007B3EDA" w:rsidRPr="000D7388">
        <w:rPr>
          <w:rFonts w:ascii="Arial" w:eastAsia="Arial" w:hAnsi="Arial" w:cs="Arial"/>
          <w:sz w:val="22"/>
          <w:szCs w:val="22"/>
          <w:lang w:val="es-ES" w:bidi="es-ES"/>
        </w:rPr>
        <w:t xml:space="preserve"> </w:t>
      </w:r>
      <w:r w:rsidR="002743CE" w:rsidRPr="000D7388">
        <w:rPr>
          <w:rFonts w:ascii="Arial" w:eastAsia="Arial" w:hAnsi="Arial" w:cs="Arial"/>
          <w:sz w:val="22"/>
          <w:szCs w:val="22"/>
          <w:lang w:val="es-ES" w:bidi="es-ES"/>
        </w:rPr>
        <w:t>para que se proceda con</w:t>
      </w:r>
      <w:r w:rsidR="002F0875" w:rsidRPr="000D7388">
        <w:rPr>
          <w:rFonts w:ascii="Arial" w:eastAsia="Arial" w:hAnsi="Arial" w:cs="Arial"/>
          <w:sz w:val="22"/>
          <w:szCs w:val="22"/>
          <w:lang w:val="es-ES" w:bidi="es-ES"/>
        </w:rPr>
        <w:t xml:space="preserve"> </w:t>
      </w:r>
      <w:r w:rsidR="00532550" w:rsidRPr="000D7388">
        <w:rPr>
          <w:rFonts w:ascii="Arial" w:eastAsia="Arial" w:hAnsi="Arial" w:cs="Arial"/>
          <w:sz w:val="22"/>
          <w:szCs w:val="22"/>
          <w:lang w:val="es-ES" w:bidi="es-ES"/>
        </w:rPr>
        <w:t>la</w:t>
      </w:r>
      <w:r w:rsidR="002F0875" w:rsidRPr="000D7388">
        <w:rPr>
          <w:rFonts w:ascii="Arial" w:eastAsia="Arial" w:hAnsi="Arial" w:cs="Arial"/>
          <w:sz w:val="22"/>
          <w:szCs w:val="22"/>
          <w:lang w:val="es-ES" w:bidi="es-ES"/>
        </w:rPr>
        <w:t xml:space="preserve"> </w:t>
      </w:r>
      <w:r w:rsidR="00B15C66" w:rsidRPr="000D7388">
        <w:rPr>
          <w:rFonts w:ascii="Arial" w:eastAsia="Arial" w:hAnsi="Arial" w:cs="Arial"/>
          <w:sz w:val="22"/>
          <w:szCs w:val="22"/>
          <w:lang w:val="es-ES" w:bidi="es-ES"/>
        </w:rPr>
        <w:t>generación de contratos</w:t>
      </w:r>
      <w:r w:rsidRPr="000D7388">
        <w:rPr>
          <w:rFonts w:ascii="Arial" w:eastAsia="Arial" w:hAnsi="Arial" w:cs="Arial"/>
          <w:sz w:val="22"/>
          <w:szCs w:val="22"/>
          <w:lang w:val="es-ES" w:bidi="es-ES"/>
        </w:rPr>
        <w:t xml:space="preserve"> según la normativa legal vigente para el efecto.</w:t>
      </w:r>
    </w:p>
    <w:p w:rsidR="00D13693" w:rsidRDefault="00D13693" w:rsidP="000502B2">
      <w:pPr>
        <w:widowControl w:val="0"/>
        <w:autoSpaceDE w:val="0"/>
        <w:autoSpaceDN w:val="0"/>
        <w:ind w:left="551" w:right="210"/>
        <w:jc w:val="both"/>
        <w:rPr>
          <w:rFonts w:ascii="Arial" w:eastAsia="Arial" w:hAnsi="Arial" w:cs="Arial"/>
          <w:sz w:val="22"/>
          <w:szCs w:val="22"/>
          <w:lang w:val="es-ES" w:bidi="es-ES"/>
        </w:rPr>
      </w:pPr>
    </w:p>
    <w:p w:rsidR="00D13693" w:rsidRDefault="00D13693" w:rsidP="000502B2">
      <w:pPr>
        <w:widowControl w:val="0"/>
        <w:autoSpaceDE w:val="0"/>
        <w:autoSpaceDN w:val="0"/>
        <w:ind w:left="551" w:right="210"/>
        <w:jc w:val="both"/>
        <w:rPr>
          <w:rFonts w:ascii="Arial" w:eastAsia="Arial" w:hAnsi="Arial" w:cs="Arial"/>
          <w:sz w:val="22"/>
          <w:szCs w:val="22"/>
          <w:lang w:val="es-ES" w:bidi="es-ES"/>
        </w:rPr>
      </w:pPr>
      <w:r>
        <w:rPr>
          <w:rFonts w:ascii="Arial" w:eastAsia="Arial" w:hAnsi="Arial" w:cs="Arial"/>
          <w:sz w:val="22"/>
          <w:szCs w:val="22"/>
          <w:lang w:val="es-ES" w:bidi="es-ES"/>
        </w:rPr>
        <w:t>Para la realización de las siguientes actividades se debe considerar la normativa legal siguiente:</w:t>
      </w:r>
    </w:p>
    <w:p w:rsidR="00D13693" w:rsidRDefault="00D13693" w:rsidP="000502B2">
      <w:pPr>
        <w:widowControl w:val="0"/>
        <w:autoSpaceDE w:val="0"/>
        <w:autoSpaceDN w:val="0"/>
        <w:ind w:left="551" w:right="210"/>
        <w:jc w:val="both"/>
        <w:rPr>
          <w:rFonts w:ascii="Arial" w:eastAsia="Arial" w:hAnsi="Arial" w:cs="Arial"/>
          <w:sz w:val="22"/>
          <w:szCs w:val="22"/>
          <w:lang w:val="es-ES" w:bidi="es-ES"/>
        </w:rPr>
      </w:pPr>
    </w:p>
    <w:p w:rsidR="00D13693" w:rsidRPr="00D13693" w:rsidRDefault="00D13693" w:rsidP="00D13693">
      <w:pPr>
        <w:pStyle w:val="Prrafodelista"/>
        <w:widowControl w:val="0"/>
        <w:numPr>
          <w:ilvl w:val="0"/>
          <w:numId w:val="18"/>
        </w:numPr>
        <w:autoSpaceDE w:val="0"/>
        <w:autoSpaceDN w:val="0"/>
        <w:ind w:right="210"/>
        <w:jc w:val="both"/>
        <w:rPr>
          <w:rFonts w:ascii="Arial" w:eastAsia="Arial" w:hAnsi="Arial" w:cs="Arial"/>
          <w:sz w:val="22"/>
          <w:szCs w:val="22"/>
          <w:lang w:val="es-ES" w:bidi="es-ES"/>
        </w:rPr>
      </w:pPr>
      <w:r w:rsidRPr="00D13693">
        <w:rPr>
          <w:rFonts w:ascii="Arial" w:eastAsia="Arial" w:hAnsi="Arial" w:cs="Arial"/>
          <w:sz w:val="22"/>
          <w:szCs w:val="22"/>
          <w:lang w:val="es-ES" w:bidi="es-ES"/>
        </w:rPr>
        <w:t>Acuerdo Ministerial No. 608-2022 “Uso de Banco de Candidatos elegibles de convocatoria con cargo al renglón presupuestario 021 “Personal Supernumerario”.</w:t>
      </w:r>
    </w:p>
    <w:p w:rsidR="00297CF3" w:rsidRPr="00E712BA" w:rsidRDefault="00297CF3" w:rsidP="000502B2">
      <w:pPr>
        <w:widowControl w:val="0"/>
        <w:autoSpaceDE w:val="0"/>
        <w:autoSpaceDN w:val="0"/>
        <w:ind w:left="551" w:right="210"/>
        <w:jc w:val="both"/>
        <w:rPr>
          <w:rFonts w:ascii="Arial" w:eastAsia="Arial" w:hAnsi="Arial" w:cs="Arial"/>
          <w:sz w:val="22"/>
          <w:szCs w:val="22"/>
          <w:lang w:val="es-ES" w:bidi="es-ES"/>
        </w:rPr>
      </w:pPr>
    </w:p>
    <w:p w:rsidR="00712FE4" w:rsidRPr="00E712BA" w:rsidRDefault="00712FE4" w:rsidP="00712FE4">
      <w:pPr>
        <w:pStyle w:val="Prrafodelista"/>
        <w:widowControl w:val="0"/>
        <w:numPr>
          <w:ilvl w:val="0"/>
          <w:numId w:val="4"/>
        </w:numPr>
        <w:tabs>
          <w:tab w:val="left" w:pos="1545"/>
          <w:tab w:val="left" w:pos="1546"/>
        </w:tabs>
        <w:autoSpaceDE w:val="0"/>
        <w:autoSpaceDN w:val="0"/>
        <w:spacing w:before="93"/>
        <w:contextualSpacing w:val="0"/>
        <w:rPr>
          <w:rFonts w:ascii="Arial" w:eastAsia="Arial" w:hAnsi="Arial" w:cs="Arial"/>
          <w:b/>
          <w:vanish/>
          <w:sz w:val="24"/>
          <w:szCs w:val="22"/>
          <w:lang w:val="es-ES" w:bidi="es-ES"/>
        </w:rPr>
      </w:pPr>
    </w:p>
    <w:p w:rsidR="00712FE4" w:rsidRPr="00E712BA" w:rsidRDefault="00712FE4" w:rsidP="00712FE4">
      <w:pPr>
        <w:pStyle w:val="Prrafodelista"/>
        <w:widowControl w:val="0"/>
        <w:numPr>
          <w:ilvl w:val="0"/>
          <w:numId w:val="4"/>
        </w:numPr>
        <w:tabs>
          <w:tab w:val="left" w:pos="1545"/>
          <w:tab w:val="left" w:pos="1546"/>
        </w:tabs>
        <w:autoSpaceDE w:val="0"/>
        <w:autoSpaceDN w:val="0"/>
        <w:spacing w:before="93"/>
        <w:contextualSpacing w:val="0"/>
        <w:rPr>
          <w:rFonts w:ascii="Arial" w:eastAsia="Arial" w:hAnsi="Arial" w:cs="Arial"/>
          <w:b/>
          <w:vanish/>
          <w:sz w:val="24"/>
          <w:szCs w:val="22"/>
          <w:lang w:val="es-ES" w:bidi="es-ES"/>
        </w:rPr>
      </w:pPr>
    </w:p>
    <w:p w:rsidR="00712FE4" w:rsidRPr="00E712BA" w:rsidRDefault="00712FE4" w:rsidP="00712FE4">
      <w:pPr>
        <w:pStyle w:val="Prrafodelista"/>
        <w:widowControl w:val="0"/>
        <w:numPr>
          <w:ilvl w:val="0"/>
          <w:numId w:val="4"/>
        </w:numPr>
        <w:tabs>
          <w:tab w:val="left" w:pos="1545"/>
          <w:tab w:val="left" w:pos="1546"/>
        </w:tabs>
        <w:autoSpaceDE w:val="0"/>
        <w:autoSpaceDN w:val="0"/>
        <w:spacing w:before="93"/>
        <w:contextualSpacing w:val="0"/>
        <w:rPr>
          <w:rFonts w:ascii="Arial" w:eastAsia="Arial" w:hAnsi="Arial" w:cs="Arial"/>
          <w:b/>
          <w:vanish/>
          <w:sz w:val="24"/>
          <w:szCs w:val="22"/>
          <w:lang w:val="es-ES" w:bidi="es-ES"/>
        </w:rPr>
      </w:pPr>
    </w:p>
    <w:p w:rsidR="000502B2" w:rsidRPr="00E712BA" w:rsidRDefault="005C0B58" w:rsidP="00712FE4">
      <w:pPr>
        <w:widowControl w:val="0"/>
        <w:numPr>
          <w:ilvl w:val="1"/>
          <w:numId w:val="4"/>
        </w:numPr>
        <w:tabs>
          <w:tab w:val="left" w:pos="1545"/>
          <w:tab w:val="left" w:pos="1546"/>
        </w:tabs>
        <w:autoSpaceDE w:val="0"/>
        <w:autoSpaceDN w:val="0"/>
        <w:spacing w:before="93"/>
        <w:rPr>
          <w:rFonts w:ascii="Arial" w:eastAsia="Arial" w:hAnsi="Arial" w:cs="Arial"/>
          <w:b/>
          <w:sz w:val="24"/>
          <w:szCs w:val="22"/>
          <w:lang w:val="es-ES" w:bidi="es-ES"/>
        </w:rPr>
      </w:pPr>
      <w:r w:rsidRPr="00E712BA">
        <w:rPr>
          <w:rFonts w:ascii="Arial" w:eastAsia="Arial" w:hAnsi="Arial" w:cs="Arial"/>
          <w:b/>
          <w:sz w:val="24"/>
          <w:szCs w:val="22"/>
          <w:lang w:val="es-ES" w:bidi="es-ES"/>
        </w:rPr>
        <w:t xml:space="preserve">Conformación del </w:t>
      </w:r>
      <w:r w:rsidR="000502B2" w:rsidRPr="00E712BA">
        <w:rPr>
          <w:rFonts w:ascii="Arial" w:eastAsia="Arial" w:hAnsi="Arial" w:cs="Arial"/>
          <w:b/>
          <w:sz w:val="24"/>
          <w:szCs w:val="22"/>
          <w:lang w:val="es-ES" w:bidi="es-ES"/>
        </w:rPr>
        <w:t>Banco de</w:t>
      </w:r>
      <w:r w:rsidR="00A637D4" w:rsidRPr="00E712BA">
        <w:rPr>
          <w:rFonts w:ascii="Arial" w:eastAsia="Arial" w:hAnsi="Arial" w:cs="Arial"/>
          <w:b/>
          <w:sz w:val="24"/>
          <w:szCs w:val="22"/>
          <w:lang w:val="es-ES" w:bidi="es-ES"/>
        </w:rPr>
        <w:t xml:space="preserve"> candidatos elegibles de</w:t>
      </w:r>
      <w:r w:rsidR="000502B2" w:rsidRPr="00E712BA">
        <w:rPr>
          <w:rFonts w:ascii="Arial" w:eastAsia="Arial" w:hAnsi="Arial" w:cs="Arial"/>
          <w:b/>
          <w:sz w:val="24"/>
          <w:szCs w:val="22"/>
          <w:lang w:val="es-ES" w:bidi="es-ES"/>
        </w:rPr>
        <w:t xml:space="preserve"> </w:t>
      </w:r>
      <w:r w:rsidR="00A637D4" w:rsidRPr="00E712BA">
        <w:rPr>
          <w:rFonts w:ascii="Arial" w:eastAsia="Arial" w:hAnsi="Arial" w:cs="Arial"/>
          <w:b/>
          <w:sz w:val="24"/>
          <w:szCs w:val="22"/>
          <w:lang w:val="es-ES" w:bidi="es-ES"/>
        </w:rPr>
        <w:t>c</w:t>
      </w:r>
      <w:r w:rsidR="000502B2" w:rsidRPr="00E712BA">
        <w:rPr>
          <w:rFonts w:ascii="Arial" w:eastAsia="Arial" w:hAnsi="Arial" w:cs="Arial"/>
          <w:b/>
          <w:sz w:val="24"/>
          <w:szCs w:val="22"/>
          <w:lang w:val="es-ES" w:bidi="es-ES"/>
        </w:rPr>
        <w:t>onvocatoria</w:t>
      </w:r>
      <w:r w:rsidR="00A637D4" w:rsidRPr="00E712BA">
        <w:rPr>
          <w:rFonts w:ascii="Arial" w:eastAsia="Arial" w:hAnsi="Arial" w:cs="Arial"/>
          <w:b/>
          <w:sz w:val="24"/>
          <w:szCs w:val="22"/>
          <w:lang w:val="es-ES" w:bidi="es-ES"/>
        </w:rPr>
        <w:t>,</w:t>
      </w:r>
      <w:r w:rsidR="00E743D3" w:rsidRPr="00E712BA">
        <w:rPr>
          <w:rFonts w:ascii="Arial" w:eastAsia="Arial" w:hAnsi="Arial" w:cs="Arial"/>
          <w:b/>
          <w:sz w:val="24"/>
          <w:szCs w:val="22"/>
          <w:lang w:val="es-ES" w:bidi="es-ES"/>
        </w:rPr>
        <w:t xml:space="preserve"> </w:t>
      </w:r>
      <w:r w:rsidR="002F0875" w:rsidRPr="00E712BA">
        <w:rPr>
          <w:rFonts w:ascii="Arial" w:eastAsia="Arial" w:hAnsi="Arial" w:cs="Arial"/>
          <w:b/>
          <w:sz w:val="24"/>
          <w:szCs w:val="22"/>
          <w:lang w:val="es-ES" w:bidi="es-ES"/>
        </w:rPr>
        <w:t>s</w:t>
      </w:r>
      <w:r w:rsidR="000502B2" w:rsidRPr="00E712BA">
        <w:rPr>
          <w:rFonts w:ascii="Arial" w:eastAsia="Arial" w:hAnsi="Arial" w:cs="Arial"/>
          <w:b/>
          <w:sz w:val="24"/>
          <w:szCs w:val="22"/>
          <w:lang w:val="es-ES" w:bidi="es-ES"/>
        </w:rPr>
        <w:t xml:space="preserve">elección y </w:t>
      </w:r>
      <w:r w:rsidR="002F0875" w:rsidRPr="00E712BA">
        <w:rPr>
          <w:rFonts w:ascii="Arial" w:eastAsia="Arial" w:hAnsi="Arial" w:cs="Arial"/>
          <w:b/>
          <w:sz w:val="24"/>
          <w:szCs w:val="22"/>
          <w:lang w:val="es-ES" w:bidi="es-ES"/>
        </w:rPr>
        <w:t>c</w:t>
      </w:r>
      <w:r w:rsidR="000502B2" w:rsidRPr="00E712BA">
        <w:rPr>
          <w:rFonts w:ascii="Arial" w:eastAsia="Arial" w:hAnsi="Arial" w:cs="Arial"/>
          <w:b/>
          <w:sz w:val="24"/>
          <w:szCs w:val="22"/>
          <w:lang w:val="es-ES" w:bidi="es-ES"/>
        </w:rPr>
        <w:t>ontratación de</w:t>
      </w:r>
      <w:r w:rsidR="000502B2" w:rsidRPr="00E712BA">
        <w:rPr>
          <w:rFonts w:ascii="Arial" w:eastAsia="Arial" w:hAnsi="Arial" w:cs="Arial"/>
          <w:b/>
          <w:spacing w:val="-7"/>
          <w:sz w:val="24"/>
          <w:szCs w:val="22"/>
          <w:lang w:val="es-ES" w:bidi="es-ES"/>
        </w:rPr>
        <w:t xml:space="preserve"> </w:t>
      </w:r>
      <w:r w:rsidR="002F0875" w:rsidRPr="00E712BA">
        <w:rPr>
          <w:rFonts w:ascii="Arial" w:eastAsia="Arial" w:hAnsi="Arial" w:cs="Arial"/>
          <w:b/>
          <w:sz w:val="24"/>
          <w:szCs w:val="22"/>
          <w:lang w:val="es-ES" w:bidi="es-ES"/>
        </w:rPr>
        <w:t>p</w:t>
      </w:r>
      <w:r w:rsidR="000502B2" w:rsidRPr="00E712BA">
        <w:rPr>
          <w:rFonts w:ascii="Arial" w:eastAsia="Arial" w:hAnsi="Arial" w:cs="Arial"/>
          <w:b/>
          <w:sz w:val="24"/>
          <w:szCs w:val="22"/>
          <w:lang w:val="es-ES" w:bidi="es-ES"/>
        </w:rPr>
        <w:t>ersonal</w:t>
      </w:r>
    </w:p>
    <w:p w:rsidR="00A434FF" w:rsidRPr="00E712BA" w:rsidRDefault="00A434FF" w:rsidP="00A434FF">
      <w:pPr>
        <w:pStyle w:val="Encabezado"/>
        <w:tabs>
          <w:tab w:val="clear" w:pos="4252"/>
          <w:tab w:val="clear" w:pos="8504"/>
        </w:tabs>
        <w:ind w:left="426"/>
        <w:jc w:val="both"/>
        <w:rPr>
          <w:rFonts w:ascii="Arial" w:hAnsi="Arial" w:cs="Arial"/>
          <w:sz w:val="22"/>
          <w:szCs w:val="22"/>
          <w:lang w:val="es-GT"/>
        </w:rPr>
      </w:pPr>
    </w:p>
    <w:tbl>
      <w:tblPr>
        <w:tblpPr w:leftFromText="141" w:rightFromText="141" w:vertAnchor="text" w:tblpXSpec="center" w:tblpY="1"/>
        <w:tblOverlap w:val="neve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853BD3" w:rsidTr="005B0D96">
        <w:trPr>
          <w:tblHeader/>
          <w:jc w:val="center"/>
        </w:trPr>
        <w:tc>
          <w:tcPr>
            <w:tcW w:w="1158" w:type="dxa"/>
            <w:shd w:val="clear" w:color="auto" w:fill="D9D9D9"/>
            <w:tcMar>
              <w:top w:w="28" w:type="dxa"/>
              <w:bottom w:w="28" w:type="dxa"/>
            </w:tcMar>
            <w:vAlign w:val="center"/>
          </w:tcPr>
          <w:p w:rsidR="00A434FF" w:rsidRPr="00853BD3" w:rsidRDefault="00A434FF" w:rsidP="005B0D96">
            <w:pPr>
              <w:spacing w:line="264" w:lineRule="auto"/>
              <w:jc w:val="center"/>
              <w:rPr>
                <w:rFonts w:ascii="Arial" w:hAnsi="Arial" w:cs="Arial"/>
                <w:b/>
                <w:sz w:val="16"/>
                <w:szCs w:val="16"/>
              </w:rPr>
            </w:pPr>
            <w:r w:rsidRPr="00853BD3">
              <w:rPr>
                <w:rFonts w:ascii="Arial" w:hAnsi="Arial" w:cs="Arial"/>
                <w:b/>
                <w:sz w:val="16"/>
                <w:szCs w:val="16"/>
              </w:rPr>
              <w:t>Actividad</w:t>
            </w:r>
          </w:p>
        </w:tc>
        <w:tc>
          <w:tcPr>
            <w:tcW w:w="1112" w:type="dxa"/>
            <w:shd w:val="clear" w:color="auto" w:fill="D9D9D9"/>
            <w:tcMar>
              <w:top w:w="28" w:type="dxa"/>
              <w:bottom w:w="28" w:type="dxa"/>
            </w:tcMar>
            <w:vAlign w:val="center"/>
          </w:tcPr>
          <w:p w:rsidR="00A434FF" w:rsidRPr="00853BD3" w:rsidRDefault="00A434FF" w:rsidP="005B0D96">
            <w:pPr>
              <w:spacing w:line="264" w:lineRule="auto"/>
              <w:jc w:val="center"/>
              <w:rPr>
                <w:rFonts w:ascii="Arial" w:hAnsi="Arial" w:cs="Arial"/>
                <w:b/>
                <w:sz w:val="16"/>
                <w:szCs w:val="16"/>
              </w:rPr>
            </w:pPr>
            <w:r w:rsidRPr="00853BD3">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A434FF" w:rsidRPr="00853BD3" w:rsidRDefault="00A434FF" w:rsidP="005B0D96">
            <w:pPr>
              <w:spacing w:line="264" w:lineRule="auto"/>
              <w:jc w:val="center"/>
              <w:rPr>
                <w:rFonts w:ascii="Arial" w:hAnsi="Arial" w:cs="Arial"/>
                <w:b/>
                <w:sz w:val="16"/>
                <w:szCs w:val="16"/>
              </w:rPr>
            </w:pPr>
            <w:r w:rsidRPr="00853BD3">
              <w:rPr>
                <w:rFonts w:ascii="Arial" w:hAnsi="Arial" w:cs="Arial"/>
                <w:b/>
                <w:sz w:val="16"/>
                <w:szCs w:val="16"/>
              </w:rPr>
              <w:t>Descripción de las Actividades</w:t>
            </w:r>
          </w:p>
        </w:tc>
      </w:tr>
      <w:tr w:rsidR="00E74A34" w:rsidRPr="00853BD3" w:rsidTr="00F43D91">
        <w:trPr>
          <w:trHeight w:val="874"/>
          <w:jc w:val="center"/>
        </w:trPr>
        <w:tc>
          <w:tcPr>
            <w:tcW w:w="1158" w:type="dxa"/>
            <w:vAlign w:val="center"/>
          </w:tcPr>
          <w:p w:rsidR="00E85929" w:rsidRPr="00853BD3" w:rsidRDefault="00E74A34" w:rsidP="00E85929">
            <w:pPr>
              <w:spacing w:line="264" w:lineRule="auto"/>
              <w:jc w:val="center"/>
              <w:rPr>
                <w:rFonts w:ascii="Arial" w:hAnsi="Arial" w:cs="Arial"/>
                <w:b/>
                <w:sz w:val="14"/>
                <w:szCs w:val="14"/>
              </w:rPr>
            </w:pPr>
            <w:r w:rsidRPr="00853BD3">
              <w:rPr>
                <w:rFonts w:ascii="Arial" w:hAnsi="Arial" w:cs="Arial"/>
                <w:b/>
                <w:sz w:val="14"/>
                <w:szCs w:val="14"/>
              </w:rPr>
              <w:t>1.</w:t>
            </w:r>
          </w:p>
          <w:p w:rsidR="00E74A34" w:rsidRPr="00853BD3" w:rsidRDefault="00E74A34" w:rsidP="00467E6E">
            <w:pPr>
              <w:spacing w:line="264" w:lineRule="auto"/>
              <w:jc w:val="center"/>
              <w:rPr>
                <w:rFonts w:ascii="Arial" w:hAnsi="Arial" w:cs="Arial"/>
                <w:b/>
                <w:sz w:val="14"/>
                <w:szCs w:val="22"/>
              </w:rPr>
            </w:pPr>
            <w:r w:rsidRPr="00853BD3">
              <w:rPr>
                <w:rFonts w:ascii="Arial" w:hAnsi="Arial" w:cs="Arial"/>
                <w:b/>
                <w:sz w:val="14"/>
                <w:szCs w:val="14"/>
              </w:rPr>
              <w:t xml:space="preserve"> Emitir</w:t>
            </w:r>
            <w:r w:rsidR="00E85929" w:rsidRPr="00853BD3">
              <w:rPr>
                <w:rFonts w:ascii="Arial" w:hAnsi="Arial" w:cs="Arial"/>
                <w:b/>
                <w:sz w:val="14"/>
                <w:szCs w:val="14"/>
              </w:rPr>
              <w:t xml:space="preserve"> y trasladar</w:t>
            </w:r>
            <w:r w:rsidRPr="00853BD3">
              <w:rPr>
                <w:rFonts w:ascii="Arial" w:hAnsi="Arial" w:cs="Arial"/>
                <w:b/>
                <w:sz w:val="14"/>
                <w:szCs w:val="14"/>
              </w:rPr>
              <w:t xml:space="preserve"> </w:t>
            </w:r>
            <w:r w:rsidR="00467E6E" w:rsidRPr="00853BD3">
              <w:rPr>
                <w:rFonts w:ascii="Arial" w:hAnsi="Arial" w:cs="Arial"/>
                <w:b/>
                <w:sz w:val="14"/>
                <w:szCs w:val="14"/>
              </w:rPr>
              <w:t xml:space="preserve">nómina </w:t>
            </w:r>
            <w:r w:rsidRPr="00853BD3">
              <w:rPr>
                <w:rFonts w:ascii="Arial" w:hAnsi="Arial" w:cs="Arial"/>
                <w:b/>
                <w:sz w:val="14"/>
                <w:szCs w:val="14"/>
              </w:rPr>
              <w:t xml:space="preserve"> de</w:t>
            </w:r>
            <w:r w:rsidR="00467E6E" w:rsidRPr="00853BD3">
              <w:rPr>
                <w:rFonts w:ascii="Arial" w:hAnsi="Arial" w:cs="Arial"/>
                <w:b/>
                <w:sz w:val="14"/>
                <w:szCs w:val="14"/>
              </w:rPr>
              <w:t xml:space="preserve"> candidatos de</w:t>
            </w:r>
            <w:r w:rsidRPr="00853BD3">
              <w:rPr>
                <w:rFonts w:ascii="Arial" w:hAnsi="Arial" w:cs="Arial"/>
                <w:b/>
                <w:sz w:val="14"/>
                <w:szCs w:val="14"/>
              </w:rPr>
              <w:t xml:space="preserve"> banco de elegibles</w:t>
            </w:r>
          </w:p>
        </w:tc>
        <w:tc>
          <w:tcPr>
            <w:tcW w:w="1112" w:type="dxa"/>
            <w:vAlign w:val="center"/>
          </w:tcPr>
          <w:p w:rsidR="00E74A34" w:rsidRPr="00853BD3" w:rsidRDefault="00E74A34" w:rsidP="00E74A34">
            <w:pPr>
              <w:jc w:val="center"/>
              <w:rPr>
                <w:rFonts w:ascii="Arial" w:eastAsia="Arial" w:hAnsi="Arial" w:cs="Arial"/>
                <w:sz w:val="14"/>
                <w:szCs w:val="22"/>
                <w:lang w:val="es-ES" w:bidi="es-ES"/>
              </w:rPr>
            </w:pPr>
            <w:r w:rsidRPr="00853BD3">
              <w:rPr>
                <w:rFonts w:ascii="Arial" w:eastAsia="Arial" w:hAnsi="Arial" w:cs="Arial"/>
                <w:sz w:val="14"/>
                <w:szCs w:val="22"/>
                <w:lang w:val="es-ES" w:bidi="es-ES"/>
              </w:rPr>
              <w:t>Dirección de Recursos Humanos</w:t>
            </w:r>
          </w:p>
        </w:tc>
        <w:tc>
          <w:tcPr>
            <w:tcW w:w="8531" w:type="dxa"/>
            <w:tcMar>
              <w:top w:w="28" w:type="dxa"/>
              <w:left w:w="57" w:type="dxa"/>
              <w:bottom w:w="85" w:type="dxa"/>
              <w:right w:w="28" w:type="dxa"/>
            </w:tcMar>
            <w:vAlign w:val="center"/>
          </w:tcPr>
          <w:p w:rsidR="00952C4E" w:rsidRPr="00853BD3" w:rsidRDefault="00952C4E" w:rsidP="002D039B">
            <w:pPr>
              <w:widowControl w:val="0"/>
              <w:autoSpaceDE w:val="0"/>
              <w:autoSpaceDN w:val="0"/>
              <w:spacing w:before="26"/>
              <w:ind w:left="84"/>
              <w:jc w:val="both"/>
              <w:rPr>
                <w:rFonts w:ascii="Arial" w:eastAsia="Arial" w:hAnsi="Arial" w:cs="Arial"/>
                <w:sz w:val="22"/>
                <w:szCs w:val="22"/>
                <w:lang w:val="es-ES" w:bidi="es-ES"/>
              </w:rPr>
            </w:pPr>
            <w:r w:rsidRPr="00853BD3">
              <w:rPr>
                <w:rFonts w:ascii="Arial" w:hAnsi="Arial" w:cs="Arial"/>
                <w:sz w:val="22"/>
                <w:szCs w:val="24"/>
                <w:lang w:val="es-GT"/>
              </w:rPr>
              <w:t xml:space="preserve">Con base al banco de candidatos elegibles ingresados por el Departamento/Sección de Recursos Humanos de las Direcciones Departamentales de Educación, de conformidad con la disponibilidad de puestos asignados y la demanda educativa, emite la nómina de candidatos priorizando a los docentes </w:t>
            </w:r>
            <w:r w:rsidR="00DC0D6D" w:rsidRPr="00853BD3">
              <w:rPr>
                <w:rFonts w:ascii="Arial" w:hAnsi="Arial" w:cs="Arial"/>
                <w:sz w:val="22"/>
                <w:szCs w:val="24"/>
                <w:lang w:val="es-GT"/>
              </w:rPr>
              <w:t xml:space="preserve">que han prestado sus servicios en centros educativos públicos del país en razón que es necesario valorar su conocimiento en el manejo de los Programas de Apoyo y los procedimientos del Ministerio de Educación en el marco de la emergencia provocada por la pandemia del Covid 19. </w:t>
            </w:r>
          </w:p>
          <w:p w:rsidR="00952C4E" w:rsidRPr="00853BD3" w:rsidRDefault="00952C4E" w:rsidP="002D039B">
            <w:pPr>
              <w:widowControl w:val="0"/>
              <w:autoSpaceDE w:val="0"/>
              <w:autoSpaceDN w:val="0"/>
              <w:spacing w:before="26"/>
              <w:ind w:left="84"/>
              <w:jc w:val="both"/>
              <w:rPr>
                <w:rFonts w:ascii="Arial" w:eastAsia="Arial" w:hAnsi="Arial" w:cs="Arial"/>
                <w:sz w:val="22"/>
                <w:szCs w:val="22"/>
                <w:lang w:val="es-ES" w:bidi="es-ES"/>
              </w:rPr>
            </w:pPr>
          </w:p>
          <w:p w:rsidR="00E74A34" w:rsidRPr="00853BD3" w:rsidRDefault="002D039B" w:rsidP="002D039B">
            <w:pPr>
              <w:widowControl w:val="0"/>
              <w:autoSpaceDE w:val="0"/>
              <w:autoSpaceDN w:val="0"/>
              <w:spacing w:before="26"/>
              <w:ind w:left="84"/>
              <w:jc w:val="both"/>
              <w:rPr>
                <w:rFonts w:ascii="Arial" w:eastAsia="Arial" w:hAnsi="Arial" w:cs="Arial"/>
                <w:sz w:val="22"/>
                <w:szCs w:val="22"/>
                <w:lang w:val="es-ES" w:bidi="es-ES"/>
              </w:rPr>
            </w:pPr>
            <w:r w:rsidRPr="00853BD3">
              <w:rPr>
                <w:rFonts w:ascii="Arial" w:eastAsia="Arial" w:hAnsi="Arial" w:cs="Arial"/>
                <w:sz w:val="22"/>
                <w:szCs w:val="22"/>
                <w:lang w:val="es-ES" w:bidi="es-ES"/>
              </w:rPr>
              <w:t>T</w:t>
            </w:r>
            <w:r w:rsidR="00E74A34" w:rsidRPr="00853BD3">
              <w:rPr>
                <w:rFonts w:ascii="Arial" w:eastAsia="Arial" w:hAnsi="Arial" w:cs="Arial"/>
                <w:sz w:val="22"/>
                <w:szCs w:val="22"/>
                <w:lang w:val="es-ES" w:bidi="es-ES"/>
              </w:rPr>
              <w:t xml:space="preserve">raslada </w:t>
            </w:r>
            <w:r w:rsidRPr="00853BD3">
              <w:rPr>
                <w:rFonts w:ascii="Arial" w:eastAsia="Arial" w:hAnsi="Arial" w:cs="Arial"/>
                <w:sz w:val="22"/>
                <w:szCs w:val="22"/>
                <w:lang w:val="es-ES" w:bidi="es-ES"/>
              </w:rPr>
              <w:t xml:space="preserve">la nómina </w:t>
            </w:r>
            <w:r w:rsidR="00E74A34" w:rsidRPr="00853BD3">
              <w:rPr>
                <w:rFonts w:ascii="Arial" w:eastAsia="Arial" w:hAnsi="Arial" w:cs="Arial"/>
                <w:sz w:val="22"/>
                <w:szCs w:val="22"/>
                <w:lang w:val="es-ES" w:bidi="es-ES"/>
              </w:rPr>
              <w:t>a la Dirección Departamental de Educación correspondiente para iniciar con el proceso de contratación de candidatos del banco de elegibles.</w:t>
            </w:r>
          </w:p>
        </w:tc>
      </w:tr>
      <w:tr w:rsidR="00E74A34" w:rsidRPr="00853BD3" w:rsidTr="00F43D91">
        <w:trPr>
          <w:trHeight w:val="874"/>
          <w:jc w:val="center"/>
        </w:trPr>
        <w:tc>
          <w:tcPr>
            <w:tcW w:w="1158" w:type="dxa"/>
            <w:vAlign w:val="center"/>
          </w:tcPr>
          <w:p w:rsidR="00E74A34" w:rsidRPr="00853BD3" w:rsidRDefault="00E85929" w:rsidP="00E74A34">
            <w:pPr>
              <w:spacing w:line="264" w:lineRule="auto"/>
              <w:jc w:val="center"/>
              <w:rPr>
                <w:rFonts w:ascii="Arial" w:eastAsia="Arial" w:hAnsi="Arial" w:cs="Arial"/>
                <w:b/>
                <w:sz w:val="14"/>
                <w:szCs w:val="22"/>
                <w:lang w:val="es-ES" w:bidi="es-ES"/>
              </w:rPr>
            </w:pPr>
            <w:r w:rsidRPr="00853BD3">
              <w:rPr>
                <w:rFonts w:ascii="Arial" w:eastAsia="Arial" w:hAnsi="Arial" w:cs="Arial"/>
                <w:b/>
                <w:sz w:val="14"/>
                <w:szCs w:val="22"/>
                <w:lang w:val="es-ES" w:bidi="es-ES"/>
              </w:rPr>
              <w:t>2</w:t>
            </w:r>
            <w:r w:rsidR="00E74A34" w:rsidRPr="00853BD3">
              <w:rPr>
                <w:rFonts w:ascii="Arial" w:eastAsia="Arial" w:hAnsi="Arial" w:cs="Arial"/>
                <w:b/>
                <w:sz w:val="14"/>
                <w:szCs w:val="22"/>
                <w:lang w:val="es-ES" w:bidi="es-ES"/>
              </w:rPr>
              <w:t>.</w:t>
            </w:r>
          </w:p>
          <w:p w:rsidR="00E74A34" w:rsidRPr="00853BD3" w:rsidRDefault="00E74A34" w:rsidP="00E74A34">
            <w:pPr>
              <w:spacing w:line="264" w:lineRule="auto"/>
              <w:jc w:val="center"/>
              <w:rPr>
                <w:rFonts w:ascii="Arial" w:hAnsi="Arial" w:cs="Arial"/>
                <w:b/>
                <w:sz w:val="16"/>
                <w:szCs w:val="16"/>
              </w:rPr>
            </w:pPr>
            <w:r w:rsidRPr="00853BD3">
              <w:rPr>
                <w:rFonts w:ascii="Arial" w:eastAsia="Arial" w:hAnsi="Arial" w:cs="Arial"/>
                <w:b/>
                <w:sz w:val="14"/>
                <w:szCs w:val="22"/>
                <w:lang w:val="es-ES" w:bidi="es-ES"/>
              </w:rPr>
              <w:t>Autorizar el inicio de proceso de contratación</w:t>
            </w:r>
          </w:p>
        </w:tc>
        <w:tc>
          <w:tcPr>
            <w:tcW w:w="1112" w:type="dxa"/>
            <w:vAlign w:val="center"/>
          </w:tcPr>
          <w:p w:rsidR="00E74A34" w:rsidRPr="00853BD3" w:rsidRDefault="00E74A34" w:rsidP="00E74A34">
            <w:pPr>
              <w:spacing w:line="264" w:lineRule="auto"/>
              <w:jc w:val="center"/>
              <w:rPr>
                <w:rFonts w:ascii="Arial" w:hAnsi="Arial" w:cs="Arial"/>
                <w:b/>
                <w:sz w:val="16"/>
                <w:szCs w:val="16"/>
              </w:rPr>
            </w:pPr>
          </w:p>
          <w:p w:rsidR="00E74A34" w:rsidRPr="00853BD3" w:rsidRDefault="00E74A34" w:rsidP="00E74A34">
            <w:pPr>
              <w:jc w:val="center"/>
              <w:rPr>
                <w:rFonts w:ascii="Arial" w:hAnsi="Arial" w:cs="Arial"/>
                <w:b/>
                <w:sz w:val="16"/>
                <w:szCs w:val="16"/>
              </w:rPr>
            </w:pPr>
            <w:r w:rsidRPr="00853BD3">
              <w:rPr>
                <w:rFonts w:ascii="Arial" w:hAnsi="Arial" w:cs="Arial"/>
                <w:sz w:val="14"/>
                <w:szCs w:val="16"/>
              </w:rPr>
              <w:t>Director (a) Departamental de Educación</w:t>
            </w:r>
          </w:p>
        </w:tc>
        <w:tc>
          <w:tcPr>
            <w:tcW w:w="8531" w:type="dxa"/>
            <w:tcMar>
              <w:top w:w="28" w:type="dxa"/>
              <w:left w:w="57" w:type="dxa"/>
              <w:bottom w:w="85" w:type="dxa"/>
              <w:right w:w="28" w:type="dxa"/>
            </w:tcMar>
            <w:vAlign w:val="center"/>
          </w:tcPr>
          <w:p w:rsidR="00E74A34" w:rsidRPr="00853BD3" w:rsidRDefault="00EA3D82" w:rsidP="005C6A80">
            <w:pPr>
              <w:jc w:val="both"/>
              <w:rPr>
                <w:rFonts w:ascii="Arial" w:hAnsi="Arial" w:cs="Arial"/>
                <w:b/>
                <w:sz w:val="16"/>
                <w:szCs w:val="16"/>
              </w:rPr>
            </w:pPr>
            <w:r w:rsidRPr="00853BD3">
              <w:rPr>
                <w:rFonts w:ascii="Arial" w:hAnsi="Arial" w:cs="Arial"/>
                <w:sz w:val="22"/>
                <w:szCs w:val="22"/>
              </w:rPr>
              <w:t xml:space="preserve">Recibe </w:t>
            </w:r>
            <w:r w:rsidR="00503F27" w:rsidRPr="00853BD3">
              <w:rPr>
                <w:rFonts w:ascii="Arial" w:hAnsi="Arial" w:cs="Arial"/>
                <w:sz w:val="22"/>
                <w:szCs w:val="22"/>
              </w:rPr>
              <w:t xml:space="preserve">la nómina de candidatos de banco de elegibles </w:t>
            </w:r>
            <w:r w:rsidRPr="00853BD3">
              <w:rPr>
                <w:rFonts w:ascii="Arial" w:hAnsi="Arial" w:cs="Arial"/>
                <w:sz w:val="22"/>
                <w:szCs w:val="22"/>
              </w:rPr>
              <w:t>y c</w:t>
            </w:r>
            <w:r w:rsidR="00E74A34" w:rsidRPr="00853BD3">
              <w:rPr>
                <w:rFonts w:ascii="Arial" w:hAnsi="Arial" w:cs="Arial"/>
                <w:sz w:val="22"/>
                <w:szCs w:val="22"/>
              </w:rPr>
              <w:t>onforme a la disponibilidad de puestos asignados, derivado de los estudios de demanda educativa</w:t>
            </w:r>
            <w:r w:rsidR="00A95173" w:rsidRPr="00853BD3">
              <w:rPr>
                <w:rFonts w:ascii="Arial" w:hAnsi="Arial" w:cs="Arial"/>
                <w:sz w:val="22"/>
                <w:szCs w:val="22"/>
              </w:rPr>
              <w:t xml:space="preserve">, priorizando escuelas cerradas </w:t>
            </w:r>
            <w:r w:rsidR="00E74A34" w:rsidRPr="00853BD3">
              <w:rPr>
                <w:rFonts w:ascii="Arial" w:hAnsi="Arial" w:cs="Arial"/>
                <w:sz w:val="22"/>
                <w:szCs w:val="22"/>
              </w:rPr>
              <w:t xml:space="preserve">de su jurisdicción, instruye al Departamento / Sección de Recursos Humanos para que inicie con la verificación, disponibilidad y </w:t>
            </w:r>
            <w:r w:rsidR="005C6A80">
              <w:rPr>
                <w:rFonts w:ascii="Arial" w:hAnsi="Arial" w:cs="Arial"/>
                <w:sz w:val="22"/>
                <w:szCs w:val="22"/>
              </w:rPr>
              <w:t xml:space="preserve">organización </w:t>
            </w:r>
            <w:r w:rsidR="00503F27" w:rsidRPr="00853BD3">
              <w:rPr>
                <w:rFonts w:ascii="Arial" w:hAnsi="Arial" w:cs="Arial"/>
                <w:sz w:val="22"/>
                <w:szCs w:val="22"/>
              </w:rPr>
              <w:t>de expedientes del</w:t>
            </w:r>
            <w:r w:rsidR="00E74A34" w:rsidRPr="00853BD3">
              <w:rPr>
                <w:rFonts w:ascii="Arial" w:hAnsi="Arial" w:cs="Arial"/>
                <w:sz w:val="22"/>
                <w:szCs w:val="22"/>
              </w:rPr>
              <w:t xml:space="preserve"> banco de candidatos elegibles de la convocatoria, para la contratación del personal con cargo al renglón presupuestario 021 “Personal Supernumerario”.</w:t>
            </w:r>
          </w:p>
        </w:tc>
      </w:tr>
      <w:tr w:rsidR="00E74A34" w:rsidRPr="00853BD3" w:rsidTr="00BB754D">
        <w:trPr>
          <w:trHeight w:val="3040"/>
          <w:jc w:val="center"/>
        </w:trPr>
        <w:tc>
          <w:tcPr>
            <w:tcW w:w="1158" w:type="dxa"/>
            <w:vAlign w:val="center"/>
          </w:tcPr>
          <w:p w:rsidR="00E74A34" w:rsidRPr="00853BD3" w:rsidRDefault="00E85929" w:rsidP="00E74A34">
            <w:pPr>
              <w:widowControl w:val="0"/>
              <w:autoSpaceDE w:val="0"/>
              <w:autoSpaceDN w:val="0"/>
              <w:ind w:left="191" w:right="54"/>
              <w:jc w:val="center"/>
              <w:rPr>
                <w:rFonts w:ascii="Arial" w:eastAsia="Arial" w:hAnsi="Arial" w:cs="Arial"/>
                <w:b/>
                <w:sz w:val="14"/>
                <w:szCs w:val="22"/>
                <w:lang w:val="es-ES" w:bidi="es-ES"/>
              </w:rPr>
            </w:pPr>
            <w:r w:rsidRPr="00853BD3">
              <w:rPr>
                <w:rFonts w:ascii="Arial" w:eastAsia="Arial" w:hAnsi="Arial" w:cs="Arial"/>
                <w:b/>
                <w:sz w:val="14"/>
                <w:szCs w:val="22"/>
                <w:lang w:val="es-ES" w:bidi="es-ES"/>
              </w:rPr>
              <w:lastRenderedPageBreak/>
              <w:t>3</w:t>
            </w:r>
            <w:r w:rsidR="00E74A34" w:rsidRPr="00853BD3">
              <w:rPr>
                <w:rFonts w:ascii="Arial" w:eastAsia="Arial" w:hAnsi="Arial" w:cs="Arial"/>
                <w:b/>
                <w:sz w:val="14"/>
                <w:szCs w:val="22"/>
                <w:lang w:val="es-ES" w:bidi="es-ES"/>
              </w:rPr>
              <w:t>.</w:t>
            </w:r>
          </w:p>
          <w:p w:rsidR="00E74A34" w:rsidRPr="00853BD3" w:rsidRDefault="00681138" w:rsidP="00681138">
            <w:pPr>
              <w:rPr>
                <w:rFonts w:ascii="Arial" w:hAnsi="Arial" w:cs="Arial"/>
                <w:b/>
                <w:i/>
                <w:sz w:val="14"/>
                <w:szCs w:val="22"/>
              </w:rPr>
            </w:pPr>
            <w:r>
              <w:rPr>
                <w:rFonts w:ascii="Arial" w:eastAsia="Arial" w:hAnsi="Arial" w:cs="Arial"/>
                <w:b/>
                <w:sz w:val="14"/>
                <w:szCs w:val="22"/>
                <w:lang w:val="es-ES" w:bidi="es-ES"/>
              </w:rPr>
              <w:t xml:space="preserve">Organización de </w:t>
            </w:r>
            <w:r w:rsidR="0032651D" w:rsidRPr="00853BD3">
              <w:rPr>
                <w:rFonts w:ascii="Arial" w:eastAsia="Arial" w:hAnsi="Arial" w:cs="Arial"/>
                <w:b/>
                <w:sz w:val="14"/>
                <w:szCs w:val="22"/>
                <w:lang w:val="es-ES" w:bidi="es-ES"/>
              </w:rPr>
              <w:t>expedientes</w:t>
            </w:r>
          </w:p>
        </w:tc>
        <w:tc>
          <w:tcPr>
            <w:tcW w:w="1112" w:type="dxa"/>
            <w:vAlign w:val="center"/>
          </w:tcPr>
          <w:p w:rsidR="00E74A34" w:rsidRPr="00853BD3" w:rsidRDefault="00E74A34" w:rsidP="00E74A34">
            <w:pPr>
              <w:jc w:val="center"/>
              <w:rPr>
                <w:rFonts w:ascii="Arial" w:hAnsi="Arial" w:cs="Arial"/>
                <w:sz w:val="14"/>
                <w:szCs w:val="16"/>
              </w:rPr>
            </w:pPr>
            <w:r w:rsidRPr="00853BD3">
              <w:rPr>
                <w:rFonts w:ascii="Arial" w:eastAsia="Arial" w:hAnsi="Arial" w:cs="Arial"/>
                <w:sz w:val="14"/>
                <w:szCs w:val="22"/>
                <w:lang w:val="es-ES" w:bidi="es-ES"/>
              </w:rPr>
              <w:t>Analista de Reclutamiento y Selección de Personal DIDEDUC</w:t>
            </w:r>
          </w:p>
        </w:tc>
        <w:tc>
          <w:tcPr>
            <w:tcW w:w="8531" w:type="dxa"/>
            <w:tcMar>
              <w:top w:w="28" w:type="dxa"/>
              <w:left w:w="57" w:type="dxa"/>
              <w:bottom w:w="85" w:type="dxa"/>
              <w:right w:w="28" w:type="dxa"/>
            </w:tcMar>
            <w:vAlign w:val="center"/>
          </w:tcPr>
          <w:p w:rsidR="00E74A34" w:rsidRPr="00853BD3" w:rsidRDefault="005C6A80" w:rsidP="00E74A34">
            <w:pPr>
              <w:spacing w:before="24"/>
              <w:ind w:left="89" w:right="42" w:hanging="5"/>
              <w:jc w:val="both"/>
              <w:rPr>
                <w:rFonts w:ascii="Arial" w:eastAsia="Arial" w:hAnsi="Arial" w:cs="Arial"/>
                <w:sz w:val="22"/>
                <w:szCs w:val="22"/>
                <w:lang w:val="es-ES" w:bidi="es-ES"/>
              </w:rPr>
            </w:pPr>
            <w:r>
              <w:rPr>
                <w:rFonts w:ascii="Arial" w:eastAsia="Arial" w:hAnsi="Arial" w:cs="Arial"/>
                <w:sz w:val="22"/>
                <w:szCs w:val="22"/>
                <w:lang w:val="es-ES" w:bidi="es-ES"/>
              </w:rPr>
              <w:t xml:space="preserve">Inicia el proceso con la organización </w:t>
            </w:r>
            <w:r w:rsidR="00E74A34" w:rsidRPr="00853BD3">
              <w:rPr>
                <w:rFonts w:ascii="Arial" w:eastAsia="Arial" w:hAnsi="Arial" w:cs="Arial"/>
                <w:sz w:val="22"/>
                <w:szCs w:val="22"/>
                <w:lang w:val="es-ES" w:bidi="es-ES"/>
              </w:rPr>
              <w:t>de expedientes del banco de candidatos elegibles de convocatoria, considerando para el efecto, los siguientes criterios:</w:t>
            </w:r>
          </w:p>
          <w:p w:rsidR="00E74A34" w:rsidRPr="00853BD3" w:rsidRDefault="00E74A34" w:rsidP="00E74A34">
            <w:pPr>
              <w:spacing w:before="24"/>
              <w:ind w:left="89" w:right="42" w:hanging="5"/>
              <w:jc w:val="both"/>
              <w:rPr>
                <w:rFonts w:ascii="Arial" w:eastAsia="Arial" w:hAnsi="Arial" w:cs="Arial"/>
                <w:sz w:val="22"/>
                <w:szCs w:val="22"/>
                <w:lang w:val="es-ES" w:bidi="es-ES"/>
              </w:rPr>
            </w:pPr>
          </w:p>
          <w:p w:rsidR="00B228B6" w:rsidRPr="00853BD3" w:rsidRDefault="0032651D" w:rsidP="002177CA">
            <w:pPr>
              <w:widowControl w:val="0"/>
              <w:numPr>
                <w:ilvl w:val="0"/>
                <w:numId w:val="5"/>
              </w:numPr>
              <w:tabs>
                <w:tab w:val="left" w:pos="450"/>
              </w:tabs>
              <w:autoSpaceDE w:val="0"/>
              <w:autoSpaceDN w:val="0"/>
              <w:ind w:right="39"/>
              <w:jc w:val="both"/>
              <w:rPr>
                <w:rFonts w:ascii="Arial" w:eastAsia="Arial" w:hAnsi="Arial" w:cs="Arial"/>
                <w:sz w:val="22"/>
                <w:szCs w:val="22"/>
                <w:lang w:val="es-ES" w:bidi="es-ES"/>
              </w:rPr>
            </w:pPr>
            <w:r w:rsidRPr="00853BD3">
              <w:rPr>
                <w:rFonts w:ascii="Arial" w:eastAsia="Arial" w:hAnsi="Arial" w:cs="Arial"/>
                <w:sz w:val="22"/>
                <w:szCs w:val="22"/>
                <w:lang w:val="es-ES" w:bidi="es-ES"/>
              </w:rPr>
              <w:t xml:space="preserve">Nómina </w:t>
            </w:r>
            <w:r w:rsidR="007C10E4" w:rsidRPr="00853BD3">
              <w:rPr>
                <w:rFonts w:ascii="Arial" w:eastAsia="Arial" w:hAnsi="Arial" w:cs="Arial"/>
                <w:sz w:val="22"/>
                <w:szCs w:val="22"/>
                <w:lang w:val="es-ES" w:bidi="es-ES"/>
              </w:rPr>
              <w:t>de candidatos elegibles</w:t>
            </w:r>
            <w:r w:rsidR="003B1EBE" w:rsidRPr="00853BD3">
              <w:rPr>
                <w:rFonts w:ascii="Arial" w:eastAsia="Arial" w:hAnsi="Arial" w:cs="Arial"/>
                <w:sz w:val="22"/>
                <w:szCs w:val="22"/>
                <w:lang w:val="es-ES" w:bidi="es-ES"/>
              </w:rPr>
              <w:t xml:space="preserve"> emitida por DIREH.</w:t>
            </w:r>
            <w:r w:rsidR="007C10E4" w:rsidRPr="00853BD3">
              <w:rPr>
                <w:rFonts w:ascii="Arial" w:eastAsia="Arial" w:hAnsi="Arial" w:cs="Arial"/>
                <w:sz w:val="22"/>
                <w:szCs w:val="22"/>
                <w:lang w:val="es-ES" w:bidi="es-ES"/>
              </w:rPr>
              <w:t xml:space="preserve"> </w:t>
            </w:r>
          </w:p>
          <w:p w:rsidR="00E74A34" w:rsidRPr="00853BD3" w:rsidRDefault="00E74A34" w:rsidP="002177CA">
            <w:pPr>
              <w:widowControl w:val="0"/>
              <w:numPr>
                <w:ilvl w:val="0"/>
                <w:numId w:val="5"/>
              </w:numPr>
              <w:tabs>
                <w:tab w:val="left" w:pos="450"/>
              </w:tabs>
              <w:autoSpaceDE w:val="0"/>
              <w:autoSpaceDN w:val="0"/>
              <w:ind w:right="39"/>
              <w:jc w:val="both"/>
              <w:rPr>
                <w:rFonts w:ascii="Arial" w:eastAsia="Arial" w:hAnsi="Arial" w:cs="Arial"/>
                <w:sz w:val="22"/>
                <w:szCs w:val="22"/>
                <w:lang w:val="es-ES" w:bidi="es-ES"/>
              </w:rPr>
            </w:pPr>
            <w:r w:rsidRPr="00853BD3">
              <w:rPr>
                <w:rFonts w:ascii="Arial" w:eastAsia="Arial" w:hAnsi="Arial" w:cs="Arial"/>
                <w:sz w:val="22"/>
                <w:szCs w:val="22"/>
                <w:lang w:val="es-ES" w:bidi="es-ES"/>
              </w:rPr>
              <w:t>Municipio.</w:t>
            </w:r>
          </w:p>
          <w:p w:rsidR="00952C4E" w:rsidRPr="00853BD3" w:rsidRDefault="00952C4E" w:rsidP="00952C4E">
            <w:pPr>
              <w:widowControl w:val="0"/>
              <w:numPr>
                <w:ilvl w:val="0"/>
                <w:numId w:val="5"/>
              </w:numPr>
              <w:tabs>
                <w:tab w:val="left" w:pos="450"/>
              </w:tabs>
              <w:autoSpaceDE w:val="0"/>
              <w:autoSpaceDN w:val="0"/>
              <w:ind w:right="39"/>
              <w:jc w:val="both"/>
              <w:rPr>
                <w:rFonts w:ascii="Arial" w:eastAsia="Arial" w:hAnsi="Arial" w:cs="Arial"/>
                <w:sz w:val="22"/>
                <w:szCs w:val="22"/>
                <w:lang w:val="es-ES" w:bidi="es-ES"/>
              </w:rPr>
            </w:pPr>
            <w:r w:rsidRPr="00853BD3">
              <w:rPr>
                <w:rFonts w:ascii="Arial" w:eastAsia="Arial" w:hAnsi="Arial" w:cs="Arial"/>
                <w:sz w:val="22"/>
                <w:szCs w:val="22"/>
                <w:lang w:val="es-ES" w:bidi="es-ES"/>
              </w:rPr>
              <w:t xml:space="preserve">Nivel educativo: Nivel Preprimaria, Primaria, </w:t>
            </w:r>
            <w:r w:rsidR="002C7093" w:rsidRPr="00853BD3">
              <w:rPr>
                <w:rFonts w:ascii="Arial" w:eastAsia="Arial" w:hAnsi="Arial" w:cs="Arial"/>
                <w:sz w:val="22"/>
                <w:szCs w:val="22"/>
                <w:lang w:val="es-ES" w:bidi="es-ES"/>
              </w:rPr>
              <w:t xml:space="preserve">Nivel </w:t>
            </w:r>
            <w:r w:rsidRPr="00853BD3">
              <w:rPr>
                <w:rFonts w:ascii="Arial" w:eastAsia="Arial" w:hAnsi="Arial" w:cs="Arial"/>
                <w:sz w:val="22"/>
                <w:szCs w:val="22"/>
                <w:lang w:val="es-ES" w:bidi="es-ES"/>
              </w:rPr>
              <w:t>Medi</w:t>
            </w:r>
            <w:r w:rsidR="002C7093" w:rsidRPr="00853BD3">
              <w:rPr>
                <w:rFonts w:ascii="Arial" w:eastAsia="Arial" w:hAnsi="Arial" w:cs="Arial"/>
                <w:sz w:val="22"/>
                <w:szCs w:val="22"/>
                <w:lang w:val="es-ES" w:bidi="es-ES"/>
              </w:rPr>
              <w:t>o</w:t>
            </w:r>
            <w:r w:rsidRPr="00853BD3">
              <w:rPr>
                <w:rFonts w:ascii="Arial" w:eastAsia="Arial" w:hAnsi="Arial" w:cs="Arial"/>
                <w:sz w:val="22"/>
                <w:szCs w:val="22"/>
                <w:lang w:val="es-ES" w:bidi="es-ES"/>
              </w:rPr>
              <w:t xml:space="preserve"> (Básico y Diversificado).</w:t>
            </w:r>
          </w:p>
          <w:p w:rsidR="00952C4E" w:rsidRPr="00853BD3" w:rsidRDefault="00952C4E" w:rsidP="00952C4E">
            <w:pPr>
              <w:widowControl w:val="0"/>
              <w:numPr>
                <w:ilvl w:val="0"/>
                <w:numId w:val="5"/>
              </w:numPr>
              <w:tabs>
                <w:tab w:val="left" w:pos="450"/>
              </w:tabs>
              <w:autoSpaceDE w:val="0"/>
              <w:autoSpaceDN w:val="0"/>
              <w:ind w:right="39"/>
              <w:jc w:val="both"/>
              <w:rPr>
                <w:rFonts w:ascii="Arial" w:hAnsi="Arial" w:cs="Arial"/>
                <w:sz w:val="22"/>
                <w:szCs w:val="22"/>
              </w:rPr>
            </w:pPr>
            <w:r w:rsidRPr="00853BD3">
              <w:rPr>
                <w:rFonts w:ascii="Arial" w:eastAsia="Arial" w:hAnsi="Arial" w:cs="Arial"/>
                <w:sz w:val="22"/>
                <w:szCs w:val="22"/>
                <w:lang w:val="es-ES" w:bidi="es-ES"/>
              </w:rPr>
              <w:t>Nivel Medio: Se clasificará de acuerdo con las especialidades o especialidad que acredita el candidato.</w:t>
            </w:r>
          </w:p>
          <w:p w:rsidR="00E74A34" w:rsidRPr="00853BD3" w:rsidRDefault="00EA60C7" w:rsidP="00E74A34">
            <w:pPr>
              <w:widowControl w:val="0"/>
              <w:numPr>
                <w:ilvl w:val="0"/>
                <w:numId w:val="5"/>
              </w:numPr>
              <w:tabs>
                <w:tab w:val="left" w:pos="450"/>
              </w:tabs>
              <w:autoSpaceDE w:val="0"/>
              <w:autoSpaceDN w:val="0"/>
              <w:ind w:right="39"/>
              <w:jc w:val="both"/>
              <w:rPr>
                <w:rFonts w:ascii="Arial" w:eastAsia="Arial" w:hAnsi="Arial" w:cs="Arial"/>
                <w:sz w:val="22"/>
                <w:szCs w:val="22"/>
                <w:lang w:val="es-ES" w:bidi="es-ES"/>
              </w:rPr>
            </w:pPr>
            <w:r w:rsidRPr="00853BD3">
              <w:rPr>
                <w:rFonts w:ascii="Arial" w:eastAsia="Arial" w:hAnsi="Arial" w:cs="Arial"/>
                <w:sz w:val="22"/>
                <w:szCs w:val="22"/>
                <w:lang w:val="es-ES" w:bidi="es-ES"/>
              </w:rPr>
              <w:t>Por a</w:t>
            </w:r>
            <w:r w:rsidR="00E74A34" w:rsidRPr="00853BD3">
              <w:rPr>
                <w:rFonts w:ascii="Arial" w:eastAsia="Arial" w:hAnsi="Arial" w:cs="Arial"/>
                <w:sz w:val="22"/>
                <w:szCs w:val="22"/>
                <w:lang w:val="es-ES" w:bidi="es-ES"/>
              </w:rPr>
              <w:t>pellido en orden alfabético</w:t>
            </w:r>
            <w:r w:rsidRPr="00853BD3">
              <w:rPr>
                <w:rFonts w:ascii="Arial" w:eastAsia="Arial" w:hAnsi="Arial" w:cs="Arial"/>
                <w:sz w:val="22"/>
                <w:szCs w:val="22"/>
                <w:lang w:val="es-ES" w:bidi="es-ES"/>
              </w:rPr>
              <w:t>, será ingresada la información requerida en el Sistema Integral de Recursos Humanos e-SIRH</w:t>
            </w:r>
            <w:r w:rsidR="00E74A34" w:rsidRPr="00853BD3">
              <w:rPr>
                <w:rFonts w:ascii="Arial" w:eastAsia="Arial" w:hAnsi="Arial" w:cs="Arial"/>
                <w:sz w:val="22"/>
                <w:szCs w:val="22"/>
                <w:lang w:val="es-ES" w:bidi="es-ES"/>
              </w:rPr>
              <w:t>.</w:t>
            </w:r>
          </w:p>
          <w:p w:rsidR="00E74A34" w:rsidRPr="00853BD3" w:rsidRDefault="00E74A34" w:rsidP="00E74A34">
            <w:pPr>
              <w:widowControl w:val="0"/>
              <w:tabs>
                <w:tab w:val="left" w:pos="450"/>
              </w:tabs>
              <w:autoSpaceDE w:val="0"/>
              <w:autoSpaceDN w:val="0"/>
              <w:ind w:left="449" w:right="39"/>
              <w:jc w:val="both"/>
              <w:rPr>
                <w:rFonts w:ascii="Arial" w:hAnsi="Arial" w:cs="Arial"/>
                <w:sz w:val="22"/>
                <w:szCs w:val="22"/>
              </w:rPr>
            </w:pPr>
          </w:p>
          <w:p w:rsidR="00EA3D82" w:rsidRPr="00853BD3" w:rsidRDefault="00E74A34" w:rsidP="000D7388">
            <w:pPr>
              <w:pStyle w:val="Prrafodelista"/>
              <w:numPr>
                <w:ilvl w:val="0"/>
                <w:numId w:val="17"/>
              </w:numPr>
              <w:jc w:val="both"/>
              <w:rPr>
                <w:rFonts w:ascii="Arial" w:hAnsi="Arial" w:cs="Arial"/>
                <w:sz w:val="22"/>
                <w:szCs w:val="22"/>
              </w:rPr>
            </w:pPr>
            <w:r w:rsidRPr="00853BD3">
              <w:rPr>
                <w:rFonts w:ascii="Arial" w:eastAsia="Arial" w:hAnsi="Arial" w:cs="Arial"/>
                <w:b/>
                <w:sz w:val="22"/>
                <w:szCs w:val="22"/>
                <w:lang w:val="es-ES" w:bidi="es-ES"/>
              </w:rPr>
              <w:t xml:space="preserve">NOTA: </w:t>
            </w:r>
            <w:r w:rsidR="00536C79" w:rsidRPr="00853BD3">
              <w:rPr>
                <w:rFonts w:ascii="Arial" w:eastAsia="Arial" w:hAnsi="Arial" w:cs="Arial"/>
                <w:sz w:val="22"/>
                <w:szCs w:val="22"/>
                <w:lang w:val="es-ES" w:bidi="es-ES"/>
              </w:rPr>
              <w:t>El Departamento / Sección de Recursos Humanos de las Direcciones Departamentales de Educación, deben asegurar que los puestos docentes con cargo al renglón 021 sean asignados en los centros educativos oficiales con demanda educativa, priorizando escuelas cerradas y que éstos no tengan puestos vacantes con cargo al renglón 011 de las convocatorias XXVII y XXVIII, en razón que para éstas últimas se tienen que agotar los procedimientos para el nombramiento de los docentes ganadores de las mismas a manera de no vulnerar sus derechos.</w:t>
            </w:r>
          </w:p>
        </w:tc>
      </w:tr>
      <w:tr w:rsidR="00E74A34" w:rsidRPr="00853BD3" w:rsidTr="005B0D96">
        <w:trPr>
          <w:trHeight w:val="874"/>
          <w:jc w:val="center"/>
        </w:trPr>
        <w:tc>
          <w:tcPr>
            <w:tcW w:w="1158" w:type="dxa"/>
            <w:vAlign w:val="center"/>
          </w:tcPr>
          <w:p w:rsidR="00E74A34" w:rsidRPr="00853BD3" w:rsidRDefault="00727D5A" w:rsidP="00E74A34">
            <w:pPr>
              <w:jc w:val="center"/>
              <w:rPr>
                <w:rFonts w:ascii="Arial" w:hAnsi="Arial" w:cs="Arial"/>
                <w:b/>
                <w:sz w:val="14"/>
                <w:szCs w:val="22"/>
              </w:rPr>
            </w:pPr>
            <w:r w:rsidRPr="00853BD3">
              <w:rPr>
                <w:rFonts w:ascii="Arial" w:hAnsi="Arial" w:cs="Arial"/>
                <w:b/>
                <w:sz w:val="14"/>
                <w:szCs w:val="22"/>
              </w:rPr>
              <w:t>4</w:t>
            </w:r>
            <w:r w:rsidR="00EA2DEF" w:rsidRPr="00853BD3">
              <w:rPr>
                <w:rFonts w:ascii="Arial" w:hAnsi="Arial" w:cs="Arial"/>
                <w:b/>
                <w:sz w:val="14"/>
                <w:szCs w:val="22"/>
              </w:rPr>
              <w:t>. Verificar</w:t>
            </w:r>
            <w:r w:rsidR="00E74A34" w:rsidRPr="00853BD3">
              <w:rPr>
                <w:rFonts w:ascii="Arial" w:hAnsi="Arial" w:cs="Arial"/>
                <w:b/>
                <w:sz w:val="14"/>
                <w:szCs w:val="22"/>
              </w:rPr>
              <w:t xml:space="preserve"> </w:t>
            </w:r>
            <w:r w:rsidR="002306DD" w:rsidRPr="00853BD3">
              <w:rPr>
                <w:rFonts w:ascii="Arial" w:hAnsi="Arial" w:cs="Arial"/>
                <w:b/>
                <w:sz w:val="14"/>
                <w:szCs w:val="22"/>
              </w:rPr>
              <w:t xml:space="preserve">y analizar </w:t>
            </w:r>
            <w:r w:rsidR="00E74A34" w:rsidRPr="00853BD3">
              <w:rPr>
                <w:rFonts w:ascii="Arial" w:hAnsi="Arial" w:cs="Arial"/>
                <w:b/>
                <w:sz w:val="14"/>
                <w:szCs w:val="22"/>
              </w:rPr>
              <w:t>expedientes</w:t>
            </w:r>
          </w:p>
        </w:tc>
        <w:tc>
          <w:tcPr>
            <w:tcW w:w="1112" w:type="dxa"/>
            <w:vAlign w:val="center"/>
          </w:tcPr>
          <w:p w:rsidR="00E74A34" w:rsidRPr="00853BD3" w:rsidRDefault="00E74A34" w:rsidP="00E74A34">
            <w:pPr>
              <w:jc w:val="center"/>
              <w:rPr>
                <w:rFonts w:ascii="Arial" w:hAnsi="Arial" w:cs="Arial"/>
                <w:sz w:val="14"/>
                <w:szCs w:val="16"/>
              </w:rPr>
            </w:pPr>
            <w:r w:rsidRPr="00853BD3">
              <w:rPr>
                <w:rFonts w:ascii="Arial" w:eastAsia="Arial" w:hAnsi="Arial" w:cs="Arial"/>
                <w:sz w:val="14"/>
                <w:szCs w:val="22"/>
                <w:lang w:val="es-ES" w:bidi="es-ES"/>
              </w:rPr>
              <w:t>Analista de Reclutamiento y Selección de Personal DIDEDUC</w:t>
            </w:r>
          </w:p>
        </w:tc>
        <w:tc>
          <w:tcPr>
            <w:tcW w:w="8531" w:type="dxa"/>
            <w:tcMar>
              <w:top w:w="28" w:type="dxa"/>
              <w:left w:w="57" w:type="dxa"/>
              <w:bottom w:w="85" w:type="dxa"/>
              <w:right w:w="28" w:type="dxa"/>
            </w:tcMar>
            <w:vAlign w:val="center"/>
          </w:tcPr>
          <w:p w:rsidR="00E74A34" w:rsidRPr="00853BD3" w:rsidRDefault="00E74A34" w:rsidP="00E74A34">
            <w:pPr>
              <w:widowControl w:val="0"/>
              <w:autoSpaceDE w:val="0"/>
              <w:autoSpaceDN w:val="0"/>
              <w:spacing w:before="26"/>
              <w:ind w:left="84"/>
              <w:jc w:val="both"/>
              <w:rPr>
                <w:rFonts w:ascii="Arial" w:eastAsia="Arial" w:hAnsi="Arial" w:cs="Arial"/>
                <w:sz w:val="22"/>
                <w:szCs w:val="22"/>
                <w:lang w:val="es-ES" w:bidi="es-ES"/>
              </w:rPr>
            </w:pPr>
            <w:r w:rsidRPr="00853BD3">
              <w:rPr>
                <w:rFonts w:ascii="Arial" w:eastAsia="Arial" w:hAnsi="Arial" w:cs="Arial"/>
                <w:sz w:val="22"/>
                <w:szCs w:val="22"/>
                <w:lang w:val="es-ES" w:bidi="es-ES"/>
              </w:rPr>
              <w:t>Verifica y anal</w:t>
            </w:r>
            <w:r w:rsidR="005C6A80">
              <w:rPr>
                <w:rFonts w:ascii="Arial" w:eastAsia="Arial" w:hAnsi="Arial" w:cs="Arial"/>
                <w:sz w:val="22"/>
                <w:szCs w:val="22"/>
                <w:lang w:val="es-ES" w:bidi="es-ES"/>
              </w:rPr>
              <w:t>iza los expedientes organizados</w:t>
            </w:r>
            <w:r w:rsidRPr="00853BD3">
              <w:rPr>
                <w:rFonts w:ascii="Arial" w:eastAsia="Arial" w:hAnsi="Arial" w:cs="Arial"/>
                <w:sz w:val="22"/>
                <w:szCs w:val="22"/>
                <w:lang w:val="es-ES" w:bidi="es-ES"/>
              </w:rPr>
              <w:t>, utilizando los criterios siguientes:</w:t>
            </w:r>
          </w:p>
          <w:p w:rsidR="00E74A34" w:rsidRPr="00853BD3" w:rsidRDefault="00E74A34" w:rsidP="00E74A34">
            <w:pPr>
              <w:widowControl w:val="0"/>
              <w:autoSpaceDE w:val="0"/>
              <w:autoSpaceDN w:val="0"/>
              <w:jc w:val="both"/>
              <w:rPr>
                <w:rFonts w:ascii="Arial" w:eastAsia="Arial" w:hAnsi="Arial" w:cs="Arial"/>
                <w:b/>
                <w:sz w:val="22"/>
                <w:szCs w:val="22"/>
                <w:lang w:val="es-ES" w:bidi="es-ES"/>
              </w:rPr>
            </w:pPr>
          </w:p>
          <w:p w:rsidR="00E74A34" w:rsidRPr="00853BD3" w:rsidRDefault="00E74A34" w:rsidP="00E74A34">
            <w:pPr>
              <w:widowControl w:val="0"/>
              <w:numPr>
                <w:ilvl w:val="0"/>
                <w:numId w:val="6"/>
              </w:numPr>
              <w:tabs>
                <w:tab w:val="left" w:pos="445"/>
              </w:tabs>
              <w:autoSpaceDE w:val="0"/>
              <w:autoSpaceDN w:val="0"/>
              <w:ind w:right="47"/>
              <w:jc w:val="both"/>
              <w:rPr>
                <w:rFonts w:ascii="Arial" w:eastAsia="Arial" w:hAnsi="Arial" w:cs="Arial"/>
                <w:sz w:val="22"/>
                <w:szCs w:val="22"/>
                <w:lang w:val="es-ES" w:bidi="es-ES"/>
              </w:rPr>
            </w:pPr>
            <w:r w:rsidRPr="00853BD3">
              <w:rPr>
                <w:rFonts w:ascii="Arial" w:eastAsia="Arial" w:hAnsi="Arial" w:cs="Arial"/>
                <w:sz w:val="22"/>
                <w:szCs w:val="22"/>
                <w:lang w:val="es-ES" w:bidi="es-ES"/>
              </w:rPr>
              <w:t xml:space="preserve">Los nombres descritos en la documentación del expediente deben coincidir con la </w:t>
            </w:r>
            <w:r w:rsidR="00727D5A" w:rsidRPr="00853BD3">
              <w:rPr>
                <w:rFonts w:ascii="Arial" w:eastAsia="Arial" w:hAnsi="Arial" w:cs="Arial"/>
                <w:sz w:val="22"/>
                <w:szCs w:val="22"/>
                <w:lang w:val="es-ES" w:bidi="es-ES"/>
              </w:rPr>
              <w:t xml:space="preserve">nómina emitida por la -DIREH- y la </w:t>
            </w:r>
            <w:r w:rsidRPr="00853BD3">
              <w:rPr>
                <w:rFonts w:ascii="Arial" w:eastAsia="Arial" w:hAnsi="Arial" w:cs="Arial"/>
                <w:sz w:val="22"/>
                <w:szCs w:val="22"/>
                <w:lang w:val="es-ES" w:bidi="es-ES"/>
              </w:rPr>
              <w:t>información ingresada en el Módulo de Banco de Convocatoria, contratos 021, Sistema Integral de Recursos Humanos, e-SIRH</w:t>
            </w:r>
            <w:r w:rsidRPr="00853BD3">
              <w:rPr>
                <w:rFonts w:ascii="Arial" w:eastAsia="Arial" w:hAnsi="Arial" w:cs="Arial"/>
                <w:strike/>
                <w:color w:val="FF0000"/>
                <w:sz w:val="22"/>
                <w:szCs w:val="22"/>
                <w:lang w:val="es-ES" w:bidi="es-ES"/>
              </w:rPr>
              <w:t>.</w:t>
            </w:r>
          </w:p>
          <w:p w:rsidR="00E74A34" w:rsidRPr="00853BD3" w:rsidRDefault="00E74A34" w:rsidP="00E74A34">
            <w:pPr>
              <w:widowControl w:val="0"/>
              <w:numPr>
                <w:ilvl w:val="0"/>
                <w:numId w:val="6"/>
              </w:numPr>
              <w:tabs>
                <w:tab w:val="left" w:pos="445"/>
              </w:tabs>
              <w:autoSpaceDE w:val="0"/>
              <w:autoSpaceDN w:val="0"/>
              <w:ind w:right="47"/>
              <w:jc w:val="both"/>
              <w:rPr>
                <w:rFonts w:ascii="Arial" w:eastAsia="Arial" w:hAnsi="Arial" w:cs="Arial"/>
                <w:sz w:val="22"/>
                <w:szCs w:val="22"/>
                <w:lang w:val="es-ES" w:bidi="es-ES"/>
              </w:rPr>
            </w:pPr>
            <w:r w:rsidRPr="00853BD3">
              <w:rPr>
                <w:rFonts w:ascii="Arial" w:eastAsia="Arial" w:hAnsi="Arial" w:cs="Arial"/>
                <w:sz w:val="22"/>
                <w:szCs w:val="22"/>
                <w:lang w:val="es-ES" w:bidi="es-ES"/>
              </w:rPr>
              <w:t xml:space="preserve">Los documentos que contiene el expediente, deben estar vigentes. </w:t>
            </w:r>
          </w:p>
          <w:p w:rsidR="00E74A34" w:rsidRPr="00853BD3" w:rsidRDefault="00E74A34" w:rsidP="00E74A34">
            <w:pPr>
              <w:widowControl w:val="0"/>
              <w:numPr>
                <w:ilvl w:val="0"/>
                <w:numId w:val="6"/>
              </w:numPr>
              <w:tabs>
                <w:tab w:val="left" w:pos="445"/>
              </w:tabs>
              <w:autoSpaceDE w:val="0"/>
              <w:autoSpaceDN w:val="0"/>
              <w:ind w:right="47"/>
              <w:jc w:val="both"/>
              <w:rPr>
                <w:rFonts w:ascii="Arial" w:hAnsi="Arial" w:cs="Arial"/>
                <w:sz w:val="22"/>
                <w:szCs w:val="22"/>
              </w:rPr>
            </w:pPr>
            <w:r w:rsidRPr="00853BD3">
              <w:rPr>
                <w:rFonts w:ascii="Arial" w:hAnsi="Arial" w:cs="Arial"/>
                <w:sz w:val="22"/>
                <w:szCs w:val="22"/>
              </w:rPr>
              <w:t>Las copias de los documentos sean legibles.</w:t>
            </w:r>
          </w:p>
          <w:p w:rsidR="00E74A34" w:rsidRPr="00853BD3" w:rsidRDefault="00E74A34" w:rsidP="00E74A34">
            <w:pPr>
              <w:widowControl w:val="0"/>
              <w:numPr>
                <w:ilvl w:val="0"/>
                <w:numId w:val="6"/>
              </w:numPr>
              <w:tabs>
                <w:tab w:val="left" w:pos="445"/>
              </w:tabs>
              <w:autoSpaceDE w:val="0"/>
              <w:autoSpaceDN w:val="0"/>
              <w:ind w:right="47"/>
              <w:jc w:val="both"/>
              <w:rPr>
                <w:rFonts w:ascii="Arial" w:hAnsi="Arial" w:cs="Arial"/>
                <w:sz w:val="22"/>
                <w:szCs w:val="22"/>
              </w:rPr>
            </w:pPr>
            <w:r w:rsidRPr="00853BD3">
              <w:rPr>
                <w:rFonts w:ascii="Arial" w:hAnsi="Arial" w:cs="Arial"/>
                <w:sz w:val="22"/>
                <w:szCs w:val="22"/>
              </w:rPr>
              <w:t>Si detecta que el postulante presentó documentación falsa o alterada quedará automáticamente descartado del proceso y del banco de candidatos elegibles de convocatoria, realiza las acciones legales correspondientes y deja constancia en el expediente respectivo de lo actuado.</w:t>
            </w:r>
          </w:p>
          <w:p w:rsidR="00E74A34" w:rsidRPr="00853BD3" w:rsidRDefault="00E74A34" w:rsidP="00E74A34">
            <w:pPr>
              <w:pStyle w:val="TableParagraph"/>
              <w:numPr>
                <w:ilvl w:val="0"/>
                <w:numId w:val="6"/>
              </w:numPr>
              <w:tabs>
                <w:tab w:val="left" w:pos="450"/>
              </w:tabs>
              <w:ind w:right="45"/>
              <w:jc w:val="both"/>
            </w:pPr>
            <w:r w:rsidRPr="00853BD3">
              <w:t>Si el postulante está laborando en otro renglón presupuestario dentro del Ministerio de Educación, otra entidad o bien que reciba pensión de clases pasivas del</w:t>
            </w:r>
            <w:r w:rsidRPr="00853BD3">
              <w:rPr>
                <w:spacing w:val="-1"/>
              </w:rPr>
              <w:t xml:space="preserve"> </w:t>
            </w:r>
            <w:r w:rsidRPr="00853BD3">
              <w:t>Estado, deberá renunciar al puesto que ostenta o suspender la pensión que reciba en ese momento, según sea el caso particular.</w:t>
            </w:r>
          </w:p>
          <w:p w:rsidR="00E74A34" w:rsidRPr="00853BD3" w:rsidRDefault="00E74A34" w:rsidP="00E74A34">
            <w:pPr>
              <w:pStyle w:val="TableParagraph"/>
              <w:tabs>
                <w:tab w:val="left" w:pos="450"/>
              </w:tabs>
              <w:ind w:right="45"/>
              <w:jc w:val="both"/>
            </w:pPr>
          </w:p>
          <w:p w:rsidR="00E74A34" w:rsidRPr="00853BD3" w:rsidRDefault="00E74A34" w:rsidP="00E74A34">
            <w:pPr>
              <w:pStyle w:val="TableParagraph"/>
              <w:tabs>
                <w:tab w:val="left" w:pos="450"/>
              </w:tabs>
              <w:ind w:right="45"/>
              <w:jc w:val="both"/>
            </w:pPr>
            <w:r w:rsidRPr="00853BD3">
              <w:t>Si el expediente está completo y actualizado continúa con la siguiente actividad. Si el expediente no cumple con lo descrito en los numerales anteriormente descritos,  procede a solicitar al interesado, por escrito utilizando el medio que considere idóneo la actualización de los documentos que hayan perdido su vigencia.</w:t>
            </w:r>
          </w:p>
        </w:tc>
      </w:tr>
      <w:tr w:rsidR="00E74A34" w:rsidRPr="00853BD3" w:rsidTr="005B0D96">
        <w:trPr>
          <w:trHeight w:val="874"/>
          <w:jc w:val="center"/>
        </w:trPr>
        <w:tc>
          <w:tcPr>
            <w:tcW w:w="1158" w:type="dxa"/>
            <w:vAlign w:val="center"/>
          </w:tcPr>
          <w:p w:rsidR="00E74A34" w:rsidRPr="00853BD3" w:rsidRDefault="00727D5A" w:rsidP="00E85929">
            <w:pPr>
              <w:jc w:val="center"/>
              <w:rPr>
                <w:rFonts w:ascii="Arial" w:hAnsi="Arial" w:cs="Arial"/>
                <w:b/>
                <w:sz w:val="14"/>
                <w:szCs w:val="22"/>
              </w:rPr>
            </w:pPr>
            <w:r w:rsidRPr="00853BD3">
              <w:rPr>
                <w:rFonts w:ascii="Arial" w:hAnsi="Arial" w:cs="Arial"/>
                <w:b/>
                <w:sz w:val="14"/>
                <w:szCs w:val="22"/>
              </w:rPr>
              <w:t>5</w:t>
            </w:r>
            <w:r w:rsidR="00E74A34" w:rsidRPr="00853BD3">
              <w:rPr>
                <w:rFonts w:ascii="Arial" w:hAnsi="Arial" w:cs="Arial"/>
                <w:b/>
                <w:sz w:val="14"/>
                <w:szCs w:val="22"/>
              </w:rPr>
              <w:t>. Actualizar expediente</w:t>
            </w:r>
          </w:p>
        </w:tc>
        <w:tc>
          <w:tcPr>
            <w:tcW w:w="1112" w:type="dxa"/>
            <w:vAlign w:val="center"/>
          </w:tcPr>
          <w:p w:rsidR="00E74A34" w:rsidRPr="00853BD3" w:rsidRDefault="00E74A34" w:rsidP="00E74A34">
            <w:pPr>
              <w:jc w:val="center"/>
              <w:rPr>
                <w:rFonts w:ascii="Arial" w:hAnsi="Arial" w:cs="Arial"/>
                <w:sz w:val="14"/>
                <w:szCs w:val="16"/>
              </w:rPr>
            </w:pPr>
            <w:r w:rsidRPr="00853BD3">
              <w:rPr>
                <w:rFonts w:ascii="Arial" w:eastAsia="Arial" w:hAnsi="Arial" w:cs="Arial"/>
                <w:sz w:val="14"/>
                <w:szCs w:val="22"/>
                <w:lang w:val="es-ES" w:bidi="es-ES"/>
              </w:rPr>
              <w:t>Analista de Reclutamiento y Selección de Personal DIDEDUC</w:t>
            </w:r>
          </w:p>
        </w:tc>
        <w:tc>
          <w:tcPr>
            <w:tcW w:w="8531" w:type="dxa"/>
            <w:tcMar>
              <w:top w:w="28" w:type="dxa"/>
              <w:left w:w="57" w:type="dxa"/>
              <w:bottom w:w="85" w:type="dxa"/>
              <w:right w:w="28" w:type="dxa"/>
            </w:tcMar>
            <w:vAlign w:val="center"/>
          </w:tcPr>
          <w:p w:rsidR="00E74A34" w:rsidRPr="00853BD3" w:rsidRDefault="00E74A34" w:rsidP="00E74A34">
            <w:pPr>
              <w:jc w:val="both"/>
              <w:rPr>
                <w:rFonts w:ascii="Arial" w:hAnsi="Arial" w:cs="Arial"/>
                <w:sz w:val="22"/>
                <w:szCs w:val="22"/>
              </w:rPr>
            </w:pPr>
            <w:r w:rsidRPr="00853BD3">
              <w:rPr>
                <w:rFonts w:ascii="Arial" w:hAnsi="Arial" w:cs="Arial"/>
                <w:sz w:val="22"/>
                <w:szCs w:val="22"/>
              </w:rPr>
              <w:t>Recibe del interesado los documentos actualizados y para el efecto utiliza el formulario RHU-FOR-25 “Requisitos para Recepción y Calificación de expedientes Técnico Auxiliar y Técnico Auxiliar II, Renglón Presupuestario 021 “Personal Supernumerario”, con funciones docentes.</w:t>
            </w:r>
          </w:p>
          <w:p w:rsidR="00E74A34" w:rsidRPr="00853BD3" w:rsidRDefault="00E74A34" w:rsidP="00E74A34">
            <w:pPr>
              <w:jc w:val="both"/>
              <w:rPr>
                <w:rFonts w:ascii="Arial" w:hAnsi="Arial" w:cs="Arial"/>
                <w:sz w:val="22"/>
                <w:szCs w:val="22"/>
              </w:rPr>
            </w:pPr>
          </w:p>
          <w:p w:rsidR="00E74A34" w:rsidRPr="00853BD3" w:rsidRDefault="00E74A34" w:rsidP="00835607">
            <w:pPr>
              <w:pStyle w:val="Prrafodelista"/>
              <w:numPr>
                <w:ilvl w:val="0"/>
                <w:numId w:val="7"/>
              </w:numPr>
              <w:jc w:val="both"/>
              <w:rPr>
                <w:rFonts w:ascii="Arial" w:hAnsi="Arial" w:cs="Arial"/>
                <w:sz w:val="22"/>
                <w:szCs w:val="22"/>
              </w:rPr>
            </w:pPr>
            <w:r w:rsidRPr="00853BD3">
              <w:rPr>
                <w:rFonts w:ascii="Arial" w:hAnsi="Arial" w:cs="Arial"/>
                <w:b/>
                <w:sz w:val="22"/>
                <w:szCs w:val="22"/>
              </w:rPr>
              <w:t>NOTA:</w:t>
            </w:r>
            <w:r w:rsidRPr="00853BD3">
              <w:rPr>
                <w:rFonts w:ascii="Arial" w:hAnsi="Arial" w:cs="Arial"/>
                <w:sz w:val="22"/>
                <w:szCs w:val="22"/>
              </w:rPr>
              <w:t xml:space="preserve"> La documentación que no esté vigente deberá quedar en resguardo en el mismo expediente, colocando primero el documento que haya sido actualizado, con el fin de garantizar y demostrar que el candidato cumplió con los requisitos solicitados durante la vigencia de la convocatoria.</w:t>
            </w:r>
          </w:p>
        </w:tc>
      </w:tr>
      <w:tr w:rsidR="00E74A34" w:rsidRPr="00E712BA" w:rsidTr="005B0D96">
        <w:trPr>
          <w:trHeight w:val="874"/>
          <w:jc w:val="center"/>
        </w:trPr>
        <w:tc>
          <w:tcPr>
            <w:tcW w:w="1158" w:type="dxa"/>
            <w:vAlign w:val="center"/>
          </w:tcPr>
          <w:p w:rsidR="00E74A34" w:rsidRPr="00853BD3" w:rsidRDefault="004A072B" w:rsidP="00E74A34">
            <w:pPr>
              <w:jc w:val="center"/>
              <w:rPr>
                <w:rFonts w:ascii="Arial" w:hAnsi="Arial" w:cs="Arial"/>
                <w:b/>
                <w:sz w:val="14"/>
                <w:szCs w:val="22"/>
              </w:rPr>
            </w:pPr>
            <w:r w:rsidRPr="00853BD3">
              <w:rPr>
                <w:rFonts w:ascii="Arial" w:hAnsi="Arial" w:cs="Arial"/>
                <w:b/>
                <w:sz w:val="14"/>
                <w:szCs w:val="22"/>
              </w:rPr>
              <w:t>6</w:t>
            </w:r>
            <w:r w:rsidR="00E74A34" w:rsidRPr="00853BD3">
              <w:rPr>
                <w:rFonts w:ascii="Arial" w:hAnsi="Arial" w:cs="Arial"/>
                <w:b/>
                <w:sz w:val="14"/>
                <w:szCs w:val="22"/>
              </w:rPr>
              <w:t>. Generar contrato</w:t>
            </w:r>
          </w:p>
        </w:tc>
        <w:tc>
          <w:tcPr>
            <w:tcW w:w="1112" w:type="dxa"/>
            <w:vAlign w:val="center"/>
          </w:tcPr>
          <w:p w:rsidR="00E74A34" w:rsidRPr="00853BD3" w:rsidRDefault="00E74A34" w:rsidP="00E74A34">
            <w:pPr>
              <w:jc w:val="center"/>
              <w:rPr>
                <w:rFonts w:ascii="Arial" w:hAnsi="Arial" w:cs="Arial"/>
                <w:sz w:val="14"/>
                <w:szCs w:val="16"/>
              </w:rPr>
            </w:pPr>
            <w:r w:rsidRPr="00853BD3">
              <w:rPr>
                <w:rFonts w:ascii="Arial" w:eastAsia="Arial" w:hAnsi="Arial" w:cs="Arial"/>
                <w:sz w:val="14"/>
                <w:szCs w:val="22"/>
                <w:lang w:val="es-ES" w:bidi="es-ES"/>
              </w:rPr>
              <w:t>Analista de Reclutamiento y Selección de Personal DIDEDUC</w:t>
            </w:r>
          </w:p>
        </w:tc>
        <w:tc>
          <w:tcPr>
            <w:tcW w:w="8531" w:type="dxa"/>
            <w:tcMar>
              <w:top w:w="28" w:type="dxa"/>
              <w:left w:w="57" w:type="dxa"/>
              <w:bottom w:w="85" w:type="dxa"/>
              <w:right w:w="28" w:type="dxa"/>
            </w:tcMar>
            <w:vAlign w:val="center"/>
          </w:tcPr>
          <w:p w:rsidR="00E74A34" w:rsidRPr="00E712BA" w:rsidRDefault="006F5A92" w:rsidP="005F69E5">
            <w:pPr>
              <w:widowControl w:val="0"/>
              <w:autoSpaceDE w:val="0"/>
              <w:autoSpaceDN w:val="0"/>
              <w:spacing w:before="26"/>
              <w:ind w:left="84"/>
              <w:jc w:val="both"/>
              <w:rPr>
                <w:rFonts w:ascii="Arial" w:hAnsi="Arial" w:cs="Arial"/>
                <w:sz w:val="22"/>
                <w:szCs w:val="22"/>
              </w:rPr>
            </w:pPr>
            <w:r w:rsidRPr="00853BD3">
              <w:rPr>
                <w:rFonts w:ascii="Arial" w:eastAsia="Arial" w:hAnsi="Arial" w:cs="Arial"/>
                <w:sz w:val="22"/>
                <w:szCs w:val="22"/>
                <w:lang w:val="es-ES" w:bidi="es-ES"/>
              </w:rPr>
              <w:t>Genera el contrato para lo cual e</w:t>
            </w:r>
            <w:r w:rsidR="00185B07" w:rsidRPr="00853BD3">
              <w:rPr>
                <w:rFonts w:ascii="Arial" w:eastAsia="Arial" w:hAnsi="Arial" w:cs="Arial"/>
                <w:sz w:val="22"/>
                <w:szCs w:val="22"/>
                <w:lang w:val="es-ES" w:bidi="es-ES"/>
              </w:rPr>
              <w:t xml:space="preserve">jecuta el procedimiento RHU-PRO-02 “Dotación de personal, Renglón 021”, inciso C.2.2. Reclutamiento, </w:t>
            </w:r>
            <w:r w:rsidR="004A072B" w:rsidRPr="00853BD3">
              <w:rPr>
                <w:rFonts w:ascii="Arial" w:eastAsia="Arial" w:hAnsi="Arial" w:cs="Arial"/>
                <w:sz w:val="22"/>
                <w:szCs w:val="22"/>
                <w:lang w:val="es-ES" w:bidi="es-ES"/>
              </w:rPr>
              <w:t>S</w:t>
            </w:r>
            <w:r w:rsidR="00185B07" w:rsidRPr="00853BD3">
              <w:rPr>
                <w:rFonts w:ascii="Arial" w:eastAsia="Arial" w:hAnsi="Arial" w:cs="Arial"/>
                <w:sz w:val="22"/>
                <w:szCs w:val="22"/>
                <w:lang w:val="es-ES" w:bidi="es-ES"/>
              </w:rPr>
              <w:t>elección y Contratación de Personal en las Direcciones Departamental</w:t>
            </w:r>
            <w:r w:rsidR="005F69E5">
              <w:rPr>
                <w:rFonts w:ascii="Arial" w:eastAsia="Arial" w:hAnsi="Arial" w:cs="Arial"/>
                <w:sz w:val="22"/>
                <w:szCs w:val="22"/>
                <w:lang w:val="es-ES" w:bidi="es-ES"/>
              </w:rPr>
              <w:t>es de Educación, Primer Ingreso, actividades número 4 hasta la 21.</w:t>
            </w:r>
          </w:p>
        </w:tc>
      </w:tr>
    </w:tbl>
    <w:p w:rsidR="00A32BF7" w:rsidRPr="004A072B" w:rsidRDefault="00A32BF7" w:rsidP="00A434FF">
      <w:pPr>
        <w:pStyle w:val="Encabezado"/>
        <w:tabs>
          <w:tab w:val="clear" w:pos="4252"/>
          <w:tab w:val="clear" w:pos="8504"/>
        </w:tabs>
        <w:ind w:left="426"/>
        <w:jc w:val="both"/>
        <w:rPr>
          <w:rFonts w:ascii="Arial" w:hAnsi="Arial" w:cs="Arial"/>
          <w:strike/>
          <w:color w:val="FF0000"/>
          <w:sz w:val="22"/>
          <w:szCs w:val="22"/>
          <w:lang w:val="es-GT"/>
        </w:rPr>
      </w:pPr>
    </w:p>
    <w:p w:rsidR="00002EBB" w:rsidRPr="004A072B" w:rsidRDefault="00002EBB" w:rsidP="00A434FF">
      <w:pPr>
        <w:pStyle w:val="Encabezado"/>
        <w:tabs>
          <w:tab w:val="clear" w:pos="4252"/>
          <w:tab w:val="clear" w:pos="8504"/>
        </w:tabs>
        <w:ind w:left="426"/>
        <w:jc w:val="both"/>
        <w:rPr>
          <w:rFonts w:ascii="Arial" w:hAnsi="Arial" w:cs="Arial"/>
          <w:strike/>
          <w:color w:val="FF0000"/>
          <w:sz w:val="22"/>
          <w:szCs w:val="22"/>
          <w:lang w:val="es-GT"/>
        </w:rPr>
      </w:pPr>
    </w:p>
    <w:p w:rsidR="00A32BF7" w:rsidRPr="004A072B" w:rsidRDefault="00A32BF7" w:rsidP="00A434FF">
      <w:pPr>
        <w:pStyle w:val="Encabezado"/>
        <w:tabs>
          <w:tab w:val="clear" w:pos="4252"/>
          <w:tab w:val="clear" w:pos="8504"/>
        </w:tabs>
        <w:ind w:left="426"/>
        <w:jc w:val="both"/>
        <w:rPr>
          <w:rFonts w:ascii="Arial" w:hAnsi="Arial" w:cs="Arial"/>
          <w:strike/>
          <w:color w:val="FF0000"/>
          <w:sz w:val="22"/>
          <w:szCs w:val="22"/>
          <w:lang w:val="es-GT"/>
        </w:rPr>
      </w:pPr>
    </w:p>
    <w:sectPr w:rsidR="00A32BF7" w:rsidRPr="004A072B" w:rsidSect="00FC66E1">
      <w:headerReference w:type="even" r:id="rId9"/>
      <w:headerReference w:type="default" r:id="rId10"/>
      <w:footerReference w:type="even" r:id="rId11"/>
      <w:footerReference w:type="default" r:id="rId12"/>
      <w:headerReference w:type="first" r:id="rId13"/>
      <w:footerReference w:type="first" r:id="rId14"/>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BC" w:rsidRDefault="007B39BC" w:rsidP="003D767C">
      <w:r>
        <w:separator/>
      </w:r>
    </w:p>
  </w:endnote>
  <w:endnote w:type="continuationSeparator" w:id="0">
    <w:p w:rsidR="007B39BC" w:rsidRDefault="007B39B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04" w:rsidRDefault="007102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A0" w:rsidRPr="00165CB0" w:rsidRDefault="00A107A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A0" w:rsidRPr="00165CB0" w:rsidRDefault="00A107A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BC" w:rsidRDefault="007B39BC" w:rsidP="003D767C">
      <w:r>
        <w:separator/>
      </w:r>
    </w:p>
  </w:footnote>
  <w:footnote w:type="continuationSeparator" w:id="0">
    <w:p w:rsidR="007B39BC" w:rsidRDefault="007B39B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A0" w:rsidRDefault="00A10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A0" w:rsidRPr="00823A74" w:rsidRDefault="00A107A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107A0" w:rsidTr="00834360">
      <w:trPr>
        <w:cantSplit/>
        <w:trHeight w:val="82"/>
      </w:trPr>
      <w:tc>
        <w:tcPr>
          <w:tcW w:w="856" w:type="dxa"/>
          <w:vMerge w:val="restart"/>
          <w:tcBorders>
            <w:right w:val="single" w:sz="4" w:space="0" w:color="auto"/>
          </w:tcBorders>
          <w:tcMar>
            <w:left w:w="0" w:type="dxa"/>
            <w:right w:w="0" w:type="dxa"/>
          </w:tcMar>
        </w:tcPr>
        <w:p w:rsidR="00A107A0" w:rsidRPr="006908E6" w:rsidRDefault="00A107A0" w:rsidP="003F26D0">
          <w:pPr>
            <w:ind w:left="5"/>
            <w:jc w:val="center"/>
          </w:pPr>
          <w:r w:rsidRPr="007979D2">
            <w:rPr>
              <w:noProof/>
              <w:lang w:val="es-GT" w:eastAsia="es-GT"/>
            </w:rPr>
            <w:drawing>
              <wp:inline distT="0" distB="0" distL="0" distR="0">
                <wp:extent cx="516255" cy="423545"/>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42354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A107A0" w:rsidRPr="0095660D" w:rsidRDefault="00A107A0" w:rsidP="00834360">
          <w:pPr>
            <w:jc w:val="center"/>
            <w:rPr>
              <w:rFonts w:ascii="Arial" w:hAnsi="Arial" w:cs="Arial"/>
              <w:spacing w:val="20"/>
              <w:sz w:val="16"/>
            </w:rPr>
          </w:pPr>
          <w:r w:rsidRPr="0095660D">
            <w:rPr>
              <w:rFonts w:ascii="Arial" w:hAnsi="Arial" w:cs="Arial"/>
              <w:spacing w:val="20"/>
              <w:sz w:val="16"/>
            </w:rPr>
            <w:t>INSTRUCTIVO</w:t>
          </w:r>
        </w:p>
      </w:tc>
    </w:tr>
    <w:tr w:rsidR="00A107A0" w:rsidTr="00823A74">
      <w:trPr>
        <w:cantSplit/>
        <w:trHeight w:val="294"/>
      </w:trPr>
      <w:tc>
        <w:tcPr>
          <w:tcW w:w="856" w:type="dxa"/>
          <w:vMerge/>
          <w:tcBorders>
            <w:right w:val="single" w:sz="4" w:space="0" w:color="auto"/>
          </w:tcBorders>
        </w:tcPr>
        <w:p w:rsidR="00A107A0" w:rsidRDefault="00A107A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A107A0" w:rsidRPr="00823A74" w:rsidRDefault="00A107A0" w:rsidP="00544EBE">
          <w:pPr>
            <w:jc w:val="center"/>
            <w:rPr>
              <w:rFonts w:ascii="Arial" w:hAnsi="Arial" w:cs="Arial"/>
              <w:b/>
              <w:sz w:val="24"/>
            </w:rPr>
          </w:pPr>
          <w:r>
            <w:rPr>
              <w:rFonts w:ascii="Arial" w:hAnsi="Arial" w:cs="Arial"/>
              <w:b/>
              <w:sz w:val="24"/>
            </w:rPr>
            <w:t xml:space="preserve">USO DE BANCO DE CANDIDATOS </w:t>
          </w:r>
          <w:r w:rsidR="00544EBE">
            <w:rPr>
              <w:rFonts w:ascii="Arial" w:hAnsi="Arial" w:cs="Arial"/>
              <w:b/>
              <w:sz w:val="24"/>
            </w:rPr>
            <w:t xml:space="preserve">ELEGIBLES DE CONVOCATORIA </w:t>
          </w:r>
          <w:r>
            <w:rPr>
              <w:rFonts w:ascii="Arial" w:hAnsi="Arial" w:cs="Arial"/>
              <w:b/>
              <w:sz w:val="24"/>
            </w:rPr>
            <w:t>CON CARGO AL RENGLÓN PRESUPUESTARIO 021 “PERSONAL SUPERNUMERARIO”</w:t>
          </w:r>
        </w:p>
      </w:tc>
    </w:tr>
    <w:tr w:rsidR="00A107A0" w:rsidTr="004305F6">
      <w:trPr>
        <w:cantSplit/>
        <w:trHeight w:val="60"/>
      </w:trPr>
      <w:tc>
        <w:tcPr>
          <w:tcW w:w="856" w:type="dxa"/>
          <w:vMerge/>
        </w:tcPr>
        <w:p w:rsidR="00A107A0" w:rsidRDefault="00A107A0" w:rsidP="003F26D0">
          <w:pPr>
            <w:rPr>
              <w:rFonts w:ascii="Arial" w:hAnsi="Arial" w:cs="Arial"/>
            </w:rPr>
          </w:pPr>
        </w:p>
      </w:tc>
      <w:tc>
        <w:tcPr>
          <w:tcW w:w="4536" w:type="dxa"/>
          <w:tcBorders>
            <w:top w:val="single" w:sz="4" w:space="0" w:color="auto"/>
          </w:tcBorders>
          <w:tcMar>
            <w:bottom w:w="28" w:type="dxa"/>
          </w:tcMar>
          <w:vAlign w:val="center"/>
        </w:tcPr>
        <w:p w:rsidR="00A107A0" w:rsidRPr="00504819" w:rsidRDefault="00A107A0" w:rsidP="00BE5C86">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Recursos Humanos</w:t>
          </w:r>
        </w:p>
      </w:tc>
      <w:tc>
        <w:tcPr>
          <w:tcW w:w="2410" w:type="dxa"/>
          <w:tcBorders>
            <w:top w:val="single" w:sz="4" w:space="0" w:color="auto"/>
          </w:tcBorders>
          <w:tcMar>
            <w:bottom w:w="28" w:type="dxa"/>
          </w:tcMar>
          <w:vAlign w:val="center"/>
        </w:tcPr>
        <w:p w:rsidR="00A107A0" w:rsidRPr="008A404F" w:rsidRDefault="00A107A0" w:rsidP="00092CD6">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w:t>
          </w:r>
          <w:r w:rsidR="00092CD6">
            <w:rPr>
              <w:rFonts w:ascii="Arial" w:hAnsi="Arial" w:cs="Arial"/>
              <w:b/>
              <w:sz w:val="16"/>
              <w:szCs w:val="16"/>
            </w:rPr>
            <w:t>29</w:t>
          </w:r>
        </w:p>
      </w:tc>
      <w:tc>
        <w:tcPr>
          <w:tcW w:w="1559" w:type="dxa"/>
          <w:tcBorders>
            <w:top w:val="single" w:sz="4" w:space="0" w:color="auto"/>
          </w:tcBorders>
          <w:tcMar>
            <w:bottom w:w="28" w:type="dxa"/>
          </w:tcMar>
          <w:vAlign w:val="center"/>
        </w:tcPr>
        <w:p w:rsidR="00A107A0" w:rsidRPr="00504819" w:rsidRDefault="00A107A0" w:rsidP="00BE5C86">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01</w:t>
          </w:r>
        </w:p>
      </w:tc>
      <w:tc>
        <w:tcPr>
          <w:tcW w:w="1843" w:type="dxa"/>
          <w:tcBorders>
            <w:top w:val="single" w:sz="4" w:space="0" w:color="auto"/>
          </w:tcBorders>
          <w:tcMar>
            <w:bottom w:w="28" w:type="dxa"/>
          </w:tcMar>
          <w:vAlign w:val="center"/>
        </w:tcPr>
        <w:p w:rsidR="00A107A0" w:rsidRPr="00051689" w:rsidRDefault="00A107A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77744C">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77744C">
            <w:rPr>
              <w:rFonts w:ascii="Arial" w:hAnsi="Arial" w:cs="Arial"/>
              <w:noProof/>
              <w:sz w:val="16"/>
            </w:rPr>
            <w:t>4</w:t>
          </w:r>
          <w:r w:rsidRPr="00051689">
            <w:rPr>
              <w:rFonts w:ascii="Arial" w:hAnsi="Arial" w:cs="Arial"/>
              <w:sz w:val="16"/>
            </w:rPr>
            <w:fldChar w:fldCharType="end"/>
          </w:r>
        </w:p>
      </w:tc>
    </w:tr>
  </w:tbl>
  <w:p w:rsidR="00A107A0" w:rsidRPr="00217FA1" w:rsidRDefault="00A107A0">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A0" w:rsidRPr="0067323E" w:rsidRDefault="00A107A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189A"/>
    <w:multiLevelType w:val="hybridMultilevel"/>
    <w:tmpl w:val="FC98EE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20A3409"/>
    <w:multiLevelType w:val="hybridMultilevel"/>
    <w:tmpl w:val="D4F8EB22"/>
    <w:lvl w:ilvl="0" w:tplc="F642E7FE">
      <w:start w:val="1"/>
      <w:numFmt w:val="decimal"/>
      <w:lvlText w:val="%1."/>
      <w:lvlJc w:val="left"/>
      <w:pPr>
        <w:ind w:left="449" w:hanging="360"/>
      </w:pPr>
      <w:rPr>
        <w:rFonts w:ascii="Arial" w:eastAsia="Arial" w:hAnsi="Arial" w:cs="Arial" w:hint="default"/>
        <w:spacing w:val="-1"/>
        <w:w w:val="100"/>
        <w:sz w:val="22"/>
        <w:szCs w:val="22"/>
        <w:lang w:val="es-ES" w:eastAsia="es-ES" w:bidi="es-ES"/>
      </w:rPr>
    </w:lvl>
    <w:lvl w:ilvl="1" w:tplc="A7E81D58">
      <w:numFmt w:val="bullet"/>
      <w:lvlText w:val="•"/>
      <w:lvlJc w:val="left"/>
      <w:pPr>
        <w:ind w:left="1251" w:hanging="360"/>
      </w:pPr>
      <w:rPr>
        <w:rFonts w:hint="default"/>
        <w:lang w:val="es-ES" w:eastAsia="es-ES" w:bidi="es-ES"/>
      </w:rPr>
    </w:lvl>
    <w:lvl w:ilvl="2" w:tplc="4480417C">
      <w:numFmt w:val="bullet"/>
      <w:lvlText w:val="•"/>
      <w:lvlJc w:val="left"/>
      <w:pPr>
        <w:ind w:left="2062" w:hanging="360"/>
      </w:pPr>
      <w:rPr>
        <w:rFonts w:hint="default"/>
        <w:lang w:val="es-ES" w:eastAsia="es-ES" w:bidi="es-ES"/>
      </w:rPr>
    </w:lvl>
    <w:lvl w:ilvl="3" w:tplc="B96A92BE">
      <w:numFmt w:val="bullet"/>
      <w:lvlText w:val="•"/>
      <w:lvlJc w:val="left"/>
      <w:pPr>
        <w:ind w:left="2873" w:hanging="360"/>
      </w:pPr>
      <w:rPr>
        <w:rFonts w:hint="default"/>
        <w:lang w:val="es-ES" w:eastAsia="es-ES" w:bidi="es-ES"/>
      </w:rPr>
    </w:lvl>
    <w:lvl w:ilvl="4" w:tplc="0FC421B8">
      <w:numFmt w:val="bullet"/>
      <w:lvlText w:val="•"/>
      <w:lvlJc w:val="left"/>
      <w:pPr>
        <w:ind w:left="3684" w:hanging="360"/>
      </w:pPr>
      <w:rPr>
        <w:rFonts w:hint="default"/>
        <w:lang w:val="es-ES" w:eastAsia="es-ES" w:bidi="es-ES"/>
      </w:rPr>
    </w:lvl>
    <w:lvl w:ilvl="5" w:tplc="E2F2E462">
      <w:numFmt w:val="bullet"/>
      <w:lvlText w:val="•"/>
      <w:lvlJc w:val="left"/>
      <w:pPr>
        <w:ind w:left="4495" w:hanging="360"/>
      </w:pPr>
      <w:rPr>
        <w:rFonts w:hint="default"/>
        <w:lang w:val="es-ES" w:eastAsia="es-ES" w:bidi="es-ES"/>
      </w:rPr>
    </w:lvl>
    <w:lvl w:ilvl="6" w:tplc="1C4E3F06">
      <w:numFmt w:val="bullet"/>
      <w:lvlText w:val="•"/>
      <w:lvlJc w:val="left"/>
      <w:pPr>
        <w:ind w:left="5306" w:hanging="360"/>
      </w:pPr>
      <w:rPr>
        <w:rFonts w:hint="default"/>
        <w:lang w:val="es-ES" w:eastAsia="es-ES" w:bidi="es-ES"/>
      </w:rPr>
    </w:lvl>
    <w:lvl w:ilvl="7" w:tplc="3E70A64C">
      <w:numFmt w:val="bullet"/>
      <w:lvlText w:val="•"/>
      <w:lvlJc w:val="left"/>
      <w:pPr>
        <w:ind w:left="6117" w:hanging="360"/>
      </w:pPr>
      <w:rPr>
        <w:rFonts w:hint="default"/>
        <w:lang w:val="es-ES" w:eastAsia="es-ES" w:bidi="es-ES"/>
      </w:rPr>
    </w:lvl>
    <w:lvl w:ilvl="8" w:tplc="375629A6">
      <w:numFmt w:val="bullet"/>
      <w:lvlText w:val="•"/>
      <w:lvlJc w:val="left"/>
      <w:pPr>
        <w:ind w:left="6928" w:hanging="360"/>
      </w:pPr>
      <w:rPr>
        <w:rFonts w:hint="default"/>
        <w:lang w:val="es-ES" w:eastAsia="es-ES" w:bidi="es-ES"/>
      </w:rPr>
    </w:lvl>
  </w:abstractNum>
  <w:abstractNum w:abstractNumId="2" w15:restartNumberingAfterBreak="0">
    <w:nsid w:val="18104B5A"/>
    <w:multiLevelType w:val="hybridMultilevel"/>
    <w:tmpl w:val="136C93FC"/>
    <w:lvl w:ilvl="0" w:tplc="C588AE04">
      <w:start w:val="1"/>
      <w:numFmt w:val="decimal"/>
      <w:lvlText w:val="%1."/>
      <w:lvlJc w:val="left"/>
      <w:pPr>
        <w:ind w:left="445" w:hanging="360"/>
      </w:pPr>
      <w:rPr>
        <w:rFonts w:ascii="Arial" w:eastAsia="Arial" w:hAnsi="Arial" w:cs="Arial" w:hint="default"/>
        <w:spacing w:val="-1"/>
        <w:w w:val="100"/>
        <w:sz w:val="22"/>
        <w:szCs w:val="22"/>
        <w:lang w:val="es-ES" w:eastAsia="es-ES" w:bidi="es-ES"/>
      </w:rPr>
    </w:lvl>
    <w:lvl w:ilvl="1" w:tplc="4EF8EA28">
      <w:numFmt w:val="bullet"/>
      <w:lvlText w:val="•"/>
      <w:lvlJc w:val="left"/>
      <w:pPr>
        <w:ind w:left="1251" w:hanging="360"/>
      </w:pPr>
      <w:rPr>
        <w:rFonts w:hint="default"/>
        <w:lang w:val="es-ES" w:eastAsia="es-ES" w:bidi="es-ES"/>
      </w:rPr>
    </w:lvl>
    <w:lvl w:ilvl="2" w:tplc="8E281B1C">
      <w:numFmt w:val="bullet"/>
      <w:lvlText w:val="•"/>
      <w:lvlJc w:val="left"/>
      <w:pPr>
        <w:ind w:left="2062" w:hanging="360"/>
      </w:pPr>
      <w:rPr>
        <w:rFonts w:hint="default"/>
        <w:lang w:val="es-ES" w:eastAsia="es-ES" w:bidi="es-ES"/>
      </w:rPr>
    </w:lvl>
    <w:lvl w:ilvl="3" w:tplc="8BDA987C">
      <w:numFmt w:val="bullet"/>
      <w:lvlText w:val="•"/>
      <w:lvlJc w:val="left"/>
      <w:pPr>
        <w:ind w:left="2873" w:hanging="360"/>
      </w:pPr>
      <w:rPr>
        <w:rFonts w:hint="default"/>
        <w:lang w:val="es-ES" w:eastAsia="es-ES" w:bidi="es-ES"/>
      </w:rPr>
    </w:lvl>
    <w:lvl w:ilvl="4" w:tplc="443E846C">
      <w:numFmt w:val="bullet"/>
      <w:lvlText w:val="•"/>
      <w:lvlJc w:val="left"/>
      <w:pPr>
        <w:ind w:left="3684" w:hanging="360"/>
      </w:pPr>
      <w:rPr>
        <w:rFonts w:hint="default"/>
        <w:lang w:val="es-ES" w:eastAsia="es-ES" w:bidi="es-ES"/>
      </w:rPr>
    </w:lvl>
    <w:lvl w:ilvl="5" w:tplc="8F04161A">
      <w:numFmt w:val="bullet"/>
      <w:lvlText w:val="•"/>
      <w:lvlJc w:val="left"/>
      <w:pPr>
        <w:ind w:left="4495" w:hanging="360"/>
      </w:pPr>
      <w:rPr>
        <w:rFonts w:hint="default"/>
        <w:lang w:val="es-ES" w:eastAsia="es-ES" w:bidi="es-ES"/>
      </w:rPr>
    </w:lvl>
    <w:lvl w:ilvl="6" w:tplc="69AEA918">
      <w:numFmt w:val="bullet"/>
      <w:lvlText w:val="•"/>
      <w:lvlJc w:val="left"/>
      <w:pPr>
        <w:ind w:left="5306" w:hanging="360"/>
      </w:pPr>
      <w:rPr>
        <w:rFonts w:hint="default"/>
        <w:lang w:val="es-ES" w:eastAsia="es-ES" w:bidi="es-ES"/>
      </w:rPr>
    </w:lvl>
    <w:lvl w:ilvl="7" w:tplc="8AA08D66">
      <w:numFmt w:val="bullet"/>
      <w:lvlText w:val="•"/>
      <w:lvlJc w:val="left"/>
      <w:pPr>
        <w:ind w:left="6117" w:hanging="360"/>
      </w:pPr>
      <w:rPr>
        <w:rFonts w:hint="default"/>
        <w:lang w:val="es-ES" w:eastAsia="es-ES" w:bidi="es-ES"/>
      </w:rPr>
    </w:lvl>
    <w:lvl w:ilvl="8" w:tplc="FB1ACA86">
      <w:numFmt w:val="bullet"/>
      <w:lvlText w:val="•"/>
      <w:lvlJc w:val="left"/>
      <w:pPr>
        <w:ind w:left="6928" w:hanging="360"/>
      </w:pPr>
      <w:rPr>
        <w:rFonts w:hint="default"/>
        <w:lang w:val="es-ES" w:eastAsia="es-ES" w:bidi="es-ES"/>
      </w:rPr>
    </w:lvl>
  </w:abstractNum>
  <w:abstractNum w:abstractNumId="3" w15:restartNumberingAfterBreak="0">
    <w:nsid w:val="25A6085D"/>
    <w:multiLevelType w:val="hybridMultilevel"/>
    <w:tmpl w:val="34786874"/>
    <w:lvl w:ilvl="0" w:tplc="B59252E0">
      <w:start w:val="1"/>
      <w:numFmt w:val="decimal"/>
      <w:lvlText w:val="%1."/>
      <w:lvlJc w:val="left"/>
      <w:pPr>
        <w:ind w:left="445" w:hanging="360"/>
      </w:pPr>
      <w:rPr>
        <w:rFonts w:ascii="Arial" w:eastAsia="Arial" w:hAnsi="Arial" w:cs="Arial" w:hint="default"/>
        <w:spacing w:val="-1"/>
        <w:w w:val="100"/>
        <w:sz w:val="22"/>
        <w:szCs w:val="22"/>
        <w:lang w:val="es-ES" w:eastAsia="es-ES" w:bidi="es-ES"/>
      </w:rPr>
    </w:lvl>
    <w:lvl w:ilvl="1" w:tplc="E090A308">
      <w:start w:val="1"/>
      <w:numFmt w:val="lowerLetter"/>
      <w:lvlText w:val="%2."/>
      <w:lvlJc w:val="left"/>
      <w:pPr>
        <w:ind w:left="793" w:hanging="349"/>
      </w:pPr>
      <w:rPr>
        <w:rFonts w:ascii="Arial" w:eastAsia="Arial" w:hAnsi="Arial" w:cs="Arial" w:hint="default"/>
        <w:spacing w:val="-1"/>
        <w:w w:val="100"/>
        <w:sz w:val="22"/>
        <w:szCs w:val="22"/>
        <w:lang w:val="es-ES" w:eastAsia="es-ES" w:bidi="es-ES"/>
      </w:rPr>
    </w:lvl>
    <w:lvl w:ilvl="2" w:tplc="E4F64AD0">
      <w:numFmt w:val="bullet"/>
      <w:lvlText w:val="•"/>
      <w:lvlJc w:val="left"/>
      <w:pPr>
        <w:ind w:left="1661" w:hanging="349"/>
      </w:pPr>
      <w:rPr>
        <w:rFonts w:hint="default"/>
        <w:lang w:val="es-ES" w:eastAsia="es-ES" w:bidi="es-ES"/>
      </w:rPr>
    </w:lvl>
    <w:lvl w:ilvl="3" w:tplc="7CB0FE08">
      <w:numFmt w:val="bullet"/>
      <w:lvlText w:val="•"/>
      <w:lvlJc w:val="left"/>
      <w:pPr>
        <w:ind w:left="2522" w:hanging="349"/>
      </w:pPr>
      <w:rPr>
        <w:rFonts w:hint="default"/>
        <w:lang w:val="es-ES" w:eastAsia="es-ES" w:bidi="es-ES"/>
      </w:rPr>
    </w:lvl>
    <w:lvl w:ilvl="4" w:tplc="FBFEE1A0">
      <w:numFmt w:val="bullet"/>
      <w:lvlText w:val="•"/>
      <w:lvlJc w:val="left"/>
      <w:pPr>
        <w:ind w:left="3383" w:hanging="349"/>
      </w:pPr>
      <w:rPr>
        <w:rFonts w:hint="default"/>
        <w:lang w:val="es-ES" w:eastAsia="es-ES" w:bidi="es-ES"/>
      </w:rPr>
    </w:lvl>
    <w:lvl w:ilvl="5" w:tplc="5E02CA30">
      <w:numFmt w:val="bullet"/>
      <w:lvlText w:val="•"/>
      <w:lvlJc w:val="left"/>
      <w:pPr>
        <w:ind w:left="4244" w:hanging="349"/>
      </w:pPr>
      <w:rPr>
        <w:rFonts w:hint="default"/>
        <w:lang w:val="es-ES" w:eastAsia="es-ES" w:bidi="es-ES"/>
      </w:rPr>
    </w:lvl>
    <w:lvl w:ilvl="6" w:tplc="47AE3C9A">
      <w:numFmt w:val="bullet"/>
      <w:lvlText w:val="•"/>
      <w:lvlJc w:val="left"/>
      <w:pPr>
        <w:ind w:left="5105" w:hanging="349"/>
      </w:pPr>
      <w:rPr>
        <w:rFonts w:hint="default"/>
        <w:lang w:val="es-ES" w:eastAsia="es-ES" w:bidi="es-ES"/>
      </w:rPr>
    </w:lvl>
    <w:lvl w:ilvl="7" w:tplc="6F1E6052">
      <w:numFmt w:val="bullet"/>
      <w:lvlText w:val="•"/>
      <w:lvlJc w:val="left"/>
      <w:pPr>
        <w:ind w:left="5966" w:hanging="349"/>
      </w:pPr>
      <w:rPr>
        <w:rFonts w:hint="default"/>
        <w:lang w:val="es-ES" w:eastAsia="es-ES" w:bidi="es-ES"/>
      </w:rPr>
    </w:lvl>
    <w:lvl w:ilvl="8" w:tplc="93EEAC72">
      <w:numFmt w:val="bullet"/>
      <w:lvlText w:val="•"/>
      <w:lvlJc w:val="left"/>
      <w:pPr>
        <w:ind w:left="6827" w:hanging="349"/>
      </w:pPr>
      <w:rPr>
        <w:rFonts w:hint="default"/>
        <w:lang w:val="es-ES" w:eastAsia="es-ES" w:bidi="es-ES"/>
      </w:rPr>
    </w:lvl>
  </w:abstractNum>
  <w:abstractNum w:abstractNumId="4" w15:restartNumberingAfterBreak="0">
    <w:nsid w:val="2CDE714D"/>
    <w:multiLevelType w:val="hybridMultilevel"/>
    <w:tmpl w:val="E9CE34AA"/>
    <w:lvl w:ilvl="0" w:tplc="100A0001">
      <w:start w:val="1"/>
      <w:numFmt w:val="bullet"/>
      <w:lvlText w:val=""/>
      <w:lvlJc w:val="left"/>
      <w:pPr>
        <w:ind w:left="1271" w:hanging="360"/>
      </w:pPr>
      <w:rPr>
        <w:rFonts w:ascii="Symbol" w:hAnsi="Symbol" w:hint="default"/>
      </w:rPr>
    </w:lvl>
    <w:lvl w:ilvl="1" w:tplc="100A0003" w:tentative="1">
      <w:start w:val="1"/>
      <w:numFmt w:val="bullet"/>
      <w:lvlText w:val="o"/>
      <w:lvlJc w:val="left"/>
      <w:pPr>
        <w:ind w:left="1991" w:hanging="360"/>
      </w:pPr>
      <w:rPr>
        <w:rFonts w:ascii="Courier New" w:hAnsi="Courier New" w:cs="Courier New" w:hint="default"/>
      </w:rPr>
    </w:lvl>
    <w:lvl w:ilvl="2" w:tplc="100A0005" w:tentative="1">
      <w:start w:val="1"/>
      <w:numFmt w:val="bullet"/>
      <w:lvlText w:val=""/>
      <w:lvlJc w:val="left"/>
      <w:pPr>
        <w:ind w:left="2711" w:hanging="360"/>
      </w:pPr>
      <w:rPr>
        <w:rFonts w:ascii="Wingdings" w:hAnsi="Wingdings" w:hint="default"/>
      </w:rPr>
    </w:lvl>
    <w:lvl w:ilvl="3" w:tplc="100A0001" w:tentative="1">
      <w:start w:val="1"/>
      <w:numFmt w:val="bullet"/>
      <w:lvlText w:val=""/>
      <w:lvlJc w:val="left"/>
      <w:pPr>
        <w:ind w:left="3431" w:hanging="360"/>
      </w:pPr>
      <w:rPr>
        <w:rFonts w:ascii="Symbol" w:hAnsi="Symbol" w:hint="default"/>
      </w:rPr>
    </w:lvl>
    <w:lvl w:ilvl="4" w:tplc="100A0003" w:tentative="1">
      <w:start w:val="1"/>
      <w:numFmt w:val="bullet"/>
      <w:lvlText w:val="o"/>
      <w:lvlJc w:val="left"/>
      <w:pPr>
        <w:ind w:left="4151" w:hanging="360"/>
      </w:pPr>
      <w:rPr>
        <w:rFonts w:ascii="Courier New" w:hAnsi="Courier New" w:cs="Courier New" w:hint="default"/>
      </w:rPr>
    </w:lvl>
    <w:lvl w:ilvl="5" w:tplc="100A0005" w:tentative="1">
      <w:start w:val="1"/>
      <w:numFmt w:val="bullet"/>
      <w:lvlText w:val=""/>
      <w:lvlJc w:val="left"/>
      <w:pPr>
        <w:ind w:left="4871" w:hanging="360"/>
      </w:pPr>
      <w:rPr>
        <w:rFonts w:ascii="Wingdings" w:hAnsi="Wingdings" w:hint="default"/>
      </w:rPr>
    </w:lvl>
    <w:lvl w:ilvl="6" w:tplc="100A0001" w:tentative="1">
      <w:start w:val="1"/>
      <w:numFmt w:val="bullet"/>
      <w:lvlText w:val=""/>
      <w:lvlJc w:val="left"/>
      <w:pPr>
        <w:ind w:left="5591" w:hanging="360"/>
      </w:pPr>
      <w:rPr>
        <w:rFonts w:ascii="Symbol" w:hAnsi="Symbol" w:hint="default"/>
      </w:rPr>
    </w:lvl>
    <w:lvl w:ilvl="7" w:tplc="100A0003" w:tentative="1">
      <w:start w:val="1"/>
      <w:numFmt w:val="bullet"/>
      <w:lvlText w:val="o"/>
      <w:lvlJc w:val="left"/>
      <w:pPr>
        <w:ind w:left="6311" w:hanging="360"/>
      </w:pPr>
      <w:rPr>
        <w:rFonts w:ascii="Courier New" w:hAnsi="Courier New" w:cs="Courier New" w:hint="default"/>
      </w:rPr>
    </w:lvl>
    <w:lvl w:ilvl="8" w:tplc="100A0005" w:tentative="1">
      <w:start w:val="1"/>
      <w:numFmt w:val="bullet"/>
      <w:lvlText w:val=""/>
      <w:lvlJc w:val="left"/>
      <w:pPr>
        <w:ind w:left="7031" w:hanging="360"/>
      </w:pPr>
      <w:rPr>
        <w:rFonts w:ascii="Wingdings" w:hAnsi="Wingdings" w:hint="default"/>
      </w:rPr>
    </w:lvl>
  </w:abstractNum>
  <w:abstractNum w:abstractNumId="5" w15:restartNumberingAfterBreak="0">
    <w:nsid w:val="34E86520"/>
    <w:multiLevelType w:val="hybridMultilevel"/>
    <w:tmpl w:val="9B52066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9E4615"/>
    <w:multiLevelType w:val="hybridMultilevel"/>
    <w:tmpl w:val="8EE43ACC"/>
    <w:lvl w:ilvl="0" w:tplc="28E8A872">
      <w:start w:val="1"/>
      <w:numFmt w:val="decimal"/>
      <w:lvlText w:val="%1."/>
      <w:lvlJc w:val="left"/>
      <w:pPr>
        <w:ind w:left="455" w:hanging="325"/>
      </w:pPr>
      <w:rPr>
        <w:rFonts w:ascii="Arial" w:eastAsia="Arial" w:hAnsi="Arial" w:cs="Arial" w:hint="default"/>
        <w:spacing w:val="-1"/>
        <w:w w:val="100"/>
        <w:sz w:val="22"/>
        <w:szCs w:val="22"/>
        <w:lang w:val="es-ES" w:eastAsia="es-ES" w:bidi="es-ES"/>
      </w:rPr>
    </w:lvl>
    <w:lvl w:ilvl="1" w:tplc="B7AE326E">
      <w:numFmt w:val="bullet"/>
      <w:lvlText w:val="•"/>
      <w:lvlJc w:val="left"/>
      <w:pPr>
        <w:ind w:left="1269" w:hanging="325"/>
      </w:pPr>
      <w:rPr>
        <w:rFonts w:hint="default"/>
        <w:lang w:val="es-ES" w:eastAsia="es-ES" w:bidi="es-ES"/>
      </w:rPr>
    </w:lvl>
    <w:lvl w:ilvl="2" w:tplc="FAB82C42">
      <w:numFmt w:val="bullet"/>
      <w:lvlText w:val="•"/>
      <w:lvlJc w:val="left"/>
      <w:pPr>
        <w:ind w:left="2078" w:hanging="325"/>
      </w:pPr>
      <w:rPr>
        <w:rFonts w:hint="default"/>
        <w:lang w:val="es-ES" w:eastAsia="es-ES" w:bidi="es-ES"/>
      </w:rPr>
    </w:lvl>
    <w:lvl w:ilvl="3" w:tplc="3F60B914">
      <w:numFmt w:val="bullet"/>
      <w:lvlText w:val="•"/>
      <w:lvlJc w:val="left"/>
      <w:pPr>
        <w:ind w:left="2887" w:hanging="325"/>
      </w:pPr>
      <w:rPr>
        <w:rFonts w:hint="default"/>
        <w:lang w:val="es-ES" w:eastAsia="es-ES" w:bidi="es-ES"/>
      </w:rPr>
    </w:lvl>
    <w:lvl w:ilvl="4" w:tplc="C0D4F736">
      <w:numFmt w:val="bullet"/>
      <w:lvlText w:val="•"/>
      <w:lvlJc w:val="left"/>
      <w:pPr>
        <w:ind w:left="3696" w:hanging="325"/>
      </w:pPr>
      <w:rPr>
        <w:rFonts w:hint="default"/>
        <w:lang w:val="es-ES" w:eastAsia="es-ES" w:bidi="es-ES"/>
      </w:rPr>
    </w:lvl>
    <w:lvl w:ilvl="5" w:tplc="9C12D352">
      <w:numFmt w:val="bullet"/>
      <w:lvlText w:val="•"/>
      <w:lvlJc w:val="left"/>
      <w:pPr>
        <w:ind w:left="4505" w:hanging="325"/>
      </w:pPr>
      <w:rPr>
        <w:rFonts w:hint="default"/>
        <w:lang w:val="es-ES" w:eastAsia="es-ES" w:bidi="es-ES"/>
      </w:rPr>
    </w:lvl>
    <w:lvl w:ilvl="6" w:tplc="835CFFCA">
      <w:numFmt w:val="bullet"/>
      <w:lvlText w:val="•"/>
      <w:lvlJc w:val="left"/>
      <w:pPr>
        <w:ind w:left="5314" w:hanging="325"/>
      </w:pPr>
      <w:rPr>
        <w:rFonts w:hint="default"/>
        <w:lang w:val="es-ES" w:eastAsia="es-ES" w:bidi="es-ES"/>
      </w:rPr>
    </w:lvl>
    <w:lvl w:ilvl="7" w:tplc="90BAC42E">
      <w:numFmt w:val="bullet"/>
      <w:lvlText w:val="•"/>
      <w:lvlJc w:val="left"/>
      <w:pPr>
        <w:ind w:left="6123" w:hanging="325"/>
      </w:pPr>
      <w:rPr>
        <w:rFonts w:hint="default"/>
        <w:lang w:val="es-ES" w:eastAsia="es-ES" w:bidi="es-ES"/>
      </w:rPr>
    </w:lvl>
    <w:lvl w:ilvl="8" w:tplc="A5AC50D2">
      <w:numFmt w:val="bullet"/>
      <w:lvlText w:val="•"/>
      <w:lvlJc w:val="left"/>
      <w:pPr>
        <w:ind w:left="6932" w:hanging="325"/>
      </w:pPr>
      <w:rPr>
        <w:rFonts w:hint="default"/>
        <w:lang w:val="es-ES" w:eastAsia="es-ES" w:bidi="es-ES"/>
      </w:rPr>
    </w:lvl>
  </w:abstractNum>
  <w:abstractNum w:abstractNumId="8" w15:restartNumberingAfterBreak="0">
    <w:nsid w:val="3C58311B"/>
    <w:multiLevelType w:val="hybridMultilevel"/>
    <w:tmpl w:val="4D1238CC"/>
    <w:lvl w:ilvl="0" w:tplc="68527114">
      <w:start w:val="1"/>
      <w:numFmt w:val="decimal"/>
      <w:lvlText w:val="%1."/>
      <w:lvlJc w:val="left"/>
      <w:pPr>
        <w:ind w:left="449" w:hanging="360"/>
      </w:pPr>
      <w:rPr>
        <w:rFonts w:ascii="Arial" w:eastAsia="Arial" w:hAnsi="Arial" w:cs="Arial" w:hint="default"/>
        <w:spacing w:val="-1"/>
        <w:w w:val="100"/>
        <w:sz w:val="22"/>
        <w:szCs w:val="22"/>
        <w:lang w:val="es-ES" w:eastAsia="es-ES" w:bidi="es-ES"/>
      </w:rPr>
    </w:lvl>
    <w:lvl w:ilvl="1" w:tplc="98A2EC90">
      <w:numFmt w:val="bullet"/>
      <w:lvlText w:val="•"/>
      <w:lvlJc w:val="left"/>
      <w:pPr>
        <w:ind w:left="1251" w:hanging="360"/>
      </w:pPr>
      <w:rPr>
        <w:rFonts w:hint="default"/>
        <w:lang w:val="es-ES" w:eastAsia="es-ES" w:bidi="es-ES"/>
      </w:rPr>
    </w:lvl>
    <w:lvl w:ilvl="2" w:tplc="D6B20DDE">
      <w:numFmt w:val="bullet"/>
      <w:lvlText w:val="•"/>
      <w:lvlJc w:val="left"/>
      <w:pPr>
        <w:ind w:left="2062" w:hanging="360"/>
      </w:pPr>
      <w:rPr>
        <w:rFonts w:hint="default"/>
        <w:lang w:val="es-ES" w:eastAsia="es-ES" w:bidi="es-ES"/>
      </w:rPr>
    </w:lvl>
    <w:lvl w:ilvl="3" w:tplc="69E27C00">
      <w:numFmt w:val="bullet"/>
      <w:lvlText w:val="•"/>
      <w:lvlJc w:val="left"/>
      <w:pPr>
        <w:ind w:left="2873" w:hanging="360"/>
      </w:pPr>
      <w:rPr>
        <w:rFonts w:hint="default"/>
        <w:lang w:val="es-ES" w:eastAsia="es-ES" w:bidi="es-ES"/>
      </w:rPr>
    </w:lvl>
    <w:lvl w:ilvl="4" w:tplc="9D4876B4">
      <w:numFmt w:val="bullet"/>
      <w:lvlText w:val="•"/>
      <w:lvlJc w:val="left"/>
      <w:pPr>
        <w:ind w:left="3684" w:hanging="360"/>
      </w:pPr>
      <w:rPr>
        <w:rFonts w:hint="default"/>
        <w:lang w:val="es-ES" w:eastAsia="es-ES" w:bidi="es-ES"/>
      </w:rPr>
    </w:lvl>
    <w:lvl w:ilvl="5" w:tplc="71F2C14A">
      <w:numFmt w:val="bullet"/>
      <w:lvlText w:val="•"/>
      <w:lvlJc w:val="left"/>
      <w:pPr>
        <w:ind w:left="4495" w:hanging="360"/>
      </w:pPr>
      <w:rPr>
        <w:rFonts w:hint="default"/>
        <w:lang w:val="es-ES" w:eastAsia="es-ES" w:bidi="es-ES"/>
      </w:rPr>
    </w:lvl>
    <w:lvl w:ilvl="6" w:tplc="D988E1D6">
      <w:numFmt w:val="bullet"/>
      <w:lvlText w:val="•"/>
      <w:lvlJc w:val="left"/>
      <w:pPr>
        <w:ind w:left="5306" w:hanging="360"/>
      </w:pPr>
      <w:rPr>
        <w:rFonts w:hint="default"/>
        <w:lang w:val="es-ES" w:eastAsia="es-ES" w:bidi="es-ES"/>
      </w:rPr>
    </w:lvl>
    <w:lvl w:ilvl="7" w:tplc="4EAC6BDA">
      <w:numFmt w:val="bullet"/>
      <w:lvlText w:val="•"/>
      <w:lvlJc w:val="left"/>
      <w:pPr>
        <w:ind w:left="6117" w:hanging="360"/>
      </w:pPr>
      <w:rPr>
        <w:rFonts w:hint="default"/>
        <w:lang w:val="es-ES" w:eastAsia="es-ES" w:bidi="es-ES"/>
      </w:rPr>
    </w:lvl>
    <w:lvl w:ilvl="8" w:tplc="0480E8B0">
      <w:numFmt w:val="bullet"/>
      <w:lvlText w:val="•"/>
      <w:lvlJc w:val="left"/>
      <w:pPr>
        <w:ind w:left="6928" w:hanging="360"/>
      </w:pPr>
      <w:rPr>
        <w:rFonts w:hint="default"/>
        <w:lang w:val="es-ES" w:eastAsia="es-ES" w:bidi="es-ES"/>
      </w:rPr>
    </w:lvl>
  </w:abstractNum>
  <w:abstractNum w:abstractNumId="9" w15:restartNumberingAfterBreak="0">
    <w:nsid w:val="483E4269"/>
    <w:multiLevelType w:val="hybridMultilevel"/>
    <w:tmpl w:val="E966806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510D19C1"/>
    <w:multiLevelType w:val="multilevel"/>
    <w:tmpl w:val="F1A615F0"/>
    <w:lvl w:ilvl="0">
      <w:start w:val="1"/>
      <w:numFmt w:val="upperLetter"/>
      <w:lvlText w:val="%1."/>
      <w:lvlJc w:val="left"/>
      <w:pPr>
        <w:ind w:left="553" w:hanging="428"/>
      </w:pPr>
      <w:rPr>
        <w:rFonts w:ascii="Arial" w:eastAsia="Arial" w:hAnsi="Arial" w:cs="Arial" w:hint="default"/>
        <w:b/>
        <w:bCs/>
        <w:spacing w:val="-6"/>
        <w:w w:val="100"/>
        <w:sz w:val="22"/>
        <w:szCs w:val="22"/>
        <w:lang w:val="es-ES" w:eastAsia="es-ES" w:bidi="es-ES"/>
      </w:rPr>
    </w:lvl>
    <w:lvl w:ilvl="1">
      <w:start w:val="1"/>
      <w:numFmt w:val="decimal"/>
      <w:lvlText w:val="%1.%2."/>
      <w:lvlJc w:val="left"/>
      <w:pPr>
        <w:ind w:left="1545" w:hanging="995"/>
      </w:pPr>
      <w:rPr>
        <w:rFonts w:ascii="Arial" w:eastAsia="Arial" w:hAnsi="Arial" w:cs="Arial" w:hint="default"/>
        <w:b/>
        <w:bCs/>
        <w:spacing w:val="-2"/>
        <w:w w:val="100"/>
        <w:sz w:val="22"/>
        <w:szCs w:val="22"/>
        <w:lang w:val="es-ES" w:eastAsia="es-ES" w:bidi="es-ES"/>
      </w:rPr>
    </w:lvl>
    <w:lvl w:ilvl="2">
      <w:start w:val="1"/>
      <w:numFmt w:val="decimal"/>
      <w:lvlText w:val="%1.%2.%3."/>
      <w:lvlJc w:val="left"/>
      <w:pPr>
        <w:ind w:left="2253" w:hanging="992"/>
      </w:pPr>
      <w:rPr>
        <w:rFonts w:ascii="Arial" w:eastAsia="Arial" w:hAnsi="Arial" w:cs="Arial" w:hint="default"/>
        <w:b/>
        <w:bCs/>
        <w:spacing w:val="-2"/>
        <w:w w:val="100"/>
        <w:sz w:val="22"/>
        <w:szCs w:val="22"/>
        <w:lang w:val="es-ES" w:eastAsia="es-ES" w:bidi="es-ES"/>
      </w:rPr>
    </w:lvl>
    <w:lvl w:ilvl="3">
      <w:numFmt w:val="bullet"/>
      <w:lvlText w:val="•"/>
      <w:lvlJc w:val="left"/>
      <w:pPr>
        <w:ind w:left="2280" w:hanging="992"/>
      </w:pPr>
      <w:rPr>
        <w:rFonts w:hint="default"/>
        <w:lang w:val="es-ES" w:eastAsia="es-ES" w:bidi="es-ES"/>
      </w:rPr>
    </w:lvl>
    <w:lvl w:ilvl="4">
      <w:numFmt w:val="bullet"/>
      <w:lvlText w:val="•"/>
      <w:lvlJc w:val="left"/>
      <w:pPr>
        <w:ind w:left="3603" w:hanging="992"/>
      </w:pPr>
      <w:rPr>
        <w:rFonts w:hint="default"/>
        <w:lang w:val="es-ES" w:eastAsia="es-ES" w:bidi="es-ES"/>
      </w:rPr>
    </w:lvl>
    <w:lvl w:ilvl="5">
      <w:numFmt w:val="bullet"/>
      <w:lvlText w:val="•"/>
      <w:lvlJc w:val="left"/>
      <w:pPr>
        <w:ind w:left="4926" w:hanging="992"/>
      </w:pPr>
      <w:rPr>
        <w:rFonts w:hint="default"/>
        <w:lang w:val="es-ES" w:eastAsia="es-ES" w:bidi="es-ES"/>
      </w:rPr>
    </w:lvl>
    <w:lvl w:ilvl="6">
      <w:numFmt w:val="bullet"/>
      <w:lvlText w:val="•"/>
      <w:lvlJc w:val="left"/>
      <w:pPr>
        <w:ind w:left="6249" w:hanging="992"/>
      </w:pPr>
      <w:rPr>
        <w:rFonts w:hint="default"/>
        <w:lang w:val="es-ES" w:eastAsia="es-ES" w:bidi="es-ES"/>
      </w:rPr>
    </w:lvl>
    <w:lvl w:ilvl="7">
      <w:numFmt w:val="bullet"/>
      <w:lvlText w:val="•"/>
      <w:lvlJc w:val="left"/>
      <w:pPr>
        <w:ind w:left="7572" w:hanging="992"/>
      </w:pPr>
      <w:rPr>
        <w:rFonts w:hint="default"/>
        <w:lang w:val="es-ES" w:eastAsia="es-ES" w:bidi="es-ES"/>
      </w:rPr>
    </w:lvl>
    <w:lvl w:ilvl="8">
      <w:numFmt w:val="bullet"/>
      <w:lvlText w:val="•"/>
      <w:lvlJc w:val="left"/>
      <w:pPr>
        <w:ind w:left="8896" w:hanging="992"/>
      </w:pPr>
      <w:rPr>
        <w:rFonts w:hint="default"/>
        <w:lang w:val="es-ES" w:eastAsia="es-ES" w:bidi="es-ES"/>
      </w:rPr>
    </w:lvl>
  </w:abstractNum>
  <w:abstractNum w:abstractNumId="11" w15:restartNumberingAfterBreak="0">
    <w:nsid w:val="51E9155F"/>
    <w:multiLevelType w:val="hybridMultilevel"/>
    <w:tmpl w:val="15A823B4"/>
    <w:lvl w:ilvl="0" w:tplc="E0641E08">
      <w:start w:val="1"/>
      <w:numFmt w:val="decimal"/>
      <w:lvlText w:val="%1."/>
      <w:lvlJc w:val="left"/>
      <w:pPr>
        <w:ind w:left="449" w:hanging="360"/>
      </w:pPr>
      <w:rPr>
        <w:rFonts w:ascii="Arial" w:eastAsia="Arial" w:hAnsi="Arial" w:cs="Arial" w:hint="default"/>
        <w:spacing w:val="-1"/>
        <w:w w:val="100"/>
        <w:sz w:val="22"/>
        <w:szCs w:val="22"/>
        <w:lang w:val="es-ES" w:eastAsia="es-ES" w:bidi="es-ES"/>
      </w:rPr>
    </w:lvl>
    <w:lvl w:ilvl="1" w:tplc="5E3A6076">
      <w:numFmt w:val="bullet"/>
      <w:lvlText w:val="•"/>
      <w:lvlJc w:val="left"/>
      <w:pPr>
        <w:ind w:left="1251" w:hanging="360"/>
      </w:pPr>
      <w:rPr>
        <w:rFonts w:hint="default"/>
        <w:lang w:val="es-ES" w:eastAsia="es-ES" w:bidi="es-ES"/>
      </w:rPr>
    </w:lvl>
    <w:lvl w:ilvl="2" w:tplc="11B6B6AC">
      <w:numFmt w:val="bullet"/>
      <w:lvlText w:val="•"/>
      <w:lvlJc w:val="left"/>
      <w:pPr>
        <w:ind w:left="2062" w:hanging="360"/>
      </w:pPr>
      <w:rPr>
        <w:rFonts w:hint="default"/>
        <w:lang w:val="es-ES" w:eastAsia="es-ES" w:bidi="es-ES"/>
      </w:rPr>
    </w:lvl>
    <w:lvl w:ilvl="3" w:tplc="6F98BC9A">
      <w:numFmt w:val="bullet"/>
      <w:lvlText w:val="•"/>
      <w:lvlJc w:val="left"/>
      <w:pPr>
        <w:ind w:left="2873" w:hanging="360"/>
      </w:pPr>
      <w:rPr>
        <w:rFonts w:hint="default"/>
        <w:lang w:val="es-ES" w:eastAsia="es-ES" w:bidi="es-ES"/>
      </w:rPr>
    </w:lvl>
    <w:lvl w:ilvl="4" w:tplc="127A1372">
      <w:numFmt w:val="bullet"/>
      <w:lvlText w:val="•"/>
      <w:lvlJc w:val="left"/>
      <w:pPr>
        <w:ind w:left="3684" w:hanging="360"/>
      </w:pPr>
      <w:rPr>
        <w:rFonts w:hint="default"/>
        <w:lang w:val="es-ES" w:eastAsia="es-ES" w:bidi="es-ES"/>
      </w:rPr>
    </w:lvl>
    <w:lvl w:ilvl="5" w:tplc="40E60384">
      <w:numFmt w:val="bullet"/>
      <w:lvlText w:val="•"/>
      <w:lvlJc w:val="left"/>
      <w:pPr>
        <w:ind w:left="4495" w:hanging="360"/>
      </w:pPr>
      <w:rPr>
        <w:rFonts w:hint="default"/>
        <w:lang w:val="es-ES" w:eastAsia="es-ES" w:bidi="es-ES"/>
      </w:rPr>
    </w:lvl>
    <w:lvl w:ilvl="6" w:tplc="19F2A57C">
      <w:numFmt w:val="bullet"/>
      <w:lvlText w:val="•"/>
      <w:lvlJc w:val="left"/>
      <w:pPr>
        <w:ind w:left="5306" w:hanging="360"/>
      </w:pPr>
      <w:rPr>
        <w:rFonts w:hint="default"/>
        <w:lang w:val="es-ES" w:eastAsia="es-ES" w:bidi="es-ES"/>
      </w:rPr>
    </w:lvl>
    <w:lvl w:ilvl="7" w:tplc="FFFCF032">
      <w:numFmt w:val="bullet"/>
      <w:lvlText w:val="•"/>
      <w:lvlJc w:val="left"/>
      <w:pPr>
        <w:ind w:left="6117" w:hanging="360"/>
      </w:pPr>
      <w:rPr>
        <w:rFonts w:hint="default"/>
        <w:lang w:val="es-ES" w:eastAsia="es-ES" w:bidi="es-ES"/>
      </w:rPr>
    </w:lvl>
    <w:lvl w:ilvl="8" w:tplc="3EE8CF68">
      <w:numFmt w:val="bullet"/>
      <w:lvlText w:val="•"/>
      <w:lvlJc w:val="left"/>
      <w:pPr>
        <w:ind w:left="6928" w:hanging="360"/>
      </w:pPr>
      <w:rPr>
        <w:rFonts w:hint="default"/>
        <w:lang w:val="es-ES" w:eastAsia="es-ES" w:bidi="es-ES"/>
      </w:rPr>
    </w:lvl>
  </w:abstractNum>
  <w:abstractNum w:abstractNumId="1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3"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9396AA3"/>
    <w:multiLevelType w:val="hybridMultilevel"/>
    <w:tmpl w:val="6BD8A7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E2379E2"/>
    <w:multiLevelType w:val="hybridMultilevel"/>
    <w:tmpl w:val="355C6160"/>
    <w:lvl w:ilvl="0" w:tplc="362243DC">
      <w:start w:val="1"/>
      <w:numFmt w:val="decimal"/>
      <w:lvlText w:val="%1."/>
      <w:lvlJc w:val="left"/>
      <w:pPr>
        <w:ind w:left="455" w:hanging="325"/>
      </w:pPr>
      <w:rPr>
        <w:rFonts w:ascii="Arial" w:eastAsia="Arial" w:hAnsi="Arial" w:cs="Arial" w:hint="default"/>
        <w:spacing w:val="-1"/>
        <w:w w:val="100"/>
        <w:sz w:val="22"/>
        <w:szCs w:val="22"/>
        <w:lang w:val="es-ES" w:eastAsia="es-ES" w:bidi="es-ES"/>
      </w:rPr>
    </w:lvl>
    <w:lvl w:ilvl="1" w:tplc="E2B4AEBE">
      <w:numFmt w:val="bullet"/>
      <w:lvlText w:val="•"/>
      <w:lvlJc w:val="left"/>
      <w:pPr>
        <w:ind w:left="1269" w:hanging="325"/>
      </w:pPr>
      <w:rPr>
        <w:rFonts w:hint="default"/>
        <w:lang w:val="es-ES" w:eastAsia="es-ES" w:bidi="es-ES"/>
      </w:rPr>
    </w:lvl>
    <w:lvl w:ilvl="2" w:tplc="2286BE4C">
      <w:numFmt w:val="bullet"/>
      <w:lvlText w:val="•"/>
      <w:lvlJc w:val="left"/>
      <w:pPr>
        <w:ind w:left="2078" w:hanging="325"/>
      </w:pPr>
      <w:rPr>
        <w:rFonts w:hint="default"/>
        <w:lang w:val="es-ES" w:eastAsia="es-ES" w:bidi="es-ES"/>
      </w:rPr>
    </w:lvl>
    <w:lvl w:ilvl="3" w:tplc="E7F2B2A8">
      <w:numFmt w:val="bullet"/>
      <w:lvlText w:val="•"/>
      <w:lvlJc w:val="left"/>
      <w:pPr>
        <w:ind w:left="2887" w:hanging="325"/>
      </w:pPr>
      <w:rPr>
        <w:rFonts w:hint="default"/>
        <w:lang w:val="es-ES" w:eastAsia="es-ES" w:bidi="es-ES"/>
      </w:rPr>
    </w:lvl>
    <w:lvl w:ilvl="4" w:tplc="8514C76E">
      <w:numFmt w:val="bullet"/>
      <w:lvlText w:val="•"/>
      <w:lvlJc w:val="left"/>
      <w:pPr>
        <w:ind w:left="3696" w:hanging="325"/>
      </w:pPr>
      <w:rPr>
        <w:rFonts w:hint="default"/>
        <w:lang w:val="es-ES" w:eastAsia="es-ES" w:bidi="es-ES"/>
      </w:rPr>
    </w:lvl>
    <w:lvl w:ilvl="5" w:tplc="456A5198">
      <w:numFmt w:val="bullet"/>
      <w:lvlText w:val="•"/>
      <w:lvlJc w:val="left"/>
      <w:pPr>
        <w:ind w:left="4505" w:hanging="325"/>
      </w:pPr>
      <w:rPr>
        <w:rFonts w:hint="default"/>
        <w:lang w:val="es-ES" w:eastAsia="es-ES" w:bidi="es-ES"/>
      </w:rPr>
    </w:lvl>
    <w:lvl w:ilvl="6" w:tplc="B89E34E6">
      <w:numFmt w:val="bullet"/>
      <w:lvlText w:val="•"/>
      <w:lvlJc w:val="left"/>
      <w:pPr>
        <w:ind w:left="5314" w:hanging="325"/>
      </w:pPr>
      <w:rPr>
        <w:rFonts w:hint="default"/>
        <w:lang w:val="es-ES" w:eastAsia="es-ES" w:bidi="es-ES"/>
      </w:rPr>
    </w:lvl>
    <w:lvl w:ilvl="7" w:tplc="B4B4C9D2">
      <w:numFmt w:val="bullet"/>
      <w:lvlText w:val="•"/>
      <w:lvlJc w:val="left"/>
      <w:pPr>
        <w:ind w:left="6123" w:hanging="325"/>
      </w:pPr>
      <w:rPr>
        <w:rFonts w:hint="default"/>
        <w:lang w:val="es-ES" w:eastAsia="es-ES" w:bidi="es-ES"/>
      </w:rPr>
    </w:lvl>
    <w:lvl w:ilvl="8" w:tplc="F2BA7218">
      <w:numFmt w:val="bullet"/>
      <w:lvlText w:val="•"/>
      <w:lvlJc w:val="left"/>
      <w:pPr>
        <w:ind w:left="6932" w:hanging="325"/>
      </w:pPr>
      <w:rPr>
        <w:rFonts w:hint="default"/>
        <w:lang w:val="es-ES" w:eastAsia="es-ES" w:bidi="es-ES"/>
      </w:rPr>
    </w:lvl>
  </w:abstractNum>
  <w:abstractNum w:abstractNumId="16" w15:restartNumberingAfterBreak="0">
    <w:nsid w:val="72161063"/>
    <w:multiLevelType w:val="hybridMultilevel"/>
    <w:tmpl w:val="9A4A74D8"/>
    <w:lvl w:ilvl="0" w:tplc="ED2C5D70">
      <w:start w:val="1"/>
      <w:numFmt w:val="decimal"/>
      <w:lvlText w:val="%1."/>
      <w:lvlJc w:val="left"/>
      <w:pPr>
        <w:ind w:left="445" w:hanging="360"/>
      </w:pPr>
      <w:rPr>
        <w:rFonts w:ascii="Arial" w:eastAsia="Arial" w:hAnsi="Arial" w:cs="Arial" w:hint="default"/>
        <w:spacing w:val="-1"/>
        <w:w w:val="100"/>
        <w:sz w:val="22"/>
        <w:szCs w:val="22"/>
        <w:lang w:val="es-ES" w:eastAsia="es-ES" w:bidi="es-ES"/>
      </w:rPr>
    </w:lvl>
    <w:lvl w:ilvl="1" w:tplc="1A2EB592">
      <w:numFmt w:val="bullet"/>
      <w:lvlText w:val="•"/>
      <w:lvlJc w:val="left"/>
      <w:pPr>
        <w:ind w:left="1251" w:hanging="360"/>
      </w:pPr>
      <w:rPr>
        <w:rFonts w:hint="default"/>
        <w:lang w:val="es-ES" w:eastAsia="es-ES" w:bidi="es-ES"/>
      </w:rPr>
    </w:lvl>
    <w:lvl w:ilvl="2" w:tplc="3FA8642C">
      <w:numFmt w:val="bullet"/>
      <w:lvlText w:val="•"/>
      <w:lvlJc w:val="left"/>
      <w:pPr>
        <w:ind w:left="2062" w:hanging="360"/>
      </w:pPr>
      <w:rPr>
        <w:rFonts w:hint="default"/>
        <w:lang w:val="es-ES" w:eastAsia="es-ES" w:bidi="es-ES"/>
      </w:rPr>
    </w:lvl>
    <w:lvl w:ilvl="3" w:tplc="81E84146">
      <w:numFmt w:val="bullet"/>
      <w:lvlText w:val="•"/>
      <w:lvlJc w:val="left"/>
      <w:pPr>
        <w:ind w:left="2873" w:hanging="360"/>
      </w:pPr>
      <w:rPr>
        <w:rFonts w:hint="default"/>
        <w:lang w:val="es-ES" w:eastAsia="es-ES" w:bidi="es-ES"/>
      </w:rPr>
    </w:lvl>
    <w:lvl w:ilvl="4" w:tplc="6F14CE2E">
      <w:numFmt w:val="bullet"/>
      <w:lvlText w:val="•"/>
      <w:lvlJc w:val="left"/>
      <w:pPr>
        <w:ind w:left="3684" w:hanging="360"/>
      </w:pPr>
      <w:rPr>
        <w:rFonts w:hint="default"/>
        <w:lang w:val="es-ES" w:eastAsia="es-ES" w:bidi="es-ES"/>
      </w:rPr>
    </w:lvl>
    <w:lvl w:ilvl="5" w:tplc="6F70A9A4">
      <w:numFmt w:val="bullet"/>
      <w:lvlText w:val="•"/>
      <w:lvlJc w:val="left"/>
      <w:pPr>
        <w:ind w:left="4495" w:hanging="360"/>
      </w:pPr>
      <w:rPr>
        <w:rFonts w:hint="default"/>
        <w:lang w:val="es-ES" w:eastAsia="es-ES" w:bidi="es-ES"/>
      </w:rPr>
    </w:lvl>
    <w:lvl w:ilvl="6" w:tplc="64B87960">
      <w:numFmt w:val="bullet"/>
      <w:lvlText w:val="•"/>
      <w:lvlJc w:val="left"/>
      <w:pPr>
        <w:ind w:left="5306" w:hanging="360"/>
      </w:pPr>
      <w:rPr>
        <w:rFonts w:hint="default"/>
        <w:lang w:val="es-ES" w:eastAsia="es-ES" w:bidi="es-ES"/>
      </w:rPr>
    </w:lvl>
    <w:lvl w:ilvl="7" w:tplc="BA024E1C">
      <w:numFmt w:val="bullet"/>
      <w:lvlText w:val="•"/>
      <w:lvlJc w:val="left"/>
      <w:pPr>
        <w:ind w:left="6117" w:hanging="360"/>
      </w:pPr>
      <w:rPr>
        <w:rFonts w:hint="default"/>
        <w:lang w:val="es-ES" w:eastAsia="es-ES" w:bidi="es-ES"/>
      </w:rPr>
    </w:lvl>
    <w:lvl w:ilvl="8" w:tplc="13C85468">
      <w:numFmt w:val="bullet"/>
      <w:lvlText w:val="•"/>
      <w:lvlJc w:val="left"/>
      <w:pPr>
        <w:ind w:left="6928" w:hanging="360"/>
      </w:pPr>
      <w:rPr>
        <w:rFonts w:hint="default"/>
        <w:lang w:val="es-ES" w:eastAsia="es-ES" w:bidi="es-ES"/>
      </w:rPr>
    </w:lvl>
  </w:abstractNum>
  <w:abstractNum w:abstractNumId="17" w15:restartNumberingAfterBreak="0">
    <w:nsid w:val="73C76D32"/>
    <w:multiLevelType w:val="hybridMultilevel"/>
    <w:tmpl w:val="C2B8BE28"/>
    <w:lvl w:ilvl="0" w:tplc="100A000B">
      <w:start w:val="1"/>
      <w:numFmt w:val="bullet"/>
      <w:lvlText w:val=""/>
      <w:lvlJc w:val="left"/>
      <w:pPr>
        <w:ind w:left="804" w:hanging="360"/>
      </w:pPr>
      <w:rPr>
        <w:rFonts w:ascii="Wingdings" w:hAnsi="Wingdings" w:hint="default"/>
      </w:rPr>
    </w:lvl>
    <w:lvl w:ilvl="1" w:tplc="100A0003" w:tentative="1">
      <w:start w:val="1"/>
      <w:numFmt w:val="bullet"/>
      <w:lvlText w:val="o"/>
      <w:lvlJc w:val="left"/>
      <w:pPr>
        <w:ind w:left="1524" w:hanging="360"/>
      </w:pPr>
      <w:rPr>
        <w:rFonts w:ascii="Courier New" w:hAnsi="Courier New" w:cs="Courier New" w:hint="default"/>
      </w:rPr>
    </w:lvl>
    <w:lvl w:ilvl="2" w:tplc="100A0005" w:tentative="1">
      <w:start w:val="1"/>
      <w:numFmt w:val="bullet"/>
      <w:lvlText w:val=""/>
      <w:lvlJc w:val="left"/>
      <w:pPr>
        <w:ind w:left="2244" w:hanging="360"/>
      </w:pPr>
      <w:rPr>
        <w:rFonts w:ascii="Wingdings" w:hAnsi="Wingdings" w:hint="default"/>
      </w:rPr>
    </w:lvl>
    <w:lvl w:ilvl="3" w:tplc="100A0001" w:tentative="1">
      <w:start w:val="1"/>
      <w:numFmt w:val="bullet"/>
      <w:lvlText w:val=""/>
      <w:lvlJc w:val="left"/>
      <w:pPr>
        <w:ind w:left="2964" w:hanging="360"/>
      </w:pPr>
      <w:rPr>
        <w:rFonts w:ascii="Symbol" w:hAnsi="Symbol" w:hint="default"/>
      </w:rPr>
    </w:lvl>
    <w:lvl w:ilvl="4" w:tplc="100A0003" w:tentative="1">
      <w:start w:val="1"/>
      <w:numFmt w:val="bullet"/>
      <w:lvlText w:val="o"/>
      <w:lvlJc w:val="left"/>
      <w:pPr>
        <w:ind w:left="3684" w:hanging="360"/>
      </w:pPr>
      <w:rPr>
        <w:rFonts w:ascii="Courier New" w:hAnsi="Courier New" w:cs="Courier New" w:hint="default"/>
      </w:rPr>
    </w:lvl>
    <w:lvl w:ilvl="5" w:tplc="100A0005" w:tentative="1">
      <w:start w:val="1"/>
      <w:numFmt w:val="bullet"/>
      <w:lvlText w:val=""/>
      <w:lvlJc w:val="left"/>
      <w:pPr>
        <w:ind w:left="4404" w:hanging="360"/>
      </w:pPr>
      <w:rPr>
        <w:rFonts w:ascii="Wingdings" w:hAnsi="Wingdings" w:hint="default"/>
      </w:rPr>
    </w:lvl>
    <w:lvl w:ilvl="6" w:tplc="100A0001" w:tentative="1">
      <w:start w:val="1"/>
      <w:numFmt w:val="bullet"/>
      <w:lvlText w:val=""/>
      <w:lvlJc w:val="left"/>
      <w:pPr>
        <w:ind w:left="5124" w:hanging="360"/>
      </w:pPr>
      <w:rPr>
        <w:rFonts w:ascii="Symbol" w:hAnsi="Symbol" w:hint="default"/>
      </w:rPr>
    </w:lvl>
    <w:lvl w:ilvl="7" w:tplc="100A0003" w:tentative="1">
      <w:start w:val="1"/>
      <w:numFmt w:val="bullet"/>
      <w:lvlText w:val="o"/>
      <w:lvlJc w:val="left"/>
      <w:pPr>
        <w:ind w:left="5844" w:hanging="360"/>
      </w:pPr>
      <w:rPr>
        <w:rFonts w:ascii="Courier New" w:hAnsi="Courier New" w:cs="Courier New" w:hint="default"/>
      </w:rPr>
    </w:lvl>
    <w:lvl w:ilvl="8" w:tplc="100A0005" w:tentative="1">
      <w:start w:val="1"/>
      <w:numFmt w:val="bullet"/>
      <w:lvlText w:val=""/>
      <w:lvlJc w:val="left"/>
      <w:pPr>
        <w:ind w:left="6564"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
  </w:num>
  <w:num w:numId="6">
    <w:abstractNumId w:val="2"/>
  </w:num>
  <w:num w:numId="7">
    <w:abstractNumId w:val="14"/>
  </w:num>
  <w:num w:numId="8">
    <w:abstractNumId w:val="3"/>
  </w:num>
  <w:num w:numId="9">
    <w:abstractNumId w:val="11"/>
  </w:num>
  <w:num w:numId="10">
    <w:abstractNumId w:val="8"/>
  </w:num>
  <w:num w:numId="11">
    <w:abstractNumId w:val="15"/>
  </w:num>
  <w:num w:numId="12">
    <w:abstractNumId w:val="7"/>
  </w:num>
  <w:num w:numId="13">
    <w:abstractNumId w:val="16"/>
  </w:num>
  <w:num w:numId="14">
    <w:abstractNumId w:val="0"/>
  </w:num>
  <w:num w:numId="15">
    <w:abstractNumId w:val="17"/>
  </w:num>
  <w:num w:numId="16">
    <w:abstractNumId w:val="5"/>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0F"/>
    <w:rsid w:val="00002EBB"/>
    <w:rsid w:val="00007FBD"/>
    <w:rsid w:val="00010F39"/>
    <w:rsid w:val="0001398F"/>
    <w:rsid w:val="00023EEC"/>
    <w:rsid w:val="000270C7"/>
    <w:rsid w:val="00027D62"/>
    <w:rsid w:val="000306E0"/>
    <w:rsid w:val="00033978"/>
    <w:rsid w:val="00034C9E"/>
    <w:rsid w:val="000364DE"/>
    <w:rsid w:val="00043DC6"/>
    <w:rsid w:val="000502B2"/>
    <w:rsid w:val="0005144A"/>
    <w:rsid w:val="00051689"/>
    <w:rsid w:val="00063A1B"/>
    <w:rsid w:val="0006777F"/>
    <w:rsid w:val="00074DC2"/>
    <w:rsid w:val="000818C4"/>
    <w:rsid w:val="00085B6C"/>
    <w:rsid w:val="000924EA"/>
    <w:rsid w:val="00092CD6"/>
    <w:rsid w:val="000A22DD"/>
    <w:rsid w:val="000A4B3F"/>
    <w:rsid w:val="000B4C49"/>
    <w:rsid w:val="000B7D21"/>
    <w:rsid w:val="000C46A7"/>
    <w:rsid w:val="000D42A1"/>
    <w:rsid w:val="000D479A"/>
    <w:rsid w:val="000D7388"/>
    <w:rsid w:val="000E2596"/>
    <w:rsid w:val="00116D31"/>
    <w:rsid w:val="00122226"/>
    <w:rsid w:val="00123B4D"/>
    <w:rsid w:val="00130F56"/>
    <w:rsid w:val="00141422"/>
    <w:rsid w:val="0014542B"/>
    <w:rsid w:val="001509C7"/>
    <w:rsid w:val="00156505"/>
    <w:rsid w:val="0016240D"/>
    <w:rsid w:val="001641F0"/>
    <w:rsid w:val="0018084F"/>
    <w:rsid w:val="001829D2"/>
    <w:rsid w:val="00185B07"/>
    <w:rsid w:val="0018764C"/>
    <w:rsid w:val="001928B7"/>
    <w:rsid w:val="0019540F"/>
    <w:rsid w:val="0019736A"/>
    <w:rsid w:val="001A7FB7"/>
    <w:rsid w:val="001B46FD"/>
    <w:rsid w:val="001D135D"/>
    <w:rsid w:val="001D6B6C"/>
    <w:rsid w:val="001E0E0B"/>
    <w:rsid w:val="001E127F"/>
    <w:rsid w:val="001E1395"/>
    <w:rsid w:val="001F5EDE"/>
    <w:rsid w:val="00203EA0"/>
    <w:rsid w:val="0021196B"/>
    <w:rsid w:val="002216A8"/>
    <w:rsid w:val="00226433"/>
    <w:rsid w:val="0023062E"/>
    <w:rsid w:val="002306DD"/>
    <w:rsid w:val="00237715"/>
    <w:rsid w:val="00240B64"/>
    <w:rsid w:val="00250147"/>
    <w:rsid w:val="002527A3"/>
    <w:rsid w:val="00256002"/>
    <w:rsid w:val="002573D6"/>
    <w:rsid w:val="002743CE"/>
    <w:rsid w:val="002763FF"/>
    <w:rsid w:val="00283E67"/>
    <w:rsid w:val="00285FC2"/>
    <w:rsid w:val="00286CCF"/>
    <w:rsid w:val="002929A9"/>
    <w:rsid w:val="00297186"/>
    <w:rsid w:val="0029731D"/>
    <w:rsid w:val="00297CF3"/>
    <w:rsid w:val="002A3398"/>
    <w:rsid w:val="002A4368"/>
    <w:rsid w:val="002C2D57"/>
    <w:rsid w:val="002C4657"/>
    <w:rsid w:val="002C6114"/>
    <w:rsid w:val="002C7093"/>
    <w:rsid w:val="002C7EDE"/>
    <w:rsid w:val="002D039B"/>
    <w:rsid w:val="002D4871"/>
    <w:rsid w:val="002D7971"/>
    <w:rsid w:val="002E6694"/>
    <w:rsid w:val="002F0875"/>
    <w:rsid w:val="002F711D"/>
    <w:rsid w:val="002F7D10"/>
    <w:rsid w:val="003019F0"/>
    <w:rsid w:val="00304CDD"/>
    <w:rsid w:val="00310C9A"/>
    <w:rsid w:val="00322C98"/>
    <w:rsid w:val="00323275"/>
    <w:rsid w:val="0032651D"/>
    <w:rsid w:val="003277A8"/>
    <w:rsid w:val="00330027"/>
    <w:rsid w:val="0033518A"/>
    <w:rsid w:val="00335CBF"/>
    <w:rsid w:val="00335EBD"/>
    <w:rsid w:val="00341212"/>
    <w:rsid w:val="00341D44"/>
    <w:rsid w:val="00346403"/>
    <w:rsid w:val="00346DE2"/>
    <w:rsid w:val="00350DB4"/>
    <w:rsid w:val="0035708F"/>
    <w:rsid w:val="00360259"/>
    <w:rsid w:val="00362EED"/>
    <w:rsid w:val="00364B59"/>
    <w:rsid w:val="00371013"/>
    <w:rsid w:val="0037426C"/>
    <w:rsid w:val="003816E2"/>
    <w:rsid w:val="00385BF0"/>
    <w:rsid w:val="003A274D"/>
    <w:rsid w:val="003B1EBE"/>
    <w:rsid w:val="003B26D0"/>
    <w:rsid w:val="003C15AA"/>
    <w:rsid w:val="003C7BE5"/>
    <w:rsid w:val="003D2B5E"/>
    <w:rsid w:val="003D767C"/>
    <w:rsid w:val="003D7B12"/>
    <w:rsid w:val="003F0D43"/>
    <w:rsid w:val="003F26D0"/>
    <w:rsid w:val="004019C4"/>
    <w:rsid w:val="00410140"/>
    <w:rsid w:val="004118E6"/>
    <w:rsid w:val="00420F00"/>
    <w:rsid w:val="004233C9"/>
    <w:rsid w:val="004305F6"/>
    <w:rsid w:val="00435A1D"/>
    <w:rsid w:val="00436F2B"/>
    <w:rsid w:val="00445A33"/>
    <w:rsid w:val="00452409"/>
    <w:rsid w:val="00453187"/>
    <w:rsid w:val="004567B6"/>
    <w:rsid w:val="0046148D"/>
    <w:rsid w:val="00467E6E"/>
    <w:rsid w:val="00472585"/>
    <w:rsid w:val="00476227"/>
    <w:rsid w:val="0048279A"/>
    <w:rsid w:val="00484874"/>
    <w:rsid w:val="00485FAF"/>
    <w:rsid w:val="00487458"/>
    <w:rsid w:val="00490105"/>
    <w:rsid w:val="004960C0"/>
    <w:rsid w:val="00497F5C"/>
    <w:rsid w:val="004A072B"/>
    <w:rsid w:val="004A5354"/>
    <w:rsid w:val="004A745D"/>
    <w:rsid w:val="004B2688"/>
    <w:rsid w:val="004B4E4B"/>
    <w:rsid w:val="004C5559"/>
    <w:rsid w:val="004D1113"/>
    <w:rsid w:val="004D3FBB"/>
    <w:rsid w:val="004D5A8A"/>
    <w:rsid w:val="004E08D5"/>
    <w:rsid w:val="004E255A"/>
    <w:rsid w:val="004E2A63"/>
    <w:rsid w:val="004E7021"/>
    <w:rsid w:val="00503F27"/>
    <w:rsid w:val="00514295"/>
    <w:rsid w:val="005230B1"/>
    <w:rsid w:val="00525095"/>
    <w:rsid w:val="00531420"/>
    <w:rsid w:val="00532550"/>
    <w:rsid w:val="00533F4D"/>
    <w:rsid w:val="00533F68"/>
    <w:rsid w:val="005347DC"/>
    <w:rsid w:val="00536C79"/>
    <w:rsid w:val="00544E6F"/>
    <w:rsid w:val="00544EBE"/>
    <w:rsid w:val="005514A7"/>
    <w:rsid w:val="0055330F"/>
    <w:rsid w:val="00560AA7"/>
    <w:rsid w:val="0056461F"/>
    <w:rsid w:val="00564C28"/>
    <w:rsid w:val="00593A16"/>
    <w:rsid w:val="0059475B"/>
    <w:rsid w:val="005957D4"/>
    <w:rsid w:val="00597FA7"/>
    <w:rsid w:val="005A07BD"/>
    <w:rsid w:val="005B0D96"/>
    <w:rsid w:val="005B4EB7"/>
    <w:rsid w:val="005C0B58"/>
    <w:rsid w:val="005C5AFB"/>
    <w:rsid w:val="005C6A80"/>
    <w:rsid w:val="005E2971"/>
    <w:rsid w:val="005E4ACE"/>
    <w:rsid w:val="005E57F5"/>
    <w:rsid w:val="005F528D"/>
    <w:rsid w:val="005F5717"/>
    <w:rsid w:val="005F69E5"/>
    <w:rsid w:val="005F6DD1"/>
    <w:rsid w:val="0060687B"/>
    <w:rsid w:val="00611220"/>
    <w:rsid w:val="006138D4"/>
    <w:rsid w:val="00617580"/>
    <w:rsid w:val="00630F79"/>
    <w:rsid w:val="00636176"/>
    <w:rsid w:val="006404FB"/>
    <w:rsid w:val="00641BBD"/>
    <w:rsid w:val="00651503"/>
    <w:rsid w:val="00655529"/>
    <w:rsid w:val="00655718"/>
    <w:rsid w:val="00657C28"/>
    <w:rsid w:val="0066615A"/>
    <w:rsid w:val="00670A79"/>
    <w:rsid w:val="0067323E"/>
    <w:rsid w:val="00674DF5"/>
    <w:rsid w:val="00675B5D"/>
    <w:rsid w:val="00677C9F"/>
    <w:rsid w:val="00681138"/>
    <w:rsid w:val="00682451"/>
    <w:rsid w:val="00682DE6"/>
    <w:rsid w:val="00686879"/>
    <w:rsid w:val="006A655F"/>
    <w:rsid w:val="006B0823"/>
    <w:rsid w:val="006B112D"/>
    <w:rsid w:val="006C1ABA"/>
    <w:rsid w:val="006D77C3"/>
    <w:rsid w:val="006E61F2"/>
    <w:rsid w:val="006E622B"/>
    <w:rsid w:val="006F2113"/>
    <w:rsid w:val="006F5A92"/>
    <w:rsid w:val="006F7225"/>
    <w:rsid w:val="006F7716"/>
    <w:rsid w:val="0070071D"/>
    <w:rsid w:val="007079B3"/>
    <w:rsid w:val="00710204"/>
    <w:rsid w:val="00712FE4"/>
    <w:rsid w:val="00713EA7"/>
    <w:rsid w:val="00716CFD"/>
    <w:rsid w:val="00716F71"/>
    <w:rsid w:val="007174E8"/>
    <w:rsid w:val="00723E85"/>
    <w:rsid w:val="00727D5A"/>
    <w:rsid w:val="007343BA"/>
    <w:rsid w:val="007379D5"/>
    <w:rsid w:val="00743B77"/>
    <w:rsid w:val="007447CF"/>
    <w:rsid w:val="00744E31"/>
    <w:rsid w:val="00746ECA"/>
    <w:rsid w:val="007472DA"/>
    <w:rsid w:val="00747E9F"/>
    <w:rsid w:val="007678E8"/>
    <w:rsid w:val="00776422"/>
    <w:rsid w:val="0077744C"/>
    <w:rsid w:val="007814A9"/>
    <w:rsid w:val="00786110"/>
    <w:rsid w:val="00793826"/>
    <w:rsid w:val="007979D2"/>
    <w:rsid w:val="007A19C7"/>
    <w:rsid w:val="007B1A41"/>
    <w:rsid w:val="007B39BC"/>
    <w:rsid w:val="007B3EDA"/>
    <w:rsid w:val="007C10E4"/>
    <w:rsid w:val="007C2A60"/>
    <w:rsid w:val="007E31EC"/>
    <w:rsid w:val="007E77A3"/>
    <w:rsid w:val="007F54E7"/>
    <w:rsid w:val="007F7229"/>
    <w:rsid w:val="00800721"/>
    <w:rsid w:val="00810BB9"/>
    <w:rsid w:val="00816159"/>
    <w:rsid w:val="00817218"/>
    <w:rsid w:val="00821EA2"/>
    <w:rsid w:val="00823A74"/>
    <w:rsid w:val="00826A56"/>
    <w:rsid w:val="00831727"/>
    <w:rsid w:val="00834360"/>
    <w:rsid w:val="00835607"/>
    <w:rsid w:val="0084009C"/>
    <w:rsid w:val="008457CA"/>
    <w:rsid w:val="00851892"/>
    <w:rsid w:val="00853BD3"/>
    <w:rsid w:val="00855BEE"/>
    <w:rsid w:val="008601C1"/>
    <w:rsid w:val="008633FB"/>
    <w:rsid w:val="00866B41"/>
    <w:rsid w:val="008713E4"/>
    <w:rsid w:val="00880092"/>
    <w:rsid w:val="00880B9E"/>
    <w:rsid w:val="00887B4A"/>
    <w:rsid w:val="008A0120"/>
    <w:rsid w:val="008A404F"/>
    <w:rsid w:val="008A786E"/>
    <w:rsid w:val="008B1295"/>
    <w:rsid w:val="008C5FEC"/>
    <w:rsid w:val="008D248A"/>
    <w:rsid w:val="008D7D99"/>
    <w:rsid w:val="008E25B6"/>
    <w:rsid w:val="008E31D9"/>
    <w:rsid w:val="008E39AC"/>
    <w:rsid w:val="008F191B"/>
    <w:rsid w:val="008F3592"/>
    <w:rsid w:val="009100E2"/>
    <w:rsid w:val="009103F5"/>
    <w:rsid w:val="00911141"/>
    <w:rsid w:val="009123A3"/>
    <w:rsid w:val="009235BE"/>
    <w:rsid w:val="00924D42"/>
    <w:rsid w:val="00940F5D"/>
    <w:rsid w:val="00944E16"/>
    <w:rsid w:val="009453F7"/>
    <w:rsid w:val="0094696D"/>
    <w:rsid w:val="009504D9"/>
    <w:rsid w:val="009525BE"/>
    <w:rsid w:val="00952C4E"/>
    <w:rsid w:val="00953D18"/>
    <w:rsid w:val="00955FF5"/>
    <w:rsid w:val="0095660D"/>
    <w:rsid w:val="00956F20"/>
    <w:rsid w:val="0095754D"/>
    <w:rsid w:val="0096590E"/>
    <w:rsid w:val="00967B57"/>
    <w:rsid w:val="00967D84"/>
    <w:rsid w:val="00974E63"/>
    <w:rsid w:val="00981D11"/>
    <w:rsid w:val="00982227"/>
    <w:rsid w:val="009873AB"/>
    <w:rsid w:val="00987C62"/>
    <w:rsid w:val="00990712"/>
    <w:rsid w:val="00991FA4"/>
    <w:rsid w:val="009967F4"/>
    <w:rsid w:val="009A4EBD"/>
    <w:rsid w:val="009A637C"/>
    <w:rsid w:val="009C032A"/>
    <w:rsid w:val="009C0E33"/>
    <w:rsid w:val="009E3088"/>
    <w:rsid w:val="009E71FF"/>
    <w:rsid w:val="009E7B2E"/>
    <w:rsid w:val="009F05B5"/>
    <w:rsid w:val="00A01C32"/>
    <w:rsid w:val="00A059FE"/>
    <w:rsid w:val="00A107A0"/>
    <w:rsid w:val="00A26E3D"/>
    <w:rsid w:val="00A30D44"/>
    <w:rsid w:val="00A32BF7"/>
    <w:rsid w:val="00A41D2A"/>
    <w:rsid w:val="00A434FF"/>
    <w:rsid w:val="00A456A5"/>
    <w:rsid w:val="00A5589A"/>
    <w:rsid w:val="00A57CCE"/>
    <w:rsid w:val="00A637D4"/>
    <w:rsid w:val="00A6439A"/>
    <w:rsid w:val="00A665CB"/>
    <w:rsid w:val="00A6732B"/>
    <w:rsid w:val="00A734AC"/>
    <w:rsid w:val="00A73C73"/>
    <w:rsid w:val="00A76B82"/>
    <w:rsid w:val="00A8192C"/>
    <w:rsid w:val="00A87E7F"/>
    <w:rsid w:val="00A90A4D"/>
    <w:rsid w:val="00A95173"/>
    <w:rsid w:val="00AA33EE"/>
    <w:rsid w:val="00AB52D8"/>
    <w:rsid w:val="00AB6E7F"/>
    <w:rsid w:val="00AB6F87"/>
    <w:rsid w:val="00AC2985"/>
    <w:rsid w:val="00AE21BE"/>
    <w:rsid w:val="00AE265C"/>
    <w:rsid w:val="00B0497B"/>
    <w:rsid w:val="00B05299"/>
    <w:rsid w:val="00B12603"/>
    <w:rsid w:val="00B15C66"/>
    <w:rsid w:val="00B21CE2"/>
    <w:rsid w:val="00B228B6"/>
    <w:rsid w:val="00B2783E"/>
    <w:rsid w:val="00B30F84"/>
    <w:rsid w:val="00B321C3"/>
    <w:rsid w:val="00B34783"/>
    <w:rsid w:val="00B43B10"/>
    <w:rsid w:val="00B470C7"/>
    <w:rsid w:val="00B47A70"/>
    <w:rsid w:val="00B54018"/>
    <w:rsid w:val="00B558BC"/>
    <w:rsid w:val="00B563B0"/>
    <w:rsid w:val="00B56E65"/>
    <w:rsid w:val="00B62A24"/>
    <w:rsid w:val="00B67B83"/>
    <w:rsid w:val="00B75256"/>
    <w:rsid w:val="00B754AA"/>
    <w:rsid w:val="00B76635"/>
    <w:rsid w:val="00B774A3"/>
    <w:rsid w:val="00B77BB0"/>
    <w:rsid w:val="00B84300"/>
    <w:rsid w:val="00B9516B"/>
    <w:rsid w:val="00B96B25"/>
    <w:rsid w:val="00BA0BD5"/>
    <w:rsid w:val="00BB4D58"/>
    <w:rsid w:val="00BB754D"/>
    <w:rsid w:val="00BC3750"/>
    <w:rsid w:val="00BC47C8"/>
    <w:rsid w:val="00BD0C5D"/>
    <w:rsid w:val="00BE5992"/>
    <w:rsid w:val="00BE5C86"/>
    <w:rsid w:val="00BE7949"/>
    <w:rsid w:val="00BF347D"/>
    <w:rsid w:val="00BF4101"/>
    <w:rsid w:val="00C05011"/>
    <w:rsid w:val="00C136BE"/>
    <w:rsid w:val="00C16A53"/>
    <w:rsid w:val="00C24B62"/>
    <w:rsid w:val="00C32C24"/>
    <w:rsid w:val="00C33401"/>
    <w:rsid w:val="00C40ED9"/>
    <w:rsid w:val="00C417DC"/>
    <w:rsid w:val="00C426B2"/>
    <w:rsid w:val="00C42F22"/>
    <w:rsid w:val="00C4320E"/>
    <w:rsid w:val="00C43D70"/>
    <w:rsid w:val="00C44225"/>
    <w:rsid w:val="00C46DE1"/>
    <w:rsid w:val="00C53491"/>
    <w:rsid w:val="00C5528B"/>
    <w:rsid w:val="00C554DF"/>
    <w:rsid w:val="00C66713"/>
    <w:rsid w:val="00C73F5F"/>
    <w:rsid w:val="00C84983"/>
    <w:rsid w:val="00C93012"/>
    <w:rsid w:val="00CA3624"/>
    <w:rsid w:val="00CB46EB"/>
    <w:rsid w:val="00CB5488"/>
    <w:rsid w:val="00CB6917"/>
    <w:rsid w:val="00CC1034"/>
    <w:rsid w:val="00CC25C4"/>
    <w:rsid w:val="00CE2481"/>
    <w:rsid w:val="00CE52BD"/>
    <w:rsid w:val="00D13693"/>
    <w:rsid w:val="00D21666"/>
    <w:rsid w:val="00D22386"/>
    <w:rsid w:val="00D24DF1"/>
    <w:rsid w:val="00D30982"/>
    <w:rsid w:val="00D33FAD"/>
    <w:rsid w:val="00D34EDE"/>
    <w:rsid w:val="00D50861"/>
    <w:rsid w:val="00D531EF"/>
    <w:rsid w:val="00D56E44"/>
    <w:rsid w:val="00D644F4"/>
    <w:rsid w:val="00D6639F"/>
    <w:rsid w:val="00D676B5"/>
    <w:rsid w:val="00D70AFA"/>
    <w:rsid w:val="00D74CB6"/>
    <w:rsid w:val="00D83513"/>
    <w:rsid w:val="00D871EF"/>
    <w:rsid w:val="00DA0498"/>
    <w:rsid w:val="00DB2952"/>
    <w:rsid w:val="00DB7716"/>
    <w:rsid w:val="00DC0D6D"/>
    <w:rsid w:val="00DD701D"/>
    <w:rsid w:val="00DD77A7"/>
    <w:rsid w:val="00DE2454"/>
    <w:rsid w:val="00DF4285"/>
    <w:rsid w:val="00E02B5B"/>
    <w:rsid w:val="00E031AE"/>
    <w:rsid w:val="00E16333"/>
    <w:rsid w:val="00E2361E"/>
    <w:rsid w:val="00E4041F"/>
    <w:rsid w:val="00E40C50"/>
    <w:rsid w:val="00E47BA2"/>
    <w:rsid w:val="00E555E7"/>
    <w:rsid w:val="00E5770F"/>
    <w:rsid w:val="00E60343"/>
    <w:rsid w:val="00E61B3F"/>
    <w:rsid w:val="00E712BA"/>
    <w:rsid w:val="00E742B5"/>
    <w:rsid w:val="00E743D3"/>
    <w:rsid w:val="00E74A34"/>
    <w:rsid w:val="00E8032A"/>
    <w:rsid w:val="00E82B27"/>
    <w:rsid w:val="00E8317D"/>
    <w:rsid w:val="00E85929"/>
    <w:rsid w:val="00E97F48"/>
    <w:rsid w:val="00EA2DEF"/>
    <w:rsid w:val="00EA3250"/>
    <w:rsid w:val="00EA3D82"/>
    <w:rsid w:val="00EA60C7"/>
    <w:rsid w:val="00EB1444"/>
    <w:rsid w:val="00EC1BA3"/>
    <w:rsid w:val="00EC1BB9"/>
    <w:rsid w:val="00ED06F6"/>
    <w:rsid w:val="00ED7B2B"/>
    <w:rsid w:val="00EE2EB6"/>
    <w:rsid w:val="00EE42F3"/>
    <w:rsid w:val="00EE4741"/>
    <w:rsid w:val="00EF466D"/>
    <w:rsid w:val="00F03ED0"/>
    <w:rsid w:val="00F10585"/>
    <w:rsid w:val="00F13377"/>
    <w:rsid w:val="00F15171"/>
    <w:rsid w:val="00F16ACC"/>
    <w:rsid w:val="00F23E49"/>
    <w:rsid w:val="00F24F95"/>
    <w:rsid w:val="00F33DBD"/>
    <w:rsid w:val="00F3462D"/>
    <w:rsid w:val="00F41592"/>
    <w:rsid w:val="00F4218C"/>
    <w:rsid w:val="00F44A6E"/>
    <w:rsid w:val="00F650D0"/>
    <w:rsid w:val="00F81230"/>
    <w:rsid w:val="00F81C02"/>
    <w:rsid w:val="00FA184B"/>
    <w:rsid w:val="00FA25E8"/>
    <w:rsid w:val="00FA432D"/>
    <w:rsid w:val="00FB2888"/>
    <w:rsid w:val="00FC66E1"/>
    <w:rsid w:val="00FD18C9"/>
    <w:rsid w:val="00FD48EA"/>
    <w:rsid w:val="00FD56CB"/>
    <w:rsid w:val="00FD62E7"/>
    <w:rsid w:val="00FE2A9E"/>
    <w:rsid w:val="00FE5403"/>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F6BBF8A-D2D4-4834-BBCE-ADA5A21F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F05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F05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58"/>
    <w:pPr>
      <w:widowControl w:val="0"/>
      <w:autoSpaceDE w:val="0"/>
      <w:autoSpaceDN w:val="0"/>
    </w:pPr>
    <w:rPr>
      <w:rFonts w:ascii="Arial" w:eastAsia="Arial" w:hAnsi="Arial" w:cs="Arial"/>
      <w:sz w:val="22"/>
      <w:szCs w:val="22"/>
      <w:lang w:val="es-ES" w:bidi="es-ES"/>
    </w:rPr>
  </w:style>
  <w:style w:type="character" w:customStyle="1" w:styleId="style26">
    <w:name w:val="style26"/>
    <w:basedOn w:val="Fuentedeprrafopredeter"/>
    <w:rsid w:val="003A274D"/>
  </w:style>
  <w:style w:type="table" w:customStyle="1" w:styleId="TableNormal2">
    <w:name w:val="Table Normal2"/>
    <w:uiPriority w:val="2"/>
    <w:semiHidden/>
    <w:unhideWhenUsed/>
    <w:qFormat/>
    <w:rsid w:val="00A32B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32B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0F5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F72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2C4657"/>
    <w:rPr>
      <w:i/>
      <w:iCs/>
    </w:rPr>
  </w:style>
  <w:style w:type="table" w:customStyle="1" w:styleId="TableNormal6">
    <w:name w:val="Table Normal6"/>
    <w:uiPriority w:val="2"/>
    <w:semiHidden/>
    <w:unhideWhenUsed/>
    <w:qFormat/>
    <w:rsid w:val="00713E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3E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3E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2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5A97-5308-4B10-8817-C0BCA0E8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(28)</Template>
  <TotalTime>0</TotalTime>
  <Pages>4</Pages>
  <Words>1205</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2022-03-15T15:57:00Z</cp:lastPrinted>
  <dcterms:created xsi:type="dcterms:W3CDTF">2022-03-15T17:17:00Z</dcterms:created>
  <dcterms:modified xsi:type="dcterms:W3CDTF">2022-03-15T17:17:00Z</dcterms:modified>
</cp:coreProperties>
</file>