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7B9" w14:textId="225D35DE" w:rsidR="00D539F7" w:rsidRPr="00792414" w:rsidRDefault="00D539F7" w:rsidP="00D539F7">
      <w:pPr>
        <w:jc w:val="center"/>
        <w:rPr>
          <w:rFonts w:ascii="Arial" w:hAnsi="Arial" w:cs="Arial"/>
          <w:b/>
          <w:sz w:val="23"/>
          <w:szCs w:val="23"/>
        </w:rPr>
      </w:pPr>
      <w:r w:rsidRPr="00792414">
        <w:rPr>
          <w:rFonts w:ascii="Arial" w:hAnsi="Arial" w:cs="Arial"/>
          <w:b/>
          <w:sz w:val="23"/>
          <w:szCs w:val="23"/>
        </w:rPr>
        <w:t>MINISTERIO DE EDUCACIÓN</w:t>
      </w:r>
    </w:p>
    <w:p w14:paraId="1D7B3E0C" w14:textId="77777777" w:rsidR="00D539F7" w:rsidRPr="00792414" w:rsidRDefault="00D539F7" w:rsidP="00D539F7">
      <w:pPr>
        <w:jc w:val="center"/>
        <w:rPr>
          <w:rFonts w:ascii="Arial" w:hAnsi="Arial" w:cs="Arial"/>
          <w:b/>
          <w:sz w:val="23"/>
          <w:szCs w:val="23"/>
        </w:rPr>
      </w:pPr>
      <w:r w:rsidRPr="00792414">
        <w:rPr>
          <w:rFonts w:ascii="Arial" w:hAnsi="Arial" w:cs="Arial"/>
          <w:b/>
          <w:sz w:val="23"/>
          <w:szCs w:val="23"/>
        </w:rPr>
        <w:t>AUDITORÍA INTERNA</w:t>
      </w:r>
    </w:p>
    <w:p w14:paraId="1C082409" w14:textId="61DC7D0D" w:rsidR="00D539F7" w:rsidRPr="00792414" w:rsidRDefault="00D539F7" w:rsidP="00D539F7">
      <w:pPr>
        <w:jc w:val="center"/>
        <w:rPr>
          <w:rFonts w:ascii="Arial" w:hAnsi="Arial" w:cs="Arial"/>
          <w:b/>
          <w:sz w:val="23"/>
          <w:szCs w:val="23"/>
        </w:rPr>
      </w:pPr>
      <w:r w:rsidRPr="00792414">
        <w:rPr>
          <w:rFonts w:ascii="Arial" w:hAnsi="Arial" w:cs="Arial"/>
          <w:b/>
          <w:sz w:val="23"/>
          <w:szCs w:val="23"/>
        </w:rPr>
        <w:t>INFORME O-DIDAI/SUB-</w:t>
      </w:r>
      <w:r w:rsidR="00871BB5">
        <w:rPr>
          <w:rFonts w:ascii="Arial" w:hAnsi="Arial" w:cs="Arial"/>
          <w:b/>
          <w:sz w:val="23"/>
          <w:szCs w:val="23"/>
        </w:rPr>
        <w:t>0</w:t>
      </w:r>
      <w:r w:rsidR="00135F56">
        <w:rPr>
          <w:rFonts w:ascii="Arial" w:hAnsi="Arial" w:cs="Arial"/>
          <w:b/>
          <w:sz w:val="23"/>
          <w:szCs w:val="23"/>
        </w:rPr>
        <w:t>36</w:t>
      </w:r>
      <w:r w:rsidRPr="00792414">
        <w:rPr>
          <w:rFonts w:ascii="Arial" w:hAnsi="Arial" w:cs="Arial"/>
          <w:b/>
          <w:sz w:val="23"/>
          <w:szCs w:val="23"/>
        </w:rPr>
        <w:t>-202</w:t>
      </w:r>
      <w:r w:rsidR="00871BB5">
        <w:rPr>
          <w:rFonts w:ascii="Arial" w:hAnsi="Arial" w:cs="Arial"/>
          <w:b/>
          <w:sz w:val="23"/>
          <w:szCs w:val="23"/>
        </w:rPr>
        <w:t>3</w:t>
      </w:r>
    </w:p>
    <w:p w14:paraId="7F5B204B" w14:textId="483BB32A" w:rsidR="00D539F7" w:rsidRPr="00792414" w:rsidRDefault="00D539F7" w:rsidP="00D539F7">
      <w:pPr>
        <w:jc w:val="center"/>
        <w:rPr>
          <w:rFonts w:ascii="Arial" w:hAnsi="Arial" w:cs="Arial"/>
          <w:b/>
          <w:sz w:val="23"/>
          <w:szCs w:val="23"/>
        </w:rPr>
      </w:pPr>
      <w:r w:rsidRPr="00792414">
        <w:rPr>
          <w:rFonts w:ascii="Arial" w:hAnsi="Arial" w:cs="Arial"/>
          <w:b/>
          <w:sz w:val="23"/>
          <w:szCs w:val="23"/>
        </w:rPr>
        <w:t xml:space="preserve">SIAD </w:t>
      </w:r>
      <w:r w:rsidR="0025343A">
        <w:rPr>
          <w:rFonts w:ascii="Arial" w:hAnsi="Arial" w:cs="Arial"/>
          <w:b/>
          <w:sz w:val="23"/>
          <w:szCs w:val="23"/>
        </w:rPr>
        <w:t>61</w:t>
      </w:r>
      <w:r w:rsidR="00871BB5">
        <w:rPr>
          <w:rFonts w:ascii="Arial" w:hAnsi="Arial" w:cs="Arial"/>
          <w:b/>
          <w:sz w:val="23"/>
          <w:szCs w:val="23"/>
        </w:rPr>
        <w:t>74</w:t>
      </w:r>
      <w:r w:rsidR="0035576A">
        <w:rPr>
          <w:rFonts w:ascii="Arial" w:hAnsi="Arial" w:cs="Arial"/>
          <w:b/>
          <w:sz w:val="23"/>
          <w:szCs w:val="23"/>
        </w:rPr>
        <w:t>26</w:t>
      </w:r>
    </w:p>
    <w:p w14:paraId="65F2D1D5" w14:textId="77777777" w:rsidR="00D539F7" w:rsidRPr="008E77C7" w:rsidRDefault="00D539F7" w:rsidP="00D539F7">
      <w:pPr>
        <w:jc w:val="center"/>
        <w:rPr>
          <w:rFonts w:ascii="Arial" w:hAnsi="Arial" w:cs="Arial"/>
          <w:b/>
          <w:sz w:val="23"/>
          <w:szCs w:val="23"/>
          <w:lang w:val="es-GT"/>
        </w:rPr>
      </w:pPr>
    </w:p>
    <w:p w14:paraId="2F68CA7F" w14:textId="77777777" w:rsidR="00D539F7" w:rsidRPr="00792414" w:rsidRDefault="00D539F7" w:rsidP="00D539F7">
      <w:pPr>
        <w:jc w:val="center"/>
        <w:rPr>
          <w:rFonts w:ascii="Arial" w:hAnsi="Arial" w:cs="Arial"/>
          <w:b/>
          <w:sz w:val="23"/>
          <w:szCs w:val="23"/>
        </w:rPr>
      </w:pPr>
    </w:p>
    <w:p w14:paraId="622D361D" w14:textId="77777777" w:rsidR="00D539F7" w:rsidRPr="00792414" w:rsidRDefault="00D539F7" w:rsidP="00D539F7">
      <w:pPr>
        <w:jc w:val="center"/>
        <w:rPr>
          <w:rFonts w:ascii="Arial" w:hAnsi="Arial" w:cs="Arial"/>
          <w:b/>
          <w:sz w:val="23"/>
          <w:szCs w:val="23"/>
        </w:rPr>
      </w:pPr>
    </w:p>
    <w:p w14:paraId="7B81D76A" w14:textId="77777777" w:rsidR="00D539F7" w:rsidRPr="00792414" w:rsidRDefault="00D539F7" w:rsidP="00D539F7">
      <w:pPr>
        <w:jc w:val="center"/>
        <w:rPr>
          <w:rFonts w:ascii="Arial" w:hAnsi="Arial" w:cs="Arial"/>
          <w:b/>
          <w:sz w:val="23"/>
          <w:szCs w:val="23"/>
        </w:rPr>
      </w:pPr>
    </w:p>
    <w:p w14:paraId="3F31F864" w14:textId="77777777" w:rsidR="00D539F7" w:rsidRPr="00792414" w:rsidRDefault="00D539F7" w:rsidP="00D539F7">
      <w:pPr>
        <w:jc w:val="center"/>
        <w:rPr>
          <w:rFonts w:ascii="Arial" w:hAnsi="Arial" w:cs="Arial"/>
          <w:b/>
          <w:sz w:val="23"/>
          <w:szCs w:val="23"/>
        </w:rPr>
      </w:pPr>
    </w:p>
    <w:p w14:paraId="7B12E9F8" w14:textId="77777777" w:rsidR="00D539F7" w:rsidRPr="00792414" w:rsidRDefault="00D539F7" w:rsidP="00D539F7">
      <w:pPr>
        <w:jc w:val="center"/>
        <w:rPr>
          <w:rFonts w:ascii="Arial" w:hAnsi="Arial" w:cs="Arial"/>
          <w:b/>
          <w:sz w:val="23"/>
          <w:szCs w:val="23"/>
        </w:rPr>
      </w:pPr>
    </w:p>
    <w:p w14:paraId="1FA6C08A" w14:textId="00DD539A" w:rsidR="00D539F7" w:rsidRDefault="00D539F7" w:rsidP="00D539F7">
      <w:pPr>
        <w:jc w:val="center"/>
        <w:rPr>
          <w:rFonts w:ascii="Arial" w:hAnsi="Arial" w:cs="Arial"/>
          <w:b/>
          <w:sz w:val="23"/>
          <w:szCs w:val="23"/>
        </w:rPr>
      </w:pPr>
    </w:p>
    <w:p w14:paraId="45DCF397" w14:textId="4879CDFC" w:rsidR="00525976" w:rsidRDefault="00525976" w:rsidP="00D539F7">
      <w:pPr>
        <w:jc w:val="center"/>
        <w:rPr>
          <w:rFonts w:ascii="Arial" w:hAnsi="Arial" w:cs="Arial"/>
          <w:b/>
          <w:sz w:val="23"/>
          <w:szCs w:val="23"/>
        </w:rPr>
      </w:pPr>
    </w:p>
    <w:p w14:paraId="03E01198" w14:textId="44FAA8A5" w:rsidR="00525976" w:rsidRDefault="00525976" w:rsidP="00D539F7">
      <w:pPr>
        <w:jc w:val="center"/>
        <w:rPr>
          <w:rFonts w:ascii="Arial" w:hAnsi="Arial" w:cs="Arial"/>
          <w:b/>
          <w:sz w:val="23"/>
          <w:szCs w:val="23"/>
        </w:rPr>
      </w:pPr>
    </w:p>
    <w:p w14:paraId="5F249E07" w14:textId="1ACF5573" w:rsidR="00525976" w:rsidRDefault="00525976" w:rsidP="00D539F7">
      <w:pPr>
        <w:jc w:val="center"/>
        <w:rPr>
          <w:rFonts w:ascii="Arial" w:hAnsi="Arial" w:cs="Arial"/>
          <w:b/>
          <w:sz w:val="23"/>
          <w:szCs w:val="23"/>
        </w:rPr>
      </w:pPr>
    </w:p>
    <w:p w14:paraId="1F0DEDA1" w14:textId="7461EC96" w:rsidR="00525976" w:rsidRDefault="00525976" w:rsidP="00D539F7">
      <w:pPr>
        <w:jc w:val="center"/>
        <w:rPr>
          <w:rFonts w:ascii="Arial" w:hAnsi="Arial" w:cs="Arial"/>
          <w:b/>
          <w:sz w:val="23"/>
          <w:szCs w:val="23"/>
        </w:rPr>
      </w:pPr>
    </w:p>
    <w:p w14:paraId="6BBE320C" w14:textId="77777777" w:rsidR="00525976" w:rsidRDefault="00525976" w:rsidP="00D539F7">
      <w:pPr>
        <w:jc w:val="center"/>
        <w:rPr>
          <w:rFonts w:ascii="Arial" w:hAnsi="Arial" w:cs="Arial"/>
          <w:b/>
          <w:sz w:val="23"/>
          <w:szCs w:val="23"/>
        </w:rPr>
      </w:pPr>
    </w:p>
    <w:p w14:paraId="628FBE9A" w14:textId="77777777" w:rsidR="00525976" w:rsidRPr="00792414" w:rsidRDefault="00525976" w:rsidP="00D539F7">
      <w:pPr>
        <w:jc w:val="center"/>
        <w:rPr>
          <w:rFonts w:ascii="Arial" w:hAnsi="Arial" w:cs="Arial"/>
          <w:b/>
          <w:sz w:val="23"/>
          <w:szCs w:val="23"/>
        </w:rPr>
      </w:pPr>
    </w:p>
    <w:p w14:paraId="5B3521E8" w14:textId="77777777" w:rsidR="00D539F7" w:rsidRPr="00792414" w:rsidRDefault="00D539F7" w:rsidP="00D539F7">
      <w:pPr>
        <w:jc w:val="center"/>
        <w:rPr>
          <w:rFonts w:ascii="Arial" w:hAnsi="Arial" w:cs="Arial"/>
          <w:b/>
          <w:sz w:val="23"/>
          <w:szCs w:val="23"/>
        </w:rPr>
      </w:pPr>
    </w:p>
    <w:p w14:paraId="04D9C3ED" w14:textId="644B58B2" w:rsidR="00D539F7" w:rsidRDefault="00D539F7" w:rsidP="00D539F7">
      <w:pPr>
        <w:jc w:val="center"/>
        <w:rPr>
          <w:rFonts w:ascii="Arial" w:hAnsi="Arial" w:cs="Arial"/>
          <w:b/>
          <w:sz w:val="23"/>
          <w:szCs w:val="23"/>
        </w:rPr>
      </w:pPr>
    </w:p>
    <w:p w14:paraId="399685B2" w14:textId="77777777" w:rsidR="00F511FD" w:rsidRPr="00792414" w:rsidRDefault="00F511FD" w:rsidP="00D539F7">
      <w:pPr>
        <w:jc w:val="center"/>
        <w:rPr>
          <w:rFonts w:ascii="Arial" w:hAnsi="Arial" w:cs="Arial"/>
          <w:b/>
          <w:sz w:val="23"/>
          <w:szCs w:val="23"/>
        </w:rPr>
      </w:pPr>
    </w:p>
    <w:p w14:paraId="313E0476" w14:textId="77777777" w:rsidR="00D539F7" w:rsidRPr="00792414" w:rsidRDefault="00D539F7" w:rsidP="00D539F7">
      <w:pPr>
        <w:jc w:val="center"/>
        <w:rPr>
          <w:rFonts w:ascii="Arial" w:hAnsi="Arial" w:cs="Arial"/>
          <w:b/>
          <w:sz w:val="23"/>
          <w:szCs w:val="23"/>
        </w:rPr>
      </w:pPr>
    </w:p>
    <w:p w14:paraId="333DE089" w14:textId="77777777" w:rsidR="00D539F7" w:rsidRPr="00792414" w:rsidRDefault="00D539F7" w:rsidP="00D539F7">
      <w:pPr>
        <w:jc w:val="center"/>
        <w:rPr>
          <w:rFonts w:ascii="Arial" w:hAnsi="Arial" w:cs="Arial"/>
          <w:b/>
          <w:sz w:val="23"/>
          <w:szCs w:val="23"/>
        </w:rPr>
      </w:pPr>
    </w:p>
    <w:p w14:paraId="67DBAE0D" w14:textId="77777777" w:rsidR="00D539F7" w:rsidRPr="00792414" w:rsidRDefault="00D539F7" w:rsidP="00D539F7">
      <w:pPr>
        <w:jc w:val="center"/>
        <w:rPr>
          <w:rFonts w:ascii="Arial" w:hAnsi="Arial" w:cs="Arial"/>
          <w:b/>
          <w:sz w:val="23"/>
          <w:szCs w:val="23"/>
        </w:rPr>
      </w:pPr>
    </w:p>
    <w:p w14:paraId="72BAE645" w14:textId="5A1A77C7" w:rsidR="00D539F7" w:rsidRPr="00792414" w:rsidRDefault="000029DC" w:rsidP="00751A76">
      <w:pPr>
        <w:jc w:val="center"/>
        <w:rPr>
          <w:rFonts w:ascii="Arial" w:hAnsi="Arial" w:cs="Arial"/>
          <w:b/>
          <w:sz w:val="23"/>
          <w:szCs w:val="23"/>
        </w:rPr>
      </w:pPr>
      <w:r>
        <w:rPr>
          <w:rFonts w:ascii="Arial" w:hAnsi="Arial" w:cs="Arial"/>
          <w:b/>
          <w:sz w:val="23"/>
          <w:szCs w:val="23"/>
        </w:rPr>
        <w:t xml:space="preserve">CONTINUDAD DEL </w:t>
      </w:r>
      <w:r w:rsidR="00D539F7" w:rsidRPr="00792414">
        <w:rPr>
          <w:rFonts w:ascii="Arial" w:hAnsi="Arial" w:cs="Arial"/>
          <w:b/>
          <w:sz w:val="23"/>
          <w:szCs w:val="23"/>
        </w:rPr>
        <w:t>CONSEJO O CONSULTORIA</w:t>
      </w:r>
      <w:r w:rsidR="005D3F80">
        <w:rPr>
          <w:rFonts w:ascii="Arial" w:hAnsi="Arial" w:cs="Arial"/>
          <w:b/>
          <w:sz w:val="23"/>
          <w:szCs w:val="23"/>
        </w:rPr>
        <w:t xml:space="preserve"> </w:t>
      </w:r>
      <w:r w:rsidR="00D539F7" w:rsidRPr="00792414">
        <w:rPr>
          <w:rFonts w:ascii="Arial" w:hAnsi="Arial" w:cs="Arial"/>
          <w:b/>
          <w:sz w:val="23"/>
          <w:szCs w:val="23"/>
        </w:rPr>
        <w:t xml:space="preserve">DE </w:t>
      </w:r>
      <w:r w:rsidR="008D0C86">
        <w:rPr>
          <w:rFonts w:ascii="Arial" w:hAnsi="Arial" w:cs="Arial"/>
          <w:b/>
          <w:sz w:val="23"/>
          <w:szCs w:val="23"/>
        </w:rPr>
        <w:t xml:space="preserve">VERIFICACIÓN </w:t>
      </w:r>
      <w:bookmarkStart w:id="0" w:name="_Hlk125722990"/>
      <w:r w:rsidR="000A5D8D">
        <w:rPr>
          <w:rFonts w:ascii="Arial" w:hAnsi="Arial" w:cs="Arial"/>
          <w:b/>
          <w:sz w:val="23"/>
          <w:szCs w:val="23"/>
        </w:rPr>
        <w:t>DE</w:t>
      </w:r>
      <w:r>
        <w:rPr>
          <w:rFonts w:ascii="Arial" w:hAnsi="Arial" w:cs="Arial"/>
          <w:b/>
          <w:sz w:val="23"/>
          <w:szCs w:val="23"/>
        </w:rPr>
        <w:t xml:space="preserve"> </w:t>
      </w:r>
      <w:r w:rsidR="000A5D8D">
        <w:rPr>
          <w:rFonts w:ascii="Arial" w:hAnsi="Arial" w:cs="Arial"/>
          <w:b/>
          <w:sz w:val="23"/>
          <w:szCs w:val="23"/>
        </w:rPr>
        <w:t>COMPRAS REALIZADAS</w:t>
      </w:r>
      <w:r>
        <w:rPr>
          <w:rFonts w:ascii="Arial" w:hAnsi="Arial" w:cs="Arial"/>
          <w:b/>
          <w:sz w:val="23"/>
          <w:szCs w:val="23"/>
        </w:rPr>
        <w:t xml:space="preserve"> </w:t>
      </w:r>
      <w:r w:rsidR="000A5D8D">
        <w:rPr>
          <w:rFonts w:ascii="Arial" w:hAnsi="Arial" w:cs="Arial"/>
          <w:b/>
          <w:sz w:val="23"/>
          <w:szCs w:val="23"/>
        </w:rPr>
        <w:t xml:space="preserve">EN LOS MESES DE OCTUBRE A DICIEMBRE DEL </w:t>
      </w:r>
      <w:r w:rsidR="00135F56">
        <w:rPr>
          <w:rFonts w:ascii="Arial" w:hAnsi="Arial" w:cs="Arial"/>
          <w:b/>
          <w:sz w:val="23"/>
          <w:szCs w:val="23"/>
        </w:rPr>
        <w:t xml:space="preserve">EJERCICIO FISCAL </w:t>
      </w:r>
      <w:r w:rsidR="000A5D8D">
        <w:rPr>
          <w:rFonts w:ascii="Arial" w:hAnsi="Arial" w:cs="Arial"/>
          <w:b/>
          <w:sz w:val="23"/>
          <w:szCs w:val="23"/>
        </w:rPr>
        <w:t>202</w:t>
      </w:r>
      <w:r w:rsidR="00135F56">
        <w:rPr>
          <w:rFonts w:ascii="Arial" w:hAnsi="Arial" w:cs="Arial"/>
          <w:b/>
          <w:sz w:val="23"/>
          <w:szCs w:val="23"/>
        </w:rPr>
        <w:t>2</w:t>
      </w:r>
      <w:r w:rsidR="000A5D8D">
        <w:rPr>
          <w:rFonts w:ascii="Arial" w:hAnsi="Arial" w:cs="Arial"/>
          <w:b/>
          <w:sz w:val="23"/>
          <w:szCs w:val="23"/>
        </w:rPr>
        <w:t>, ESPECIFICAMENTE DE LOS RENGLONES</w:t>
      </w:r>
      <w:r w:rsidR="00135F56">
        <w:rPr>
          <w:rFonts w:ascii="Arial" w:hAnsi="Arial" w:cs="Arial"/>
          <w:b/>
          <w:sz w:val="23"/>
          <w:szCs w:val="23"/>
        </w:rPr>
        <w:t xml:space="preserve"> DE GASTO</w:t>
      </w:r>
      <w:r w:rsidR="000A5D8D">
        <w:rPr>
          <w:rFonts w:ascii="Arial" w:hAnsi="Arial" w:cs="Arial"/>
          <w:b/>
          <w:sz w:val="23"/>
          <w:szCs w:val="23"/>
        </w:rPr>
        <w:t xml:space="preserve"> 233 “PRENDAS DE VESTIR”, 294 “UTILES DEPORTIVOS Y RECREATIVOS” Y 328 “</w:t>
      </w:r>
      <w:r w:rsidR="009F7865">
        <w:rPr>
          <w:rFonts w:ascii="Arial" w:hAnsi="Arial" w:cs="Arial"/>
          <w:b/>
          <w:sz w:val="23"/>
          <w:szCs w:val="23"/>
        </w:rPr>
        <w:t>EQUIPO DE CÓMPUTO”, EN LA DIRECCIÓN GENERAL DE EDUCACIÓN</w:t>
      </w:r>
      <w:r>
        <w:rPr>
          <w:rFonts w:ascii="Arial" w:hAnsi="Arial" w:cs="Arial"/>
          <w:b/>
          <w:sz w:val="23"/>
          <w:szCs w:val="23"/>
        </w:rPr>
        <w:t xml:space="preserve"> </w:t>
      </w:r>
      <w:r w:rsidR="00F30D11">
        <w:rPr>
          <w:rFonts w:ascii="Arial" w:hAnsi="Arial" w:cs="Arial"/>
          <w:b/>
          <w:sz w:val="23"/>
          <w:szCs w:val="23"/>
        </w:rPr>
        <w:t>FISICA</w:t>
      </w:r>
      <w:r w:rsidR="009F7865">
        <w:rPr>
          <w:rFonts w:ascii="Arial" w:hAnsi="Arial" w:cs="Arial"/>
          <w:b/>
          <w:sz w:val="23"/>
          <w:szCs w:val="23"/>
        </w:rPr>
        <w:t xml:space="preserve"> -</w:t>
      </w:r>
      <w:r w:rsidR="00871BB5">
        <w:rPr>
          <w:rFonts w:ascii="Arial" w:hAnsi="Arial" w:cs="Arial"/>
          <w:b/>
          <w:sz w:val="23"/>
          <w:szCs w:val="23"/>
        </w:rPr>
        <w:t>DIGE</w:t>
      </w:r>
      <w:r w:rsidR="009F7865">
        <w:rPr>
          <w:rFonts w:ascii="Arial" w:hAnsi="Arial" w:cs="Arial"/>
          <w:b/>
          <w:sz w:val="23"/>
          <w:szCs w:val="23"/>
        </w:rPr>
        <w:t>F</w:t>
      </w:r>
      <w:r w:rsidR="00871BB5">
        <w:rPr>
          <w:rFonts w:ascii="Arial" w:hAnsi="Arial" w:cs="Arial"/>
          <w:b/>
          <w:sz w:val="23"/>
          <w:szCs w:val="23"/>
        </w:rPr>
        <w:t>-</w:t>
      </w:r>
    </w:p>
    <w:bookmarkEnd w:id="0"/>
    <w:p w14:paraId="0720DE4E" w14:textId="77777777" w:rsidR="00D539F7" w:rsidRPr="00792414" w:rsidRDefault="00D539F7" w:rsidP="00D539F7">
      <w:pPr>
        <w:jc w:val="center"/>
        <w:rPr>
          <w:rFonts w:ascii="Arial" w:hAnsi="Arial" w:cs="Arial"/>
          <w:b/>
          <w:sz w:val="23"/>
          <w:szCs w:val="23"/>
        </w:rPr>
      </w:pPr>
    </w:p>
    <w:p w14:paraId="12FD05EB" w14:textId="77777777" w:rsidR="00D539F7" w:rsidRPr="00792414" w:rsidRDefault="00D539F7" w:rsidP="00D539F7">
      <w:pPr>
        <w:jc w:val="center"/>
        <w:rPr>
          <w:rFonts w:ascii="Arial" w:hAnsi="Arial" w:cs="Arial"/>
          <w:b/>
          <w:sz w:val="23"/>
          <w:szCs w:val="23"/>
        </w:rPr>
      </w:pPr>
    </w:p>
    <w:p w14:paraId="0FD8C8F6" w14:textId="77777777" w:rsidR="00D539F7" w:rsidRPr="00792414" w:rsidRDefault="00D539F7" w:rsidP="00D539F7">
      <w:pPr>
        <w:jc w:val="center"/>
        <w:rPr>
          <w:rFonts w:ascii="Arial" w:hAnsi="Arial" w:cs="Arial"/>
          <w:b/>
          <w:sz w:val="23"/>
          <w:szCs w:val="23"/>
        </w:rPr>
      </w:pPr>
    </w:p>
    <w:p w14:paraId="0AA24EE0" w14:textId="77777777" w:rsidR="00D539F7" w:rsidRPr="00792414" w:rsidRDefault="00D539F7" w:rsidP="00D539F7">
      <w:pPr>
        <w:jc w:val="center"/>
        <w:rPr>
          <w:rFonts w:ascii="Arial" w:hAnsi="Arial" w:cs="Arial"/>
          <w:b/>
          <w:sz w:val="23"/>
          <w:szCs w:val="23"/>
        </w:rPr>
      </w:pPr>
    </w:p>
    <w:p w14:paraId="0FB8A21F" w14:textId="77777777" w:rsidR="00D539F7" w:rsidRPr="00792414" w:rsidRDefault="00D539F7" w:rsidP="00D539F7">
      <w:pPr>
        <w:jc w:val="center"/>
        <w:rPr>
          <w:rFonts w:ascii="Arial" w:hAnsi="Arial" w:cs="Arial"/>
          <w:b/>
          <w:sz w:val="23"/>
          <w:szCs w:val="23"/>
        </w:rPr>
      </w:pPr>
    </w:p>
    <w:p w14:paraId="39304253" w14:textId="77777777" w:rsidR="00D539F7" w:rsidRPr="00792414" w:rsidRDefault="00D539F7" w:rsidP="00D539F7">
      <w:pPr>
        <w:jc w:val="center"/>
        <w:rPr>
          <w:rFonts w:ascii="Arial" w:hAnsi="Arial" w:cs="Arial"/>
          <w:b/>
          <w:sz w:val="23"/>
          <w:szCs w:val="23"/>
        </w:rPr>
      </w:pPr>
    </w:p>
    <w:p w14:paraId="0B6D3370" w14:textId="77777777" w:rsidR="00D539F7" w:rsidRPr="00792414" w:rsidRDefault="00D539F7" w:rsidP="00D539F7">
      <w:pPr>
        <w:jc w:val="center"/>
        <w:rPr>
          <w:rFonts w:ascii="Arial" w:hAnsi="Arial" w:cs="Arial"/>
          <w:b/>
          <w:sz w:val="23"/>
          <w:szCs w:val="23"/>
        </w:rPr>
      </w:pPr>
    </w:p>
    <w:p w14:paraId="775AF586" w14:textId="77777777" w:rsidR="00D539F7" w:rsidRPr="00792414" w:rsidRDefault="00D539F7" w:rsidP="00D539F7">
      <w:pPr>
        <w:jc w:val="center"/>
        <w:rPr>
          <w:rFonts w:ascii="Arial" w:hAnsi="Arial" w:cs="Arial"/>
          <w:b/>
          <w:sz w:val="23"/>
          <w:szCs w:val="23"/>
        </w:rPr>
      </w:pPr>
    </w:p>
    <w:p w14:paraId="778A0B77" w14:textId="77777777" w:rsidR="00D539F7" w:rsidRPr="00792414" w:rsidRDefault="00D539F7" w:rsidP="00D539F7">
      <w:pPr>
        <w:jc w:val="center"/>
        <w:rPr>
          <w:rFonts w:ascii="Arial" w:hAnsi="Arial" w:cs="Arial"/>
          <w:b/>
          <w:sz w:val="23"/>
          <w:szCs w:val="23"/>
        </w:rPr>
      </w:pPr>
    </w:p>
    <w:p w14:paraId="05E6C2C1" w14:textId="77777777" w:rsidR="00D539F7" w:rsidRPr="00792414" w:rsidRDefault="00D539F7" w:rsidP="00D539F7">
      <w:pPr>
        <w:jc w:val="center"/>
        <w:rPr>
          <w:rFonts w:ascii="Arial" w:hAnsi="Arial" w:cs="Arial"/>
          <w:b/>
          <w:sz w:val="23"/>
          <w:szCs w:val="23"/>
        </w:rPr>
      </w:pPr>
    </w:p>
    <w:p w14:paraId="65A636E7" w14:textId="3F8FF68F" w:rsidR="00D539F7" w:rsidRDefault="00D539F7" w:rsidP="00D539F7">
      <w:pPr>
        <w:jc w:val="center"/>
        <w:rPr>
          <w:rFonts w:ascii="Arial" w:hAnsi="Arial" w:cs="Arial"/>
          <w:b/>
          <w:sz w:val="23"/>
          <w:szCs w:val="23"/>
        </w:rPr>
      </w:pPr>
    </w:p>
    <w:p w14:paraId="34951981" w14:textId="77777777" w:rsidR="00D539F7" w:rsidRPr="00792414" w:rsidRDefault="00D539F7" w:rsidP="00D539F7">
      <w:pPr>
        <w:jc w:val="center"/>
        <w:rPr>
          <w:rFonts w:ascii="Arial" w:hAnsi="Arial" w:cs="Arial"/>
          <w:b/>
          <w:sz w:val="23"/>
          <w:szCs w:val="23"/>
        </w:rPr>
      </w:pPr>
    </w:p>
    <w:p w14:paraId="14D5265A" w14:textId="502D1A32" w:rsidR="00735FC4" w:rsidRDefault="00735FC4" w:rsidP="00D539F7">
      <w:pPr>
        <w:jc w:val="center"/>
        <w:rPr>
          <w:rFonts w:ascii="Arial" w:hAnsi="Arial" w:cs="Arial"/>
          <w:b/>
          <w:sz w:val="23"/>
          <w:szCs w:val="23"/>
        </w:rPr>
      </w:pPr>
    </w:p>
    <w:p w14:paraId="7E24E767" w14:textId="68CE59DE" w:rsidR="00735FC4" w:rsidRDefault="00735FC4" w:rsidP="00D539F7">
      <w:pPr>
        <w:jc w:val="center"/>
        <w:rPr>
          <w:rFonts w:ascii="Arial" w:hAnsi="Arial" w:cs="Arial"/>
          <w:b/>
          <w:sz w:val="23"/>
          <w:szCs w:val="23"/>
        </w:rPr>
      </w:pPr>
    </w:p>
    <w:p w14:paraId="4F5A98CD" w14:textId="61A4D3AD" w:rsidR="00735FC4" w:rsidRDefault="00735FC4" w:rsidP="00D539F7">
      <w:pPr>
        <w:jc w:val="center"/>
        <w:rPr>
          <w:rFonts w:ascii="Arial" w:hAnsi="Arial" w:cs="Arial"/>
          <w:b/>
          <w:sz w:val="23"/>
          <w:szCs w:val="23"/>
        </w:rPr>
      </w:pPr>
    </w:p>
    <w:p w14:paraId="0B598092" w14:textId="03A62A06" w:rsidR="00735FC4" w:rsidRDefault="00735FC4" w:rsidP="00D539F7">
      <w:pPr>
        <w:jc w:val="center"/>
        <w:rPr>
          <w:rFonts w:ascii="Arial" w:hAnsi="Arial" w:cs="Arial"/>
          <w:b/>
          <w:sz w:val="23"/>
          <w:szCs w:val="23"/>
        </w:rPr>
      </w:pPr>
    </w:p>
    <w:p w14:paraId="18A6D883" w14:textId="77777777" w:rsidR="00735FC4" w:rsidRPr="00792414" w:rsidRDefault="00735FC4" w:rsidP="00D539F7">
      <w:pPr>
        <w:jc w:val="center"/>
        <w:rPr>
          <w:rFonts w:ascii="Arial" w:hAnsi="Arial" w:cs="Arial"/>
          <w:b/>
          <w:sz w:val="23"/>
          <w:szCs w:val="23"/>
        </w:rPr>
      </w:pPr>
    </w:p>
    <w:p w14:paraId="3F718ABA" w14:textId="77777777" w:rsidR="00D539F7" w:rsidRPr="00792414" w:rsidRDefault="00D539F7" w:rsidP="00D539F7">
      <w:pPr>
        <w:jc w:val="center"/>
        <w:rPr>
          <w:rFonts w:ascii="Arial" w:hAnsi="Arial" w:cs="Arial"/>
          <w:b/>
          <w:sz w:val="23"/>
          <w:szCs w:val="23"/>
        </w:rPr>
      </w:pPr>
    </w:p>
    <w:p w14:paraId="01E3E288" w14:textId="77777777" w:rsidR="00D539F7" w:rsidRPr="00792414" w:rsidRDefault="00D539F7" w:rsidP="00D539F7">
      <w:pPr>
        <w:jc w:val="center"/>
        <w:rPr>
          <w:rFonts w:ascii="Arial" w:hAnsi="Arial" w:cs="Arial"/>
          <w:b/>
          <w:sz w:val="23"/>
          <w:szCs w:val="23"/>
        </w:rPr>
      </w:pPr>
    </w:p>
    <w:p w14:paraId="1E763088" w14:textId="16978305" w:rsidR="00D539F7" w:rsidRPr="00C62D98" w:rsidRDefault="00D539F7" w:rsidP="00D539F7">
      <w:pPr>
        <w:jc w:val="center"/>
        <w:rPr>
          <w:rFonts w:ascii="Arial" w:hAnsi="Arial" w:cs="Arial"/>
          <w:b/>
          <w:sz w:val="23"/>
          <w:szCs w:val="23"/>
        </w:rPr>
      </w:pPr>
      <w:r w:rsidRPr="00792414">
        <w:rPr>
          <w:rFonts w:ascii="Arial" w:hAnsi="Arial" w:cs="Arial"/>
          <w:b/>
          <w:sz w:val="23"/>
          <w:szCs w:val="23"/>
        </w:rPr>
        <w:t xml:space="preserve">GUATEMALA, </w:t>
      </w:r>
      <w:r w:rsidR="00BC3DC5">
        <w:rPr>
          <w:rFonts w:ascii="Arial" w:hAnsi="Arial" w:cs="Arial"/>
          <w:b/>
          <w:sz w:val="23"/>
          <w:szCs w:val="23"/>
        </w:rPr>
        <w:t>ABRIL</w:t>
      </w:r>
      <w:r w:rsidRPr="00792414">
        <w:rPr>
          <w:rFonts w:ascii="Arial" w:hAnsi="Arial" w:cs="Arial"/>
          <w:b/>
          <w:sz w:val="23"/>
          <w:szCs w:val="23"/>
        </w:rPr>
        <w:t xml:space="preserve"> 202</w:t>
      </w:r>
      <w:r w:rsidR="00871BB5">
        <w:rPr>
          <w:rFonts w:ascii="Arial" w:hAnsi="Arial" w:cs="Arial"/>
          <w:b/>
          <w:sz w:val="23"/>
          <w:szCs w:val="23"/>
        </w:rPr>
        <w:t>3</w:t>
      </w:r>
    </w:p>
    <w:p w14:paraId="26F67442" w14:textId="039E459B" w:rsidR="004237FC" w:rsidRDefault="00D539F7" w:rsidP="00D16444">
      <w:pPr>
        <w:spacing w:line="276" w:lineRule="auto"/>
        <w:jc w:val="center"/>
        <w:rPr>
          <w:rFonts w:ascii="Arial" w:hAnsi="Arial" w:cs="Arial"/>
          <w:b/>
          <w:sz w:val="22"/>
          <w:szCs w:val="22"/>
        </w:rPr>
      </w:pPr>
      <w:r w:rsidRPr="00C62D98">
        <w:rPr>
          <w:rFonts w:ascii="Arial" w:hAnsi="Arial" w:cs="Arial"/>
          <w:b/>
          <w:sz w:val="23"/>
          <w:szCs w:val="23"/>
        </w:rPr>
        <w:lastRenderedPageBreak/>
        <w:t>INDICE</w:t>
      </w:r>
    </w:p>
    <w:p w14:paraId="3EA3E03A" w14:textId="2FDDEA03" w:rsidR="00F246A5" w:rsidRDefault="00F246A5" w:rsidP="006915AC">
      <w:pPr>
        <w:spacing w:line="276" w:lineRule="auto"/>
        <w:jc w:val="both"/>
        <w:rPr>
          <w:rFonts w:ascii="Arial" w:hAnsi="Arial" w:cs="Arial"/>
          <w:b/>
          <w:sz w:val="22"/>
          <w:szCs w:val="22"/>
        </w:rPr>
      </w:pPr>
    </w:p>
    <w:p w14:paraId="6F673FDE" w14:textId="670A0C20" w:rsidR="00F246A5" w:rsidRDefault="00F246A5" w:rsidP="006915AC">
      <w:pPr>
        <w:spacing w:line="276" w:lineRule="auto"/>
        <w:jc w:val="both"/>
        <w:rPr>
          <w:rFonts w:ascii="Arial" w:hAnsi="Arial" w:cs="Arial"/>
          <w:b/>
          <w:sz w:val="22"/>
          <w:szCs w:val="22"/>
        </w:rPr>
      </w:pPr>
    </w:p>
    <w:p w14:paraId="078017CC" w14:textId="581D9D5D" w:rsidR="00F246A5" w:rsidRDefault="00F246A5" w:rsidP="006915AC">
      <w:pPr>
        <w:spacing w:line="276" w:lineRule="auto"/>
        <w:jc w:val="both"/>
        <w:rPr>
          <w:rFonts w:ascii="Arial" w:hAnsi="Arial" w:cs="Arial"/>
          <w:b/>
          <w:sz w:val="22"/>
          <w:szCs w:val="22"/>
        </w:rPr>
      </w:pPr>
    </w:p>
    <w:sdt>
      <w:sdtPr>
        <w:rPr>
          <w:rFonts w:asciiTheme="minorHAnsi" w:eastAsiaTheme="minorHAnsi" w:hAnsiTheme="minorHAnsi" w:cstheme="minorBidi"/>
          <w:color w:val="auto"/>
          <w:sz w:val="24"/>
          <w:szCs w:val="24"/>
          <w:lang w:val="es-ES" w:eastAsia="en-US"/>
        </w:rPr>
        <w:id w:val="1444033557"/>
        <w:docPartObj>
          <w:docPartGallery w:val="Table of Contents"/>
          <w:docPartUnique/>
        </w:docPartObj>
      </w:sdtPr>
      <w:sdtEndPr>
        <w:rPr>
          <w:b/>
          <w:bCs/>
        </w:rPr>
      </w:sdtEndPr>
      <w:sdtContent>
        <w:p w14:paraId="3378F3FB" w14:textId="23E1DB75" w:rsidR="00DF04B0" w:rsidRPr="00D76333" w:rsidRDefault="00DF04B0">
          <w:pPr>
            <w:pStyle w:val="TtuloTDC"/>
            <w:rPr>
              <w:b/>
            </w:rPr>
          </w:pPr>
        </w:p>
        <w:p w14:paraId="1CD81F03" w14:textId="6F756914" w:rsidR="0061567E" w:rsidRDefault="00DF04B0">
          <w:pPr>
            <w:pStyle w:val="TDC1"/>
            <w:tabs>
              <w:tab w:val="right" w:leader="dot" w:pos="8828"/>
            </w:tabs>
            <w:rPr>
              <w:rFonts w:eastAsiaTheme="minorEastAsia"/>
              <w:noProof/>
              <w:sz w:val="22"/>
              <w:szCs w:val="22"/>
              <w:lang w:val="es-GT" w:eastAsia="es-GT"/>
            </w:rPr>
          </w:pPr>
          <w:r w:rsidRPr="00D76333">
            <w:rPr>
              <w:b/>
            </w:rPr>
            <w:fldChar w:fldCharType="begin"/>
          </w:r>
          <w:r w:rsidRPr="00D76333">
            <w:rPr>
              <w:b/>
            </w:rPr>
            <w:instrText xml:space="preserve"> TOC \o "1-3" \h \z \u </w:instrText>
          </w:r>
          <w:r w:rsidRPr="00D76333">
            <w:rPr>
              <w:b/>
            </w:rPr>
            <w:fldChar w:fldCharType="separate"/>
          </w:r>
          <w:hyperlink w:anchor="_Toc132119406" w:history="1">
            <w:r w:rsidR="0061567E" w:rsidRPr="00FE56D2">
              <w:rPr>
                <w:rStyle w:val="Hipervnculo"/>
                <w:noProof/>
              </w:rPr>
              <w:t>INTRODUCCIÓN</w:t>
            </w:r>
            <w:r w:rsidR="0061567E">
              <w:rPr>
                <w:noProof/>
                <w:webHidden/>
              </w:rPr>
              <w:tab/>
            </w:r>
            <w:r w:rsidR="0061567E">
              <w:rPr>
                <w:noProof/>
                <w:webHidden/>
              </w:rPr>
              <w:fldChar w:fldCharType="begin"/>
            </w:r>
            <w:r w:rsidR="0061567E">
              <w:rPr>
                <w:noProof/>
                <w:webHidden/>
              </w:rPr>
              <w:instrText xml:space="preserve"> PAGEREF _Toc132119406 \h </w:instrText>
            </w:r>
            <w:r w:rsidR="0061567E">
              <w:rPr>
                <w:noProof/>
                <w:webHidden/>
              </w:rPr>
            </w:r>
            <w:r w:rsidR="0061567E">
              <w:rPr>
                <w:noProof/>
                <w:webHidden/>
              </w:rPr>
              <w:fldChar w:fldCharType="separate"/>
            </w:r>
            <w:r w:rsidR="0061567E">
              <w:rPr>
                <w:noProof/>
                <w:webHidden/>
              </w:rPr>
              <w:t>1</w:t>
            </w:r>
            <w:r w:rsidR="0061567E">
              <w:rPr>
                <w:noProof/>
                <w:webHidden/>
              </w:rPr>
              <w:fldChar w:fldCharType="end"/>
            </w:r>
          </w:hyperlink>
        </w:p>
        <w:p w14:paraId="2A2A7063" w14:textId="193C1593" w:rsidR="0061567E" w:rsidRDefault="00023D73">
          <w:pPr>
            <w:pStyle w:val="TDC1"/>
            <w:tabs>
              <w:tab w:val="right" w:leader="dot" w:pos="8828"/>
            </w:tabs>
            <w:rPr>
              <w:rFonts w:eastAsiaTheme="minorEastAsia"/>
              <w:noProof/>
              <w:sz w:val="22"/>
              <w:szCs w:val="22"/>
              <w:lang w:val="es-GT" w:eastAsia="es-GT"/>
            </w:rPr>
          </w:pPr>
          <w:hyperlink w:anchor="_Toc132119407" w:history="1">
            <w:r w:rsidR="0061567E" w:rsidRPr="00FE56D2">
              <w:rPr>
                <w:rStyle w:val="Hipervnculo"/>
                <w:noProof/>
              </w:rPr>
              <w:t>ANTECEDENTES</w:t>
            </w:r>
            <w:r w:rsidR="0061567E">
              <w:rPr>
                <w:noProof/>
                <w:webHidden/>
              </w:rPr>
              <w:tab/>
            </w:r>
            <w:r w:rsidR="0061567E">
              <w:rPr>
                <w:noProof/>
                <w:webHidden/>
              </w:rPr>
              <w:fldChar w:fldCharType="begin"/>
            </w:r>
            <w:r w:rsidR="0061567E">
              <w:rPr>
                <w:noProof/>
                <w:webHidden/>
              </w:rPr>
              <w:instrText xml:space="preserve"> PAGEREF _Toc132119407 \h </w:instrText>
            </w:r>
            <w:r w:rsidR="0061567E">
              <w:rPr>
                <w:noProof/>
                <w:webHidden/>
              </w:rPr>
            </w:r>
            <w:r w:rsidR="0061567E">
              <w:rPr>
                <w:noProof/>
                <w:webHidden/>
              </w:rPr>
              <w:fldChar w:fldCharType="separate"/>
            </w:r>
            <w:r w:rsidR="0061567E">
              <w:rPr>
                <w:noProof/>
                <w:webHidden/>
              </w:rPr>
              <w:t>1</w:t>
            </w:r>
            <w:r w:rsidR="0061567E">
              <w:rPr>
                <w:noProof/>
                <w:webHidden/>
              </w:rPr>
              <w:fldChar w:fldCharType="end"/>
            </w:r>
          </w:hyperlink>
        </w:p>
        <w:p w14:paraId="39264594" w14:textId="6530DDE3" w:rsidR="0061567E" w:rsidRDefault="00023D73">
          <w:pPr>
            <w:pStyle w:val="TDC1"/>
            <w:tabs>
              <w:tab w:val="right" w:leader="dot" w:pos="8828"/>
            </w:tabs>
            <w:rPr>
              <w:rFonts w:eastAsiaTheme="minorEastAsia"/>
              <w:noProof/>
              <w:sz w:val="22"/>
              <w:szCs w:val="22"/>
              <w:lang w:val="es-GT" w:eastAsia="es-GT"/>
            </w:rPr>
          </w:pPr>
          <w:hyperlink w:anchor="_Toc132119408" w:history="1">
            <w:r w:rsidR="0061567E" w:rsidRPr="00FE56D2">
              <w:rPr>
                <w:rStyle w:val="Hipervnculo"/>
                <w:noProof/>
              </w:rPr>
              <w:t>OBJETIVOS</w:t>
            </w:r>
            <w:r w:rsidR="0061567E">
              <w:rPr>
                <w:noProof/>
                <w:webHidden/>
              </w:rPr>
              <w:tab/>
            </w:r>
            <w:r w:rsidR="0061567E">
              <w:rPr>
                <w:noProof/>
                <w:webHidden/>
              </w:rPr>
              <w:fldChar w:fldCharType="begin"/>
            </w:r>
            <w:r w:rsidR="0061567E">
              <w:rPr>
                <w:noProof/>
                <w:webHidden/>
              </w:rPr>
              <w:instrText xml:space="preserve"> PAGEREF _Toc132119408 \h </w:instrText>
            </w:r>
            <w:r w:rsidR="0061567E">
              <w:rPr>
                <w:noProof/>
                <w:webHidden/>
              </w:rPr>
            </w:r>
            <w:r w:rsidR="0061567E">
              <w:rPr>
                <w:noProof/>
                <w:webHidden/>
              </w:rPr>
              <w:fldChar w:fldCharType="separate"/>
            </w:r>
            <w:r w:rsidR="0061567E">
              <w:rPr>
                <w:noProof/>
                <w:webHidden/>
              </w:rPr>
              <w:t>2</w:t>
            </w:r>
            <w:r w:rsidR="0061567E">
              <w:rPr>
                <w:noProof/>
                <w:webHidden/>
              </w:rPr>
              <w:fldChar w:fldCharType="end"/>
            </w:r>
          </w:hyperlink>
        </w:p>
        <w:p w14:paraId="0C4820C6" w14:textId="0A2FE0CC" w:rsidR="0061567E" w:rsidRDefault="00023D73">
          <w:pPr>
            <w:pStyle w:val="TDC1"/>
            <w:tabs>
              <w:tab w:val="right" w:leader="dot" w:pos="8828"/>
            </w:tabs>
            <w:rPr>
              <w:rFonts w:eastAsiaTheme="minorEastAsia"/>
              <w:noProof/>
              <w:sz w:val="22"/>
              <w:szCs w:val="22"/>
              <w:lang w:val="es-GT" w:eastAsia="es-GT"/>
            </w:rPr>
          </w:pPr>
          <w:hyperlink w:anchor="_Toc132119409" w:history="1">
            <w:r w:rsidR="0061567E" w:rsidRPr="00FE56D2">
              <w:rPr>
                <w:rStyle w:val="Hipervnculo"/>
                <w:noProof/>
              </w:rPr>
              <w:t>ALCANCE DE LA ACTIVIDAD</w:t>
            </w:r>
            <w:r w:rsidR="0061567E">
              <w:rPr>
                <w:noProof/>
                <w:webHidden/>
              </w:rPr>
              <w:tab/>
            </w:r>
            <w:r w:rsidR="0061567E">
              <w:rPr>
                <w:noProof/>
                <w:webHidden/>
              </w:rPr>
              <w:fldChar w:fldCharType="begin"/>
            </w:r>
            <w:r w:rsidR="0061567E">
              <w:rPr>
                <w:noProof/>
                <w:webHidden/>
              </w:rPr>
              <w:instrText xml:space="preserve"> PAGEREF _Toc132119409 \h </w:instrText>
            </w:r>
            <w:r w:rsidR="0061567E">
              <w:rPr>
                <w:noProof/>
                <w:webHidden/>
              </w:rPr>
            </w:r>
            <w:r w:rsidR="0061567E">
              <w:rPr>
                <w:noProof/>
                <w:webHidden/>
              </w:rPr>
              <w:fldChar w:fldCharType="separate"/>
            </w:r>
            <w:r w:rsidR="0061567E">
              <w:rPr>
                <w:noProof/>
                <w:webHidden/>
              </w:rPr>
              <w:t>3</w:t>
            </w:r>
            <w:r w:rsidR="0061567E">
              <w:rPr>
                <w:noProof/>
                <w:webHidden/>
              </w:rPr>
              <w:fldChar w:fldCharType="end"/>
            </w:r>
          </w:hyperlink>
        </w:p>
        <w:p w14:paraId="461E15E2" w14:textId="0355B346" w:rsidR="0061567E" w:rsidRDefault="00023D73">
          <w:pPr>
            <w:pStyle w:val="TDC1"/>
            <w:tabs>
              <w:tab w:val="right" w:leader="dot" w:pos="8828"/>
            </w:tabs>
            <w:rPr>
              <w:rFonts w:eastAsiaTheme="minorEastAsia"/>
              <w:noProof/>
              <w:sz w:val="22"/>
              <w:szCs w:val="22"/>
              <w:lang w:val="es-GT" w:eastAsia="es-GT"/>
            </w:rPr>
          </w:pPr>
          <w:hyperlink w:anchor="_Toc132119410" w:history="1">
            <w:r w:rsidR="0061567E" w:rsidRPr="00FE56D2">
              <w:rPr>
                <w:rStyle w:val="Hipervnculo"/>
                <w:noProof/>
              </w:rPr>
              <w:t>LIMITACION</w:t>
            </w:r>
            <w:r w:rsidR="0061567E">
              <w:rPr>
                <w:noProof/>
                <w:webHidden/>
              </w:rPr>
              <w:tab/>
            </w:r>
            <w:r w:rsidR="0061567E">
              <w:rPr>
                <w:noProof/>
                <w:webHidden/>
              </w:rPr>
              <w:fldChar w:fldCharType="begin"/>
            </w:r>
            <w:r w:rsidR="0061567E">
              <w:rPr>
                <w:noProof/>
                <w:webHidden/>
              </w:rPr>
              <w:instrText xml:space="preserve"> PAGEREF _Toc132119410 \h </w:instrText>
            </w:r>
            <w:r w:rsidR="0061567E">
              <w:rPr>
                <w:noProof/>
                <w:webHidden/>
              </w:rPr>
            </w:r>
            <w:r w:rsidR="0061567E">
              <w:rPr>
                <w:noProof/>
                <w:webHidden/>
              </w:rPr>
              <w:fldChar w:fldCharType="separate"/>
            </w:r>
            <w:r w:rsidR="0061567E">
              <w:rPr>
                <w:noProof/>
                <w:webHidden/>
              </w:rPr>
              <w:t>3</w:t>
            </w:r>
            <w:r w:rsidR="0061567E">
              <w:rPr>
                <w:noProof/>
                <w:webHidden/>
              </w:rPr>
              <w:fldChar w:fldCharType="end"/>
            </w:r>
          </w:hyperlink>
        </w:p>
        <w:p w14:paraId="0B3A63A9" w14:textId="7E398C68" w:rsidR="0061567E" w:rsidRDefault="00023D73">
          <w:pPr>
            <w:pStyle w:val="TDC1"/>
            <w:tabs>
              <w:tab w:val="right" w:leader="dot" w:pos="8828"/>
            </w:tabs>
            <w:rPr>
              <w:rFonts w:eastAsiaTheme="minorEastAsia"/>
              <w:noProof/>
              <w:sz w:val="22"/>
              <w:szCs w:val="22"/>
              <w:lang w:val="es-GT" w:eastAsia="es-GT"/>
            </w:rPr>
          </w:pPr>
          <w:hyperlink w:anchor="_Toc132119411" w:history="1">
            <w:r w:rsidR="0061567E" w:rsidRPr="00FE56D2">
              <w:rPr>
                <w:rStyle w:val="Hipervnculo"/>
                <w:noProof/>
              </w:rPr>
              <w:t>TRABAJO REALIZADO</w:t>
            </w:r>
            <w:r w:rsidR="0061567E">
              <w:rPr>
                <w:noProof/>
                <w:webHidden/>
              </w:rPr>
              <w:tab/>
            </w:r>
            <w:r w:rsidR="0061567E">
              <w:rPr>
                <w:noProof/>
                <w:webHidden/>
              </w:rPr>
              <w:fldChar w:fldCharType="begin"/>
            </w:r>
            <w:r w:rsidR="0061567E">
              <w:rPr>
                <w:noProof/>
                <w:webHidden/>
              </w:rPr>
              <w:instrText xml:space="preserve"> PAGEREF _Toc132119411 \h </w:instrText>
            </w:r>
            <w:r w:rsidR="0061567E">
              <w:rPr>
                <w:noProof/>
                <w:webHidden/>
              </w:rPr>
            </w:r>
            <w:r w:rsidR="0061567E">
              <w:rPr>
                <w:noProof/>
                <w:webHidden/>
              </w:rPr>
              <w:fldChar w:fldCharType="separate"/>
            </w:r>
            <w:r w:rsidR="0061567E">
              <w:rPr>
                <w:noProof/>
                <w:webHidden/>
              </w:rPr>
              <w:t>4</w:t>
            </w:r>
            <w:r w:rsidR="0061567E">
              <w:rPr>
                <w:noProof/>
                <w:webHidden/>
              </w:rPr>
              <w:fldChar w:fldCharType="end"/>
            </w:r>
          </w:hyperlink>
        </w:p>
        <w:p w14:paraId="5A0DF4BA" w14:textId="7BC34859" w:rsidR="0061567E" w:rsidRDefault="00023D73">
          <w:pPr>
            <w:pStyle w:val="TDC1"/>
            <w:tabs>
              <w:tab w:val="right" w:leader="dot" w:pos="8828"/>
            </w:tabs>
            <w:rPr>
              <w:rFonts w:eastAsiaTheme="minorEastAsia"/>
              <w:noProof/>
              <w:sz w:val="22"/>
              <w:szCs w:val="22"/>
              <w:lang w:val="es-GT" w:eastAsia="es-GT"/>
            </w:rPr>
          </w:pPr>
          <w:hyperlink w:anchor="_Toc132119412" w:history="1">
            <w:r w:rsidR="0061567E" w:rsidRPr="00FE56D2">
              <w:rPr>
                <w:rStyle w:val="Hipervnculo"/>
                <w:noProof/>
              </w:rPr>
              <w:t>RESULTADOS DE LA ACTIVIDAD</w:t>
            </w:r>
            <w:r w:rsidR="0061567E">
              <w:rPr>
                <w:noProof/>
                <w:webHidden/>
              </w:rPr>
              <w:tab/>
            </w:r>
            <w:r w:rsidR="0061567E">
              <w:rPr>
                <w:noProof/>
                <w:webHidden/>
              </w:rPr>
              <w:fldChar w:fldCharType="begin"/>
            </w:r>
            <w:r w:rsidR="0061567E">
              <w:rPr>
                <w:noProof/>
                <w:webHidden/>
              </w:rPr>
              <w:instrText xml:space="preserve"> PAGEREF _Toc132119412 \h </w:instrText>
            </w:r>
            <w:r w:rsidR="0061567E">
              <w:rPr>
                <w:noProof/>
                <w:webHidden/>
              </w:rPr>
            </w:r>
            <w:r w:rsidR="0061567E">
              <w:rPr>
                <w:noProof/>
                <w:webHidden/>
              </w:rPr>
              <w:fldChar w:fldCharType="separate"/>
            </w:r>
            <w:r w:rsidR="0061567E">
              <w:rPr>
                <w:noProof/>
                <w:webHidden/>
              </w:rPr>
              <w:t>6</w:t>
            </w:r>
            <w:r w:rsidR="0061567E">
              <w:rPr>
                <w:noProof/>
                <w:webHidden/>
              </w:rPr>
              <w:fldChar w:fldCharType="end"/>
            </w:r>
          </w:hyperlink>
        </w:p>
        <w:p w14:paraId="64727576" w14:textId="4FA745F3" w:rsidR="0061567E" w:rsidRDefault="00023D73">
          <w:pPr>
            <w:pStyle w:val="TDC1"/>
            <w:tabs>
              <w:tab w:val="right" w:leader="dot" w:pos="8828"/>
            </w:tabs>
            <w:rPr>
              <w:rFonts w:eastAsiaTheme="minorEastAsia"/>
              <w:noProof/>
              <w:sz w:val="22"/>
              <w:szCs w:val="22"/>
              <w:lang w:val="es-GT" w:eastAsia="es-GT"/>
            </w:rPr>
          </w:pPr>
          <w:hyperlink w:anchor="_Toc132119413" w:history="1">
            <w:r w:rsidR="0061567E" w:rsidRPr="00FE56D2">
              <w:rPr>
                <w:rStyle w:val="Hipervnculo"/>
                <w:noProof/>
              </w:rPr>
              <w:t>ANEXOS</w:t>
            </w:r>
            <w:r w:rsidR="0061567E">
              <w:rPr>
                <w:noProof/>
                <w:webHidden/>
              </w:rPr>
              <w:tab/>
            </w:r>
            <w:r w:rsidR="0061567E">
              <w:rPr>
                <w:noProof/>
                <w:webHidden/>
              </w:rPr>
              <w:fldChar w:fldCharType="begin"/>
            </w:r>
            <w:r w:rsidR="0061567E">
              <w:rPr>
                <w:noProof/>
                <w:webHidden/>
              </w:rPr>
              <w:instrText xml:space="preserve"> PAGEREF _Toc132119413 \h </w:instrText>
            </w:r>
            <w:r w:rsidR="0061567E">
              <w:rPr>
                <w:noProof/>
                <w:webHidden/>
              </w:rPr>
            </w:r>
            <w:r w:rsidR="0061567E">
              <w:rPr>
                <w:noProof/>
                <w:webHidden/>
              </w:rPr>
              <w:fldChar w:fldCharType="separate"/>
            </w:r>
            <w:r w:rsidR="0061567E">
              <w:rPr>
                <w:noProof/>
                <w:webHidden/>
              </w:rPr>
              <w:t>17</w:t>
            </w:r>
            <w:r w:rsidR="0061567E">
              <w:rPr>
                <w:noProof/>
                <w:webHidden/>
              </w:rPr>
              <w:fldChar w:fldCharType="end"/>
            </w:r>
          </w:hyperlink>
        </w:p>
        <w:p w14:paraId="4234A8F8" w14:textId="16110D4E" w:rsidR="00DF04B0" w:rsidRPr="00514558" w:rsidRDefault="00DF04B0">
          <w:pPr>
            <w:rPr>
              <w:b/>
            </w:rPr>
          </w:pPr>
          <w:r w:rsidRPr="00D76333">
            <w:rPr>
              <w:b/>
              <w:bCs/>
              <w:lang w:val="es-ES"/>
            </w:rPr>
            <w:fldChar w:fldCharType="end"/>
          </w:r>
        </w:p>
      </w:sdtContent>
    </w:sdt>
    <w:p w14:paraId="032AD1BB" w14:textId="1CBC975A" w:rsidR="00F246A5" w:rsidRDefault="00F246A5" w:rsidP="006915AC">
      <w:pPr>
        <w:spacing w:line="276" w:lineRule="auto"/>
        <w:jc w:val="both"/>
        <w:rPr>
          <w:rFonts w:ascii="Arial" w:hAnsi="Arial" w:cs="Arial"/>
          <w:b/>
          <w:sz w:val="22"/>
          <w:szCs w:val="22"/>
        </w:rPr>
      </w:pPr>
    </w:p>
    <w:p w14:paraId="0A0715D1" w14:textId="4CDCAD4B" w:rsidR="00F246A5" w:rsidRDefault="00F246A5" w:rsidP="006915AC">
      <w:pPr>
        <w:spacing w:line="276" w:lineRule="auto"/>
        <w:jc w:val="both"/>
        <w:rPr>
          <w:rFonts w:ascii="Arial" w:hAnsi="Arial" w:cs="Arial"/>
          <w:b/>
          <w:sz w:val="22"/>
          <w:szCs w:val="22"/>
        </w:rPr>
      </w:pPr>
    </w:p>
    <w:p w14:paraId="48F10331" w14:textId="61144CAF" w:rsidR="00F246A5" w:rsidRDefault="00F246A5" w:rsidP="006915AC">
      <w:pPr>
        <w:spacing w:line="276" w:lineRule="auto"/>
        <w:jc w:val="both"/>
        <w:rPr>
          <w:rFonts w:ascii="Arial" w:hAnsi="Arial" w:cs="Arial"/>
          <w:b/>
          <w:sz w:val="22"/>
          <w:szCs w:val="22"/>
        </w:rPr>
      </w:pPr>
    </w:p>
    <w:p w14:paraId="62CEC644" w14:textId="355F8024" w:rsidR="00F246A5" w:rsidRDefault="005E4B4A" w:rsidP="005E4B4A">
      <w:pPr>
        <w:tabs>
          <w:tab w:val="left" w:pos="6510"/>
        </w:tabs>
        <w:spacing w:line="276" w:lineRule="auto"/>
        <w:jc w:val="both"/>
        <w:rPr>
          <w:rFonts w:ascii="Arial" w:hAnsi="Arial" w:cs="Arial"/>
          <w:b/>
          <w:sz w:val="22"/>
          <w:szCs w:val="22"/>
        </w:rPr>
      </w:pPr>
      <w:r>
        <w:rPr>
          <w:rFonts w:ascii="Arial" w:hAnsi="Arial" w:cs="Arial"/>
          <w:b/>
          <w:sz w:val="22"/>
          <w:szCs w:val="22"/>
        </w:rPr>
        <w:tab/>
      </w:r>
    </w:p>
    <w:p w14:paraId="5597B1C0" w14:textId="378B0684" w:rsidR="00F246A5" w:rsidRDefault="00F246A5" w:rsidP="006915AC">
      <w:pPr>
        <w:spacing w:line="276" w:lineRule="auto"/>
        <w:jc w:val="both"/>
        <w:rPr>
          <w:rFonts w:ascii="Arial" w:hAnsi="Arial" w:cs="Arial"/>
          <w:b/>
          <w:sz w:val="22"/>
          <w:szCs w:val="22"/>
        </w:rPr>
      </w:pPr>
    </w:p>
    <w:p w14:paraId="6B85C1C7" w14:textId="0567E89B" w:rsidR="00F246A5" w:rsidRDefault="00F246A5" w:rsidP="006915AC">
      <w:pPr>
        <w:spacing w:line="276" w:lineRule="auto"/>
        <w:jc w:val="both"/>
        <w:rPr>
          <w:rFonts w:ascii="Arial" w:hAnsi="Arial" w:cs="Arial"/>
          <w:b/>
          <w:sz w:val="22"/>
          <w:szCs w:val="22"/>
        </w:rPr>
      </w:pPr>
    </w:p>
    <w:p w14:paraId="7E5338C7" w14:textId="59B62C84" w:rsidR="00F246A5" w:rsidRDefault="00F246A5" w:rsidP="006915AC">
      <w:pPr>
        <w:spacing w:line="276" w:lineRule="auto"/>
        <w:jc w:val="both"/>
        <w:rPr>
          <w:rFonts w:ascii="Arial" w:hAnsi="Arial" w:cs="Arial"/>
          <w:b/>
          <w:sz w:val="22"/>
          <w:szCs w:val="22"/>
        </w:rPr>
      </w:pPr>
    </w:p>
    <w:p w14:paraId="3CD6B878" w14:textId="146F9862" w:rsidR="00F246A5" w:rsidRDefault="00F246A5" w:rsidP="006915AC">
      <w:pPr>
        <w:spacing w:line="276" w:lineRule="auto"/>
        <w:jc w:val="both"/>
        <w:rPr>
          <w:rFonts w:ascii="Arial" w:hAnsi="Arial" w:cs="Arial"/>
          <w:b/>
          <w:sz w:val="22"/>
          <w:szCs w:val="22"/>
        </w:rPr>
      </w:pPr>
    </w:p>
    <w:p w14:paraId="18359157" w14:textId="5A1570C0" w:rsidR="00F246A5" w:rsidRDefault="00F246A5" w:rsidP="006915AC">
      <w:pPr>
        <w:spacing w:line="276" w:lineRule="auto"/>
        <w:jc w:val="both"/>
        <w:rPr>
          <w:rFonts w:ascii="Arial" w:hAnsi="Arial" w:cs="Arial"/>
          <w:b/>
          <w:sz w:val="22"/>
          <w:szCs w:val="22"/>
        </w:rPr>
      </w:pPr>
    </w:p>
    <w:p w14:paraId="03934DCB" w14:textId="451C28A2" w:rsidR="00F246A5" w:rsidRDefault="00F246A5" w:rsidP="006915AC">
      <w:pPr>
        <w:spacing w:line="276" w:lineRule="auto"/>
        <w:jc w:val="both"/>
        <w:rPr>
          <w:rFonts w:ascii="Arial" w:hAnsi="Arial" w:cs="Arial"/>
          <w:b/>
          <w:sz w:val="22"/>
          <w:szCs w:val="22"/>
        </w:rPr>
      </w:pPr>
    </w:p>
    <w:p w14:paraId="644F980E" w14:textId="5C893CAE" w:rsidR="00F246A5" w:rsidRDefault="00F246A5" w:rsidP="006915AC">
      <w:pPr>
        <w:spacing w:line="276" w:lineRule="auto"/>
        <w:jc w:val="both"/>
        <w:rPr>
          <w:rFonts w:ascii="Arial" w:hAnsi="Arial" w:cs="Arial"/>
          <w:b/>
          <w:sz w:val="22"/>
          <w:szCs w:val="22"/>
        </w:rPr>
      </w:pPr>
    </w:p>
    <w:p w14:paraId="17E9D91F" w14:textId="013B420C" w:rsidR="00F246A5" w:rsidRDefault="00F246A5" w:rsidP="006915AC">
      <w:pPr>
        <w:spacing w:line="276" w:lineRule="auto"/>
        <w:jc w:val="both"/>
        <w:rPr>
          <w:rFonts w:ascii="Arial" w:hAnsi="Arial" w:cs="Arial"/>
          <w:b/>
          <w:sz w:val="22"/>
          <w:szCs w:val="22"/>
        </w:rPr>
      </w:pPr>
    </w:p>
    <w:p w14:paraId="59617A49" w14:textId="0B9D17A5" w:rsidR="00F246A5" w:rsidRDefault="00F246A5" w:rsidP="006915AC">
      <w:pPr>
        <w:spacing w:line="276" w:lineRule="auto"/>
        <w:jc w:val="both"/>
        <w:rPr>
          <w:rFonts w:ascii="Arial" w:hAnsi="Arial" w:cs="Arial"/>
          <w:b/>
          <w:sz w:val="22"/>
          <w:szCs w:val="22"/>
        </w:rPr>
      </w:pPr>
    </w:p>
    <w:p w14:paraId="24A0BAB5" w14:textId="45277A36" w:rsidR="00F246A5" w:rsidRDefault="00F246A5" w:rsidP="006915AC">
      <w:pPr>
        <w:spacing w:line="276" w:lineRule="auto"/>
        <w:jc w:val="both"/>
        <w:rPr>
          <w:rFonts w:ascii="Arial" w:hAnsi="Arial" w:cs="Arial"/>
          <w:b/>
          <w:sz w:val="22"/>
          <w:szCs w:val="22"/>
        </w:rPr>
      </w:pPr>
    </w:p>
    <w:p w14:paraId="168835E6" w14:textId="02886896" w:rsidR="00F246A5" w:rsidRDefault="00F246A5" w:rsidP="006915AC">
      <w:pPr>
        <w:spacing w:line="276" w:lineRule="auto"/>
        <w:jc w:val="both"/>
        <w:rPr>
          <w:rFonts w:ascii="Arial" w:hAnsi="Arial" w:cs="Arial"/>
          <w:b/>
          <w:sz w:val="22"/>
          <w:szCs w:val="22"/>
        </w:rPr>
      </w:pPr>
    </w:p>
    <w:p w14:paraId="1B0A5907" w14:textId="7706281F" w:rsidR="00F246A5" w:rsidRDefault="00F246A5" w:rsidP="006915AC">
      <w:pPr>
        <w:spacing w:line="276" w:lineRule="auto"/>
        <w:jc w:val="both"/>
        <w:rPr>
          <w:rFonts w:ascii="Arial" w:hAnsi="Arial" w:cs="Arial"/>
          <w:b/>
          <w:sz w:val="22"/>
          <w:szCs w:val="22"/>
        </w:rPr>
      </w:pPr>
    </w:p>
    <w:p w14:paraId="423E3183" w14:textId="38E20156" w:rsidR="00F246A5" w:rsidRDefault="00F246A5" w:rsidP="006915AC">
      <w:pPr>
        <w:spacing w:line="276" w:lineRule="auto"/>
        <w:jc w:val="both"/>
        <w:rPr>
          <w:rFonts w:ascii="Arial" w:hAnsi="Arial" w:cs="Arial"/>
          <w:b/>
          <w:sz w:val="22"/>
          <w:szCs w:val="22"/>
        </w:rPr>
      </w:pPr>
    </w:p>
    <w:p w14:paraId="515A08C6" w14:textId="060F672E" w:rsidR="00210FE2" w:rsidRDefault="00210FE2" w:rsidP="006915AC">
      <w:pPr>
        <w:spacing w:line="276" w:lineRule="auto"/>
        <w:jc w:val="both"/>
        <w:rPr>
          <w:rFonts w:ascii="Arial" w:hAnsi="Arial" w:cs="Arial"/>
          <w:b/>
          <w:sz w:val="22"/>
          <w:szCs w:val="22"/>
        </w:rPr>
      </w:pPr>
    </w:p>
    <w:p w14:paraId="17F5FB9F" w14:textId="77777777" w:rsidR="00210FE2" w:rsidRDefault="00210FE2" w:rsidP="006915AC">
      <w:pPr>
        <w:spacing w:line="276" w:lineRule="auto"/>
        <w:jc w:val="both"/>
        <w:rPr>
          <w:rFonts w:ascii="Arial" w:hAnsi="Arial" w:cs="Arial"/>
          <w:b/>
          <w:sz w:val="22"/>
          <w:szCs w:val="22"/>
        </w:rPr>
      </w:pPr>
    </w:p>
    <w:p w14:paraId="41DD5046" w14:textId="625D6BC3" w:rsidR="00F246A5" w:rsidRDefault="00F246A5" w:rsidP="006915AC">
      <w:pPr>
        <w:spacing w:line="276" w:lineRule="auto"/>
        <w:jc w:val="both"/>
        <w:rPr>
          <w:rFonts w:ascii="Arial" w:hAnsi="Arial" w:cs="Arial"/>
          <w:b/>
          <w:sz w:val="22"/>
          <w:szCs w:val="22"/>
        </w:rPr>
      </w:pPr>
    </w:p>
    <w:p w14:paraId="07B23E86" w14:textId="77777777" w:rsidR="000468E8" w:rsidRDefault="000468E8" w:rsidP="006915AC">
      <w:pPr>
        <w:spacing w:line="276" w:lineRule="auto"/>
        <w:jc w:val="both"/>
        <w:rPr>
          <w:rFonts w:ascii="Arial" w:hAnsi="Arial" w:cs="Arial"/>
          <w:b/>
          <w:sz w:val="22"/>
          <w:szCs w:val="22"/>
        </w:rPr>
        <w:sectPr w:rsidR="000468E8" w:rsidSect="00174F46">
          <w:footerReference w:type="default" r:id="rId9"/>
          <w:pgSz w:w="12240" w:h="15840"/>
          <w:pgMar w:top="1418" w:right="1701" w:bottom="1418" w:left="1701" w:header="1134" w:footer="851" w:gutter="0"/>
          <w:pgNumType w:start="6"/>
          <w:cols w:space="708"/>
          <w:docGrid w:linePitch="360"/>
        </w:sectPr>
      </w:pPr>
    </w:p>
    <w:p w14:paraId="040FC749" w14:textId="77777777" w:rsidR="00CF2E01" w:rsidRDefault="00CF2E01" w:rsidP="009315CF">
      <w:pPr>
        <w:pStyle w:val="Ttulo1"/>
      </w:pPr>
    </w:p>
    <w:p w14:paraId="32F4A0B0" w14:textId="464C9C2A" w:rsidR="000A1C91" w:rsidRPr="00894B66" w:rsidRDefault="00DA3B86" w:rsidP="009315CF">
      <w:pPr>
        <w:pStyle w:val="Ttulo1"/>
      </w:pPr>
      <w:bookmarkStart w:id="1" w:name="_Toc132119406"/>
      <w:r w:rsidRPr="00894B66">
        <w:t>INTRODUCCIÓ</w:t>
      </w:r>
      <w:r w:rsidR="000A1C91" w:rsidRPr="00894B66">
        <w:t>N</w:t>
      </w:r>
      <w:bookmarkEnd w:id="1"/>
    </w:p>
    <w:p w14:paraId="6DC5544E" w14:textId="77777777" w:rsidR="000A1C91" w:rsidRPr="00894B66" w:rsidRDefault="000A1C91" w:rsidP="006915AC">
      <w:pPr>
        <w:spacing w:line="276" w:lineRule="auto"/>
        <w:jc w:val="both"/>
        <w:rPr>
          <w:rFonts w:ascii="Arial" w:hAnsi="Arial" w:cs="Arial"/>
          <w:b/>
          <w:sz w:val="22"/>
          <w:szCs w:val="22"/>
        </w:rPr>
      </w:pPr>
    </w:p>
    <w:p w14:paraId="234E42BB" w14:textId="3DFFB43F" w:rsidR="00991EF3" w:rsidRDefault="008F0E66" w:rsidP="006915AC">
      <w:pPr>
        <w:spacing w:line="276" w:lineRule="auto"/>
        <w:jc w:val="both"/>
        <w:rPr>
          <w:rFonts w:ascii="Arial" w:hAnsi="Arial" w:cs="Arial"/>
          <w:sz w:val="22"/>
          <w:szCs w:val="22"/>
        </w:rPr>
      </w:pPr>
      <w:r>
        <w:rPr>
          <w:rFonts w:ascii="Arial" w:hAnsi="Arial" w:cs="Arial"/>
          <w:sz w:val="22"/>
          <w:szCs w:val="22"/>
        </w:rPr>
        <w:t>Co</w:t>
      </w:r>
      <w:r w:rsidR="003A55D0" w:rsidRPr="00894B66">
        <w:rPr>
          <w:rFonts w:ascii="Arial" w:hAnsi="Arial" w:cs="Arial"/>
          <w:sz w:val="22"/>
          <w:szCs w:val="22"/>
        </w:rPr>
        <w:t xml:space="preserve">n el </w:t>
      </w:r>
      <w:r w:rsidR="00BA381B" w:rsidRPr="00894B66">
        <w:rPr>
          <w:rFonts w:ascii="Arial" w:hAnsi="Arial" w:cs="Arial"/>
          <w:sz w:val="22"/>
          <w:szCs w:val="22"/>
        </w:rPr>
        <w:t>N</w:t>
      </w:r>
      <w:r w:rsidR="007F7DE0" w:rsidRPr="00894B66">
        <w:rPr>
          <w:rFonts w:ascii="Arial" w:hAnsi="Arial" w:cs="Arial"/>
          <w:sz w:val="22"/>
          <w:szCs w:val="22"/>
        </w:rPr>
        <w:t>ombramiento</w:t>
      </w:r>
      <w:r w:rsidR="00BA381B" w:rsidRPr="00894B66">
        <w:rPr>
          <w:rFonts w:ascii="Arial" w:hAnsi="Arial" w:cs="Arial"/>
          <w:sz w:val="22"/>
          <w:szCs w:val="22"/>
        </w:rPr>
        <w:t xml:space="preserve"> </w:t>
      </w:r>
      <w:r w:rsidR="002E6F47" w:rsidRPr="002E6F47">
        <w:rPr>
          <w:rFonts w:ascii="Arial" w:hAnsi="Arial" w:cs="Arial"/>
          <w:sz w:val="22"/>
          <w:szCs w:val="22"/>
        </w:rPr>
        <w:t>O-DIDAI/SUB-</w:t>
      </w:r>
      <w:r w:rsidR="006B492B">
        <w:rPr>
          <w:rFonts w:ascii="Arial" w:hAnsi="Arial" w:cs="Arial"/>
          <w:sz w:val="22"/>
          <w:szCs w:val="22"/>
        </w:rPr>
        <w:t>0</w:t>
      </w:r>
      <w:r w:rsidR="00E14EC3">
        <w:rPr>
          <w:rFonts w:ascii="Arial" w:hAnsi="Arial" w:cs="Arial"/>
          <w:sz w:val="22"/>
          <w:szCs w:val="22"/>
        </w:rPr>
        <w:t>36</w:t>
      </w:r>
      <w:r w:rsidR="002E6F47" w:rsidRPr="002E6F47">
        <w:rPr>
          <w:rFonts w:ascii="Arial" w:hAnsi="Arial" w:cs="Arial"/>
          <w:sz w:val="22"/>
          <w:szCs w:val="22"/>
        </w:rPr>
        <w:t>-202</w:t>
      </w:r>
      <w:r w:rsidR="006B492B">
        <w:rPr>
          <w:rFonts w:ascii="Arial" w:hAnsi="Arial" w:cs="Arial"/>
          <w:sz w:val="22"/>
          <w:szCs w:val="22"/>
        </w:rPr>
        <w:t>3</w:t>
      </w:r>
      <w:r w:rsidR="002E6F47" w:rsidRPr="002E6F47">
        <w:rPr>
          <w:rFonts w:ascii="Arial" w:hAnsi="Arial" w:cs="Arial"/>
          <w:sz w:val="22"/>
          <w:szCs w:val="22"/>
        </w:rPr>
        <w:t xml:space="preserve"> de fecha </w:t>
      </w:r>
      <w:r w:rsidR="00BD38BF">
        <w:rPr>
          <w:rFonts w:ascii="Arial" w:hAnsi="Arial" w:cs="Arial"/>
          <w:sz w:val="22"/>
          <w:szCs w:val="22"/>
        </w:rPr>
        <w:t>2</w:t>
      </w:r>
      <w:r w:rsidR="00E14EC3">
        <w:rPr>
          <w:rFonts w:ascii="Arial" w:hAnsi="Arial" w:cs="Arial"/>
          <w:sz w:val="22"/>
          <w:szCs w:val="22"/>
        </w:rPr>
        <w:t>8</w:t>
      </w:r>
      <w:r w:rsidR="002E6F47" w:rsidRPr="002E6F47">
        <w:rPr>
          <w:rFonts w:ascii="Arial" w:hAnsi="Arial" w:cs="Arial"/>
          <w:sz w:val="22"/>
          <w:szCs w:val="22"/>
        </w:rPr>
        <w:t xml:space="preserve"> de </w:t>
      </w:r>
      <w:r w:rsidR="00E14EC3">
        <w:rPr>
          <w:rFonts w:ascii="Arial" w:hAnsi="Arial" w:cs="Arial"/>
          <w:sz w:val="22"/>
          <w:szCs w:val="22"/>
        </w:rPr>
        <w:t>febrero</w:t>
      </w:r>
      <w:r w:rsidR="002E6F47" w:rsidRPr="002E6F47">
        <w:rPr>
          <w:rFonts w:ascii="Arial" w:hAnsi="Arial" w:cs="Arial"/>
          <w:sz w:val="22"/>
          <w:szCs w:val="22"/>
        </w:rPr>
        <w:t xml:space="preserve"> </w:t>
      </w:r>
      <w:r w:rsidR="00E14EC3">
        <w:rPr>
          <w:rFonts w:ascii="Arial" w:hAnsi="Arial" w:cs="Arial"/>
          <w:sz w:val="22"/>
          <w:szCs w:val="22"/>
        </w:rPr>
        <w:t>de</w:t>
      </w:r>
      <w:r w:rsidR="002E6F47" w:rsidRPr="002E6F47">
        <w:rPr>
          <w:rFonts w:ascii="Arial" w:hAnsi="Arial" w:cs="Arial"/>
          <w:sz w:val="22"/>
          <w:szCs w:val="22"/>
        </w:rPr>
        <w:t xml:space="preserve"> 202</w:t>
      </w:r>
      <w:r w:rsidR="006B492B">
        <w:rPr>
          <w:rFonts w:ascii="Arial" w:hAnsi="Arial" w:cs="Arial"/>
          <w:sz w:val="22"/>
          <w:szCs w:val="22"/>
        </w:rPr>
        <w:t>3</w:t>
      </w:r>
      <w:r w:rsidR="002E6F47" w:rsidRPr="002E6F47">
        <w:rPr>
          <w:rFonts w:ascii="Arial" w:hAnsi="Arial" w:cs="Arial"/>
          <w:sz w:val="22"/>
          <w:szCs w:val="22"/>
        </w:rPr>
        <w:t xml:space="preserve">, emitido por la Directora de </w:t>
      </w:r>
      <w:r w:rsidR="0061567E" w:rsidRPr="002E6F47">
        <w:rPr>
          <w:rFonts w:ascii="Arial" w:hAnsi="Arial" w:cs="Arial"/>
          <w:sz w:val="22"/>
          <w:szCs w:val="22"/>
        </w:rPr>
        <w:t>Auditoría</w:t>
      </w:r>
      <w:r w:rsidR="002E6F47" w:rsidRPr="002E6F47">
        <w:rPr>
          <w:rFonts w:ascii="Arial" w:hAnsi="Arial" w:cs="Arial"/>
          <w:sz w:val="22"/>
          <w:szCs w:val="22"/>
        </w:rPr>
        <w:t xml:space="preserve"> Interna del Ministerio de Educación, fui designado para </w:t>
      </w:r>
      <w:r w:rsidR="00CF2E01">
        <w:rPr>
          <w:rFonts w:ascii="Arial" w:hAnsi="Arial" w:cs="Arial"/>
          <w:sz w:val="22"/>
          <w:szCs w:val="22"/>
        </w:rPr>
        <w:t xml:space="preserve">brindar continuidad al </w:t>
      </w:r>
      <w:r w:rsidR="006B193E" w:rsidRPr="00BD38BF">
        <w:rPr>
          <w:rFonts w:ascii="Arial" w:hAnsi="Arial" w:cs="Arial"/>
          <w:sz w:val="22"/>
          <w:szCs w:val="22"/>
        </w:rPr>
        <w:t>consejo o consultoría de verificación</w:t>
      </w:r>
      <w:r w:rsidR="00056B86">
        <w:rPr>
          <w:rFonts w:ascii="Arial" w:hAnsi="Arial" w:cs="Arial"/>
          <w:sz w:val="22"/>
          <w:szCs w:val="22"/>
        </w:rPr>
        <w:t xml:space="preserve"> de compras realizadas en los meses de octubre a diciembre del ejercicio fiscal 2022 específicamente de los renglones del gasto siguientes: 233 “Prendas de Vestir”, 294 “Útiles deportivos y recreativos” y 328 “Equipo de Cómputo”</w:t>
      </w:r>
      <w:r w:rsidR="006B492B" w:rsidRPr="006B492B">
        <w:rPr>
          <w:rFonts w:ascii="Arial" w:hAnsi="Arial" w:cs="Arial"/>
          <w:sz w:val="22"/>
          <w:szCs w:val="22"/>
        </w:rPr>
        <w:t xml:space="preserve">, en la </w:t>
      </w:r>
      <w:r w:rsidR="006B492B">
        <w:rPr>
          <w:rFonts w:ascii="Arial" w:hAnsi="Arial" w:cs="Arial"/>
          <w:sz w:val="22"/>
          <w:szCs w:val="22"/>
        </w:rPr>
        <w:t>D</w:t>
      </w:r>
      <w:r w:rsidR="006B492B" w:rsidRPr="006B492B">
        <w:rPr>
          <w:rFonts w:ascii="Arial" w:hAnsi="Arial" w:cs="Arial"/>
          <w:sz w:val="22"/>
          <w:szCs w:val="22"/>
        </w:rPr>
        <w:t xml:space="preserve">irección </w:t>
      </w:r>
      <w:r w:rsidR="006B492B">
        <w:rPr>
          <w:rFonts w:ascii="Arial" w:hAnsi="Arial" w:cs="Arial"/>
          <w:sz w:val="22"/>
          <w:szCs w:val="22"/>
        </w:rPr>
        <w:t>G</w:t>
      </w:r>
      <w:r w:rsidR="006B492B" w:rsidRPr="006B492B">
        <w:rPr>
          <w:rFonts w:ascii="Arial" w:hAnsi="Arial" w:cs="Arial"/>
          <w:sz w:val="22"/>
          <w:szCs w:val="22"/>
        </w:rPr>
        <w:t xml:space="preserve">eneral de </w:t>
      </w:r>
      <w:r w:rsidR="00056B86">
        <w:rPr>
          <w:rFonts w:ascii="Arial" w:hAnsi="Arial" w:cs="Arial"/>
          <w:sz w:val="22"/>
          <w:szCs w:val="22"/>
        </w:rPr>
        <w:t>Educación Física</w:t>
      </w:r>
      <w:r w:rsidR="00CF2E01">
        <w:rPr>
          <w:rFonts w:ascii="Arial" w:hAnsi="Arial" w:cs="Arial"/>
          <w:sz w:val="22"/>
          <w:szCs w:val="22"/>
        </w:rPr>
        <w:t xml:space="preserve"> </w:t>
      </w:r>
      <w:r w:rsidR="00056B86">
        <w:rPr>
          <w:rFonts w:ascii="Arial" w:hAnsi="Arial" w:cs="Arial"/>
          <w:sz w:val="22"/>
          <w:szCs w:val="22"/>
        </w:rPr>
        <w:t>-DIGEF</w:t>
      </w:r>
      <w:r w:rsidR="006B492B" w:rsidRPr="006B492B">
        <w:rPr>
          <w:rFonts w:ascii="Arial" w:hAnsi="Arial" w:cs="Arial"/>
          <w:sz w:val="22"/>
          <w:szCs w:val="22"/>
        </w:rPr>
        <w:t>-</w:t>
      </w:r>
      <w:r w:rsidR="00CF2E01">
        <w:rPr>
          <w:rFonts w:ascii="Arial" w:hAnsi="Arial" w:cs="Arial"/>
          <w:sz w:val="22"/>
          <w:szCs w:val="22"/>
        </w:rPr>
        <w:t>, de conformidad con el Nombramiento O-DIDAI/SUB-017-2023</w:t>
      </w:r>
      <w:r w:rsidR="0022373F" w:rsidRPr="0022373F">
        <w:rPr>
          <w:rFonts w:ascii="Arial" w:hAnsi="Arial" w:cs="Arial"/>
          <w:sz w:val="22"/>
          <w:szCs w:val="22"/>
        </w:rPr>
        <w:t>.</w:t>
      </w:r>
    </w:p>
    <w:p w14:paraId="3E01715C" w14:textId="5866B774" w:rsidR="0022373F" w:rsidRDefault="0022373F" w:rsidP="006915AC">
      <w:pPr>
        <w:spacing w:line="276" w:lineRule="auto"/>
        <w:jc w:val="both"/>
        <w:rPr>
          <w:rFonts w:ascii="Arial" w:hAnsi="Arial" w:cs="Arial"/>
          <w:sz w:val="22"/>
          <w:szCs w:val="22"/>
        </w:rPr>
      </w:pPr>
    </w:p>
    <w:p w14:paraId="094EE587" w14:textId="77777777" w:rsidR="0022373F" w:rsidRPr="006D199B" w:rsidRDefault="0022373F" w:rsidP="006D199B">
      <w:pPr>
        <w:pStyle w:val="Ttulo1"/>
      </w:pPr>
      <w:bookmarkStart w:id="2" w:name="_Toc132119407"/>
      <w:r w:rsidRPr="006D199B">
        <w:t>ANTECEDENTES</w:t>
      </w:r>
      <w:bookmarkEnd w:id="2"/>
    </w:p>
    <w:p w14:paraId="32C827C3" w14:textId="77777777" w:rsidR="0022373F" w:rsidRPr="0022373F" w:rsidRDefault="0022373F" w:rsidP="0022373F">
      <w:pPr>
        <w:spacing w:line="276" w:lineRule="auto"/>
        <w:jc w:val="both"/>
        <w:rPr>
          <w:rFonts w:ascii="Arial" w:hAnsi="Arial" w:cs="Arial"/>
          <w:sz w:val="22"/>
          <w:szCs w:val="22"/>
        </w:rPr>
      </w:pPr>
    </w:p>
    <w:p w14:paraId="43AA34C3" w14:textId="77777777" w:rsidR="0022373F" w:rsidRPr="00D95FE0" w:rsidRDefault="0022373F" w:rsidP="0022373F">
      <w:pPr>
        <w:spacing w:line="276" w:lineRule="auto"/>
        <w:jc w:val="both"/>
        <w:rPr>
          <w:rFonts w:ascii="Arial" w:hAnsi="Arial" w:cs="Arial"/>
          <w:b/>
          <w:sz w:val="22"/>
          <w:szCs w:val="22"/>
        </w:rPr>
      </w:pPr>
      <w:r w:rsidRPr="00D95FE0">
        <w:rPr>
          <w:rFonts w:ascii="Arial" w:hAnsi="Arial" w:cs="Arial"/>
          <w:b/>
          <w:sz w:val="22"/>
          <w:szCs w:val="22"/>
        </w:rPr>
        <w:t>Ministerio de Educación</w:t>
      </w:r>
    </w:p>
    <w:p w14:paraId="73B6FD45" w14:textId="77777777" w:rsidR="0022373F" w:rsidRPr="0022373F" w:rsidRDefault="0022373F" w:rsidP="0022373F">
      <w:pPr>
        <w:spacing w:line="276" w:lineRule="auto"/>
        <w:jc w:val="both"/>
        <w:rPr>
          <w:rFonts w:ascii="Arial" w:hAnsi="Arial" w:cs="Arial"/>
          <w:sz w:val="22"/>
          <w:szCs w:val="22"/>
        </w:rPr>
      </w:pPr>
    </w:p>
    <w:p w14:paraId="4E1F3780" w14:textId="77777777" w:rsidR="0022373F" w:rsidRPr="0022373F" w:rsidRDefault="0022373F" w:rsidP="0022373F">
      <w:pPr>
        <w:spacing w:line="276" w:lineRule="auto"/>
        <w:jc w:val="both"/>
        <w:rPr>
          <w:rFonts w:ascii="Arial" w:hAnsi="Arial" w:cs="Arial"/>
          <w:sz w:val="22"/>
          <w:szCs w:val="22"/>
        </w:rPr>
      </w:pPr>
      <w:r w:rsidRPr="0022373F">
        <w:rPr>
          <w:rFonts w:ascii="Arial" w:hAnsi="Arial" w:cs="Arial"/>
          <w:sz w:val="22"/>
          <w:szCs w:val="22"/>
        </w:rPr>
        <w:t>De conformidad con la Ley de Educación Nacional, el Ministerio de Educación, es la Institución del Estado responsable de coordinar y ejecutar las políticas educativas, determinadas por el sistema educativo del país.</w:t>
      </w:r>
    </w:p>
    <w:p w14:paraId="1EA11806" w14:textId="77777777" w:rsidR="0022373F" w:rsidRPr="0022373F" w:rsidRDefault="0022373F" w:rsidP="0022373F">
      <w:pPr>
        <w:spacing w:line="276" w:lineRule="auto"/>
        <w:jc w:val="both"/>
        <w:rPr>
          <w:rFonts w:ascii="Arial" w:hAnsi="Arial" w:cs="Arial"/>
          <w:sz w:val="22"/>
          <w:szCs w:val="22"/>
        </w:rPr>
      </w:pPr>
    </w:p>
    <w:p w14:paraId="18E322D4" w14:textId="45BE093C" w:rsidR="003266EB" w:rsidRPr="00525976" w:rsidRDefault="003266EB" w:rsidP="003266EB">
      <w:pPr>
        <w:spacing w:line="0" w:lineRule="atLeast"/>
        <w:rPr>
          <w:rFonts w:ascii="Arial" w:eastAsia="Arial" w:hAnsi="Arial"/>
          <w:b/>
          <w:sz w:val="22"/>
          <w:szCs w:val="22"/>
        </w:rPr>
      </w:pPr>
      <w:r w:rsidRPr="00525976">
        <w:rPr>
          <w:rFonts w:ascii="Arial" w:eastAsia="Arial" w:hAnsi="Arial"/>
          <w:b/>
          <w:sz w:val="22"/>
          <w:szCs w:val="22"/>
        </w:rPr>
        <w:t>Dirección General de Educación Física -DIGEF-</w:t>
      </w:r>
    </w:p>
    <w:p w14:paraId="209EF9A4" w14:textId="77777777" w:rsidR="003266EB" w:rsidRPr="00525976" w:rsidRDefault="003266EB" w:rsidP="003266EB">
      <w:pPr>
        <w:spacing w:line="0" w:lineRule="atLeast"/>
        <w:rPr>
          <w:rFonts w:ascii="Arial" w:eastAsia="Arial" w:hAnsi="Arial"/>
          <w:b/>
          <w:sz w:val="22"/>
          <w:szCs w:val="22"/>
        </w:rPr>
      </w:pPr>
    </w:p>
    <w:p w14:paraId="5CBBEAC4" w14:textId="77777777" w:rsidR="003266EB" w:rsidRPr="00525976" w:rsidRDefault="003266EB" w:rsidP="003266EB">
      <w:pPr>
        <w:spacing w:line="56" w:lineRule="exact"/>
        <w:rPr>
          <w:rFonts w:ascii="Times New Roman" w:eastAsia="Times New Roman" w:hAnsi="Times New Roman"/>
          <w:sz w:val="22"/>
          <w:szCs w:val="22"/>
        </w:rPr>
      </w:pPr>
    </w:p>
    <w:p w14:paraId="25453D88" w14:textId="27258938" w:rsidR="0099343F" w:rsidRPr="00525976" w:rsidRDefault="00A41D5C" w:rsidP="003266EB">
      <w:pPr>
        <w:spacing w:line="282" w:lineRule="auto"/>
        <w:ind w:right="260"/>
        <w:jc w:val="both"/>
        <w:rPr>
          <w:rFonts w:ascii="Arial" w:eastAsia="Arial" w:hAnsi="Arial"/>
          <w:sz w:val="22"/>
          <w:szCs w:val="22"/>
        </w:rPr>
      </w:pPr>
      <w:r>
        <w:rPr>
          <w:rFonts w:ascii="Arial" w:eastAsia="Arial" w:hAnsi="Arial"/>
          <w:sz w:val="22"/>
          <w:szCs w:val="22"/>
        </w:rPr>
        <w:t>Conforme</w:t>
      </w:r>
      <w:r w:rsidR="003266EB" w:rsidRPr="00525976">
        <w:rPr>
          <w:rFonts w:ascii="Arial" w:eastAsia="Arial" w:hAnsi="Arial"/>
          <w:sz w:val="22"/>
          <w:szCs w:val="22"/>
        </w:rPr>
        <w:t xml:space="preserve"> el Acuerdo Gubernativo No. 225-2008 de fecha 12 de septiembre de 2008, Reglamento </w:t>
      </w:r>
      <w:r w:rsidR="00525976" w:rsidRPr="00525976">
        <w:rPr>
          <w:rFonts w:ascii="Arial" w:eastAsia="Arial" w:hAnsi="Arial"/>
          <w:sz w:val="22"/>
          <w:szCs w:val="22"/>
        </w:rPr>
        <w:t xml:space="preserve">Orgánico </w:t>
      </w:r>
      <w:r w:rsidR="003266EB" w:rsidRPr="00525976">
        <w:rPr>
          <w:rFonts w:ascii="Arial" w:eastAsia="Arial" w:hAnsi="Arial"/>
          <w:sz w:val="22"/>
          <w:szCs w:val="22"/>
        </w:rPr>
        <w:t>Interno del Ministerio de Educación, establece que la Dirección General de Educación Física, la que podrá denominarse con las siglas -DIGEF-, es la dependencia del Ministerio de Educación responsable de coordinar y cumplir la filosofía y la política, así como de seguir las directrices de la educación física nacional, conforme lo establecido en el Decreto No. 76-97 del Congreso de la República, Ley Nacional para el Desarrollo de la cultura Física y del Deporte. Tiene las funciones siguientes:</w:t>
      </w:r>
    </w:p>
    <w:p w14:paraId="539765D7" w14:textId="28D3DF02" w:rsidR="0099343F" w:rsidRPr="00525976" w:rsidRDefault="0099343F" w:rsidP="009212FB">
      <w:pPr>
        <w:pStyle w:val="Prrafodelista"/>
        <w:numPr>
          <w:ilvl w:val="0"/>
          <w:numId w:val="1"/>
        </w:numPr>
        <w:spacing w:line="282" w:lineRule="auto"/>
        <w:ind w:left="426" w:right="260"/>
        <w:jc w:val="both"/>
        <w:rPr>
          <w:rFonts w:ascii="Arial" w:eastAsia="Arial" w:hAnsi="Arial"/>
          <w:sz w:val="22"/>
          <w:szCs w:val="22"/>
        </w:rPr>
      </w:pPr>
      <w:r w:rsidRPr="00525976">
        <w:rPr>
          <w:rFonts w:ascii="Arial" w:eastAsia="Arial" w:hAnsi="Arial"/>
          <w:sz w:val="22"/>
          <w:szCs w:val="22"/>
        </w:rPr>
        <w:t>Promover la práctica sistemática de la educación física, la recreación y el deporte, en todos los niveles del Sistema Educativo Nacional, tanto en el subsistema escolar como el extraescolar.</w:t>
      </w:r>
    </w:p>
    <w:p w14:paraId="226B6395" w14:textId="71282304" w:rsidR="0099343F" w:rsidRPr="00525976" w:rsidRDefault="0099343F" w:rsidP="009212FB">
      <w:pPr>
        <w:pStyle w:val="Prrafodelista"/>
        <w:numPr>
          <w:ilvl w:val="0"/>
          <w:numId w:val="1"/>
        </w:numPr>
        <w:spacing w:line="277" w:lineRule="auto"/>
        <w:ind w:left="426" w:right="260"/>
        <w:jc w:val="both"/>
        <w:rPr>
          <w:rFonts w:ascii="Arial" w:eastAsia="Arial" w:hAnsi="Arial"/>
          <w:sz w:val="22"/>
          <w:szCs w:val="22"/>
        </w:rPr>
      </w:pPr>
      <w:r w:rsidRPr="00525976">
        <w:rPr>
          <w:rFonts w:ascii="Arial" w:eastAsia="Arial" w:hAnsi="Arial"/>
          <w:sz w:val="22"/>
          <w:szCs w:val="22"/>
        </w:rPr>
        <w:t>Elaborar y aprobar los planes y programas de educación física para todos los niveles y ciclos educativos en todo el Sistema Educativo Nacional.</w:t>
      </w:r>
    </w:p>
    <w:p w14:paraId="00C01D2E" w14:textId="77777777" w:rsidR="0099343F" w:rsidRPr="00525976" w:rsidRDefault="0099343F" w:rsidP="009212FB">
      <w:pPr>
        <w:pStyle w:val="Prrafodelista"/>
        <w:numPr>
          <w:ilvl w:val="0"/>
          <w:numId w:val="1"/>
        </w:numPr>
        <w:spacing w:line="313" w:lineRule="auto"/>
        <w:ind w:left="426" w:right="260"/>
        <w:jc w:val="both"/>
        <w:rPr>
          <w:rFonts w:ascii="Arial" w:eastAsia="Arial" w:hAnsi="Arial"/>
          <w:sz w:val="22"/>
          <w:szCs w:val="22"/>
        </w:rPr>
      </w:pPr>
      <w:r w:rsidRPr="00525976">
        <w:rPr>
          <w:rFonts w:ascii="Arial" w:eastAsia="Arial" w:hAnsi="Arial"/>
          <w:sz w:val="22"/>
          <w:szCs w:val="22"/>
        </w:rPr>
        <w:t>Dirigir, ejecutar y supervisar los proyectos, programas y acciones de educación física de acuerdo con las políticas educativas que se dicten.</w:t>
      </w:r>
    </w:p>
    <w:p w14:paraId="24F26803" w14:textId="77777777" w:rsidR="0099343F" w:rsidRPr="00525976" w:rsidRDefault="0099343F" w:rsidP="003266EB">
      <w:pPr>
        <w:spacing w:line="168" w:lineRule="exact"/>
        <w:rPr>
          <w:rFonts w:ascii="Times New Roman" w:eastAsia="Times New Roman" w:hAnsi="Times New Roman"/>
          <w:sz w:val="22"/>
          <w:szCs w:val="22"/>
        </w:rPr>
      </w:pPr>
    </w:p>
    <w:p w14:paraId="20AD236B" w14:textId="02C94F03" w:rsidR="003266EB" w:rsidRDefault="003266EB" w:rsidP="003266EB">
      <w:pPr>
        <w:spacing w:line="283" w:lineRule="auto"/>
        <w:ind w:right="260"/>
        <w:jc w:val="both"/>
        <w:rPr>
          <w:rFonts w:ascii="Arial" w:eastAsia="Arial" w:hAnsi="Arial"/>
          <w:sz w:val="22"/>
          <w:szCs w:val="22"/>
        </w:rPr>
      </w:pPr>
      <w:r w:rsidRPr="00525976">
        <w:rPr>
          <w:rFonts w:ascii="Arial" w:eastAsia="Arial" w:hAnsi="Arial"/>
          <w:sz w:val="22"/>
          <w:szCs w:val="22"/>
        </w:rPr>
        <w:t xml:space="preserve">El Acuerdo Ministerial No. 2647-2007 de fecha 06 de diciembre de 2007 Reglamento Interno de la Dirección General de Educación Física </w:t>
      </w:r>
      <w:r w:rsidR="0099343F" w:rsidRPr="00525976">
        <w:rPr>
          <w:rFonts w:ascii="Arial" w:eastAsia="Arial" w:hAnsi="Arial"/>
          <w:sz w:val="22"/>
          <w:szCs w:val="22"/>
        </w:rPr>
        <w:t>-</w:t>
      </w:r>
      <w:r w:rsidRPr="00525976">
        <w:rPr>
          <w:rFonts w:ascii="Arial" w:eastAsia="Arial" w:hAnsi="Arial"/>
          <w:sz w:val="22"/>
          <w:szCs w:val="22"/>
        </w:rPr>
        <w:t>DIGEF-</w:t>
      </w:r>
      <w:r w:rsidR="008F0E66">
        <w:rPr>
          <w:rFonts w:ascii="Arial" w:eastAsia="Arial" w:hAnsi="Arial"/>
          <w:sz w:val="22"/>
          <w:szCs w:val="22"/>
        </w:rPr>
        <w:t xml:space="preserve"> </w:t>
      </w:r>
      <w:r w:rsidRPr="00525976">
        <w:rPr>
          <w:rFonts w:ascii="Arial" w:eastAsia="Arial" w:hAnsi="Arial"/>
          <w:sz w:val="22"/>
          <w:szCs w:val="22"/>
        </w:rPr>
        <w:t xml:space="preserve">establece que dicha dependencia cuenta con dos Órganos Directivos: Dirección General y Subdirección General; así mismo cuenta con dos Órganos Técnicos: Coordinación Curricular y Coordinación Extracurricular. Los </w:t>
      </w:r>
      <w:r w:rsidR="00CF2E01">
        <w:rPr>
          <w:rFonts w:ascii="Arial" w:eastAsia="Arial" w:hAnsi="Arial"/>
          <w:sz w:val="22"/>
          <w:szCs w:val="22"/>
        </w:rPr>
        <w:t xml:space="preserve">referidos </w:t>
      </w:r>
      <w:r w:rsidRPr="00525976">
        <w:rPr>
          <w:rFonts w:ascii="Arial" w:eastAsia="Arial" w:hAnsi="Arial"/>
          <w:sz w:val="22"/>
          <w:szCs w:val="22"/>
        </w:rPr>
        <w:t>órganos Directivos y Técnicos, cuentan con las unidades necesarias para el cumplimiento de sus funciones.</w:t>
      </w:r>
    </w:p>
    <w:p w14:paraId="1D1EEBE6" w14:textId="77777777" w:rsidR="00CF2E01" w:rsidRPr="00525976" w:rsidRDefault="00CF2E01" w:rsidP="003266EB">
      <w:pPr>
        <w:spacing w:line="283" w:lineRule="auto"/>
        <w:ind w:right="260"/>
        <w:jc w:val="both"/>
        <w:rPr>
          <w:rFonts w:ascii="Arial" w:eastAsia="Arial" w:hAnsi="Arial"/>
          <w:sz w:val="22"/>
          <w:szCs w:val="22"/>
        </w:rPr>
      </w:pPr>
    </w:p>
    <w:p w14:paraId="043A0FF0" w14:textId="77777777" w:rsidR="00CF2E01" w:rsidRDefault="00CF2E01" w:rsidP="0022373F">
      <w:pPr>
        <w:spacing w:line="276" w:lineRule="auto"/>
        <w:jc w:val="both"/>
        <w:rPr>
          <w:rFonts w:ascii="Arial" w:hAnsi="Arial" w:cs="Arial"/>
          <w:b/>
          <w:bCs/>
          <w:sz w:val="22"/>
          <w:szCs w:val="22"/>
        </w:rPr>
      </w:pPr>
    </w:p>
    <w:p w14:paraId="32DD3438" w14:textId="05C57C31" w:rsidR="0022373F" w:rsidRPr="00C51293" w:rsidRDefault="00C51293" w:rsidP="0022373F">
      <w:pPr>
        <w:spacing w:line="276" w:lineRule="auto"/>
        <w:jc w:val="both"/>
        <w:rPr>
          <w:rFonts w:ascii="Arial" w:hAnsi="Arial" w:cs="Arial"/>
          <w:b/>
          <w:bCs/>
          <w:sz w:val="22"/>
          <w:szCs w:val="22"/>
        </w:rPr>
      </w:pPr>
      <w:r w:rsidRPr="00C51293">
        <w:rPr>
          <w:rFonts w:ascii="Arial" w:hAnsi="Arial" w:cs="Arial"/>
          <w:b/>
          <w:bCs/>
          <w:sz w:val="22"/>
          <w:szCs w:val="22"/>
        </w:rPr>
        <w:t xml:space="preserve">Manual de Clasificación Presupuestaria </w:t>
      </w:r>
      <w:r w:rsidR="00181300">
        <w:rPr>
          <w:rFonts w:ascii="Arial" w:hAnsi="Arial" w:cs="Arial"/>
          <w:b/>
          <w:bCs/>
          <w:sz w:val="22"/>
          <w:szCs w:val="22"/>
        </w:rPr>
        <w:t>para el Sector Público de Guatemala</w:t>
      </w:r>
    </w:p>
    <w:p w14:paraId="11E5EA21" w14:textId="77777777" w:rsidR="00C51293" w:rsidRPr="00C51293" w:rsidRDefault="00C51293" w:rsidP="0022373F">
      <w:pPr>
        <w:spacing w:line="276" w:lineRule="auto"/>
        <w:jc w:val="both"/>
        <w:rPr>
          <w:rFonts w:ascii="Arial" w:hAnsi="Arial" w:cs="Arial"/>
          <w:b/>
          <w:sz w:val="22"/>
          <w:szCs w:val="22"/>
        </w:rPr>
      </w:pPr>
    </w:p>
    <w:p w14:paraId="6B29167E" w14:textId="754A3F57" w:rsidR="0022373F" w:rsidRPr="00C51293" w:rsidRDefault="00CC5FBA" w:rsidP="0022373F">
      <w:pPr>
        <w:spacing w:line="276" w:lineRule="auto"/>
        <w:jc w:val="both"/>
        <w:rPr>
          <w:rFonts w:ascii="Arial" w:hAnsi="Arial" w:cs="Arial"/>
          <w:b/>
          <w:sz w:val="22"/>
          <w:szCs w:val="22"/>
        </w:rPr>
      </w:pPr>
      <w:r w:rsidRPr="00C51293">
        <w:rPr>
          <w:rFonts w:ascii="Arial" w:hAnsi="Arial" w:cs="Arial"/>
          <w:b/>
          <w:sz w:val="22"/>
          <w:szCs w:val="22"/>
        </w:rPr>
        <w:t>Subgrupo</w:t>
      </w:r>
      <w:r w:rsidR="00C51293" w:rsidRPr="00C51293">
        <w:rPr>
          <w:rFonts w:ascii="Arial" w:hAnsi="Arial" w:cs="Arial"/>
          <w:b/>
          <w:sz w:val="22"/>
          <w:szCs w:val="22"/>
        </w:rPr>
        <w:t xml:space="preserve"> de gasto </w:t>
      </w:r>
      <w:r w:rsidR="00E568CC" w:rsidRPr="00C51293">
        <w:rPr>
          <w:rFonts w:ascii="Arial" w:hAnsi="Arial" w:cs="Arial"/>
          <w:b/>
          <w:sz w:val="22"/>
          <w:szCs w:val="22"/>
        </w:rPr>
        <w:t xml:space="preserve">23 </w:t>
      </w:r>
      <w:r w:rsidR="00C51293" w:rsidRPr="00C51293">
        <w:rPr>
          <w:rFonts w:ascii="Arial" w:hAnsi="Arial" w:cs="Arial"/>
          <w:b/>
          <w:sz w:val="22"/>
          <w:szCs w:val="22"/>
        </w:rPr>
        <w:t>Textiles y Vestuario</w:t>
      </w:r>
    </w:p>
    <w:p w14:paraId="2250CAEC" w14:textId="77777777" w:rsidR="0022373F" w:rsidRPr="00C51293" w:rsidRDefault="0022373F" w:rsidP="0022373F">
      <w:pPr>
        <w:spacing w:line="276" w:lineRule="auto"/>
        <w:jc w:val="both"/>
        <w:rPr>
          <w:rFonts w:ascii="Arial" w:hAnsi="Arial" w:cs="Arial"/>
          <w:sz w:val="22"/>
          <w:szCs w:val="22"/>
        </w:rPr>
      </w:pPr>
    </w:p>
    <w:p w14:paraId="261B79E4" w14:textId="49FC92E4" w:rsidR="00CA4509" w:rsidRPr="00C51293" w:rsidRDefault="00C51293" w:rsidP="0022373F">
      <w:pPr>
        <w:spacing w:line="276" w:lineRule="auto"/>
        <w:jc w:val="both"/>
        <w:rPr>
          <w:rFonts w:ascii="Arial" w:hAnsi="Arial" w:cs="Arial"/>
          <w:sz w:val="22"/>
          <w:szCs w:val="22"/>
        </w:rPr>
      </w:pPr>
      <w:r w:rsidRPr="00C51293">
        <w:rPr>
          <w:rFonts w:ascii="Arial" w:hAnsi="Arial" w:cs="Arial"/>
          <w:sz w:val="22"/>
          <w:szCs w:val="22"/>
        </w:rPr>
        <w:t xml:space="preserve">Comprende egresos por concepto de hilados y telas, acabados textiles y prendas de vestir, incluye calzado y carteras en sus diferentes materiales, entre otros. Se subdivide en los siguientes renglones: a) 231 Hilados y telas; b) 232 Acabados textiles; c) </w:t>
      </w:r>
      <w:r w:rsidRPr="00C51293">
        <w:rPr>
          <w:rFonts w:ascii="Arial" w:hAnsi="Arial" w:cs="Arial"/>
          <w:b/>
          <w:bCs/>
          <w:sz w:val="22"/>
          <w:szCs w:val="22"/>
        </w:rPr>
        <w:t>233 Prendas de vestir</w:t>
      </w:r>
      <w:r w:rsidRPr="00C51293">
        <w:rPr>
          <w:rFonts w:ascii="Arial" w:hAnsi="Arial" w:cs="Arial"/>
          <w:sz w:val="22"/>
          <w:szCs w:val="22"/>
        </w:rPr>
        <w:t>; y d) 239 Otros textiles y vestuario.</w:t>
      </w:r>
    </w:p>
    <w:p w14:paraId="6EF1DE92" w14:textId="77777777" w:rsidR="00C51293" w:rsidRPr="00C51293" w:rsidRDefault="00C51293" w:rsidP="0022373F">
      <w:pPr>
        <w:spacing w:line="276" w:lineRule="auto"/>
        <w:jc w:val="both"/>
        <w:rPr>
          <w:rFonts w:ascii="Arial" w:hAnsi="Arial" w:cs="Arial"/>
          <w:sz w:val="22"/>
          <w:szCs w:val="22"/>
        </w:rPr>
      </w:pPr>
    </w:p>
    <w:p w14:paraId="35B79861" w14:textId="1CF6BD7A" w:rsidR="00C51293" w:rsidRDefault="00C51293" w:rsidP="0022373F">
      <w:pPr>
        <w:spacing w:line="276" w:lineRule="auto"/>
        <w:jc w:val="both"/>
        <w:rPr>
          <w:rFonts w:ascii="Arial" w:hAnsi="Arial" w:cs="Arial"/>
          <w:b/>
          <w:bCs/>
          <w:sz w:val="22"/>
          <w:szCs w:val="22"/>
        </w:rPr>
      </w:pPr>
      <w:r w:rsidRPr="00C51293">
        <w:rPr>
          <w:rFonts w:ascii="Arial" w:hAnsi="Arial" w:cs="Arial"/>
          <w:b/>
          <w:bCs/>
          <w:sz w:val="22"/>
          <w:szCs w:val="22"/>
        </w:rPr>
        <w:t xml:space="preserve">Subgrupo de gasto 29 Otros Materiales y Suministros </w:t>
      </w:r>
    </w:p>
    <w:p w14:paraId="40CFC3E4" w14:textId="77777777" w:rsidR="00181300" w:rsidRPr="00C51293" w:rsidRDefault="00181300" w:rsidP="0022373F">
      <w:pPr>
        <w:spacing w:line="276" w:lineRule="auto"/>
        <w:jc w:val="both"/>
        <w:rPr>
          <w:rFonts w:ascii="Arial" w:hAnsi="Arial" w:cs="Arial"/>
          <w:b/>
          <w:bCs/>
          <w:sz w:val="22"/>
          <w:szCs w:val="22"/>
        </w:rPr>
      </w:pPr>
    </w:p>
    <w:p w14:paraId="3F86F1E2" w14:textId="307DDEF7" w:rsidR="00C51293" w:rsidRDefault="00C51293" w:rsidP="0022373F">
      <w:pPr>
        <w:spacing w:line="276" w:lineRule="auto"/>
        <w:jc w:val="both"/>
        <w:rPr>
          <w:rFonts w:ascii="Arial" w:hAnsi="Arial" w:cs="Arial"/>
          <w:sz w:val="22"/>
          <w:szCs w:val="22"/>
        </w:rPr>
      </w:pPr>
      <w:r w:rsidRPr="00C51293">
        <w:rPr>
          <w:rFonts w:ascii="Arial" w:hAnsi="Arial" w:cs="Arial"/>
          <w:sz w:val="22"/>
          <w:szCs w:val="22"/>
        </w:rPr>
        <w:t xml:space="preserve">Comprende egresos por adquisición de útiles para oficina, limpieza, productos sanitarios, educacionales, bibliotecas, museos, deportes y recreativos, artículos de cocina, materiales menores médico-quirúrgicos y productos varios, los cuales están clasificados en el catálogo de insumos, con excepción de accesorios y repuestos en general. Se subdivide en los siguientes renglones: </w:t>
      </w:r>
      <w:r>
        <w:rPr>
          <w:rFonts w:ascii="Arial" w:hAnsi="Arial" w:cs="Arial"/>
          <w:sz w:val="22"/>
          <w:szCs w:val="22"/>
        </w:rPr>
        <w:t xml:space="preserve">a) </w:t>
      </w:r>
      <w:r w:rsidRPr="00C51293">
        <w:rPr>
          <w:rFonts w:ascii="Arial" w:hAnsi="Arial" w:cs="Arial"/>
          <w:sz w:val="22"/>
          <w:szCs w:val="22"/>
        </w:rPr>
        <w:t>291 Útiles de oficina</w:t>
      </w:r>
      <w:r>
        <w:rPr>
          <w:rFonts w:ascii="Arial" w:hAnsi="Arial" w:cs="Arial"/>
          <w:sz w:val="22"/>
          <w:szCs w:val="22"/>
        </w:rPr>
        <w:t>; b)</w:t>
      </w:r>
      <w:r w:rsidRPr="00C51293">
        <w:rPr>
          <w:rFonts w:ascii="Arial" w:hAnsi="Arial" w:cs="Arial"/>
          <w:sz w:val="22"/>
          <w:szCs w:val="22"/>
        </w:rPr>
        <w:t xml:space="preserve"> 292 Productos sanitarios, de limpieza y de uso personal</w:t>
      </w:r>
      <w:r>
        <w:rPr>
          <w:rFonts w:ascii="Arial" w:hAnsi="Arial" w:cs="Arial"/>
          <w:sz w:val="22"/>
          <w:szCs w:val="22"/>
        </w:rPr>
        <w:t>; c)</w:t>
      </w:r>
      <w:r w:rsidRPr="00C51293">
        <w:rPr>
          <w:rFonts w:ascii="Arial" w:hAnsi="Arial" w:cs="Arial"/>
          <w:sz w:val="22"/>
          <w:szCs w:val="22"/>
        </w:rPr>
        <w:t xml:space="preserve"> 293 Útiles educacionales y culturales</w:t>
      </w:r>
      <w:r>
        <w:rPr>
          <w:rFonts w:ascii="Arial" w:hAnsi="Arial" w:cs="Arial"/>
          <w:sz w:val="22"/>
          <w:szCs w:val="22"/>
        </w:rPr>
        <w:t>; d)</w:t>
      </w:r>
      <w:r w:rsidRPr="00C51293">
        <w:rPr>
          <w:rFonts w:ascii="Arial" w:hAnsi="Arial" w:cs="Arial"/>
          <w:sz w:val="22"/>
          <w:szCs w:val="22"/>
        </w:rPr>
        <w:t xml:space="preserve"> </w:t>
      </w:r>
      <w:r w:rsidRPr="00C51293">
        <w:rPr>
          <w:rFonts w:ascii="Arial" w:hAnsi="Arial" w:cs="Arial"/>
          <w:b/>
          <w:bCs/>
          <w:sz w:val="22"/>
          <w:szCs w:val="22"/>
        </w:rPr>
        <w:t>294 Útiles deportivos y recreativos</w:t>
      </w:r>
      <w:r>
        <w:rPr>
          <w:rFonts w:ascii="Arial" w:hAnsi="Arial" w:cs="Arial"/>
          <w:sz w:val="22"/>
          <w:szCs w:val="22"/>
        </w:rPr>
        <w:t>; entre otros.</w:t>
      </w:r>
      <w:r w:rsidRPr="00C51293">
        <w:rPr>
          <w:rFonts w:ascii="Arial" w:hAnsi="Arial" w:cs="Arial"/>
          <w:sz w:val="22"/>
          <w:szCs w:val="22"/>
        </w:rPr>
        <w:t xml:space="preserve"> </w:t>
      </w:r>
    </w:p>
    <w:p w14:paraId="67DF7FE3" w14:textId="043A1414" w:rsidR="00181300" w:rsidRDefault="00181300" w:rsidP="0022373F">
      <w:pPr>
        <w:spacing w:line="276" w:lineRule="auto"/>
        <w:jc w:val="both"/>
        <w:rPr>
          <w:rFonts w:ascii="Arial" w:hAnsi="Arial" w:cs="Arial"/>
          <w:sz w:val="22"/>
          <w:szCs w:val="22"/>
        </w:rPr>
      </w:pPr>
    </w:p>
    <w:p w14:paraId="537DB1AC" w14:textId="345230DA" w:rsidR="00181300" w:rsidRPr="00A36AC1" w:rsidRDefault="00181300" w:rsidP="00181300">
      <w:pPr>
        <w:spacing w:line="276" w:lineRule="auto"/>
        <w:jc w:val="both"/>
        <w:rPr>
          <w:rFonts w:ascii="Arial" w:hAnsi="Arial" w:cs="Arial"/>
          <w:b/>
          <w:sz w:val="22"/>
          <w:szCs w:val="22"/>
        </w:rPr>
      </w:pPr>
      <w:r w:rsidRPr="00A36AC1">
        <w:rPr>
          <w:rFonts w:ascii="Arial" w:hAnsi="Arial" w:cs="Arial"/>
          <w:b/>
          <w:sz w:val="22"/>
          <w:szCs w:val="22"/>
        </w:rPr>
        <w:t>Subgrupo de gasto 32 Maquinaria y Equipo</w:t>
      </w:r>
    </w:p>
    <w:p w14:paraId="39CB8FA1" w14:textId="77777777" w:rsidR="00181300" w:rsidRPr="00A36AC1" w:rsidRDefault="00181300" w:rsidP="00FE42AC">
      <w:pPr>
        <w:rPr>
          <w:rFonts w:ascii="Arial" w:hAnsi="Arial" w:cs="Arial"/>
          <w:b/>
          <w:sz w:val="22"/>
          <w:szCs w:val="22"/>
        </w:rPr>
      </w:pPr>
    </w:p>
    <w:p w14:paraId="4FE7D73B" w14:textId="33023557" w:rsidR="00181300" w:rsidRPr="00A36AC1" w:rsidRDefault="00181300" w:rsidP="00181300">
      <w:pPr>
        <w:jc w:val="both"/>
        <w:rPr>
          <w:rFonts w:ascii="Arial" w:hAnsi="Arial" w:cs="Arial"/>
          <w:b/>
          <w:sz w:val="22"/>
          <w:szCs w:val="22"/>
        </w:rPr>
      </w:pPr>
      <w:r w:rsidRPr="00A36AC1">
        <w:rPr>
          <w:rFonts w:ascii="Arial" w:hAnsi="Arial" w:cs="Arial"/>
          <w:sz w:val="22"/>
          <w:szCs w:val="22"/>
        </w:rPr>
        <w:t xml:space="preserve">Comprende egresos en concepto de adquisición de maquinarias, equipos y accesorios (nuevos), que usan o complementan a la unidad principal, tales como: maquinaria y equipo de producción y para la construcción, equipos de oficina, médico, sanitario y de laboratorio, educacionales, de transporte, entre otros. Se subdivide en los siguientes renglones: a) 321 Maquinaria y equipo de producción; b) 322 Mobiliario y equipo de oficina; c) 323 Mobiliario y equipo médico-sanitario y de laboratorio; d) </w:t>
      </w:r>
      <w:r w:rsidR="00525976" w:rsidRPr="00525976">
        <w:rPr>
          <w:rFonts w:ascii="Arial" w:hAnsi="Arial" w:cs="Arial"/>
          <w:b/>
          <w:bCs/>
          <w:sz w:val="22"/>
          <w:szCs w:val="22"/>
        </w:rPr>
        <w:t>328</w:t>
      </w:r>
      <w:r w:rsidR="00525976">
        <w:rPr>
          <w:rFonts w:ascii="Arial" w:hAnsi="Arial" w:cs="Arial"/>
          <w:sz w:val="22"/>
          <w:szCs w:val="22"/>
        </w:rPr>
        <w:t xml:space="preserve"> </w:t>
      </w:r>
      <w:r w:rsidRPr="00A36AC1">
        <w:rPr>
          <w:rFonts w:ascii="Arial" w:hAnsi="Arial" w:cs="Arial"/>
          <w:b/>
          <w:bCs/>
          <w:sz w:val="22"/>
          <w:szCs w:val="22"/>
        </w:rPr>
        <w:t>Equipo de cómputo</w:t>
      </w:r>
      <w:r w:rsidRPr="00A36AC1">
        <w:rPr>
          <w:rFonts w:ascii="Arial" w:hAnsi="Arial" w:cs="Arial"/>
          <w:sz w:val="22"/>
          <w:szCs w:val="22"/>
        </w:rPr>
        <w:t>; entre otros.</w:t>
      </w:r>
    </w:p>
    <w:p w14:paraId="78609DDA" w14:textId="77777777" w:rsidR="00181300" w:rsidRDefault="00181300" w:rsidP="00FE42AC">
      <w:pPr>
        <w:rPr>
          <w:rFonts w:ascii="Arial" w:hAnsi="Arial" w:cs="Arial"/>
          <w:b/>
          <w:sz w:val="22"/>
          <w:szCs w:val="22"/>
        </w:rPr>
      </w:pPr>
    </w:p>
    <w:p w14:paraId="6EF17EA0" w14:textId="2D94A3B1" w:rsidR="0022373F" w:rsidRPr="00C51293" w:rsidRDefault="0022373F" w:rsidP="00FE42AC">
      <w:pPr>
        <w:rPr>
          <w:rFonts w:ascii="Arial" w:hAnsi="Arial" w:cs="Arial"/>
          <w:b/>
          <w:sz w:val="22"/>
          <w:szCs w:val="22"/>
        </w:rPr>
      </w:pPr>
      <w:r w:rsidRPr="00C51293">
        <w:rPr>
          <w:rFonts w:ascii="Arial" w:hAnsi="Arial" w:cs="Arial"/>
          <w:b/>
          <w:sz w:val="22"/>
          <w:szCs w:val="22"/>
        </w:rPr>
        <w:t xml:space="preserve">Consejo o consultoría </w:t>
      </w:r>
    </w:p>
    <w:p w14:paraId="15D676BB" w14:textId="77777777" w:rsidR="0033054A" w:rsidRPr="00941E1E" w:rsidRDefault="0033054A" w:rsidP="0033054A">
      <w:pPr>
        <w:jc w:val="both"/>
        <w:rPr>
          <w:rFonts w:ascii="Arial" w:hAnsi="Arial" w:cs="Arial"/>
          <w:b/>
          <w:sz w:val="22"/>
          <w:szCs w:val="22"/>
        </w:rPr>
      </w:pPr>
    </w:p>
    <w:p w14:paraId="7798BF98" w14:textId="5AC4F997" w:rsidR="0022373F" w:rsidRPr="00894B66" w:rsidRDefault="0022373F" w:rsidP="0033054A">
      <w:pPr>
        <w:jc w:val="both"/>
        <w:rPr>
          <w:rFonts w:ascii="Arial" w:hAnsi="Arial" w:cs="Arial"/>
          <w:sz w:val="22"/>
          <w:szCs w:val="22"/>
        </w:rPr>
      </w:pPr>
      <w:r w:rsidRPr="0022373F">
        <w:rPr>
          <w:rFonts w:ascii="Arial" w:hAnsi="Arial" w:cs="Arial"/>
          <w:sz w:val="22"/>
          <w:szCs w:val="22"/>
        </w:rPr>
        <w:t>Son actividades de asesoramiento que buscan mejorar los procesos, la gestión de riesgos y el control interno de una entidad, basadas en la opinión experta del auditor interno, sin que este asuma responsabilidades de gestión.</w:t>
      </w:r>
    </w:p>
    <w:p w14:paraId="3EEE308C" w14:textId="3A4E7FD7" w:rsidR="000E59A9" w:rsidRPr="00894B66" w:rsidRDefault="006600D2" w:rsidP="006915AC">
      <w:pPr>
        <w:spacing w:line="276" w:lineRule="auto"/>
        <w:jc w:val="both"/>
        <w:rPr>
          <w:rFonts w:ascii="Arial" w:hAnsi="Arial" w:cs="Arial"/>
          <w:sz w:val="22"/>
          <w:szCs w:val="22"/>
        </w:rPr>
      </w:pPr>
      <w:r w:rsidRPr="00894B66">
        <w:rPr>
          <w:rFonts w:ascii="Arial" w:hAnsi="Arial" w:cs="Arial"/>
          <w:sz w:val="22"/>
          <w:szCs w:val="22"/>
        </w:rPr>
        <w:t xml:space="preserve"> </w:t>
      </w:r>
    </w:p>
    <w:p w14:paraId="44759B24" w14:textId="77777777" w:rsidR="005E0AA5" w:rsidRPr="009315CF" w:rsidRDefault="005E0AA5" w:rsidP="009315CF">
      <w:pPr>
        <w:pStyle w:val="Ttulo1"/>
      </w:pPr>
      <w:bookmarkStart w:id="3" w:name="_Toc132119408"/>
      <w:r w:rsidRPr="009315CF">
        <w:t>OBJETIVOS</w:t>
      </w:r>
      <w:bookmarkEnd w:id="3"/>
    </w:p>
    <w:p w14:paraId="6ECD8705" w14:textId="77777777" w:rsidR="005E0AA5" w:rsidRPr="00894B66" w:rsidRDefault="005E0AA5" w:rsidP="006915AC">
      <w:pPr>
        <w:spacing w:line="276" w:lineRule="auto"/>
        <w:jc w:val="both"/>
        <w:rPr>
          <w:rFonts w:ascii="Arial" w:hAnsi="Arial" w:cs="Arial"/>
          <w:b/>
          <w:sz w:val="22"/>
          <w:szCs w:val="22"/>
        </w:rPr>
      </w:pPr>
    </w:p>
    <w:p w14:paraId="5DC1CDF0" w14:textId="47954145" w:rsidR="005E0AA5" w:rsidRDefault="005E0AA5" w:rsidP="0033054A">
      <w:pPr>
        <w:jc w:val="both"/>
        <w:rPr>
          <w:rFonts w:ascii="Arial" w:hAnsi="Arial" w:cs="Arial"/>
          <w:b/>
          <w:sz w:val="22"/>
          <w:szCs w:val="22"/>
        </w:rPr>
      </w:pPr>
      <w:r w:rsidRPr="00894B66">
        <w:rPr>
          <w:rFonts w:ascii="Arial" w:hAnsi="Arial" w:cs="Arial"/>
          <w:b/>
          <w:sz w:val="22"/>
          <w:szCs w:val="22"/>
        </w:rPr>
        <w:t>GENERAL</w:t>
      </w:r>
    </w:p>
    <w:p w14:paraId="43F5D027" w14:textId="77777777" w:rsidR="0033054A" w:rsidRPr="00894B66" w:rsidRDefault="0033054A" w:rsidP="0033054A">
      <w:pPr>
        <w:jc w:val="both"/>
        <w:rPr>
          <w:rFonts w:ascii="Arial" w:hAnsi="Arial" w:cs="Arial"/>
          <w:b/>
          <w:sz w:val="22"/>
          <w:szCs w:val="22"/>
          <w:lang w:val="es-GT"/>
        </w:rPr>
      </w:pPr>
    </w:p>
    <w:p w14:paraId="645A8646" w14:textId="208FD3FF" w:rsidR="005E0AA5" w:rsidRPr="00894B66" w:rsidRDefault="002278A1" w:rsidP="0033054A">
      <w:pPr>
        <w:jc w:val="both"/>
        <w:rPr>
          <w:rFonts w:ascii="Arial" w:hAnsi="Arial" w:cs="Arial"/>
          <w:sz w:val="22"/>
          <w:szCs w:val="22"/>
        </w:rPr>
      </w:pPr>
      <w:r w:rsidRPr="002278A1">
        <w:rPr>
          <w:rFonts w:ascii="Arial" w:hAnsi="Arial" w:cs="Arial"/>
          <w:sz w:val="22"/>
          <w:szCs w:val="22"/>
        </w:rPr>
        <w:t>Verificar</w:t>
      </w:r>
      <w:r w:rsidR="0053443D">
        <w:rPr>
          <w:rFonts w:ascii="Arial" w:hAnsi="Arial" w:cs="Arial"/>
          <w:sz w:val="22"/>
          <w:szCs w:val="22"/>
        </w:rPr>
        <w:t xml:space="preserve"> las compras realizadas en los meses de octubre a diciembre del ejercicio fiscal 2022 específicamente de los renglones del gasto siguientes: </w:t>
      </w:r>
      <w:r w:rsidR="0053443D" w:rsidRPr="0053443D">
        <w:rPr>
          <w:rFonts w:ascii="Arial" w:hAnsi="Arial" w:cs="Arial"/>
          <w:sz w:val="22"/>
          <w:szCs w:val="22"/>
        </w:rPr>
        <w:t>233 “Prendas de Vestir”, 294 “Útiles deportivos y recreativos” y 328 “Equipo de Cómputo”</w:t>
      </w:r>
      <w:r w:rsidR="0053443D">
        <w:rPr>
          <w:rFonts w:ascii="Arial" w:hAnsi="Arial" w:cs="Arial"/>
          <w:sz w:val="22"/>
          <w:szCs w:val="22"/>
        </w:rPr>
        <w:t>.</w:t>
      </w:r>
    </w:p>
    <w:p w14:paraId="7FDE2689" w14:textId="77777777" w:rsidR="005E0AA5" w:rsidRPr="00894B66" w:rsidRDefault="005E0AA5" w:rsidP="006915AC">
      <w:pPr>
        <w:spacing w:line="276" w:lineRule="auto"/>
        <w:jc w:val="both"/>
        <w:rPr>
          <w:rFonts w:ascii="Arial" w:hAnsi="Arial" w:cs="Arial"/>
          <w:sz w:val="22"/>
          <w:szCs w:val="22"/>
        </w:rPr>
      </w:pPr>
    </w:p>
    <w:p w14:paraId="08794052" w14:textId="1965CEAE" w:rsidR="005E0AA5" w:rsidRDefault="005E0AA5" w:rsidP="0033054A">
      <w:pPr>
        <w:jc w:val="both"/>
        <w:rPr>
          <w:rFonts w:ascii="Arial" w:hAnsi="Arial" w:cs="Arial"/>
          <w:b/>
          <w:sz w:val="22"/>
          <w:szCs w:val="22"/>
        </w:rPr>
      </w:pPr>
      <w:r w:rsidRPr="00894B66">
        <w:rPr>
          <w:rFonts w:ascii="Arial" w:hAnsi="Arial" w:cs="Arial"/>
          <w:b/>
          <w:sz w:val="22"/>
          <w:szCs w:val="22"/>
        </w:rPr>
        <w:lastRenderedPageBreak/>
        <w:t>ESPECIFICOS</w:t>
      </w:r>
    </w:p>
    <w:p w14:paraId="1F047827" w14:textId="77777777" w:rsidR="000C1758" w:rsidRDefault="000C1758" w:rsidP="0033054A">
      <w:pPr>
        <w:jc w:val="both"/>
        <w:rPr>
          <w:rFonts w:ascii="Arial" w:hAnsi="Arial" w:cs="Arial"/>
          <w:b/>
          <w:sz w:val="22"/>
          <w:szCs w:val="22"/>
        </w:rPr>
      </w:pPr>
    </w:p>
    <w:p w14:paraId="15E117B8" w14:textId="7DB62A3E" w:rsidR="005E0AA5" w:rsidRDefault="00CF2E01" w:rsidP="0033054A">
      <w:pPr>
        <w:jc w:val="both"/>
        <w:rPr>
          <w:rFonts w:ascii="Arial" w:hAnsi="Arial" w:cs="Arial"/>
          <w:sz w:val="22"/>
          <w:szCs w:val="22"/>
        </w:rPr>
      </w:pPr>
      <w:r>
        <w:rPr>
          <w:rFonts w:ascii="Arial" w:hAnsi="Arial" w:cs="Arial"/>
          <w:sz w:val="22"/>
          <w:szCs w:val="22"/>
        </w:rPr>
        <w:t>Revisar los 54 CUR´s los cuales estaban en revisión</w:t>
      </w:r>
      <w:r w:rsidR="00AE0697">
        <w:rPr>
          <w:rFonts w:ascii="Arial" w:hAnsi="Arial" w:cs="Arial"/>
          <w:sz w:val="22"/>
          <w:szCs w:val="22"/>
        </w:rPr>
        <w:t xml:space="preserve"> por parte de la Contraloría General de Cuentas con sus respectivos documentos de respaldo.</w:t>
      </w:r>
    </w:p>
    <w:p w14:paraId="035949D2" w14:textId="1371A35B" w:rsidR="00C1304E" w:rsidRDefault="00C1304E" w:rsidP="0033054A">
      <w:pPr>
        <w:jc w:val="both"/>
        <w:rPr>
          <w:rFonts w:ascii="Arial" w:hAnsi="Arial" w:cs="Arial"/>
          <w:sz w:val="22"/>
          <w:szCs w:val="22"/>
        </w:rPr>
      </w:pPr>
    </w:p>
    <w:p w14:paraId="7C78033F" w14:textId="77777777" w:rsidR="00AE0697" w:rsidRDefault="00AE0697" w:rsidP="0033054A">
      <w:pPr>
        <w:jc w:val="both"/>
        <w:rPr>
          <w:rFonts w:ascii="Arial" w:hAnsi="Arial" w:cs="Arial"/>
          <w:sz w:val="22"/>
          <w:szCs w:val="22"/>
        </w:rPr>
      </w:pPr>
      <w:r>
        <w:rPr>
          <w:rFonts w:ascii="Arial" w:hAnsi="Arial" w:cs="Arial"/>
          <w:sz w:val="22"/>
          <w:szCs w:val="22"/>
        </w:rPr>
        <w:t>Revisar los ingresos y despachos de almacén de los 54 CUR´s y los despachos a unidades solicitantes para determinar si los productos fueron entregados en su totalidad a los beneficiarios finales.</w:t>
      </w:r>
    </w:p>
    <w:p w14:paraId="222B3502" w14:textId="6E9D3F54" w:rsidR="00C1304E" w:rsidRDefault="00C1304E" w:rsidP="0033054A">
      <w:pPr>
        <w:jc w:val="both"/>
        <w:rPr>
          <w:rFonts w:ascii="Arial" w:hAnsi="Arial" w:cs="Arial"/>
          <w:sz w:val="22"/>
          <w:szCs w:val="22"/>
        </w:rPr>
      </w:pPr>
    </w:p>
    <w:p w14:paraId="21935CCC" w14:textId="5E770BDD" w:rsidR="00C1304E" w:rsidRDefault="00AE0697" w:rsidP="0033054A">
      <w:pPr>
        <w:jc w:val="both"/>
        <w:rPr>
          <w:rFonts w:ascii="Arial" w:hAnsi="Arial" w:cs="Arial"/>
          <w:sz w:val="22"/>
          <w:szCs w:val="22"/>
        </w:rPr>
      </w:pPr>
      <w:r>
        <w:rPr>
          <w:rFonts w:ascii="Arial" w:hAnsi="Arial" w:cs="Arial"/>
          <w:sz w:val="22"/>
          <w:szCs w:val="22"/>
        </w:rPr>
        <w:t>Determinar las causas del excedente de las compras realizadas en el renglón presupuestario 328 “Equipo de Cómputo”, por la cantidad de Q49,183.20.</w:t>
      </w:r>
    </w:p>
    <w:p w14:paraId="49408639" w14:textId="180F1938" w:rsidR="00C1304E" w:rsidRDefault="00C1304E" w:rsidP="0033054A">
      <w:pPr>
        <w:jc w:val="both"/>
        <w:rPr>
          <w:rFonts w:ascii="Arial" w:hAnsi="Arial" w:cs="Arial"/>
          <w:sz w:val="22"/>
          <w:szCs w:val="22"/>
        </w:rPr>
      </w:pPr>
    </w:p>
    <w:p w14:paraId="16473D75" w14:textId="77777777" w:rsidR="00AE0697" w:rsidRDefault="00AE0697" w:rsidP="0033054A">
      <w:pPr>
        <w:jc w:val="both"/>
        <w:rPr>
          <w:rFonts w:ascii="Arial" w:hAnsi="Arial" w:cs="Arial"/>
          <w:sz w:val="22"/>
          <w:szCs w:val="22"/>
        </w:rPr>
      </w:pPr>
    </w:p>
    <w:p w14:paraId="71407C77" w14:textId="77777777" w:rsidR="005E0AA5" w:rsidRPr="009315CF" w:rsidRDefault="005E0AA5" w:rsidP="009315CF">
      <w:pPr>
        <w:pStyle w:val="Ttulo1"/>
      </w:pPr>
      <w:bookmarkStart w:id="4" w:name="_Toc132119409"/>
      <w:r w:rsidRPr="009315CF">
        <w:t>ALCANCE DE LA ACTIVIDAD</w:t>
      </w:r>
      <w:bookmarkEnd w:id="4"/>
    </w:p>
    <w:p w14:paraId="51F3DD3C" w14:textId="77777777" w:rsidR="005E0AA5" w:rsidRPr="00894B66" w:rsidRDefault="005E0AA5" w:rsidP="006915AC">
      <w:pPr>
        <w:spacing w:line="276" w:lineRule="auto"/>
        <w:jc w:val="both"/>
        <w:rPr>
          <w:rFonts w:ascii="Arial" w:hAnsi="Arial" w:cs="Arial"/>
          <w:sz w:val="22"/>
          <w:szCs w:val="22"/>
        </w:rPr>
      </w:pPr>
    </w:p>
    <w:p w14:paraId="4AB68D23" w14:textId="4114846E" w:rsidR="00133682" w:rsidRDefault="00AD16E6" w:rsidP="00DA770B">
      <w:pPr>
        <w:spacing w:line="276" w:lineRule="auto"/>
        <w:jc w:val="both"/>
        <w:rPr>
          <w:rFonts w:ascii="Arial" w:hAnsi="Arial" w:cs="Arial"/>
          <w:sz w:val="22"/>
          <w:szCs w:val="22"/>
          <w:lang w:bidi="es-ES"/>
        </w:rPr>
      </w:pPr>
      <w:r w:rsidRPr="00AD16E6">
        <w:rPr>
          <w:rFonts w:ascii="Arial" w:hAnsi="Arial" w:cs="Arial"/>
          <w:sz w:val="22"/>
          <w:szCs w:val="22"/>
          <w:lang w:bidi="es-ES"/>
        </w:rPr>
        <w:t xml:space="preserve">La </w:t>
      </w:r>
      <w:r w:rsidR="004F0DFA">
        <w:rPr>
          <w:rFonts w:ascii="Arial" w:hAnsi="Arial" w:cs="Arial"/>
          <w:sz w:val="22"/>
          <w:szCs w:val="22"/>
          <w:lang w:bidi="es-ES"/>
        </w:rPr>
        <w:t xml:space="preserve">continuidad del consejo o </w:t>
      </w:r>
      <w:r w:rsidRPr="00AD16E6">
        <w:rPr>
          <w:rFonts w:ascii="Arial" w:hAnsi="Arial" w:cs="Arial"/>
          <w:sz w:val="22"/>
          <w:szCs w:val="22"/>
          <w:lang w:bidi="es-ES"/>
        </w:rPr>
        <w:t>consultoría de verificación</w:t>
      </w:r>
      <w:r w:rsidR="001511DB">
        <w:rPr>
          <w:rFonts w:ascii="Arial" w:hAnsi="Arial" w:cs="Arial"/>
          <w:sz w:val="22"/>
          <w:szCs w:val="22"/>
          <w:lang w:bidi="es-ES"/>
        </w:rPr>
        <w:t xml:space="preserve"> </w:t>
      </w:r>
      <w:r w:rsidR="00F511FD">
        <w:rPr>
          <w:rFonts w:ascii="Arial" w:hAnsi="Arial" w:cs="Arial"/>
          <w:sz w:val="22"/>
          <w:szCs w:val="22"/>
          <w:lang w:bidi="es-ES"/>
        </w:rPr>
        <w:t>a</w:t>
      </w:r>
      <w:r w:rsidR="001511DB">
        <w:rPr>
          <w:rFonts w:ascii="Arial" w:hAnsi="Arial" w:cs="Arial"/>
          <w:sz w:val="22"/>
          <w:szCs w:val="22"/>
          <w:lang w:bidi="es-ES"/>
        </w:rPr>
        <w:t xml:space="preserve"> las compras realizadas</w:t>
      </w:r>
      <w:r w:rsidR="00F511FD">
        <w:rPr>
          <w:rFonts w:ascii="Arial" w:hAnsi="Arial" w:cs="Arial"/>
          <w:sz w:val="22"/>
          <w:szCs w:val="22"/>
          <w:lang w:bidi="es-ES"/>
        </w:rPr>
        <w:t xml:space="preserve"> durante</w:t>
      </w:r>
      <w:r w:rsidR="001511DB">
        <w:rPr>
          <w:rFonts w:ascii="Arial" w:hAnsi="Arial" w:cs="Arial"/>
          <w:sz w:val="22"/>
          <w:szCs w:val="22"/>
          <w:lang w:bidi="es-ES"/>
        </w:rPr>
        <w:t xml:space="preserve"> los meses de octubre a diciembre </w:t>
      </w:r>
      <w:r w:rsidR="00433066">
        <w:rPr>
          <w:rFonts w:ascii="Arial" w:hAnsi="Arial" w:cs="Arial"/>
          <w:sz w:val="22"/>
          <w:szCs w:val="22"/>
          <w:lang w:bidi="es-ES"/>
        </w:rPr>
        <w:t xml:space="preserve">del ejercicio fiscal </w:t>
      </w:r>
      <w:r w:rsidR="001511DB">
        <w:rPr>
          <w:rFonts w:ascii="Arial" w:hAnsi="Arial" w:cs="Arial"/>
          <w:sz w:val="22"/>
          <w:szCs w:val="22"/>
          <w:lang w:bidi="es-ES"/>
        </w:rPr>
        <w:t>2022, de los renglones</w:t>
      </w:r>
      <w:r w:rsidR="00F511FD">
        <w:rPr>
          <w:rFonts w:ascii="Arial" w:hAnsi="Arial" w:cs="Arial"/>
          <w:sz w:val="22"/>
          <w:szCs w:val="22"/>
          <w:lang w:bidi="es-ES"/>
        </w:rPr>
        <w:t xml:space="preserve"> presupuestarios</w:t>
      </w:r>
      <w:r w:rsidR="007C11FC">
        <w:rPr>
          <w:rFonts w:ascii="Arial" w:hAnsi="Arial" w:cs="Arial"/>
          <w:sz w:val="22"/>
          <w:szCs w:val="22"/>
          <w:lang w:bidi="es-ES"/>
        </w:rPr>
        <w:t xml:space="preserve"> </w:t>
      </w:r>
      <w:r w:rsidR="001511DB" w:rsidRPr="001511DB">
        <w:rPr>
          <w:rFonts w:ascii="Arial" w:hAnsi="Arial" w:cs="Arial"/>
          <w:sz w:val="22"/>
          <w:szCs w:val="22"/>
          <w:lang w:bidi="es-ES"/>
        </w:rPr>
        <w:t xml:space="preserve">233 “Prendas de Vestir”, 294 “Útiles </w:t>
      </w:r>
      <w:r w:rsidR="00525976">
        <w:rPr>
          <w:rFonts w:ascii="Arial" w:hAnsi="Arial" w:cs="Arial"/>
          <w:sz w:val="22"/>
          <w:szCs w:val="22"/>
          <w:lang w:bidi="es-ES"/>
        </w:rPr>
        <w:t>D</w:t>
      </w:r>
      <w:r w:rsidR="001511DB" w:rsidRPr="001511DB">
        <w:rPr>
          <w:rFonts w:ascii="Arial" w:hAnsi="Arial" w:cs="Arial"/>
          <w:sz w:val="22"/>
          <w:szCs w:val="22"/>
          <w:lang w:bidi="es-ES"/>
        </w:rPr>
        <w:t xml:space="preserve">eportivos y </w:t>
      </w:r>
      <w:r w:rsidR="00525976">
        <w:rPr>
          <w:rFonts w:ascii="Arial" w:hAnsi="Arial" w:cs="Arial"/>
          <w:sz w:val="22"/>
          <w:szCs w:val="22"/>
          <w:lang w:bidi="es-ES"/>
        </w:rPr>
        <w:t>R</w:t>
      </w:r>
      <w:r w:rsidR="001511DB" w:rsidRPr="001511DB">
        <w:rPr>
          <w:rFonts w:ascii="Arial" w:hAnsi="Arial" w:cs="Arial"/>
          <w:sz w:val="22"/>
          <w:szCs w:val="22"/>
          <w:lang w:bidi="es-ES"/>
        </w:rPr>
        <w:t>ecreativos” y 328 “Equipo de Cómputo”</w:t>
      </w:r>
      <w:r w:rsidR="009A102C" w:rsidRPr="009A102C">
        <w:rPr>
          <w:rFonts w:ascii="Arial" w:hAnsi="Arial" w:cs="Arial"/>
          <w:sz w:val="22"/>
          <w:szCs w:val="22"/>
          <w:lang w:bidi="es-ES"/>
        </w:rPr>
        <w:t xml:space="preserve">, </w:t>
      </w:r>
      <w:r w:rsidR="00E84C7A" w:rsidRPr="00E84C7A">
        <w:rPr>
          <w:rFonts w:ascii="Arial" w:hAnsi="Arial" w:cs="Arial"/>
          <w:sz w:val="22"/>
          <w:szCs w:val="22"/>
          <w:lang w:bidi="es-ES"/>
        </w:rPr>
        <w:t>en la Dirección General de Educación Física</w:t>
      </w:r>
      <w:r w:rsidR="00433066">
        <w:rPr>
          <w:rFonts w:ascii="Arial" w:hAnsi="Arial" w:cs="Arial"/>
          <w:sz w:val="22"/>
          <w:szCs w:val="22"/>
          <w:lang w:bidi="es-ES"/>
        </w:rPr>
        <w:t xml:space="preserve"> </w:t>
      </w:r>
      <w:r w:rsidR="00E84C7A" w:rsidRPr="00E84C7A">
        <w:rPr>
          <w:rFonts w:ascii="Arial" w:hAnsi="Arial" w:cs="Arial"/>
          <w:sz w:val="22"/>
          <w:szCs w:val="22"/>
          <w:lang w:bidi="es-ES"/>
        </w:rPr>
        <w:t>-DIGEF-</w:t>
      </w:r>
      <w:r w:rsidR="004F0DFA">
        <w:rPr>
          <w:rFonts w:ascii="Arial" w:hAnsi="Arial" w:cs="Arial"/>
          <w:sz w:val="22"/>
          <w:szCs w:val="22"/>
          <w:lang w:bidi="es-ES"/>
        </w:rPr>
        <w:t xml:space="preserve">, </w:t>
      </w:r>
      <w:r w:rsidR="004F0DFA">
        <w:rPr>
          <w:rFonts w:ascii="Arial" w:hAnsi="Arial" w:cs="Arial"/>
          <w:sz w:val="22"/>
          <w:szCs w:val="22"/>
        </w:rPr>
        <w:t>de conformidad con el Nombramiento O-DIDAI/SUB-017-2023</w:t>
      </w:r>
      <w:r w:rsidR="00133682">
        <w:rPr>
          <w:rFonts w:ascii="Arial" w:hAnsi="Arial" w:cs="Arial"/>
          <w:sz w:val="22"/>
          <w:szCs w:val="22"/>
          <w:lang w:bidi="es-ES"/>
        </w:rPr>
        <w:t>,</w:t>
      </w:r>
      <w:r w:rsidR="00F511FD">
        <w:rPr>
          <w:rFonts w:ascii="Arial" w:hAnsi="Arial" w:cs="Arial"/>
          <w:sz w:val="22"/>
          <w:szCs w:val="22"/>
          <w:lang w:bidi="es-ES"/>
        </w:rPr>
        <w:t xml:space="preserve"> comprendió la </w:t>
      </w:r>
      <w:r w:rsidR="004F0DFA">
        <w:rPr>
          <w:rFonts w:ascii="Arial" w:hAnsi="Arial" w:cs="Arial"/>
          <w:sz w:val="22"/>
          <w:szCs w:val="22"/>
          <w:lang w:bidi="es-ES"/>
        </w:rPr>
        <w:t>verificación de las compras amparadas en los 5</w:t>
      </w:r>
      <w:r w:rsidR="00F511FD">
        <w:rPr>
          <w:rFonts w:ascii="Arial" w:hAnsi="Arial" w:cs="Arial"/>
          <w:sz w:val="22"/>
          <w:szCs w:val="22"/>
          <w:lang w:bidi="es-ES"/>
        </w:rPr>
        <w:t xml:space="preserve">4 CUR </w:t>
      </w:r>
      <w:r w:rsidR="004F0DFA">
        <w:rPr>
          <w:rFonts w:ascii="Arial" w:hAnsi="Arial" w:cs="Arial"/>
          <w:sz w:val="22"/>
          <w:szCs w:val="22"/>
          <w:lang w:bidi="es-ES"/>
        </w:rPr>
        <w:t xml:space="preserve">que </w:t>
      </w:r>
      <w:r w:rsidR="00F511FD">
        <w:rPr>
          <w:rFonts w:ascii="Arial" w:hAnsi="Arial" w:cs="Arial"/>
          <w:sz w:val="22"/>
          <w:szCs w:val="22"/>
          <w:lang w:bidi="es-ES"/>
        </w:rPr>
        <w:t>se encontraba</w:t>
      </w:r>
      <w:r w:rsidR="004F0DFA">
        <w:rPr>
          <w:rFonts w:ascii="Arial" w:hAnsi="Arial" w:cs="Arial"/>
          <w:sz w:val="22"/>
          <w:szCs w:val="22"/>
          <w:lang w:bidi="es-ES"/>
        </w:rPr>
        <w:t>n</w:t>
      </w:r>
      <w:r w:rsidR="00F511FD">
        <w:rPr>
          <w:rFonts w:ascii="Arial" w:hAnsi="Arial" w:cs="Arial"/>
          <w:sz w:val="22"/>
          <w:szCs w:val="22"/>
          <w:lang w:bidi="es-ES"/>
        </w:rPr>
        <w:t xml:space="preserve"> </w:t>
      </w:r>
      <w:r w:rsidR="00C41E69">
        <w:rPr>
          <w:rFonts w:ascii="Arial" w:hAnsi="Arial" w:cs="Arial"/>
          <w:sz w:val="22"/>
          <w:szCs w:val="22"/>
          <w:lang w:bidi="es-ES"/>
        </w:rPr>
        <w:t xml:space="preserve">en uso de la Contraloría General Cuentas, </w:t>
      </w:r>
      <w:r w:rsidR="004F0DFA">
        <w:rPr>
          <w:rFonts w:ascii="Arial" w:hAnsi="Arial" w:cs="Arial"/>
          <w:sz w:val="22"/>
          <w:szCs w:val="22"/>
          <w:lang w:bidi="es-ES"/>
        </w:rPr>
        <w:t xml:space="preserve">en la consultoría anterior; realizando los </w:t>
      </w:r>
      <w:r w:rsidR="00C41E69">
        <w:rPr>
          <w:rFonts w:ascii="Arial" w:hAnsi="Arial" w:cs="Arial"/>
          <w:sz w:val="22"/>
          <w:szCs w:val="22"/>
          <w:lang w:bidi="es-ES"/>
        </w:rPr>
        <w:t xml:space="preserve">procedimientos </w:t>
      </w:r>
      <w:r w:rsidR="004F0DFA">
        <w:rPr>
          <w:rFonts w:ascii="Arial" w:hAnsi="Arial" w:cs="Arial"/>
          <w:sz w:val="22"/>
          <w:szCs w:val="22"/>
          <w:lang w:bidi="es-ES"/>
        </w:rPr>
        <w:t>siguientes</w:t>
      </w:r>
      <w:r w:rsidR="00C41E69">
        <w:rPr>
          <w:rFonts w:ascii="Arial" w:hAnsi="Arial" w:cs="Arial"/>
          <w:sz w:val="22"/>
          <w:szCs w:val="22"/>
          <w:lang w:bidi="es-ES"/>
        </w:rPr>
        <w:t>:</w:t>
      </w:r>
    </w:p>
    <w:p w14:paraId="63F70CFA" w14:textId="77777777" w:rsidR="00133682" w:rsidRDefault="00133682" w:rsidP="00DA770B">
      <w:pPr>
        <w:spacing w:line="276" w:lineRule="auto"/>
        <w:jc w:val="both"/>
        <w:rPr>
          <w:rFonts w:ascii="Arial" w:hAnsi="Arial" w:cs="Arial"/>
          <w:sz w:val="22"/>
          <w:szCs w:val="22"/>
          <w:lang w:bidi="es-ES"/>
        </w:rPr>
      </w:pPr>
    </w:p>
    <w:p w14:paraId="050A982A" w14:textId="0623D9EC" w:rsidR="00567B62" w:rsidRDefault="00F30D11" w:rsidP="00DA770B">
      <w:pPr>
        <w:spacing w:line="276" w:lineRule="auto"/>
        <w:jc w:val="both"/>
        <w:rPr>
          <w:rFonts w:ascii="Arial" w:hAnsi="Arial" w:cs="Arial"/>
          <w:sz w:val="22"/>
          <w:szCs w:val="22"/>
          <w:lang w:bidi="es-ES"/>
        </w:rPr>
      </w:pPr>
      <w:r w:rsidRPr="00567B62">
        <w:rPr>
          <w:rFonts w:ascii="Arial" w:hAnsi="Arial" w:cs="Arial"/>
          <w:b/>
          <w:bCs/>
          <w:sz w:val="22"/>
          <w:szCs w:val="22"/>
          <w:lang w:bidi="es-ES"/>
        </w:rPr>
        <w:t>a)</w:t>
      </w:r>
      <w:r>
        <w:rPr>
          <w:rFonts w:ascii="Arial" w:hAnsi="Arial" w:cs="Arial"/>
          <w:sz w:val="22"/>
          <w:szCs w:val="22"/>
          <w:lang w:bidi="es-ES"/>
        </w:rPr>
        <w:t xml:space="preserve"> </w:t>
      </w:r>
      <w:r w:rsidR="0085242F">
        <w:rPr>
          <w:rFonts w:ascii="Arial" w:hAnsi="Arial" w:cs="Arial"/>
          <w:sz w:val="22"/>
          <w:szCs w:val="22"/>
          <w:lang w:bidi="es-ES"/>
        </w:rPr>
        <w:t>R</w:t>
      </w:r>
      <w:r w:rsidR="00E7418E">
        <w:rPr>
          <w:rFonts w:ascii="Arial" w:hAnsi="Arial" w:cs="Arial"/>
          <w:sz w:val="22"/>
          <w:szCs w:val="22"/>
          <w:lang w:bidi="es-ES"/>
        </w:rPr>
        <w:t>evisión de</w:t>
      </w:r>
      <w:r w:rsidR="004F0DFA">
        <w:rPr>
          <w:rFonts w:ascii="Arial" w:hAnsi="Arial" w:cs="Arial"/>
          <w:sz w:val="22"/>
          <w:szCs w:val="22"/>
          <w:lang w:bidi="es-ES"/>
        </w:rPr>
        <w:t xml:space="preserve"> los documentos de respaldo de</w:t>
      </w:r>
      <w:r w:rsidR="00E7418E">
        <w:rPr>
          <w:rFonts w:ascii="Arial" w:hAnsi="Arial" w:cs="Arial"/>
          <w:sz w:val="22"/>
          <w:szCs w:val="22"/>
          <w:lang w:bidi="es-ES"/>
        </w:rPr>
        <w:t xml:space="preserve"> </w:t>
      </w:r>
      <w:r w:rsidR="004F0DFA">
        <w:rPr>
          <w:rFonts w:ascii="Arial" w:hAnsi="Arial" w:cs="Arial"/>
          <w:sz w:val="22"/>
          <w:szCs w:val="22"/>
          <w:lang w:bidi="es-ES"/>
        </w:rPr>
        <w:t>5</w:t>
      </w:r>
      <w:r w:rsidR="00433066">
        <w:rPr>
          <w:rFonts w:ascii="Arial" w:hAnsi="Arial" w:cs="Arial"/>
          <w:sz w:val="22"/>
          <w:szCs w:val="22"/>
          <w:lang w:bidi="es-ES"/>
        </w:rPr>
        <w:t>4</w:t>
      </w:r>
      <w:r w:rsidR="00E7418E">
        <w:rPr>
          <w:rFonts w:ascii="Arial" w:hAnsi="Arial" w:cs="Arial"/>
          <w:sz w:val="22"/>
          <w:szCs w:val="22"/>
          <w:lang w:bidi="es-ES"/>
        </w:rPr>
        <w:t xml:space="preserve"> CUR qu</w:t>
      </w:r>
      <w:r w:rsidR="00066453">
        <w:rPr>
          <w:rFonts w:ascii="Arial" w:hAnsi="Arial" w:cs="Arial"/>
          <w:sz w:val="22"/>
          <w:szCs w:val="22"/>
          <w:lang w:bidi="es-ES"/>
        </w:rPr>
        <w:t>e</w:t>
      </w:r>
      <w:r w:rsidR="00E7418E">
        <w:rPr>
          <w:rFonts w:ascii="Arial" w:hAnsi="Arial" w:cs="Arial"/>
          <w:sz w:val="22"/>
          <w:szCs w:val="22"/>
          <w:lang w:bidi="es-ES"/>
        </w:rPr>
        <w:t xml:space="preserve"> amparan las compras</w:t>
      </w:r>
      <w:r w:rsidR="00066453">
        <w:rPr>
          <w:rFonts w:ascii="Arial" w:hAnsi="Arial" w:cs="Arial"/>
          <w:sz w:val="22"/>
          <w:szCs w:val="22"/>
          <w:lang w:bidi="es-ES"/>
        </w:rPr>
        <w:t>;</w:t>
      </w:r>
    </w:p>
    <w:p w14:paraId="741E4704" w14:textId="512317FE" w:rsidR="00567B62" w:rsidRDefault="00F30D11" w:rsidP="00DA770B">
      <w:pPr>
        <w:spacing w:line="276" w:lineRule="auto"/>
        <w:jc w:val="both"/>
        <w:rPr>
          <w:rFonts w:ascii="Arial" w:hAnsi="Arial" w:cs="Arial"/>
          <w:sz w:val="22"/>
          <w:szCs w:val="22"/>
          <w:lang w:bidi="es-ES"/>
        </w:rPr>
      </w:pPr>
      <w:r w:rsidRPr="00567B62">
        <w:rPr>
          <w:rFonts w:ascii="Arial" w:hAnsi="Arial" w:cs="Arial"/>
          <w:b/>
          <w:bCs/>
          <w:sz w:val="22"/>
          <w:szCs w:val="22"/>
          <w:lang w:bidi="es-ES"/>
        </w:rPr>
        <w:t>b)</w:t>
      </w:r>
      <w:r w:rsidR="003C073B">
        <w:rPr>
          <w:rFonts w:ascii="Arial" w:hAnsi="Arial" w:cs="Arial"/>
          <w:b/>
          <w:bCs/>
          <w:sz w:val="22"/>
          <w:szCs w:val="22"/>
          <w:lang w:bidi="es-ES"/>
        </w:rPr>
        <w:t xml:space="preserve"> </w:t>
      </w:r>
      <w:r w:rsidR="0085242F">
        <w:rPr>
          <w:rFonts w:ascii="Arial" w:hAnsi="Arial" w:cs="Arial"/>
          <w:sz w:val="22"/>
          <w:szCs w:val="22"/>
          <w:lang w:bidi="es-ES"/>
        </w:rPr>
        <w:t>V</w:t>
      </w:r>
      <w:r w:rsidR="00DA770B">
        <w:rPr>
          <w:rFonts w:ascii="Arial" w:hAnsi="Arial" w:cs="Arial"/>
          <w:sz w:val="22"/>
          <w:szCs w:val="22"/>
          <w:lang w:bidi="es-ES"/>
        </w:rPr>
        <w:t>erificación de</w:t>
      </w:r>
      <w:r w:rsidR="003C073B">
        <w:rPr>
          <w:rFonts w:ascii="Arial" w:hAnsi="Arial" w:cs="Arial"/>
          <w:sz w:val="22"/>
          <w:szCs w:val="22"/>
          <w:lang w:bidi="es-ES"/>
        </w:rPr>
        <w:t>l valor de</w:t>
      </w:r>
      <w:r w:rsidR="00DA770B">
        <w:rPr>
          <w:rFonts w:ascii="Arial" w:hAnsi="Arial" w:cs="Arial"/>
          <w:sz w:val="22"/>
          <w:szCs w:val="22"/>
          <w:lang w:bidi="es-ES"/>
        </w:rPr>
        <w:t xml:space="preserve"> la</w:t>
      </w:r>
      <w:r w:rsidR="003C073B">
        <w:rPr>
          <w:rFonts w:ascii="Arial" w:hAnsi="Arial" w:cs="Arial"/>
          <w:sz w:val="22"/>
          <w:szCs w:val="22"/>
          <w:lang w:bidi="es-ES"/>
        </w:rPr>
        <w:t>s compras realizadas con</w:t>
      </w:r>
      <w:r w:rsidR="00E7418E">
        <w:rPr>
          <w:rFonts w:ascii="Arial" w:hAnsi="Arial" w:cs="Arial"/>
          <w:sz w:val="22"/>
          <w:szCs w:val="22"/>
          <w:lang w:bidi="es-ES"/>
        </w:rPr>
        <w:t xml:space="preserve"> la</w:t>
      </w:r>
      <w:r w:rsidR="003C073B">
        <w:rPr>
          <w:rFonts w:ascii="Arial" w:hAnsi="Arial" w:cs="Arial"/>
          <w:sz w:val="22"/>
          <w:szCs w:val="22"/>
          <w:lang w:bidi="es-ES"/>
        </w:rPr>
        <w:t xml:space="preserve"> autorización</w:t>
      </w:r>
      <w:r w:rsidR="00E7418E">
        <w:rPr>
          <w:rFonts w:ascii="Arial" w:hAnsi="Arial" w:cs="Arial"/>
          <w:sz w:val="22"/>
          <w:szCs w:val="22"/>
          <w:lang w:bidi="es-ES"/>
        </w:rPr>
        <w:t xml:space="preserve"> </w:t>
      </w:r>
      <w:r w:rsidR="003C073B">
        <w:rPr>
          <w:rFonts w:ascii="Arial" w:hAnsi="Arial" w:cs="Arial"/>
          <w:sz w:val="22"/>
          <w:szCs w:val="22"/>
          <w:lang w:bidi="es-ES"/>
        </w:rPr>
        <w:t xml:space="preserve">de </w:t>
      </w:r>
      <w:r w:rsidR="00E7418E">
        <w:rPr>
          <w:rFonts w:ascii="Arial" w:hAnsi="Arial" w:cs="Arial"/>
          <w:sz w:val="22"/>
          <w:szCs w:val="22"/>
          <w:lang w:bidi="es-ES"/>
        </w:rPr>
        <w:t xml:space="preserve">dispensa </w:t>
      </w:r>
      <w:r w:rsidR="003C073B">
        <w:rPr>
          <w:rFonts w:ascii="Arial" w:hAnsi="Arial" w:cs="Arial"/>
          <w:sz w:val="22"/>
          <w:szCs w:val="22"/>
          <w:lang w:bidi="es-ES"/>
        </w:rPr>
        <w:t>de las restricciones del gasto en</w:t>
      </w:r>
      <w:r w:rsidR="00E7418E">
        <w:rPr>
          <w:rFonts w:ascii="Arial" w:hAnsi="Arial" w:cs="Arial"/>
          <w:sz w:val="22"/>
          <w:szCs w:val="22"/>
          <w:lang w:bidi="es-ES"/>
        </w:rPr>
        <w:t xml:space="preserve"> los renglones 233 y 328</w:t>
      </w:r>
      <w:r w:rsidR="00066453">
        <w:rPr>
          <w:rFonts w:ascii="Arial" w:hAnsi="Arial" w:cs="Arial"/>
          <w:sz w:val="22"/>
          <w:szCs w:val="22"/>
          <w:lang w:bidi="es-ES"/>
        </w:rPr>
        <w:t>;</w:t>
      </w:r>
    </w:p>
    <w:p w14:paraId="1991C224" w14:textId="50C8BBB9" w:rsidR="003C073B" w:rsidRDefault="00DA770B" w:rsidP="00DA770B">
      <w:pPr>
        <w:spacing w:line="276" w:lineRule="auto"/>
        <w:jc w:val="both"/>
        <w:rPr>
          <w:rFonts w:ascii="Arial" w:hAnsi="Arial" w:cs="Arial"/>
          <w:sz w:val="22"/>
          <w:szCs w:val="22"/>
          <w:lang w:bidi="es-ES"/>
        </w:rPr>
      </w:pPr>
      <w:r w:rsidRPr="00567B62">
        <w:rPr>
          <w:rFonts w:ascii="Arial" w:hAnsi="Arial" w:cs="Arial"/>
          <w:b/>
          <w:bCs/>
          <w:sz w:val="22"/>
          <w:szCs w:val="22"/>
          <w:lang w:bidi="es-ES"/>
        </w:rPr>
        <w:t>c)</w:t>
      </w:r>
      <w:r>
        <w:rPr>
          <w:rFonts w:ascii="Arial" w:hAnsi="Arial" w:cs="Arial"/>
          <w:sz w:val="22"/>
          <w:szCs w:val="22"/>
          <w:lang w:bidi="es-ES"/>
        </w:rPr>
        <w:t xml:space="preserve"> </w:t>
      </w:r>
      <w:r w:rsidR="003C073B">
        <w:rPr>
          <w:rFonts w:ascii="Arial" w:hAnsi="Arial" w:cs="Arial"/>
          <w:sz w:val="22"/>
          <w:szCs w:val="22"/>
          <w:lang w:bidi="es-ES"/>
        </w:rPr>
        <w:t>Verificación documental de los ingresos al almacén y sus registros</w:t>
      </w:r>
      <w:r w:rsidR="00066453">
        <w:rPr>
          <w:rFonts w:ascii="Arial" w:hAnsi="Arial" w:cs="Arial"/>
          <w:sz w:val="22"/>
          <w:szCs w:val="22"/>
          <w:lang w:bidi="es-ES"/>
        </w:rPr>
        <w:t>;</w:t>
      </w:r>
    </w:p>
    <w:p w14:paraId="3BA3E1B6" w14:textId="25AEFC5B" w:rsidR="003C073B" w:rsidRDefault="003C073B" w:rsidP="00DA770B">
      <w:pPr>
        <w:spacing w:line="276" w:lineRule="auto"/>
        <w:jc w:val="both"/>
        <w:rPr>
          <w:rFonts w:ascii="Arial" w:hAnsi="Arial" w:cs="Arial"/>
          <w:sz w:val="22"/>
          <w:szCs w:val="22"/>
          <w:lang w:bidi="es-ES"/>
        </w:rPr>
      </w:pPr>
      <w:r w:rsidRPr="003C073B">
        <w:rPr>
          <w:rFonts w:ascii="Arial" w:hAnsi="Arial" w:cs="Arial"/>
          <w:b/>
          <w:bCs/>
          <w:sz w:val="22"/>
          <w:szCs w:val="22"/>
          <w:lang w:bidi="es-ES"/>
        </w:rPr>
        <w:t>d)</w:t>
      </w:r>
      <w:r>
        <w:rPr>
          <w:rFonts w:ascii="Arial" w:hAnsi="Arial" w:cs="Arial"/>
          <w:sz w:val="22"/>
          <w:szCs w:val="22"/>
          <w:lang w:bidi="es-ES"/>
        </w:rPr>
        <w:t xml:space="preserve"> Verificación documental de los despachos de almacén y sus registros</w:t>
      </w:r>
      <w:r w:rsidR="00066453">
        <w:rPr>
          <w:rFonts w:ascii="Arial" w:hAnsi="Arial" w:cs="Arial"/>
          <w:sz w:val="22"/>
          <w:szCs w:val="22"/>
          <w:lang w:bidi="es-ES"/>
        </w:rPr>
        <w:t>;</w:t>
      </w:r>
    </w:p>
    <w:p w14:paraId="558B8E82" w14:textId="2CA6313A" w:rsidR="003C073B" w:rsidRDefault="003C073B" w:rsidP="00DA770B">
      <w:pPr>
        <w:spacing w:line="276" w:lineRule="auto"/>
        <w:jc w:val="both"/>
        <w:rPr>
          <w:rFonts w:ascii="Arial" w:hAnsi="Arial" w:cs="Arial"/>
          <w:sz w:val="22"/>
          <w:szCs w:val="22"/>
          <w:lang w:bidi="es-ES"/>
        </w:rPr>
      </w:pPr>
      <w:r w:rsidRPr="00066453">
        <w:rPr>
          <w:rFonts w:ascii="Arial" w:hAnsi="Arial" w:cs="Arial"/>
          <w:b/>
          <w:bCs/>
          <w:sz w:val="22"/>
          <w:szCs w:val="22"/>
          <w:lang w:bidi="es-ES"/>
        </w:rPr>
        <w:t>e)</w:t>
      </w:r>
      <w:r>
        <w:rPr>
          <w:rFonts w:ascii="Arial" w:hAnsi="Arial" w:cs="Arial"/>
          <w:sz w:val="22"/>
          <w:szCs w:val="22"/>
          <w:lang w:bidi="es-ES"/>
        </w:rPr>
        <w:t xml:space="preserve"> Verificación documental de las entregas de productos a los usuarios o beneficiarios finales</w:t>
      </w:r>
      <w:r w:rsidR="00066453">
        <w:rPr>
          <w:rFonts w:ascii="Arial" w:hAnsi="Arial" w:cs="Arial"/>
          <w:sz w:val="22"/>
          <w:szCs w:val="22"/>
          <w:lang w:bidi="es-ES"/>
        </w:rPr>
        <w:t>;</w:t>
      </w:r>
    </w:p>
    <w:p w14:paraId="027171D4" w14:textId="7EBB5775" w:rsidR="003C073B" w:rsidRDefault="003C073B" w:rsidP="00DA770B">
      <w:pPr>
        <w:spacing w:line="276" w:lineRule="auto"/>
        <w:jc w:val="both"/>
        <w:rPr>
          <w:rFonts w:ascii="Arial" w:hAnsi="Arial" w:cs="Arial"/>
          <w:sz w:val="22"/>
          <w:szCs w:val="22"/>
          <w:lang w:bidi="es-ES"/>
        </w:rPr>
      </w:pPr>
      <w:r w:rsidRPr="00066453">
        <w:rPr>
          <w:rFonts w:ascii="Arial" w:hAnsi="Arial" w:cs="Arial"/>
          <w:b/>
          <w:bCs/>
          <w:sz w:val="22"/>
          <w:szCs w:val="22"/>
          <w:lang w:bidi="es-ES"/>
        </w:rPr>
        <w:t>f)</w:t>
      </w:r>
      <w:r>
        <w:rPr>
          <w:rFonts w:ascii="Arial" w:hAnsi="Arial" w:cs="Arial"/>
          <w:sz w:val="22"/>
          <w:szCs w:val="22"/>
          <w:lang w:bidi="es-ES"/>
        </w:rPr>
        <w:t xml:space="preserve"> Comprobación física de los productos en existencia en las bodegas de las unidades solicitantes de las compras</w:t>
      </w:r>
      <w:r w:rsidR="00066453">
        <w:rPr>
          <w:rFonts w:ascii="Arial" w:hAnsi="Arial" w:cs="Arial"/>
          <w:sz w:val="22"/>
          <w:szCs w:val="22"/>
          <w:lang w:bidi="es-ES"/>
        </w:rPr>
        <w:t>;</w:t>
      </w:r>
    </w:p>
    <w:p w14:paraId="0943252B" w14:textId="35041C79" w:rsidR="007A54D7" w:rsidRDefault="003C073B" w:rsidP="00DA770B">
      <w:pPr>
        <w:spacing w:line="276" w:lineRule="auto"/>
        <w:jc w:val="both"/>
        <w:rPr>
          <w:rFonts w:ascii="Arial" w:hAnsi="Arial" w:cs="Arial"/>
          <w:sz w:val="22"/>
          <w:szCs w:val="22"/>
          <w:lang w:bidi="es-ES"/>
        </w:rPr>
      </w:pPr>
      <w:r w:rsidRPr="00066453">
        <w:rPr>
          <w:rFonts w:ascii="Arial" w:hAnsi="Arial" w:cs="Arial"/>
          <w:b/>
          <w:bCs/>
          <w:sz w:val="22"/>
          <w:szCs w:val="22"/>
          <w:lang w:bidi="es-ES"/>
        </w:rPr>
        <w:t>g)</w:t>
      </w:r>
      <w:r>
        <w:rPr>
          <w:rFonts w:ascii="Arial" w:hAnsi="Arial" w:cs="Arial"/>
          <w:sz w:val="22"/>
          <w:szCs w:val="22"/>
          <w:lang w:bidi="es-ES"/>
        </w:rPr>
        <w:t xml:space="preserve"> </w:t>
      </w:r>
      <w:r w:rsidR="00553D0B">
        <w:rPr>
          <w:rFonts w:ascii="Arial" w:hAnsi="Arial" w:cs="Arial"/>
          <w:sz w:val="22"/>
          <w:szCs w:val="22"/>
          <w:lang w:bidi="es-ES"/>
        </w:rPr>
        <w:t xml:space="preserve">Determinación de los </w:t>
      </w:r>
      <w:r w:rsidR="0085242F">
        <w:rPr>
          <w:rFonts w:ascii="Arial" w:hAnsi="Arial" w:cs="Arial"/>
          <w:sz w:val="22"/>
          <w:szCs w:val="22"/>
          <w:lang w:bidi="es-ES"/>
        </w:rPr>
        <w:t>M</w:t>
      </w:r>
      <w:r w:rsidR="00E7418E">
        <w:rPr>
          <w:rFonts w:ascii="Arial" w:hAnsi="Arial" w:cs="Arial"/>
          <w:sz w:val="22"/>
          <w:szCs w:val="22"/>
          <w:lang w:bidi="es-ES"/>
        </w:rPr>
        <w:t>étodos de compra utilizados</w:t>
      </w:r>
      <w:r w:rsidR="00DA770B">
        <w:rPr>
          <w:rFonts w:ascii="Arial" w:hAnsi="Arial" w:cs="Arial"/>
          <w:sz w:val="22"/>
          <w:szCs w:val="22"/>
          <w:lang w:bidi="es-ES"/>
        </w:rPr>
        <w:t xml:space="preserve">; </w:t>
      </w:r>
      <w:r w:rsidR="00066453">
        <w:rPr>
          <w:rFonts w:ascii="Arial" w:hAnsi="Arial" w:cs="Arial"/>
          <w:sz w:val="22"/>
          <w:szCs w:val="22"/>
          <w:lang w:bidi="es-ES"/>
        </w:rPr>
        <w:t>y</w:t>
      </w:r>
    </w:p>
    <w:p w14:paraId="709C051F" w14:textId="1983A694" w:rsidR="00567B62" w:rsidRDefault="00066453" w:rsidP="00DA770B">
      <w:pPr>
        <w:spacing w:line="276" w:lineRule="auto"/>
        <w:jc w:val="both"/>
        <w:rPr>
          <w:rFonts w:ascii="Arial" w:hAnsi="Arial" w:cs="Arial"/>
          <w:sz w:val="22"/>
          <w:szCs w:val="22"/>
          <w:lang w:bidi="es-ES"/>
        </w:rPr>
      </w:pPr>
      <w:r>
        <w:rPr>
          <w:rFonts w:ascii="Arial" w:hAnsi="Arial" w:cs="Arial"/>
          <w:b/>
          <w:bCs/>
          <w:sz w:val="22"/>
          <w:szCs w:val="22"/>
          <w:lang w:bidi="es-ES"/>
        </w:rPr>
        <w:t>h</w:t>
      </w:r>
      <w:r w:rsidR="00DA770B" w:rsidRPr="007A54D7">
        <w:rPr>
          <w:rFonts w:ascii="Arial" w:hAnsi="Arial" w:cs="Arial"/>
          <w:b/>
          <w:bCs/>
          <w:sz w:val="22"/>
          <w:szCs w:val="22"/>
          <w:lang w:bidi="es-ES"/>
        </w:rPr>
        <w:t>)</w:t>
      </w:r>
      <w:r w:rsidR="00164B6D" w:rsidRPr="00553D0B">
        <w:rPr>
          <w:rFonts w:ascii="Arial" w:hAnsi="Arial" w:cs="Arial"/>
          <w:sz w:val="22"/>
          <w:szCs w:val="22"/>
          <w:lang w:bidi="es-ES"/>
        </w:rPr>
        <w:t xml:space="preserve"> </w:t>
      </w:r>
      <w:r w:rsidR="00553D0B" w:rsidRPr="00553D0B">
        <w:rPr>
          <w:rFonts w:ascii="Arial" w:hAnsi="Arial" w:cs="Arial"/>
          <w:sz w:val="22"/>
          <w:szCs w:val="22"/>
          <w:lang w:bidi="es-ES"/>
        </w:rPr>
        <w:t xml:space="preserve">Verificación </w:t>
      </w:r>
      <w:r w:rsidR="00553D0B">
        <w:rPr>
          <w:rFonts w:ascii="Arial" w:hAnsi="Arial" w:cs="Arial"/>
          <w:sz w:val="22"/>
          <w:szCs w:val="22"/>
          <w:lang w:bidi="es-ES"/>
        </w:rPr>
        <w:t>de los p</w:t>
      </w:r>
      <w:r w:rsidR="00526BCD">
        <w:rPr>
          <w:rFonts w:ascii="Arial" w:hAnsi="Arial" w:cs="Arial"/>
          <w:sz w:val="22"/>
          <w:szCs w:val="22"/>
          <w:lang w:bidi="es-ES"/>
        </w:rPr>
        <w:t>r</w:t>
      </w:r>
      <w:r w:rsidR="00E7418E">
        <w:rPr>
          <w:rFonts w:ascii="Arial" w:hAnsi="Arial" w:cs="Arial"/>
          <w:sz w:val="22"/>
          <w:szCs w:val="22"/>
          <w:lang w:bidi="es-ES"/>
        </w:rPr>
        <w:t xml:space="preserve">oveedores </w:t>
      </w:r>
      <w:r>
        <w:rPr>
          <w:rFonts w:ascii="Arial" w:hAnsi="Arial" w:cs="Arial"/>
          <w:sz w:val="22"/>
          <w:szCs w:val="22"/>
          <w:lang w:bidi="es-ES"/>
        </w:rPr>
        <w:t>y el pago a los mismos</w:t>
      </w:r>
      <w:r w:rsidR="00DA770B">
        <w:rPr>
          <w:rFonts w:ascii="Arial" w:hAnsi="Arial" w:cs="Arial"/>
          <w:sz w:val="22"/>
          <w:szCs w:val="22"/>
          <w:lang w:bidi="es-ES"/>
        </w:rPr>
        <w:t xml:space="preserve">; </w:t>
      </w:r>
    </w:p>
    <w:p w14:paraId="0988B253" w14:textId="39F7FA2E" w:rsidR="00AD16E6" w:rsidRDefault="00AD16E6" w:rsidP="006915AC">
      <w:pPr>
        <w:spacing w:line="276" w:lineRule="auto"/>
        <w:jc w:val="both"/>
        <w:rPr>
          <w:rFonts w:ascii="Arial" w:hAnsi="Arial" w:cs="Arial"/>
          <w:sz w:val="22"/>
          <w:szCs w:val="22"/>
        </w:rPr>
      </w:pPr>
    </w:p>
    <w:p w14:paraId="7A2B6C32" w14:textId="16B08174" w:rsidR="004C5F1D" w:rsidRDefault="004C5F1D" w:rsidP="004C5F1D">
      <w:pPr>
        <w:pStyle w:val="Ttulo1"/>
      </w:pPr>
      <w:bookmarkStart w:id="5" w:name="_Toc132119410"/>
      <w:r>
        <w:t>LIMITACION</w:t>
      </w:r>
      <w:bookmarkEnd w:id="5"/>
      <w:r>
        <w:t xml:space="preserve"> </w:t>
      </w:r>
    </w:p>
    <w:p w14:paraId="0C6306ED" w14:textId="3FAA4FA3" w:rsidR="004C5F1D" w:rsidRDefault="004C5F1D" w:rsidP="004C5F1D">
      <w:pPr>
        <w:rPr>
          <w:lang w:val="es-ES" w:eastAsia="es-ES"/>
        </w:rPr>
      </w:pPr>
    </w:p>
    <w:p w14:paraId="18DB5F24" w14:textId="46966A15" w:rsidR="0037065B" w:rsidRDefault="00D86632" w:rsidP="00996A31">
      <w:pPr>
        <w:spacing w:line="276" w:lineRule="auto"/>
        <w:jc w:val="both"/>
        <w:rPr>
          <w:rFonts w:ascii="Arial" w:hAnsi="Arial" w:cs="Arial"/>
          <w:sz w:val="22"/>
          <w:szCs w:val="22"/>
          <w:lang w:bidi="es-ES"/>
        </w:rPr>
      </w:pPr>
      <w:r>
        <w:rPr>
          <w:rFonts w:ascii="Arial" w:hAnsi="Arial" w:cs="Arial"/>
          <w:bCs/>
          <w:sz w:val="22"/>
          <w:szCs w:val="22"/>
          <w:lang w:bidi="es-ES"/>
        </w:rPr>
        <w:t xml:space="preserve">No fue posible corroborar los saldos físicos en el Almacén, de las compras realizadas de octubre a diciembre de 2022, de los </w:t>
      </w:r>
      <w:r>
        <w:rPr>
          <w:rFonts w:ascii="Arial" w:hAnsi="Arial" w:cs="Arial"/>
          <w:sz w:val="22"/>
          <w:szCs w:val="22"/>
          <w:lang w:bidi="es-ES"/>
        </w:rPr>
        <w:t xml:space="preserve">renglones presupuestarios </w:t>
      </w:r>
      <w:r w:rsidRPr="001511DB">
        <w:rPr>
          <w:rFonts w:ascii="Arial" w:hAnsi="Arial" w:cs="Arial"/>
          <w:sz w:val="22"/>
          <w:szCs w:val="22"/>
          <w:lang w:bidi="es-ES"/>
        </w:rPr>
        <w:t xml:space="preserve">233 “Prendas de Vestir”, 294 “Útiles </w:t>
      </w:r>
      <w:r>
        <w:rPr>
          <w:rFonts w:ascii="Arial" w:hAnsi="Arial" w:cs="Arial"/>
          <w:sz w:val="22"/>
          <w:szCs w:val="22"/>
          <w:lang w:bidi="es-ES"/>
        </w:rPr>
        <w:t>D</w:t>
      </w:r>
      <w:r w:rsidRPr="001511DB">
        <w:rPr>
          <w:rFonts w:ascii="Arial" w:hAnsi="Arial" w:cs="Arial"/>
          <w:sz w:val="22"/>
          <w:szCs w:val="22"/>
          <w:lang w:bidi="es-ES"/>
        </w:rPr>
        <w:t xml:space="preserve">eportivos y </w:t>
      </w:r>
      <w:r>
        <w:rPr>
          <w:rFonts w:ascii="Arial" w:hAnsi="Arial" w:cs="Arial"/>
          <w:sz w:val="22"/>
          <w:szCs w:val="22"/>
          <w:lang w:bidi="es-ES"/>
        </w:rPr>
        <w:t>R</w:t>
      </w:r>
      <w:r w:rsidRPr="001511DB">
        <w:rPr>
          <w:rFonts w:ascii="Arial" w:hAnsi="Arial" w:cs="Arial"/>
          <w:sz w:val="22"/>
          <w:szCs w:val="22"/>
          <w:lang w:bidi="es-ES"/>
        </w:rPr>
        <w:t>ecreativos” y 328 “Equipo de Cómputo”</w:t>
      </w:r>
      <w:r>
        <w:rPr>
          <w:rFonts w:ascii="Arial" w:hAnsi="Arial" w:cs="Arial"/>
          <w:sz w:val="22"/>
          <w:szCs w:val="22"/>
          <w:lang w:bidi="es-ES"/>
        </w:rPr>
        <w:t xml:space="preserve">, derivado </w:t>
      </w:r>
      <w:r w:rsidR="005371E2">
        <w:rPr>
          <w:rFonts w:ascii="Arial" w:hAnsi="Arial" w:cs="Arial"/>
          <w:sz w:val="22"/>
          <w:szCs w:val="22"/>
          <w:lang w:bidi="es-ES"/>
        </w:rPr>
        <w:t>que,</w:t>
      </w:r>
      <w:r>
        <w:rPr>
          <w:rFonts w:ascii="Arial" w:hAnsi="Arial" w:cs="Arial"/>
          <w:sz w:val="22"/>
          <w:szCs w:val="22"/>
          <w:lang w:bidi="es-ES"/>
        </w:rPr>
        <w:t xml:space="preserve"> al momento de la verificación, el almacén se encontró totalmente lleno de implementos deportivos y uniformes adquiridos en el presente ejercicio fiscal, impidiendo el acceso y conteo de los productos a </w:t>
      </w:r>
      <w:r w:rsidR="005371E2">
        <w:rPr>
          <w:rFonts w:ascii="Arial" w:hAnsi="Arial" w:cs="Arial"/>
          <w:sz w:val="22"/>
          <w:szCs w:val="22"/>
          <w:lang w:bidi="es-ES"/>
        </w:rPr>
        <w:t>comprobar</w:t>
      </w:r>
      <w:r>
        <w:rPr>
          <w:rFonts w:ascii="Arial" w:hAnsi="Arial" w:cs="Arial"/>
          <w:sz w:val="22"/>
          <w:szCs w:val="22"/>
          <w:lang w:bidi="es-ES"/>
        </w:rPr>
        <w:t xml:space="preserve">. </w:t>
      </w:r>
    </w:p>
    <w:p w14:paraId="4D18536A" w14:textId="4BE87A36" w:rsidR="00133682" w:rsidRDefault="00133682" w:rsidP="00996A31">
      <w:pPr>
        <w:spacing w:line="276" w:lineRule="auto"/>
        <w:jc w:val="both"/>
        <w:rPr>
          <w:rFonts w:ascii="Arial" w:hAnsi="Arial" w:cs="Arial"/>
          <w:sz w:val="22"/>
          <w:szCs w:val="22"/>
          <w:lang w:bidi="es-ES"/>
        </w:rPr>
      </w:pPr>
    </w:p>
    <w:p w14:paraId="6E8756B6" w14:textId="77777777" w:rsidR="00066453" w:rsidRDefault="00066453" w:rsidP="009315CF">
      <w:pPr>
        <w:pStyle w:val="Ttulo1"/>
      </w:pPr>
    </w:p>
    <w:p w14:paraId="5FADA3A0" w14:textId="073DF25C" w:rsidR="0027486B" w:rsidRPr="009315CF" w:rsidRDefault="009D7CB8" w:rsidP="009315CF">
      <w:pPr>
        <w:pStyle w:val="Ttulo1"/>
      </w:pPr>
      <w:bookmarkStart w:id="6" w:name="_Toc132119411"/>
      <w:r>
        <w:t>TRABAJO REALIZADO</w:t>
      </w:r>
      <w:bookmarkEnd w:id="6"/>
    </w:p>
    <w:p w14:paraId="236B2890" w14:textId="77777777" w:rsidR="0027486B" w:rsidRPr="00894B66"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2"/>
          <w:szCs w:val="22"/>
        </w:rPr>
      </w:pPr>
    </w:p>
    <w:p w14:paraId="7068CE78" w14:textId="03425AFF" w:rsidR="003027DB" w:rsidRDefault="001A5262" w:rsidP="005123EE">
      <w:pPr>
        <w:spacing w:line="276" w:lineRule="auto"/>
        <w:jc w:val="both"/>
        <w:rPr>
          <w:rFonts w:ascii="Arial" w:hAnsi="Arial" w:cs="Arial"/>
          <w:sz w:val="22"/>
          <w:szCs w:val="22"/>
          <w:lang w:val="es-ES"/>
        </w:rPr>
      </w:pPr>
      <w:r>
        <w:rPr>
          <w:rFonts w:ascii="Arial" w:hAnsi="Arial" w:cs="Arial"/>
          <w:sz w:val="22"/>
          <w:szCs w:val="22"/>
          <w:lang w:val="es-ES"/>
        </w:rPr>
        <w:t>Para</w:t>
      </w:r>
      <w:r w:rsidR="00D72005" w:rsidRPr="00D72005">
        <w:rPr>
          <w:rFonts w:ascii="Arial" w:hAnsi="Arial" w:cs="Arial"/>
          <w:sz w:val="22"/>
          <w:szCs w:val="22"/>
          <w:lang w:val="es-ES"/>
        </w:rPr>
        <w:t xml:space="preserve"> la verificación</w:t>
      </w:r>
      <w:r w:rsidR="006A5AC4">
        <w:rPr>
          <w:rFonts w:ascii="Arial" w:hAnsi="Arial" w:cs="Arial"/>
          <w:sz w:val="22"/>
          <w:szCs w:val="22"/>
          <w:lang w:val="es-ES"/>
        </w:rPr>
        <w:t xml:space="preserve"> </w:t>
      </w:r>
      <w:r w:rsidR="002D2EFD" w:rsidRPr="002D2EFD">
        <w:rPr>
          <w:rFonts w:ascii="Arial" w:hAnsi="Arial" w:cs="Arial"/>
          <w:sz w:val="22"/>
          <w:szCs w:val="22"/>
          <w:lang w:val="es-ES"/>
        </w:rPr>
        <w:t xml:space="preserve">de las compras realizadas </w:t>
      </w:r>
      <w:r w:rsidR="003A7E0E">
        <w:rPr>
          <w:rFonts w:ascii="Arial" w:hAnsi="Arial" w:cs="Arial"/>
          <w:sz w:val="22"/>
          <w:szCs w:val="22"/>
          <w:lang w:val="es-ES"/>
        </w:rPr>
        <w:t>durante</w:t>
      </w:r>
      <w:r w:rsidR="002D2EFD" w:rsidRPr="002D2EFD">
        <w:rPr>
          <w:rFonts w:ascii="Arial" w:hAnsi="Arial" w:cs="Arial"/>
          <w:sz w:val="22"/>
          <w:szCs w:val="22"/>
          <w:lang w:val="es-ES"/>
        </w:rPr>
        <w:t xml:space="preserve"> los meses de octubre a diciembre 2022, de los renglones </w:t>
      </w:r>
      <w:r w:rsidR="00832482">
        <w:rPr>
          <w:rFonts w:ascii="Arial" w:hAnsi="Arial" w:cs="Arial"/>
          <w:sz w:val="22"/>
          <w:szCs w:val="22"/>
          <w:lang w:val="es-ES"/>
        </w:rPr>
        <w:t xml:space="preserve">presupuestarios </w:t>
      </w:r>
      <w:r w:rsidR="002D2EFD" w:rsidRPr="002D2EFD">
        <w:rPr>
          <w:rFonts w:ascii="Arial" w:hAnsi="Arial" w:cs="Arial"/>
          <w:sz w:val="22"/>
          <w:szCs w:val="22"/>
          <w:lang w:val="es-ES"/>
        </w:rPr>
        <w:t>233 “Prendas de Vestir”, 294 “Útiles deportivos y recreativos” y 328 “Equipo de Cómputo”</w:t>
      </w:r>
      <w:r w:rsidR="00467AC9">
        <w:rPr>
          <w:rFonts w:ascii="Arial" w:hAnsi="Arial" w:cs="Arial"/>
          <w:sz w:val="22"/>
          <w:szCs w:val="22"/>
          <w:lang w:val="es-ES"/>
        </w:rPr>
        <w:t>,</w:t>
      </w:r>
      <w:r w:rsidR="00604DD4">
        <w:rPr>
          <w:rFonts w:ascii="Arial" w:hAnsi="Arial" w:cs="Arial"/>
          <w:sz w:val="22"/>
          <w:szCs w:val="22"/>
          <w:lang w:val="es-ES"/>
        </w:rPr>
        <w:t xml:space="preserve"> de </w:t>
      </w:r>
      <w:r w:rsidR="008F0E66">
        <w:rPr>
          <w:rFonts w:ascii="Arial" w:hAnsi="Arial" w:cs="Arial"/>
          <w:sz w:val="22"/>
          <w:szCs w:val="22"/>
          <w:lang w:val="es-ES"/>
        </w:rPr>
        <w:t xml:space="preserve">conformidad con los </w:t>
      </w:r>
      <w:r w:rsidR="00604DD4">
        <w:rPr>
          <w:rFonts w:ascii="Arial" w:hAnsi="Arial" w:cs="Arial"/>
          <w:sz w:val="22"/>
          <w:szCs w:val="22"/>
          <w:lang w:val="es-ES"/>
        </w:rPr>
        <w:t xml:space="preserve">54 CUR </w:t>
      </w:r>
      <w:r w:rsidR="008F0E66">
        <w:rPr>
          <w:rFonts w:ascii="Arial" w:hAnsi="Arial" w:cs="Arial"/>
          <w:sz w:val="22"/>
          <w:szCs w:val="22"/>
          <w:lang w:val="es-ES"/>
        </w:rPr>
        <w:t>que amparan las referidas compras</w:t>
      </w:r>
      <w:r w:rsidR="00604DD4">
        <w:rPr>
          <w:rFonts w:ascii="Arial" w:hAnsi="Arial" w:cs="Arial"/>
          <w:sz w:val="22"/>
          <w:szCs w:val="22"/>
          <w:lang w:val="es-ES"/>
        </w:rPr>
        <w:t>,</w:t>
      </w:r>
      <w:r w:rsidR="00467AC9">
        <w:rPr>
          <w:rFonts w:ascii="Arial" w:hAnsi="Arial" w:cs="Arial"/>
          <w:sz w:val="22"/>
          <w:szCs w:val="22"/>
          <w:lang w:val="es-ES"/>
        </w:rPr>
        <w:t xml:space="preserve"> se realizó lo siguiente:</w:t>
      </w:r>
    </w:p>
    <w:p w14:paraId="22EE9942" w14:textId="367A3CF0" w:rsidR="009A26A0" w:rsidRDefault="009A26A0" w:rsidP="005123EE">
      <w:pPr>
        <w:spacing w:line="276" w:lineRule="auto"/>
        <w:jc w:val="both"/>
        <w:rPr>
          <w:rFonts w:ascii="Arial" w:hAnsi="Arial" w:cs="Arial"/>
          <w:sz w:val="22"/>
          <w:szCs w:val="22"/>
          <w:lang w:val="es-ES"/>
        </w:rPr>
      </w:pPr>
    </w:p>
    <w:p w14:paraId="066F6631" w14:textId="5D07E1E9" w:rsidR="00C82489" w:rsidRPr="00274CEC" w:rsidRDefault="00274CEC" w:rsidP="00274CEC">
      <w:pPr>
        <w:spacing w:line="276" w:lineRule="auto"/>
        <w:jc w:val="both"/>
        <w:rPr>
          <w:rFonts w:ascii="Arial" w:hAnsi="Arial" w:cs="Arial"/>
          <w:sz w:val="22"/>
          <w:szCs w:val="22"/>
          <w:lang w:val="es-ES"/>
        </w:rPr>
      </w:pPr>
      <w:r>
        <w:rPr>
          <w:rFonts w:ascii="Arial" w:hAnsi="Arial" w:cs="Arial"/>
          <w:b/>
          <w:sz w:val="22"/>
          <w:szCs w:val="22"/>
          <w:lang w:val="es-ES"/>
        </w:rPr>
        <w:t xml:space="preserve">a) </w:t>
      </w:r>
      <w:r>
        <w:rPr>
          <w:rFonts w:ascii="Arial" w:hAnsi="Arial" w:cs="Arial"/>
          <w:sz w:val="22"/>
          <w:szCs w:val="22"/>
          <w:lang w:val="es-ES"/>
        </w:rPr>
        <w:t>Se</w:t>
      </w:r>
      <w:r w:rsidR="00AA7365">
        <w:rPr>
          <w:rFonts w:ascii="Arial" w:hAnsi="Arial" w:cs="Arial"/>
          <w:sz w:val="22"/>
          <w:szCs w:val="22"/>
          <w:lang w:val="es-ES"/>
        </w:rPr>
        <w:t xml:space="preserve"> </w:t>
      </w:r>
      <w:r w:rsidR="008F0E66">
        <w:rPr>
          <w:rFonts w:ascii="Arial" w:hAnsi="Arial" w:cs="Arial"/>
          <w:sz w:val="22"/>
          <w:szCs w:val="22"/>
          <w:lang w:val="es-ES"/>
        </w:rPr>
        <w:t>comparo</w:t>
      </w:r>
      <w:r w:rsidR="00604DD4">
        <w:rPr>
          <w:rFonts w:ascii="Arial" w:hAnsi="Arial" w:cs="Arial"/>
          <w:sz w:val="22"/>
          <w:szCs w:val="22"/>
          <w:lang w:val="es-ES"/>
        </w:rPr>
        <w:t xml:space="preserve"> el monto de las compras autoriza</w:t>
      </w:r>
      <w:r w:rsidR="008F0E66">
        <w:rPr>
          <w:rFonts w:ascii="Arial" w:hAnsi="Arial" w:cs="Arial"/>
          <w:sz w:val="22"/>
          <w:szCs w:val="22"/>
          <w:lang w:val="es-ES"/>
        </w:rPr>
        <w:t>das con</w:t>
      </w:r>
      <w:r w:rsidR="00E469B1" w:rsidRPr="00E469B1">
        <w:rPr>
          <w:rFonts w:ascii="Arial" w:hAnsi="Arial" w:cs="Arial"/>
          <w:sz w:val="22"/>
          <w:szCs w:val="22"/>
          <w:lang w:val="es-ES"/>
        </w:rPr>
        <w:t xml:space="preserve"> dispensa de las disposiciones presidenciales para la eficacia, control y priorización del gasto público para el ejercicio fiscal 2022, para la adquisición de uniformes deportivos, computadoras e impresoras, según Oficio No. DSGP- No. 1874-2022/jpav de fecha 14 de octubre de 2022 y Oficio DIGEF No. 1300A-2022 de fecha 4 de octubre de 2022; </w:t>
      </w:r>
      <w:r w:rsidR="00874E39">
        <w:rPr>
          <w:rFonts w:ascii="Arial" w:hAnsi="Arial" w:cs="Arial"/>
          <w:sz w:val="22"/>
          <w:szCs w:val="22"/>
          <w:lang w:val="es-ES"/>
        </w:rPr>
        <w:t xml:space="preserve">con las </w:t>
      </w:r>
      <w:r w:rsidR="00E469B1" w:rsidRPr="00E469B1">
        <w:rPr>
          <w:rFonts w:ascii="Arial" w:hAnsi="Arial" w:cs="Arial"/>
          <w:sz w:val="22"/>
          <w:szCs w:val="22"/>
          <w:lang w:val="es-ES"/>
        </w:rPr>
        <w:t>compras realizadas</w:t>
      </w:r>
      <w:r w:rsidR="0077008F">
        <w:rPr>
          <w:rFonts w:ascii="Arial" w:hAnsi="Arial" w:cs="Arial"/>
          <w:sz w:val="22"/>
          <w:szCs w:val="22"/>
          <w:lang w:val="es-ES"/>
        </w:rPr>
        <w:t>,</w:t>
      </w:r>
      <w:r w:rsidR="00874E39" w:rsidRPr="00E469B1">
        <w:rPr>
          <w:rFonts w:ascii="Arial" w:hAnsi="Arial" w:cs="Arial"/>
          <w:sz w:val="22"/>
          <w:szCs w:val="22"/>
          <w:lang w:val="es-ES"/>
        </w:rPr>
        <w:t xml:space="preserve"> determin</w:t>
      </w:r>
      <w:r w:rsidR="0077008F">
        <w:rPr>
          <w:rFonts w:ascii="Arial" w:hAnsi="Arial" w:cs="Arial"/>
          <w:sz w:val="22"/>
          <w:szCs w:val="22"/>
          <w:lang w:val="es-ES"/>
        </w:rPr>
        <w:t>ando</w:t>
      </w:r>
      <w:r w:rsidR="00874E39" w:rsidRPr="00E469B1">
        <w:rPr>
          <w:rFonts w:ascii="Arial" w:hAnsi="Arial" w:cs="Arial"/>
          <w:sz w:val="22"/>
          <w:szCs w:val="22"/>
          <w:lang w:val="es-ES"/>
        </w:rPr>
        <w:t xml:space="preserve"> </w:t>
      </w:r>
      <w:r w:rsidR="006A0C6C">
        <w:rPr>
          <w:rFonts w:ascii="Arial" w:hAnsi="Arial" w:cs="Arial"/>
          <w:sz w:val="22"/>
          <w:szCs w:val="22"/>
          <w:lang w:val="es-ES"/>
        </w:rPr>
        <w:t>lo siguiente</w:t>
      </w:r>
      <w:r w:rsidR="00AA7365">
        <w:rPr>
          <w:rFonts w:ascii="Arial" w:hAnsi="Arial" w:cs="Arial"/>
          <w:sz w:val="22"/>
          <w:szCs w:val="22"/>
          <w:lang w:val="es-ES"/>
        </w:rPr>
        <w:t>:</w:t>
      </w:r>
    </w:p>
    <w:p w14:paraId="604A6B45" w14:textId="77777777" w:rsidR="00F01A49" w:rsidRDefault="00F01A49" w:rsidP="00234B65">
      <w:pPr>
        <w:widowControl w:val="0"/>
        <w:tabs>
          <w:tab w:val="left" w:pos="5241"/>
        </w:tabs>
        <w:autoSpaceDE w:val="0"/>
        <w:autoSpaceDN w:val="0"/>
        <w:adjustRightInd w:val="0"/>
        <w:spacing w:line="276" w:lineRule="auto"/>
        <w:jc w:val="center"/>
        <w:rPr>
          <w:rFonts w:ascii="Arial" w:hAnsi="Arial" w:cs="Arial"/>
          <w:bCs/>
          <w:spacing w:val="-2"/>
          <w:sz w:val="20"/>
          <w:szCs w:val="20"/>
        </w:rPr>
      </w:pPr>
      <w:bookmarkStart w:id="7" w:name="_Hlk126589297"/>
    </w:p>
    <w:p w14:paraId="5B84F136" w14:textId="56539A11" w:rsidR="00234B65" w:rsidRPr="00234B65" w:rsidRDefault="00234B65" w:rsidP="00234B65">
      <w:pPr>
        <w:widowControl w:val="0"/>
        <w:tabs>
          <w:tab w:val="left" w:pos="5241"/>
        </w:tabs>
        <w:autoSpaceDE w:val="0"/>
        <w:autoSpaceDN w:val="0"/>
        <w:adjustRightInd w:val="0"/>
        <w:spacing w:line="276" w:lineRule="auto"/>
        <w:jc w:val="center"/>
        <w:rPr>
          <w:rFonts w:ascii="Arial" w:hAnsi="Arial" w:cs="Arial"/>
          <w:bCs/>
          <w:spacing w:val="-2"/>
          <w:sz w:val="20"/>
          <w:szCs w:val="20"/>
        </w:rPr>
      </w:pPr>
      <w:r w:rsidRPr="00234B65">
        <w:rPr>
          <w:rFonts w:ascii="Arial" w:hAnsi="Arial" w:cs="Arial"/>
          <w:bCs/>
          <w:spacing w:val="-2"/>
          <w:sz w:val="20"/>
          <w:szCs w:val="20"/>
        </w:rPr>
        <w:t>Dirección General de Educación Física</w:t>
      </w:r>
    </w:p>
    <w:p w14:paraId="11E51EC9" w14:textId="5997F8B4" w:rsidR="00234B65" w:rsidRPr="00234B65" w:rsidRDefault="00234B65" w:rsidP="00234B65">
      <w:pPr>
        <w:widowControl w:val="0"/>
        <w:tabs>
          <w:tab w:val="left" w:pos="5241"/>
        </w:tabs>
        <w:autoSpaceDE w:val="0"/>
        <w:autoSpaceDN w:val="0"/>
        <w:adjustRightInd w:val="0"/>
        <w:spacing w:line="276" w:lineRule="auto"/>
        <w:jc w:val="center"/>
        <w:rPr>
          <w:rFonts w:ascii="Arial" w:hAnsi="Arial" w:cs="Arial"/>
          <w:sz w:val="20"/>
          <w:szCs w:val="20"/>
          <w:lang w:bidi="es-ES"/>
        </w:rPr>
      </w:pPr>
      <w:r w:rsidRPr="00234B65">
        <w:rPr>
          <w:rFonts w:ascii="Arial" w:hAnsi="Arial" w:cs="Arial"/>
          <w:bCs/>
          <w:spacing w:val="-2"/>
          <w:sz w:val="20"/>
          <w:szCs w:val="20"/>
        </w:rPr>
        <w:t>Compras con autorización de d</w:t>
      </w:r>
      <w:r w:rsidR="00E469B1">
        <w:rPr>
          <w:rFonts w:ascii="Arial" w:hAnsi="Arial" w:cs="Arial"/>
          <w:bCs/>
          <w:spacing w:val="-2"/>
          <w:sz w:val="20"/>
          <w:szCs w:val="20"/>
        </w:rPr>
        <w:t>i</w:t>
      </w:r>
      <w:r w:rsidRPr="00234B65">
        <w:rPr>
          <w:rFonts w:ascii="Arial" w:hAnsi="Arial" w:cs="Arial"/>
          <w:bCs/>
          <w:spacing w:val="-2"/>
          <w:sz w:val="20"/>
          <w:szCs w:val="20"/>
        </w:rPr>
        <w:t>spensa presidencial</w:t>
      </w:r>
    </w:p>
    <w:p w14:paraId="5D58457A" w14:textId="5832C4BC" w:rsidR="00234B65" w:rsidRPr="00234B65" w:rsidRDefault="00234B65" w:rsidP="00234B65">
      <w:pPr>
        <w:widowControl w:val="0"/>
        <w:tabs>
          <w:tab w:val="left" w:pos="5241"/>
        </w:tabs>
        <w:autoSpaceDE w:val="0"/>
        <w:autoSpaceDN w:val="0"/>
        <w:adjustRightInd w:val="0"/>
        <w:spacing w:line="276" w:lineRule="auto"/>
        <w:jc w:val="center"/>
        <w:rPr>
          <w:rFonts w:ascii="Arial" w:hAnsi="Arial" w:cs="Arial"/>
          <w:bCs/>
          <w:spacing w:val="-2"/>
          <w:sz w:val="20"/>
          <w:szCs w:val="20"/>
        </w:rPr>
      </w:pPr>
      <w:r w:rsidRPr="00234B65">
        <w:rPr>
          <w:rFonts w:ascii="Arial" w:hAnsi="Arial" w:cs="Arial"/>
          <w:bCs/>
          <w:spacing w:val="-2"/>
          <w:sz w:val="20"/>
          <w:szCs w:val="20"/>
        </w:rPr>
        <w:t>Periodo del 1 de octubre 2022 al 31 de diciembre de 2022</w:t>
      </w:r>
    </w:p>
    <w:p w14:paraId="7049DBD8" w14:textId="64A1146E" w:rsidR="00AA7365" w:rsidRPr="00234B65" w:rsidRDefault="00E469B1" w:rsidP="00234B65">
      <w:pPr>
        <w:widowControl w:val="0"/>
        <w:tabs>
          <w:tab w:val="left" w:pos="5241"/>
        </w:tabs>
        <w:autoSpaceDE w:val="0"/>
        <w:autoSpaceDN w:val="0"/>
        <w:adjustRightInd w:val="0"/>
        <w:spacing w:line="276" w:lineRule="auto"/>
        <w:jc w:val="center"/>
        <w:rPr>
          <w:rFonts w:ascii="Arial" w:hAnsi="Arial" w:cs="Arial"/>
          <w:sz w:val="20"/>
          <w:szCs w:val="20"/>
          <w:lang w:bidi="es-ES"/>
        </w:rPr>
      </w:pPr>
      <w:r>
        <w:rPr>
          <w:rFonts w:ascii="Arial" w:hAnsi="Arial" w:cs="Arial"/>
          <w:sz w:val="20"/>
          <w:szCs w:val="20"/>
          <w:lang w:bidi="es-ES"/>
        </w:rPr>
        <w:t>(Valores expresados en quetzales)</w:t>
      </w:r>
    </w:p>
    <w:p w14:paraId="0E33873D" w14:textId="4A3F7970" w:rsidR="006A0C6C" w:rsidRDefault="00482271" w:rsidP="00AA7365">
      <w:pPr>
        <w:spacing w:line="276" w:lineRule="auto"/>
        <w:jc w:val="both"/>
        <w:rPr>
          <w:rFonts w:ascii="Arial" w:hAnsi="Arial" w:cs="Arial"/>
          <w:b/>
          <w:bCs/>
          <w:sz w:val="20"/>
          <w:szCs w:val="20"/>
        </w:rPr>
      </w:pPr>
      <w:r w:rsidRPr="00482271">
        <w:rPr>
          <w:noProof/>
        </w:rPr>
        <w:drawing>
          <wp:inline distT="0" distB="0" distL="0" distR="0" wp14:anchorId="32646635" wp14:editId="1BA361B9">
            <wp:extent cx="5612130" cy="66992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69925"/>
                    </a:xfrm>
                    <a:prstGeom prst="rect">
                      <a:avLst/>
                    </a:prstGeom>
                    <a:noFill/>
                    <a:ln>
                      <a:noFill/>
                    </a:ln>
                  </pic:spPr>
                </pic:pic>
              </a:graphicData>
            </a:graphic>
          </wp:inline>
        </w:drawing>
      </w:r>
    </w:p>
    <w:bookmarkEnd w:id="7"/>
    <w:p w14:paraId="46DAE9EA" w14:textId="77777777" w:rsidR="00F01A49" w:rsidRDefault="00F01A49" w:rsidP="00C678AA">
      <w:pPr>
        <w:widowControl w:val="0"/>
        <w:tabs>
          <w:tab w:val="left" w:pos="5241"/>
        </w:tabs>
        <w:autoSpaceDE w:val="0"/>
        <w:autoSpaceDN w:val="0"/>
        <w:adjustRightInd w:val="0"/>
        <w:spacing w:line="276" w:lineRule="auto"/>
        <w:rPr>
          <w:bCs/>
          <w:spacing w:val="-2"/>
          <w:sz w:val="20"/>
          <w:szCs w:val="20"/>
        </w:rPr>
      </w:pPr>
    </w:p>
    <w:p w14:paraId="5F6A67D5" w14:textId="2929F440" w:rsidR="00D9242B" w:rsidRPr="00D94BBC" w:rsidRDefault="00D94BBC" w:rsidP="002D5BD8">
      <w:pPr>
        <w:spacing w:line="276" w:lineRule="auto"/>
        <w:jc w:val="both"/>
        <w:rPr>
          <w:rFonts w:ascii="Arial" w:hAnsi="Arial" w:cs="Arial"/>
          <w:bCs/>
          <w:sz w:val="22"/>
          <w:szCs w:val="22"/>
          <w:lang w:val="es-ES"/>
        </w:rPr>
      </w:pPr>
      <w:r w:rsidRPr="00D94BBC">
        <w:rPr>
          <w:rFonts w:ascii="Arial" w:hAnsi="Arial" w:cs="Arial"/>
          <w:bCs/>
          <w:sz w:val="22"/>
          <w:szCs w:val="22"/>
          <w:lang w:val="es-ES"/>
        </w:rPr>
        <w:t>Se dejó de adquirir prendas de vestir (uniformes institucionales)</w:t>
      </w:r>
      <w:r w:rsidR="006A0C6C">
        <w:rPr>
          <w:rFonts w:ascii="Arial" w:hAnsi="Arial" w:cs="Arial"/>
          <w:bCs/>
          <w:sz w:val="22"/>
          <w:szCs w:val="22"/>
          <w:lang w:val="es-ES"/>
        </w:rPr>
        <w:t xml:space="preserve"> y equipo de cómputo</w:t>
      </w:r>
      <w:r w:rsidRPr="00D94BBC">
        <w:rPr>
          <w:rFonts w:ascii="Arial" w:hAnsi="Arial" w:cs="Arial"/>
          <w:bCs/>
          <w:sz w:val="22"/>
          <w:szCs w:val="22"/>
          <w:lang w:val="es-ES"/>
        </w:rPr>
        <w:t xml:space="preserve">, conforme al monto solicitado y autorizado, </w:t>
      </w:r>
      <w:r w:rsidR="00874E39">
        <w:rPr>
          <w:rFonts w:ascii="Arial" w:hAnsi="Arial" w:cs="Arial"/>
          <w:bCs/>
          <w:sz w:val="22"/>
          <w:szCs w:val="22"/>
          <w:lang w:val="es-ES"/>
        </w:rPr>
        <w:t>derivado que el proveedor no contaba con disponibilidad y entrega</w:t>
      </w:r>
      <w:r w:rsidR="00F3547E">
        <w:rPr>
          <w:rFonts w:ascii="Arial" w:hAnsi="Arial" w:cs="Arial"/>
          <w:bCs/>
          <w:sz w:val="22"/>
          <w:szCs w:val="22"/>
          <w:lang w:val="es-ES"/>
        </w:rPr>
        <w:t>,</w:t>
      </w:r>
      <w:r w:rsidR="00874E39" w:rsidRPr="00D94BBC">
        <w:rPr>
          <w:rFonts w:ascii="Arial" w:hAnsi="Arial" w:cs="Arial"/>
          <w:bCs/>
          <w:sz w:val="22"/>
          <w:szCs w:val="22"/>
          <w:lang w:val="es-ES"/>
        </w:rPr>
        <w:t xml:space="preserve"> </w:t>
      </w:r>
      <w:r w:rsidR="00F3547E">
        <w:rPr>
          <w:rFonts w:ascii="Arial" w:hAnsi="Arial" w:cs="Arial"/>
          <w:bCs/>
          <w:sz w:val="22"/>
          <w:szCs w:val="22"/>
          <w:lang w:val="es-ES"/>
        </w:rPr>
        <w:t>según lo</w:t>
      </w:r>
      <w:r w:rsidRPr="00D94BBC">
        <w:rPr>
          <w:rFonts w:ascii="Arial" w:hAnsi="Arial" w:cs="Arial"/>
          <w:bCs/>
          <w:sz w:val="22"/>
          <w:szCs w:val="22"/>
          <w:lang w:val="es-ES"/>
        </w:rPr>
        <w:t xml:space="preserve"> manifestado por la Dirección General de Educación Física</w:t>
      </w:r>
      <w:r w:rsidR="00242DB6">
        <w:rPr>
          <w:rFonts w:ascii="Arial" w:hAnsi="Arial" w:cs="Arial"/>
          <w:bCs/>
          <w:sz w:val="22"/>
          <w:szCs w:val="22"/>
          <w:lang w:val="es-ES"/>
        </w:rPr>
        <w:t>.</w:t>
      </w:r>
      <w:r>
        <w:rPr>
          <w:rFonts w:ascii="Arial" w:hAnsi="Arial" w:cs="Arial"/>
          <w:bCs/>
          <w:sz w:val="22"/>
          <w:szCs w:val="22"/>
          <w:lang w:val="es-ES"/>
        </w:rPr>
        <w:t xml:space="preserve"> </w:t>
      </w:r>
      <w:r w:rsidR="00242DB6">
        <w:rPr>
          <w:rFonts w:ascii="Arial" w:hAnsi="Arial" w:cs="Arial"/>
          <w:bCs/>
          <w:sz w:val="22"/>
          <w:szCs w:val="22"/>
          <w:lang w:val="es-ES"/>
        </w:rPr>
        <w:t>A</w:t>
      </w:r>
      <w:r>
        <w:rPr>
          <w:rFonts w:ascii="Arial" w:hAnsi="Arial" w:cs="Arial"/>
          <w:bCs/>
          <w:sz w:val="22"/>
          <w:szCs w:val="22"/>
          <w:lang w:val="es-ES"/>
        </w:rPr>
        <w:t xml:space="preserve">simismo, </w:t>
      </w:r>
      <w:r w:rsidR="006A0C6C">
        <w:rPr>
          <w:rFonts w:ascii="Arial" w:hAnsi="Arial" w:cs="Arial"/>
          <w:bCs/>
          <w:sz w:val="22"/>
          <w:szCs w:val="22"/>
          <w:lang w:val="es-ES"/>
        </w:rPr>
        <w:t xml:space="preserve">en el informe </w:t>
      </w:r>
      <w:r w:rsidR="006A0C6C">
        <w:rPr>
          <w:rFonts w:ascii="Arial" w:hAnsi="Arial" w:cs="Arial"/>
          <w:sz w:val="22"/>
          <w:szCs w:val="22"/>
        </w:rPr>
        <w:t xml:space="preserve">O-DIDAI/SUB-017-2023 </w:t>
      </w:r>
      <w:r>
        <w:rPr>
          <w:rFonts w:ascii="Arial" w:hAnsi="Arial" w:cs="Arial"/>
          <w:bCs/>
          <w:sz w:val="22"/>
          <w:szCs w:val="22"/>
          <w:lang w:val="es-ES"/>
        </w:rPr>
        <w:t xml:space="preserve">se </w:t>
      </w:r>
      <w:r w:rsidR="006A0C6C">
        <w:rPr>
          <w:rFonts w:ascii="Arial" w:hAnsi="Arial" w:cs="Arial"/>
          <w:bCs/>
          <w:sz w:val="22"/>
          <w:szCs w:val="22"/>
          <w:lang w:val="es-ES"/>
        </w:rPr>
        <w:t>indica que se determinó un excedente por 49,183.20</w:t>
      </w:r>
      <w:r w:rsidR="00482271">
        <w:rPr>
          <w:rFonts w:ascii="Arial" w:hAnsi="Arial" w:cs="Arial"/>
          <w:bCs/>
          <w:sz w:val="22"/>
          <w:szCs w:val="22"/>
          <w:lang w:val="es-ES"/>
        </w:rPr>
        <w:t xml:space="preserve"> en la compra de equipo de cómputo, sin </w:t>
      </w:r>
      <w:r w:rsidR="00F91AF5">
        <w:rPr>
          <w:rFonts w:ascii="Arial" w:hAnsi="Arial" w:cs="Arial"/>
          <w:bCs/>
          <w:sz w:val="22"/>
          <w:szCs w:val="22"/>
          <w:lang w:val="es-ES"/>
        </w:rPr>
        <w:t>embargo,</w:t>
      </w:r>
      <w:r w:rsidR="00482271">
        <w:rPr>
          <w:rFonts w:ascii="Arial" w:hAnsi="Arial" w:cs="Arial"/>
          <w:bCs/>
          <w:sz w:val="22"/>
          <w:szCs w:val="22"/>
          <w:lang w:val="es-ES"/>
        </w:rPr>
        <w:t xml:space="preserve"> al verificar los CUR que se encontraban en uso de la Contraloría General de Cuentas, se determinó que se adquirió servidores tipo Rack, por un valor de Q360,000.00 por la modalidad de cotización, la cual se inició en febrero de 2022, antes de entrar en vigencia las restricciones del gasto, por lo cual no le aplica la referida dispensa</w:t>
      </w:r>
      <w:r w:rsidR="0077008F">
        <w:rPr>
          <w:rFonts w:ascii="Arial" w:hAnsi="Arial" w:cs="Arial"/>
          <w:bCs/>
          <w:sz w:val="22"/>
          <w:szCs w:val="22"/>
          <w:lang w:val="es-ES"/>
        </w:rPr>
        <w:t>, por lo tanto el referido excedente no procede.</w:t>
      </w:r>
      <w:r w:rsidR="00482271">
        <w:rPr>
          <w:rFonts w:ascii="Arial" w:hAnsi="Arial" w:cs="Arial"/>
          <w:bCs/>
          <w:sz w:val="22"/>
          <w:szCs w:val="22"/>
          <w:lang w:val="es-ES"/>
        </w:rPr>
        <w:t xml:space="preserve"> </w:t>
      </w:r>
      <w:r w:rsidRPr="00D94BBC">
        <w:rPr>
          <w:rFonts w:ascii="Arial" w:hAnsi="Arial" w:cs="Arial"/>
          <w:bCs/>
          <w:sz w:val="22"/>
          <w:szCs w:val="22"/>
          <w:lang w:val="es-ES"/>
        </w:rPr>
        <w:t xml:space="preserve">  </w:t>
      </w:r>
    </w:p>
    <w:p w14:paraId="418C5128" w14:textId="77777777" w:rsidR="00D94BBC" w:rsidRPr="00D94BBC" w:rsidRDefault="00D94BBC" w:rsidP="002D5BD8">
      <w:pPr>
        <w:spacing w:line="276" w:lineRule="auto"/>
        <w:jc w:val="both"/>
        <w:rPr>
          <w:rFonts w:ascii="Arial" w:hAnsi="Arial" w:cs="Arial"/>
          <w:bCs/>
          <w:sz w:val="22"/>
          <w:szCs w:val="22"/>
          <w:lang w:val="es-ES"/>
        </w:rPr>
      </w:pPr>
    </w:p>
    <w:p w14:paraId="43DDEBE3" w14:textId="1028305F" w:rsidR="002D5BD8" w:rsidRDefault="0081497D" w:rsidP="002D5BD8">
      <w:pPr>
        <w:spacing w:line="276" w:lineRule="auto"/>
        <w:jc w:val="both"/>
        <w:rPr>
          <w:rFonts w:ascii="Arial" w:hAnsi="Arial" w:cs="Arial"/>
          <w:sz w:val="22"/>
          <w:szCs w:val="22"/>
          <w:lang w:val="es-ES"/>
        </w:rPr>
      </w:pPr>
      <w:r>
        <w:rPr>
          <w:rFonts w:ascii="Arial" w:hAnsi="Arial" w:cs="Arial"/>
          <w:b/>
          <w:sz w:val="22"/>
          <w:szCs w:val="22"/>
          <w:lang w:val="es-ES"/>
        </w:rPr>
        <w:t>b</w:t>
      </w:r>
      <w:r w:rsidRPr="009A26A0">
        <w:rPr>
          <w:rFonts w:ascii="Arial" w:hAnsi="Arial" w:cs="Arial"/>
          <w:b/>
          <w:sz w:val="22"/>
          <w:szCs w:val="22"/>
          <w:lang w:val="es-ES"/>
        </w:rPr>
        <w:t>)</w:t>
      </w:r>
      <w:r w:rsidRPr="009A26A0">
        <w:rPr>
          <w:rFonts w:ascii="Arial" w:hAnsi="Arial" w:cs="Arial"/>
          <w:sz w:val="22"/>
          <w:szCs w:val="22"/>
          <w:lang w:val="es-ES"/>
        </w:rPr>
        <w:t xml:space="preserve"> </w:t>
      </w:r>
      <w:r w:rsidR="00274CEC">
        <w:rPr>
          <w:rFonts w:ascii="Arial" w:hAnsi="Arial" w:cs="Arial"/>
          <w:sz w:val="22"/>
          <w:szCs w:val="22"/>
          <w:lang w:val="es-ES"/>
        </w:rPr>
        <w:t xml:space="preserve">De conformidad con los </w:t>
      </w:r>
      <w:r w:rsidR="00AE7E2D">
        <w:rPr>
          <w:rFonts w:ascii="Arial" w:hAnsi="Arial" w:cs="Arial"/>
          <w:sz w:val="22"/>
          <w:szCs w:val="22"/>
          <w:lang w:val="es-ES"/>
        </w:rPr>
        <w:t xml:space="preserve">54 </w:t>
      </w:r>
      <w:proofErr w:type="spellStart"/>
      <w:r w:rsidR="00274CEC">
        <w:rPr>
          <w:rFonts w:ascii="Arial" w:hAnsi="Arial" w:cs="Arial"/>
          <w:sz w:val="22"/>
          <w:szCs w:val="22"/>
          <w:lang w:val="es-ES"/>
        </w:rPr>
        <w:t>CUR</w:t>
      </w:r>
      <w:r w:rsidR="00F3547E">
        <w:rPr>
          <w:rFonts w:ascii="Arial" w:hAnsi="Arial" w:cs="Arial"/>
          <w:sz w:val="22"/>
          <w:szCs w:val="22"/>
          <w:lang w:val="es-ES"/>
        </w:rPr>
        <w:t>´s</w:t>
      </w:r>
      <w:proofErr w:type="spellEnd"/>
      <w:r w:rsidR="00274CEC">
        <w:rPr>
          <w:rFonts w:ascii="Arial" w:hAnsi="Arial" w:cs="Arial"/>
          <w:sz w:val="22"/>
          <w:szCs w:val="22"/>
          <w:lang w:val="es-ES"/>
        </w:rPr>
        <w:t xml:space="preserve"> </w:t>
      </w:r>
      <w:r w:rsidR="0075013E">
        <w:rPr>
          <w:rFonts w:ascii="Arial" w:hAnsi="Arial" w:cs="Arial"/>
          <w:sz w:val="22"/>
          <w:szCs w:val="22"/>
          <w:lang w:val="es-ES"/>
        </w:rPr>
        <w:t>verificados</w:t>
      </w:r>
      <w:r w:rsidR="00AF5322">
        <w:rPr>
          <w:rFonts w:ascii="Arial" w:hAnsi="Arial" w:cs="Arial"/>
          <w:sz w:val="22"/>
          <w:szCs w:val="22"/>
          <w:lang w:val="es-ES"/>
        </w:rPr>
        <w:t>,</w:t>
      </w:r>
      <w:r w:rsidR="00274CEC">
        <w:rPr>
          <w:rFonts w:ascii="Arial" w:hAnsi="Arial" w:cs="Arial"/>
          <w:sz w:val="22"/>
          <w:szCs w:val="22"/>
          <w:lang w:val="es-ES"/>
        </w:rPr>
        <w:t xml:space="preserve"> se </w:t>
      </w:r>
      <w:r w:rsidR="004156B6">
        <w:rPr>
          <w:rFonts w:ascii="Arial" w:hAnsi="Arial" w:cs="Arial"/>
          <w:sz w:val="22"/>
          <w:szCs w:val="22"/>
          <w:lang w:val="es-ES"/>
        </w:rPr>
        <w:t>procedió</w:t>
      </w:r>
      <w:r w:rsidR="00274CEC">
        <w:rPr>
          <w:rFonts w:ascii="Arial" w:hAnsi="Arial" w:cs="Arial"/>
          <w:sz w:val="22"/>
          <w:szCs w:val="22"/>
          <w:lang w:val="es-ES"/>
        </w:rPr>
        <w:t xml:space="preserve"> a determinar las modalidades de compra </w:t>
      </w:r>
      <w:r w:rsidR="004156B6">
        <w:rPr>
          <w:rFonts w:ascii="Arial" w:hAnsi="Arial" w:cs="Arial"/>
          <w:sz w:val="22"/>
          <w:szCs w:val="22"/>
          <w:lang w:val="es-ES"/>
        </w:rPr>
        <w:t>utilizadas</w:t>
      </w:r>
      <w:r w:rsidR="00274CEC">
        <w:rPr>
          <w:rFonts w:ascii="Arial" w:hAnsi="Arial" w:cs="Arial"/>
          <w:sz w:val="22"/>
          <w:szCs w:val="22"/>
          <w:lang w:val="es-ES"/>
        </w:rPr>
        <w:t xml:space="preserve"> para la adquisición de los productos correspondientes a los renglones objeto de análisis, los cuales se presentan </w:t>
      </w:r>
      <w:r w:rsidR="00A76202">
        <w:rPr>
          <w:rFonts w:ascii="Arial" w:hAnsi="Arial" w:cs="Arial"/>
          <w:sz w:val="22"/>
          <w:szCs w:val="22"/>
          <w:lang w:val="es-ES"/>
        </w:rPr>
        <w:t>en el cuadro siguiente</w:t>
      </w:r>
      <w:r w:rsidR="00274CEC">
        <w:rPr>
          <w:rFonts w:ascii="Arial" w:hAnsi="Arial" w:cs="Arial"/>
          <w:sz w:val="22"/>
          <w:szCs w:val="22"/>
          <w:lang w:val="es-ES"/>
        </w:rPr>
        <w:t>:</w:t>
      </w:r>
    </w:p>
    <w:p w14:paraId="0302D99C" w14:textId="68FFA42D" w:rsidR="000537D4" w:rsidRDefault="000537D4" w:rsidP="00B715D9">
      <w:pPr>
        <w:spacing w:line="276" w:lineRule="auto"/>
        <w:jc w:val="both"/>
        <w:rPr>
          <w:rFonts w:ascii="Arial" w:hAnsi="Arial" w:cs="Arial"/>
          <w:sz w:val="22"/>
          <w:szCs w:val="22"/>
          <w:lang w:val="es-ES"/>
        </w:rPr>
      </w:pPr>
    </w:p>
    <w:p w14:paraId="324A4BA8" w14:textId="674548CA" w:rsidR="00451348" w:rsidRDefault="00451348" w:rsidP="00B715D9">
      <w:pPr>
        <w:spacing w:line="276" w:lineRule="auto"/>
        <w:jc w:val="both"/>
        <w:rPr>
          <w:rFonts w:ascii="Arial" w:hAnsi="Arial" w:cs="Arial"/>
          <w:sz w:val="22"/>
          <w:szCs w:val="22"/>
          <w:lang w:val="es-ES"/>
        </w:rPr>
      </w:pPr>
    </w:p>
    <w:p w14:paraId="680668A3" w14:textId="58E92DB3" w:rsidR="00451348" w:rsidRDefault="00451348" w:rsidP="00B715D9">
      <w:pPr>
        <w:spacing w:line="276" w:lineRule="auto"/>
        <w:jc w:val="both"/>
        <w:rPr>
          <w:rFonts w:ascii="Arial" w:hAnsi="Arial" w:cs="Arial"/>
          <w:sz w:val="22"/>
          <w:szCs w:val="22"/>
          <w:lang w:val="es-ES"/>
        </w:rPr>
      </w:pPr>
    </w:p>
    <w:p w14:paraId="048B08DE" w14:textId="7DADB7C6" w:rsidR="00451348" w:rsidRDefault="00451348" w:rsidP="00B715D9">
      <w:pPr>
        <w:spacing w:line="276" w:lineRule="auto"/>
        <w:jc w:val="both"/>
        <w:rPr>
          <w:rFonts w:ascii="Arial" w:hAnsi="Arial" w:cs="Arial"/>
          <w:sz w:val="22"/>
          <w:szCs w:val="22"/>
          <w:lang w:val="es-ES"/>
        </w:rPr>
      </w:pPr>
    </w:p>
    <w:p w14:paraId="0C701D65" w14:textId="77777777" w:rsidR="0060410B" w:rsidRDefault="0060410B" w:rsidP="00B715D9">
      <w:pPr>
        <w:spacing w:line="276" w:lineRule="auto"/>
        <w:jc w:val="both"/>
        <w:rPr>
          <w:rFonts w:ascii="Arial" w:hAnsi="Arial" w:cs="Arial"/>
          <w:sz w:val="22"/>
          <w:szCs w:val="22"/>
          <w:lang w:val="es-ES"/>
        </w:rPr>
      </w:pPr>
    </w:p>
    <w:p w14:paraId="1D851ED7" w14:textId="77777777" w:rsidR="00414828" w:rsidRDefault="00414828" w:rsidP="00274CEC">
      <w:pPr>
        <w:widowControl w:val="0"/>
        <w:tabs>
          <w:tab w:val="left" w:pos="5241"/>
        </w:tabs>
        <w:autoSpaceDE w:val="0"/>
        <w:autoSpaceDN w:val="0"/>
        <w:adjustRightInd w:val="0"/>
        <w:spacing w:line="276" w:lineRule="auto"/>
        <w:jc w:val="center"/>
        <w:rPr>
          <w:rFonts w:cstheme="minorHAnsi"/>
          <w:bCs/>
          <w:spacing w:val="-2"/>
          <w:sz w:val="22"/>
          <w:szCs w:val="22"/>
        </w:rPr>
      </w:pPr>
    </w:p>
    <w:p w14:paraId="07ED8AA7" w14:textId="2BCE1EEC" w:rsidR="00274CEC" w:rsidRPr="00B806B1" w:rsidRDefault="00274CEC" w:rsidP="00274CEC">
      <w:pPr>
        <w:widowControl w:val="0"/>
        <w:tabs>
          <w:tab w:val="left" w:pos="5241"/>
        </w:tabs>
        <w:autoSpaceDE w:val="0"/>
        <w:autoSpaceDN w:val="0"/>
        <w:adjustRightInd w:val="0"/>
        <w:spacing w:line="276" w:lineRule="auto"/>
        <w:jc w:val="center"/>
        <w:rPr>
          <w:rFonts w:cstheme="minorHAnsi"/>
          <w:bCs/>
          <w:spacing w:val="-2"/>
          <w:sz w:val="22"/>
          <w:szCs w:val="22"/>
        </w:rPr>
      </w:pPr>
      <w:r w:rsidRPr="00B806B1">
        <w:rPr>
          <w:rFonts w:cstheme="minorHAnsi"/>
          <w:bCs/>
          <w:spacing w:val="-2"/>
          <w:sz w:val="22"/>
          <w:szCs w:val="22"/>
        </w:rPr>
        <w:t xml:space="preserve">Dirección General </w:t>
      </w:r>
      <w:r w:rsidR="00A76202" w:rsidRPr="00B806B1">
        <w:rPr>
          <w:rFonts w:cstheme="minorHAnsi"/>
          <w:bCs/>
          <w:spacing w:val="-2"/>
          <w:sz w:val="22"/>
          <w:szCs w:val="22"/>
        </w:rPr>
        <w:t>d</w:t>
      </w:r>
      <w:r w:rsidRPr="00B806B1">
        <w:rPr>
          <w:rFonts w:cstheme="minorHAnsi"/>
          <w:bCs/>
          <w:spacing w:val="-2"/>
          <w:sz w:val="22"/>
          <w:szCs w:val="22"/>
        </w:rPr>
        <w:t xml:space="preserve">e Educación </w:t>
      </w:r>
      <w:r w:rsidR="004156B6" w:rsidRPr="00B806B1">
        <w:rPr>
          <w:rFonts w:cstheme="minorHAnsi"/>
          <w:bCs/>
          <w:spacing w:val="-2"/>
          <w:sz w:val="22"/>
          <w:szCs w:val="22"/>
        </w:rPr>
        <w:t>Física</w:t>
      </w:r>
    </w:p>
    <w:p w14:paraId="1D64D5C3" w14:textId="54FD07A3" w:rsidR="00234B65" w:rsidRPr="00B806B1" w:rsidRDefault="00234B65" w:rsidP="00234B65">
      <w:pPr>
        <w:widowControl w:val="0"/>
        <w:tabs>
          <w:tab w:val="left" w:pos="5241"/>
        </w:tabs>
        <w:autoSpaceDE w:val="0"/>
        <w:autoSpaceDN w:val="0"/>
        <w:adjustRightInd w:val="0"/>
        <w:spacing w:line="276" w:lineRule="auto"/>
        <w:jc w:val="center"/>
        <w:rPr>
          <w:rFonts w:cstheme="minorHAnsi"/>
          <w:bCs/>
          <w:spacing w:val="-2"/>
          <w:sz w:val="22"/>
          <w:szCs w:val="22"/>
        </w:rPr>
      </w:pPr>
      <w:r w:rsidRPr="00B806B1">
        <w:rPr>
          <w:rFonts w:cstheme="minorHAnsi"/>
          <w:bCs/>
          <w:spacing w:val="-2"/>
          <w:sz w:val="22"/>
          <w:szCs w:val="22"/>
        </w:rPr>
        <w:t>Integración</w:t>
      </w:r>
      <w:r w:rsidR="00366AD1">
        <w:rPr>
          <w:rFonts w:cstheme="minorHAnsi"/>
          <w:bCs/>
          <w:spacing w:val="-2"/>
          <w:sz w:val="22"/>
          <w:szCs w:val="22"/>
        </w:rPr>
        <w:t xml:space="preserve"> por</w:t>
      </w:r>
      <w:r w:rsidRPr="00B806B1">
        <w:rPr>
          <w:rFonts w:cstheme="minorHAnsi"/>
          <w:bCs/>
          <w:spacing w:val="-2"/>
          <w:sz w:val="22"/>
          <w:szCs w:val="22"/>
        </w:rPr>
        <w:t xml:space="preserve"> </w:t>
      </w:r>
      <w:r w:rsidR="00A76202" w:rsidRPr="00B806B1">
        <w:rPr>
          <w:rFonts w:cstheme="minorHAnsi"/>
          <w:bCs/>
          <w:spacing w:val="-2"/>
          <w:sz w:val="22"/>
          <w:szCs w:val="22"/>
        </w:rPr>
        <w:t>m</w:t>
      </w:r>
      <w:r w:rsidRPr="00B806B1">
        <w:rPr>
          <w:rFonts w:cstheme="minorHAnsi"/>
          <w:bCs/>
          <w:spacing w:val="-2"/>
          <w:sz w:val="22"/>
          <w:szCs w:val="22"/>
        </w:rPr>
        <w:t xml:space="preserve">odalidad de </w:t>
      </w:r>
      <w:r w:rsidR="00A76202" w:rsidRPr="00B806B1">
        <w:rPr>
          <w:rFonts w:cstheme="minorHAnsi"/>
          <w:bCs/>
          <w:spacing w:val="-2"/>
          <w:sz w:val="22"/>
          <w:szCs w:val="22"/>
        </w:rPr>
        <w:t>c</w:t>
      </w:r>
      <w:r w:rsidRPr="00B806B1">
        <w:rPr>
          <w:rFonts w:cstheme="minorHAnsi"/>
          <w:bCs/>
          <w:spacing w:val="-2"/>
          <w:sz w:val="22"/>
          <w:szCs w:val="22"/>
        </w:rPr>
        <w:t>ompra</w:t>
      </w:r>
    </w:p>
    <w:p w14:paraId="29010A0D" w14:textId="77777777" w:rsidR="00234B65" w:rsidRPr="00B806B1" w:rsidRDefault="00234B65" w:rsidP="00234B65">
      <w:pPr>
        <w:widowControl w:val="0"/>
        <w:tabs>
          <w:tab w:val="left" w:pos="5241"/>
        </w:tabs>
        <w:autoSpaceDE w:val="0"/>
        <w:autoSpaceDN w:val="0"/>
        <w:adjustRightInd w:val="0"/>
        <w:spacing w:line="276" w:lineRule="auto"/>
        <w:jc w:val="center"/>
        <w:rPr>
          <w:rFonts w:cstheme="minorHAnsi"/>
          <w:bCs/>
          <w:spacing w:val="-2"/>
          <w:sz w:val="22"/>
          <w:szCs w:val="22"/>
        </w:rPr>
      </w:pPr>
      <w:r w:rsidRPr="00B806B1">
        <w:rPr>
          <w:rFonts w:cstheme="minorHAnsi"/>
          <w:bCs/>
          <w:spacing w:val="-2"/>
          <w:sz w:val="22"/>
          <w:szCs w:val="22"/>
        </w:rPr>
        <w:t>Periodo del 1 de octubre 2022 al 31 de diciembre de 2022</w:t>
      </w:r>
    </w:p>
    <w:tbl>
      <w:tblPr>
        <w:tblW w:w="5949" w:type="dxa"/>
        <w:jc w:val="center"/>
        <w:tblCellMar>
          <w:left w:w="70" w:type="dxa"/>
          <w:right w:w="70" w:type="dxa"/>
        </w:tblCellMar>
        <w:tblLook w:val="04A0" w:firstRow="1" w:lastRow="0" w:firstColumn="1" w:lastColumn="0" w:noHBand="0" w:noVBand="1"/>
      </w:tblPr>
      <w:tblGrid>
        <w:gridCol w:w="2830"/>
        <w:gridCol w:w="1701"/>
        <w:gridCol w:w="1418"/>
      </w:tblGrid>
      <w:tr w:rsidR="005F023E" w:rsidRPr="00B806B1" w14:paraId="1AB2E5AD" w14:textId="77777777" w:rsidTr="005F023E">
        <w:trPr>
          <w:trHeight w:val="405"/>
          <w:jc w:val="center"/>
        </w:trPr>
        <w:tc>
          <w:tcPr>
            <w:tcW w:w="283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F89B979" w14:textId="77777777" w:rsidR="005F023E" w:rsidRPr="00B806B1" w:rsidRDefault="005F023E" w:rsidP="00B806B1">
            <w:pPr>
              <w:jc w:val="center"/>
              <w:rPr>
                <w:rFonts w:ascii="Calibri" w:eastAsia="Times New Roman" w:hAnsi="Calibri" w:cs="Calibri"/>
                <w:b/>
                <w:bCs/>
                <w:color w:val="000000"/>
                <w:sz w:val="22"/>
                <w:szCs w:val="22"/>
                <w:lang w:val="es-GT" w:eastAsia="es-GT"/>
              </w:rPr>
            </w:pPr>
            <w:r w:rsidRPr="00B806B1">
              <w:rPr>
                <w:rFonts w:ascii="Calibri" w:eastAsia="Times New Roman" w:hAnsi="Calibri" w:cs="Calibri"/>
                <w:b/>
                <w:bCs/>
                <w:color w:val="000000"/>
                <w:sz w:val="22"/>
                <w:szCs w:val="22"/>
                <w:lang w:val="es-GT" w:eastAsia="es-GT"/>
              </w:rPr>
              <w:t>Modalidad de Compra</w:t>
            </w:r>
          </w:p>
        </w:tc>
        <w:tc>
          <w:tcPr>
            <w:tcW w:w="1701" w:type="dxa"/>
            <w:tcBorders>
              <w:top w:val="single" w:sz="4" w:space="0" w:color="auto"/>
              <w:left w:val="nil"/>
              <w:bottom w:val="single" w:sz="4" w:space="0" w:color="auto"/>
              <w:right w:val="single" w:sz="4" w:space="0" w:color="auto"/>
            </w:tcBorders>
            <w:shd w:val="clear" w:color="000000" w:fill="DDEBF7"/>
            <w:noWrap/>
            <w:vAlign w:val="center"/>
            <w:hideMark/>
          </w:tcPr>
          <w:p w14:paraId="119D3CDD" w14:textId="77777777" w:rsidR="005F023E" w:rsidRPr="00B806B1" w:rsidRDefault="005F023E" w:rsidP="00B806B1">
            <w:pPr>
              <w:jc w:val="center"/>
              <w:rPr>
                <w:rFonts w:ascii="Calibri" w:eastAsia="Times New Roman" w:hAnsi="Calibri" w:cs="Calibri"/>
                <w:b/>
                <w:bCs/>
                <w:color w:val="000000"/>
                <w:sz w:val="22"/>
                <w:szCs w:val="22"/>
                <w:lang w:val="es-GT" w:eastAsia="es-GT"/>
              </w:rPr>
            </w:pPr>
            <w:r w:rsidRPr="00B806B1">
              <w:rPr>
                <w:rFonts w:ascii="Calibri" w:eastAsia="Times New Roman" w:hAnsi="Calibri" w:cs="Calibri"/>
                <w:b/>
                <w:bCs/>
                <w:color w:val="000000"/>
                <w:sz w:val="22"/>
                <w:szCs w:val="22"/>
                <w:lang w:val="es-GT" w:eastAsia="es-GT"/>
              </w:rPr>
              <w:t>Monto</w:t>
            </w:r>
          </w:p>
        </w:tc>
        <w:tc>
          <w:tcPr>
            <w:tcW w:w="1418" w:type="dxa"/>
            <w:tcBorders>
              <w:top w:val="single" w:sz="4" w:space="0" w:color="auto"/>
              <w:left w:val="nil"/>
              <w:bottom w:val="single" w:sz="4" w:space="0" w:color="auto"/>
              <w:right w:val="single" w:sz="4" w:space="0" w:color="auto"/>
            </w:tcBorders>
            <w:shd w:val="clear" w:color="000000" w:fill="DDEBF7"/>
            <w:noWrap/>
            <w:vAlign w:val="center"/>
            <w:hideMark/>
          </w:tcPr>
          <w:p w14:paraId="58349EF5" w14:textId="77777777" w:rsidR="005F023E" w:rsidRPr="00B806B1" w:rsidRDefault="005F023E" w:rsidP="00B806B1">
            <w:pPr>
              <w:jc w:val="center"/>
              <w:rPr>
                <w:rFonts w:ascii="Calibri" w:eastAsia="Times New Roman" w:hAnsi="Calibri" w:cs="Calibri"/>
                <w:b/>
                <w:bCs/>
                <w:color w:val="000000"/>
                <w:sz w:val="22"/>
                <w:szCs w:val="22"/>
                <w:lang w:val="es-GT" w:eastAsia="es-GT"/>
              </w:rPr>
            </w:pPr>
            <w:r w:rsidRPr="00B806B1">
              <w:rPr>
                <w:rFonts w:ascii="Calibri" w:eastAsia="Times New Roman" w:hAnsi="Calibri" w:cs="Calibri"/>
                <w:b/>
                <w:bCs/>
                <w:color w:val="000000"/>
                <w:sz w:val="22"/>
                <w:szCs w:val="22"/>
                <w:lang w:val="es-GT" w:eastAsia="es-GT"/>
              </w:rPr>
              <w:t>%</w:t>
            </w:r>
          </w:p>
        </w:tc>
      </w:tr>
      <w:tr w:rsidR="005F023E" w:rsidRPr="00B806B1" w14:paraId="26BAE469" w14:textId="77777777" w:rsidTr="005F023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21CEED" w14:textId="77777777" w:rsidR="005F023E" w:rsidRPr="00B806B1" w:rsidRDefault="005F023E" w:rsidP="00B806B1">
            <w:pP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Baja Cuantía</w:t>
            </w:r>
          </w:p>
        </w:tc>
        <w:tc>
          <w:tcPr>
            <w:tcW w:w="1701" w:type="dxa"/>
            <w:tcBorders>
              <w:top w:val="nil"/>
              <w:left w:val="nil"/>
              <w:bottom w:val="single" w:sz="4" w:space="0" w:color="auto"/>
              <w:right w:val="single" w:sz="4" w:space="0" w:color="auto"/>
            </w:tcBorders>
            <w:shd w:val="clear" w:color="auto" w:fill="auto"/>
            <w:noWrap/>
            <w:vAlign w:val="bottom"/>
            <w:hideMark/>
          </w:tcPr>
          <w:p w14:paraId="180C32F7" w14:textId="77777777" w:rsidR="005F023E" w:rsidRPr="00B806B1" w:rsidRDefault="005F023E" w:rsidP="00B806B1">
            <w:pPr>
              <w:jc w:val="right"/>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24,900.00</w:t>
            </w:r>
          </w:p>
        </w:tc>
        <w:tc>
          <w:tcPr>
            <w:tcW w:w="1418" w:type="dxa"/>
            <w:tcBorders>
              <w:top w:val="nil"/>
              <w:left w:val="nil"/>
              <w:bottom w:val="single" w:sz="4" w:space="0" w:color="auto"/>
              <w:right w:val="single" w:sz="4" w:space="0" w:color="auto"/>
            </w:tcBorders>
            <w:shd w:val="clear" w:color="auto" w:fill="auto"/>
            <w:noWrap/>
            <w:vAlign w:val="bottom"/>
            <w:hideMark/>
          </w:tcPr>
          <w:p w14:paraId="270BF18B" w14:textId="77777777" w:rsidR="005F023E" w:rsidRPr="00B806B1" w:rsidRDefault="005F023E" w:rsidP="00B806B1">
            <w:pPr>
              <w:jc w:val="cente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0.06%</w:t>
            </w:r>
          </w:p>
        </w:tc>
      </w:tr>
      <w:tr w:rsidR="005F023E" w:rsidRPr="00B806B1" w14:paraId="1801756B" w14:textId="77777777" w:rsidTr="005F023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AD958AC" w14:textId="77777777" w:rsidR="005F023E" w:rsidRPr="00B806B1" w:rsidRDefault="005F023E" w:rsidP="00B806B1">
            <w:pP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Compra directa</w:t>
            </w:r>
          </w:p>
        </w:tc>
        <w:tc>
          <w:tcPr>
            <w:tcW w:w="1701" w:type="dxa"/>
            <w:tcBorders>
              <w:top w:val="nil"/>
              <w:left w:val="nil"/>
              <w:bottom w:val="single" w:sz="4" w:space="0" w:color="auto"/>
              <w:right w:val="single" w:sz="4" w:space="0" w:color="auto"/>
            </w:tcBorders>
            <w:shd w:val="clear" w:color="auto" w:fill="auto"/>
            <w:noWrap/>
            <w:vAlign w:val="bottom"/>
            <w:hideMark/>
          </w:tcPr>
          <w:p w14:paraId="2F2BB818" w14:textId="77777777" w:rsidR="005F023E" w:rsidRPr="00B806B1" w:rsidRDefault="005F023E" w:rsidP="00B806B1">
            <w:pPr>
              <w:jc w:val="right"/>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224,483.60</w:t>
            </w:r>
          </w:p>
        </w:tc>
        <w:tc>
          <w:tcPr>
            <w:tcW w:w="1418" w:type="dxa"/>
            <w:tcBorders>
              <w:top w:val="nil"/>
              <w:left w:val="nil"/>
              <w:bottom w:val="single" w:sz="4" w:space="0" w:color="auto"/>
              <w:right w:val="single" w:sz="4" w:space="0" w:color="auto"/>
            </w:tcBorders>
            <w:shd w:val="clear" w:color="auto" w:fill="auto"/>
            <w:noWrap/>
            <w:vAlign w:val="bottom"/>
            <w:hideMark/>
          </w:tcPr>
          <w:p w14:paraId="3B424311" w14:textId="77777777" w:rsidR="005F023E" w:rsidRPr="00B806B1" w:rsidRDefault="005F023E" w:rsidP="00B806B1">
            <w:pPr>
              <w:jc w:val="cente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0.50%</w:t>
            </w:r>
          </w:p>
        </w:tc>
      </w:tr>
      <w:tr w:rsidR="005F023E" w:rsidRPr="00B806B1" w14:paraId="7D79B94A" w14:textId="77777777" w:rsidTr="005F023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B0246A4" w14:textId="77777777" w:rsidR="005F023E" w:rsidRPr="00B806B1" w:rsidRDefault="005F023E" w:rsidP="00B806B1">
            <w:pP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Contrato Abierto</w:t>
            </w:r>
          </w:p>
        </w:tc>
        <w:tc>
          <w:tcPr>
            <w:tcW w:w="1701" w:type="dxa"/>
            <w:tcBorders>
              <w:top w:val="nil"/>
              <w:left w:val="nil"/>
              <w:bottom w:val="single" w:sz="4" w:space="0" w:color="auto"/>
              <w:right w:val="single" w:sz="4" w:space="0" w:color="auto"/>
            </w:tcBorders>
            <w:shd w:val="clear" w:color="auto" w:fill="auto"/>
            <w:noWrap/>
            <w:vAlign w:val="bottom"/>
            <w:hideMark/>
          </w:tcPr>
          <w:p w14:paraId="715CC0F7" w14:textId="77777777" w:rsidR="005F023E" w:rsidRPr="00B806B1" w:rsidRDefault="005F023E" w:rsidP="00B806B1">
            <w:pPr>
              <w:jc w:val="right"/>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43,974,860.59</w:t>
            </w:r>
          </w:p>
        </w:tc>
        <w:tc>
          <w:tcPr>
            <w:tcW w:w="1418" w:type="dxa"/>
            <w:tcBorders>
              <w:top w:val="nil"/>
              <w:left w:val="nil"/>
              <w:bottom w:val="single" w:sz="4" w:space="0" w:color="auto"/>
              <w:right w:val="single" w:sz="4" w:space="0" w:color="auto"/>
            </w:tcBorders>
            <w:shd w:val="clear" w:color="auto" w:fill="auto"/>
            <w:noWrap/>
            <w:vAlign w:val="bottom"/>
            <w:hideMark/>
          </w:tcPr>
          <w:p w14:paraId="0E63B733" w14:textId="77777777" w:rsidR="005F023E" w:rsidRPr="00B806B1" w:rsidRDefault="005F023E" w:rsidP="00B806B1">
            <w:pPr>
              <w:jc w:val="cente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98.63%</w:t>
            </w:r>
          </w:p>
        </w:tc>
      </w:tr>
      <w:tr w:rsidR="005F023E" w:rsidRPr="00B806B1" w14:paraId="76992E95" w14:textId="77777777" w:rsidTr="005F023E">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1C646B1" w14:textId="77777777" w:rsidR="005F023E" w:rsidRPr="00B806B1" w:rsidRDefault="005F023E" w:rsidP="00B806B1">
            <w:pP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Cotización</w:t>
            </w:r>
          </w:p>
        </w:tc>
        <w:tc>
          <w:tcPr>
            <w:tcW w:w="1701" w:type="dxa"/>
            <w:tcBorders>
              <w:top w:val="nil"/>
              <w:left w:val="nil"/>
              <w:bottom w:val="single" w:sz="4" w:space="0" w:color="auto"/>
              <w:right w:val="single" w:sz="4" w:space="0" w:color="auto"/>
            </w:tcBorders>
            <w:shd w:val="clear" w:color="auto" w:fill="auto"/>
            <w:noWrap/>
            <w:vAlign w:val="bottom"/>
            <w:hideMark/>
          </w:tcPr>
          <w:p w14:paraId="6E92C30C" w14:textId="77777777" w:rsidR="005F023E" w:rsidRPr="00B806B1" w:rsidRDefault="005F023E" w:rsidP="00B806B1">
            <w:pPr>
              <w:jc w:val="right"/>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360,000.00</w:t>
            </w:r>
          </w:p>
        </w:tc>
        <w:tc>
          <w:tcPr>
            <w:tcW w:w="1418" w:type="dxa"/>
            <w:tcBorders>
              <w:top w:val="nil"/>
              <w:left w:val="nil"/>
              <w:bottom w:val="single" w:sz="4" w:space="0" w:color="auto"/>
              <w:right w:val="single" w:sz="4" w:space="0" w:color="auto"/>
            </w:tcBorders>
            <w:shd w:val="clear" w:color="auto" w:fill="auto"/>
            <w:noWrap/>
            <w:vAlign w:val="bottom"/>
            <w:hideMark/>
          </w:tcPr>
          <w:p w14:paraId="0F519FE5" w14:textId="77777777" w:rsidR="005F023E" w:rsidRPr="00B806B1" w:rsidRDefault="005F023E" w:rsidP="00B806B1">
            <w:pPr>
              <w:jc w:val="cente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0.81%</w:t>
            </w:r>
          </w:p>
        </w:tc>
      </w:tr>
      <w:tr w:rsidR="005F023E" w:rsidRPr="00B806B1" w14:paraId="1C5722E8" w14:textId="77777777" w:rsidTr="005F023E">
        <w:trPr>
          <w:trHeight w:val="315"/>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9D01A3" w14:textId="77777777" w:rsidR="005F023E" w:rsidRPr="00B806B1" w:rsidRDefault="005F023E" w:rsidP="00B806B1">
            <w:pPr>
              <w:jc w:val="center"/>
              <w:rPr>
                <w:rFonts w:ascii="Calibri" w:eastAsia="Times New Roman" w:hAnsi="Calibri" w:cs="Calibri"/>
                <w:color w:val="000000"/>
                <w:sz w:val="22"/>
                <w:szCs w:val="22"/>
                <w:lang w:val="es-GT" w:eastAsia="es-GT"/>
              </w:rPr>
            </w:pPr>
            <w:r w:rsidRPr="00B806B1">
              <w:rPr>
                <w:rFonts w:ascii="Calibri" w:eastAsia="Times New Roman" w:hAnsi="Calibri" w:cs="Calibri"/>
                <w:color w:val="000000"/>
                <w:sz w:val="22"/>
                <w:szCs w:val="22"/>
                <w:lang w:val="es-GT" w:eastAsia="es-GT"/>
              </w:rPr>
              <w:t>Total</w:t>
            </w:r>
          </w:p>
        </w:tc>
        <w:tc>
          <w:tcPr>
            <w:tcW w:w="1701" w:type="dxa"/>
            <w:tcBorders>
              <w:top w:val="nil"/>
              <w:left w:val="nil"/>
              <w:bottom w:val="double" w:sz="6" w:space="0" w:color="auto"/>
              <w:right w:val="single" w:sz="4" w:space="0" w:color="auto"/>
            </w:tcBorders>
            <w:shd w:val="clear" w:color="auto" w:fill="auto"/>
            <w:noWrap/>
            <w:hideMark/>
          </w:tcPr>
          <w:p w14:paraId="3B54BFA1" w14:textId="77777777" w:rsidR="005F023E" w:rsidRPr="00B806B1" w:rsidRDefault="005F023E" w:rsidP="00B806B1">
            <w:pPr>
              <w:jc w:val="right"/>
              <w:rPr>
                <w:rFonts w:ascii="Calibri" w:eastAsia="Times New Roman" w:hAnsi="Calibri" w:cs="Calibri"/>
                <w:b/>
                <w:bCs/>
                <w:color w:val="000000"/>
                <w:sz w:val="22"/>
                <w:szCs w:val="22"/>
                <w:lang w:val="es-GT" w:eastAsia="es-GT"/>
              </w:rPr>
            </w:pPr>
            <w:r w:rsidRPr="00B806B1">
              <w:rPr>
                <w:rFonts w:ascii="Calibri" w:eastAsia="Times New Roman" w:hAnsi="Calibri" w:cs="Calibri"/>
                <w:b/>
                <w:bCs/>
                <w:color w:val="000000"/>
                <w:sz w:val="22"/>
                <w:szCs w:val="22"/>
                <w:lang w:val="es-GT" w:eastAsia="es-GT"/>
              </w:rPr>
              <w:t>44,584,244.19</w:t>
            </w:r>
          </w:p>
        </w:tc>
        <w:tc>
          <w:tcPr>
            <w:tcW w:w="1418" w:type="dxa"/>
            <w:tcBorders>
              <w:top w:val="nil"/>
              <w:left w:val="nil"/>
              <w:bottom w:val="double" w:sz="6" w:space="0" w:color="auto"/>
              <w:right w:val="single" w:sz="4" w:space="0" w:color="auto"/>
            </w:tcBorders>
            <w:shd w:val="clear" w:color="auto" w:fill="auto"/>
            <w:noWrap/>
            <w:vAlign w:val="bottom"/>
            <w:hideMark/>
          </w:tcPr>
          <w:p w14:paraId="3D484F3E" w14:textId="77777777" w:rsidR="005F023E" w:rsidRPr="00B806B1" w:rsidRDefault="005F023E" w:rsidP="00B806B1">
            <w:pPr>
              <w:jc w:val="center"/>
              <w:rPr>
                <w:rFonts w:ascii="Calibri" w:eastAsia="Times New Roman" w:hAnsi="Calibri" w:cs="Calibri"/>
                <w:b/>
                <w:bCs/>
                <w:color w:val="000000"/>
                <w:sz w:val="22"/>
                <w:szCs w:val="22"/>
                <w:lang w:val="es-GT" w:eastAsia="es-GT"/>
              </w:rPr>
            </w:pPr>
            <w:r w:rsidRPr="00B806B1">
              <w:rPr>
                <w:rFonts w:ascii="Calibri" w:eastAsia="Times New Roman" w:hAnsi="Calibri" w:cs="Calibri"/>
                <w:b/>
                <w:bCs/>
                <w:color w:val="000000"/>
                <w:sz w:val="22"/>
                <w:szCs w:val="22"/>
                <w:lang w:val="es-GT" w:eastAsia="es-GT"/>
              </w:rPr>
              <w:t>100%</w:t>
            </w:r>
          </w:p>
        </w:tc>
      </w:tr>
    </w:tbl>
    <w:p w14:paraId="19E33E7F" w14:textId="18FE4932" w:rsidR="00010E2C" w:rsidRPr="00B806B1" w:rsidRDefault="00010E2C" w:rsidP="00010E2C">
      <w:pPr>
        <w:widowControl w:val="0"/>
        <w:tabs>
          <w:tab w:val="left" w:pos="5241"/>
        </w:tabs>
        <w:autoSpaceDE w:val="0"/>
        <w:autoSpaceDN w:val="0"/>
        <w:adjustRightInd w:val="0"/>
        <w:spacing w:line="276" w:lineRule="auto"/>
        <w:rPr>
          <w:rFonts w:cstheme="minorHAnsi"/>
          <w:bCs/>
          <w:spacing w:val="-2"/>
          <w:sz w:val="20"/>
          <w:szCs w:val="20"/>
        </w:rPr>
      </w:pPr>
      <w:r>
        <w:rPr>
          <w:rFonts w:ascii="Arial" w:hAnsi="Arial" w:cs="Arial"/>
          <w:b/>
          <w:bCs/>
          <w:spacing w:val="-2"/>
          <w:sz w:val="20"/>
          <w:szCs w:val="20"/>
        </w:rPr>
        <w:t xml:space="preserve">       </w:t>
      </w:r>
      <w:r w:rsidR="005F023E">
        <w:rPr>
          <w:rFonts w:ascii="Arial" w:hAnsi="Arial" w:cs="Arial"/>
          <w:b/>
          <w:bCs/>
          <w:spacing w:val="-2"/>
          <w:sz w:val="20"/>
          <w:szCs w:val="20"/>
        </w:rPr>
        <w:t xml:space="preserve">                </w:t>
      </w:r>
      <w:r w:rsidRPr="00B806B1">
        <w:rPr>
          <w:rFonts w:cstheme="minorHAnsi"/>
          <w:b/>
          <w:bCs/>
          <w:spacing w:val="-2"/>
          <w:sz w:val="20"/>
          <w:szCs w:val="20"/>
        </w:rPr>
        <w:t>Fuente:</w:t>
      </w:r>
      <w:r w:rsidRPr="00B806B1">
        <w:rPr>
          <w:rFonts w:cstheme="minorHAnsi"/>
          <w:bCs/>
          <w:spacing w:val="-2"/>
          <w:sz w:val="20"/>
          <w:szCs w:val="20"/>
        </w:rPr>
        <w:t xml:space="preserve"> </w:t>
      </w:r>
      <w:r w:rsidR="00A76202" w:rsidRPr="00B806B1">
        <w:rPr>
          <w:rFonts w:cstheme="minorHAnsi"/>
          <w:bCs/>
          <w:spacing w:val="-2"/>
          <w:sz w:val="20"/>
          <w:szCs w:val="20"/>
        </w:rPr>
        <w:t>Comprobantes Únicos de Registro -CUR- y sus documentos de respaldo</w:t>
      </w:r>
      <w:r w:rsidRPr="00B806B1">
        <w:rPr>
          <w:rFonts w:cstheme="minorHAnsi"/>
          <w:bCs/>
          <w:spacing w:val="-2"/>
          <w:sz w:val="20"/>
          <w:szCs w:val="20"/>
        </w:rPr>
        <w:t>.</w:t>
      </w:r>
    </w:p>
    <w:p w14:paraId="4FCBACAF" w14:textId="2A02AEAA" w:rsidR="00873993" w:rsidRDefault="00873993"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628FC79C" w14:textId="09287BB7" w:rsidR="004156B6" w:rsidRDefault="004156B6" w:rsidP="00010E2C">
      <w:pPr>
        <w:widowControl w:val="0"/>
        <w:tabs>
          <w:tab w:val="left" w:pos="5241"/>
        </w:tabs>
        <w:autoSpaceDE w:val="0"/>
        <w:autoSpaceDN w:val="0"/>
        <w:adjustRightInd w:val="0"/>
        <w:spacing w:line="276" w:lineRule="auto"/>
        <w:rPr>
          <w:rFonts w:ascii="Arial" w:hAnsi="Arial" w:cs="Arial"/>
          <w:bCs/>
          <w:spacing w:val="-2"/>
          <w:sz w:val="20"/>
          <w:szCs w:val="20"/>
        </w:rPr>
      </w:pPr>
    </w:p>
    <w:p w14:paraId="3644A586" w14:textId="77724285" w:rsidR="00873993" w:rsidRDefault="00054E49" w:rsidP="00873993">
      <w:pPr>
        <w:spacing w:line="276" w:lineRule="auto"/>
        <w:jc w:val="both"/>
        <w:rPr>
          <w:rFonts w:ascii="Arial" w:hAnsi="Arial" w:cs="Arial"/>
          <w:sz w:val="22"/>
          <w:szCs w:val="22"/>
          <w:lang w:val="es-ES"/>
        </w:rPr>
      </w:pPr>
      <w:bookmarkStart w:id="8" w:name="_Hlk126070249"/>
      <w:r>
        <w:rPr>
          <w:rFonts w:ascii="Arial" w:hAnsi="Arial" w:cs="Arial"/>
          <w:b/>
          <w:sz w:val="22"/>
          <w:szCs w:val="22"/>
          <w:lang w:val="es-ES"/>
        </w:rPr>
        <w:t>c</w:t>
      </w:r>
      <w:r w:rsidR="00873993" w:rsidRPr="009A26A0">
        <w:rPr>
          <w:rFonts w:ascii="Arial" w:hAnsi="Arial" w:cs="Arial"/>
          <w:b/>
          <w:sz w:val="22"/>
          <w:szCs w:val="22"/>
          <w:lang w:val="es-ES"/>
        </w:rPr>
        <w:t>)</w:t>
      </w:r>
      <w:r w:rsidR="00873993" w:rsidRPr="009A26A0">
        <w:rPr>
          <w:rFonts w:ascii="Arial" w:hAnsi="Arial" w:cs="Arial"/>
          <w:sz w:val="22"/>
          <w:szCs w:val="22"/>
          <w:lang w:val="es-ES"/>
        </w:rPr>
        <w:t xml:space="preserve"> </w:t>
      </w:r>
      <w:r w:rsidR="00A63EFB">
        <w:rPr>
          <w:rFonts w:ascii="Arial" w:hAnsi="Arial" w:cs="Arial"/>
          <w:sz w:val="22"/>
          <w:szCs w:val="22"/>
          <w:lang w:val="es-ES"/>
        </w:rPr>
        <w:t>De conformidad con los CUR</w:t>
      </w:r>
      <w:r w:rsidR="00175833">
        <w:rPr>
          <w:rFonts w:ascii="Arial" w:hAnsi="Arial" w:cs="Arial"/>
          <w:sz w:val="22"/>
          <w:szCs w:val="22"/>
          <w:lang w:val="es-ES"/>
        </w:rPr>
        <w:t xml:space="preserve"> verificados,</w:t>
      </w:r>
      <w:r w:rsidR="00A63EFB">
        <w:rPr>
          <w:rFonts w:ascii="Arial" w:hAnsi="Arial" w:cs="Arial"/>
          <w:sz w:val="22"/>
          <w:szCs w:val="22"/>
          <w:lang w:val="es-ES"/>
        </w:rPr>
        <w:t xml:space="preserve"> se procedió a determinar los proveedores a los que se les adquirió los productos de los renglones</w:t>
      </w:r>
      <w:r w:rsidR="00175833">
        <w:rPr>
          <w:rFonts w:ascii="Arial" w:hAnsi="Arial" w:cs="Arial"/>
          <w:sz w:val="22"/>
          <w:szCs w:val="22"/>
          <w:lang w:val="es-ES"/>
        </w:rPr>
        <w:t xml:space="preserve"> objeto de análisis, los cuales se describen en el cuadro siguiente</w:t>
      </w:r>
      <w:r w:rsidR="00FE2B46" w:rsidRPr="00FE2B46">
        <w:rPr>
          <w:rFonts w:ascii="Arial" w:hAnsi="Arial" w:cs="Arial"/>
          <w:sz w:val="22"/>
          <w:szCs w:val="22"/>
          <w:lang w:val="es-ES"/>
        </w:rPr>
        <w:t>:</w:t>
      </w:r>
      <w:r w:rsidR="00175833">
        <w:rPr>
          <w:rFonts w:ascii="Arial" w:hAnsi="Arial" w:cs="Arial"/>
          <w:sz w:val="22"/>
          <w:szCs w:val="22"/>
          <w:lang w:val="es-ES"/>
        </w:rPr>
        <w:t xml:space="preserve"> </w:t>
      </w:r>
    </w:p>
    <w:p w14:paraId="76991C77" w14:textId="6AE5F4FE" w:rsidR="00B238AB" w:rsidRDefault="00B238AB" w:rsidP="00873993">
      <w:pPr>
        <w:spacing w:line="276" w:lineRule="auto"/>
        <w:jc w:val="both"/>
        <w:rPr>
          <w:rFonts w:ascii="Arial" w:hAnsi="Arial" w:cs="Arial"/>
          <w:sz w:val="22"/>
          <w:szCs w:val="22"/>
          <w:lang w:val="es-ES"/>
        </w:rPr>
      </w:pPr>
    </w:p>
    <w:p w14:paraId="636B61A2" w14:textId="378DEE16" w:rsidR="00A63EFB" w:rsidRPr="00A63EFB" w:rsidRDefault="00D74922" w:rsidP="00D74922">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A63EFB">
        <w:rPr>
          <w:rFonts w:ascii="Arial" w:hAnsi="Arial" w:cs="Arial"/>
          <w:bCs/>
          <w:spacing w:val="-2"/>
          <w:sz w:val="22"/>
          <w:szCs w:val="22"/>
        </w:rPr>
        <w:t xml:space="preserve">Dirección General </w:t>
      </w:r>
      <w:r w:rsidR="00175833">
        <w:rPr>
          <w:rFonts w:ascii="Arial" w:hAnsi="Arial" w:cs="Arial"/>
          <w:bCs/>
          <w:spacing w:val="-2"/>
          <w:sz w:val="22"/>
          <w:szCs w:val="22"/>
        </w:rPr>
        <w:t>d</w:t>
      </w:r>
      <w:r w:rsidRPr="00A63EFB">
        <w:rPr>
          <w:rFonts w:ascii="Arial" w:hAnsi="Arial" w:cs="Arial"/>
          <w:bCs/>
          <w:spacing w:val="-2"/>
          <w:sz w:val="22"/>
          <w:szCs w:val="22"/>
        </w:rPr>
        <w:t>e Educación Física</w:t>
      </w:r>
    </w:p>
    <w:p w14:paraId="32248062" w14:textId="404B8C5B" w:rsidR="00A63EFB" w:rsidRPr="00A63EFB" w:rsidRDefault="00D74922" w:rsidP="00D74922">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A63EFB">
        <w:rPr>
          <w:rFonts w:ascii="Arial" w:hAnsi="Arial" w:cs="Arial"/>
          <w:bCs/>
          <w:spacing w:val="-2"/>
          <w:sz w:val="22"/>
          <w:szCs w:val="22"/>
        </w:rPr>
        <w:t xml:space="preserve">Por </w:t>
      </w:r>
      <w:r w:rsidR="00175833">
        <w:rPr>
          <w:rFonts w:ascii="Arial" w:hAnsi="Arial" w:cs="Arial"/>
          <w:bCs/>
          <w:spacing w:val="-2"/>
          <w:sz w:val="22"/>
          <w:szCs w:val="22"/>
        </w:rPr>
        <w:t>e</w:t>
      </w:r>
      <w:r w:rsidRPr="00A63EFB">
        <w:rPr>
          <w:rFonts w:ascii="Arial" w:hAnsi="Arial" w:cs="Arial"/>
          <w:bCs/>
          <w:spacing w:val="-2"/>
          <w:sz w:val="22"/>
          <w:szCs w:val="22"/>
        </w:rPr>
        <w:t xml:space="preserve">l </w:t>
      </w:r>
      <w:r w:rsidR="00175833">
        <w:rPr>
          <w:rFonts w:ascii="Arial" w:hAnsi="Arial" w:cs="Arial"/>
          <w:bCs/>
          <w:spacing w:val="-2"/>
          <w:sz w:val="22"/>
          <w:szCs w:val="22"/>
        </w:rPr>
        <w:t>p</w:t>
      </w:r>
      <w:r w:rsidRPr="00A63EFB">
        <w:rPr>
          <w:rFonts w:ascii="Arial" w:hAnsi="Arial" w:cs="Arial"/>
          <w:bCs/>
          <w:spacing w:val="-2"/>
          <w:sz w:val="22"/>
          <w:szCs w:val="22"/>
        </w:rPr>
        <w:t xml:space="preserve">eriodo </w:t>
      </w:r>
      <w:r w:rsidR="00175833">
        <w:rPr>
          <w:rFonts w:ascii="Arial" w:hAnsi="Arial" w:cs="Arial"/>
          <w:bCs/>
          <w:spacing w:val="-2"/>
          <w:sz w:val="22"/>
          <w:szCs w:val="22"/>
        </w:rPr>
        <w:t>d</w:t>
      </w:r>
      <w:r w:rsidRPr="00A63EFB">
        <w:rPr>
          <w:rFonts w:ascii="Arial" w:hAnsi="Arial" w:cs="Arial"/>
          <w:bCs/>
          <w:spacing w:val="-2"/>
          <w:sz w:val="22"/>
          <w:szCs w:val="22"/>
        </w:rPr>
        <w:t xml:space="preserve">el 1 </w:t>
      </w:r>
      <w:r w:rsidR="00175833">
        <w:rPr>
          <w:rFonts w:ascii="Arial" w:hAnsi="Arial" w:cs="Arial"/>
          <w:bCs/>
          <w:spacing w:val="-2"/>
          <w:sz w:val="22"/>
          <w:szCs w:val="22"/>
        </w:rPr>
        <w:t>d</w:t>
      </w:r>
      <w:r w:rsidRPr="00A63EFB">
        <w:rPr>
          <w:rFonts w:ascii="Arial" w:hAnsi="Arial" w:cs="Arial"/>
          <w:bCs/>
          <w:spacing w:val="-2"/>
          <w:sz w:val="22"/>
          <w:szCs w:val="22"/>
        </w:rPr>
        <w:t xml:space="preserve">e </w:t>
      </w:r>
      <w:r>
        <w:rPr>
          <w:rFonts w:ascii="Arial" w:hAnsi="Arial" w:cs="Arial"/>
          <w:bCs/>
          <w:spacing w:val="-2"/>
          <w:sz w:val="22"/>
          <w:szCs w:val="22"/>
        </w:rPr>
        <w:t>o</w:t>
      </w:r>
      <w:r w:rsidRPr="00A63EFB">
        <w:rPr>
          <w:rFonts w:ascii="Arial" w:hAnsi="Arial" w:cs="Arial"/>
          <w:bCs/>
          <w:spacing w:val="-2"/>
          <w:sz w:val="22"/>
          <w:szCs w:val="22"/>
        </w:rPr>
        <w:t xml:space="preserve">ctubre 2022 </w:t>
      </w:r>
      <w:r w:rsidR="00175833">
        <w:rPr>
          <w:rFonts w:ascii="Arial" w:hAnsi="Arial" w:cs="Arial"/>
          <w:bCs/>
          <w:spacing w:val="-2"/>
          <w:sz w:val="22"/>
          <w:szCs w:val="22"/>
        </w:rPr>
        <w:t>a</w:t>
      </w:r>
      <w:r w:rsidRPr="00A63EFB">
        <w:rPr>
          <w:rFonts w:ascii="Arial" w:hAnsi="Arial" w:cs="Arial"/>
          <w:bCs/>
          <w:spacing w:val="-2"/>
          <w:sz w:val="22"/>
          <w:szCs w:val="22"/>
        </w:rPr>
        <w:t xml:space="preserve">l 31 </w:t>
      </w:r>
      <w:r w:rsidR="00175833">
        <w:rPr>
          <w:rFonts w:ascii="Arial" w:hAnsi="Arial" w:cs="Arial"/>
          <w:bCs/>
          <w:spacing w:val="-2"/>
          <w:sz w:val="22"/>
          <w:szCs w:val="22"/>
        </w:rPr>
        <w:t>d</w:t>
      </w:r>
      <w:r w:rsidRPr="00A63EFB">
        <w:rPr>
          <w:rFonts w:ascii="Arial" w:hAnsi="Arial" w:cs="Arial"/>
          <w:bCs/>
          <w:spacing w:val="-2"/>
          <w:sz w:val="22"/>
          <w:szCs w:val="22"/>
        </w:rPr>
        <w:t xml:space="preserve">e </w:t>
      </w:r>
      <w:r>
        <w:rPr>
          <w:rFonts w:ascii="Arial" w:hAnsi="Arial" w:cs="Arial"/>
          <w:bCs/>
          <w:spacing w:val="-2"/>
          <w:sz w:val="22"/>
          <w:szCs w:val="22"/>
        </w:rPr>
        <w:t>d</w:t>
      </w:r>
      <w:r w:rsidRPr="00A63EFB">
        <w:rPr>
          <w:rFonts w:ascii="Arial" w:hAnsi="Arial" w:cs="Arial"/>
          <w:bCs/>
          <w:spacing w:val="-2"/>
          <w:sz w:val="22"/>
          <w:szCs w:val="22"/>
        </w:rPr>
        <w:t xml:space="preserve">iciembre </w:t>
      </w:r>
      <w:r w:rsidR="00175833">
        <w:rPr>
          <w:rFonts w:ascii="Arial" w:hAnsi="Arial" w:cs="Arial"/>
          <w:bCs/>
          <w:spacing w:val="-2"/>
          <w:sz w:val="22"/>
          <w:szCs w:val="22"/>
        </w:rPr>
        <w:t>d</w:t>
      </w:r>
      <w:r w:rsidRPr="00A63EFB">
        <w:rPr>
          <w:rFonts w:ascii="Arial" w:hAnsi="Arial" w:cs="Arial"/>
          <w:bCs/>
          <w:spacing w:val="-2"/>
          <w:sz w:val="22"/>
          <w:szCs w:val="22"/>
        </w:rPr>
        <w:t>e 2022</w:t>
      </w:r>
    </w:p>
    <w:p w14:paraId="4AB0E0EB" w14:textId="78E961B2" w:rsidR="00A63EFB" w:rsidRDefault="00D74922" w:rsidP="00D74922">
      <w:pPr>
        <w:widowControl w:val="0"/>
        <w:tabs>
          <w:tab w:val="left" w:pos="5241"/>
        </w:tabs>
        <w:autoSpaceDE w:val="0"/>
        <w:autoSpaceDN w:val="0"/>
        <w:adjustRightInd w:val="0"/>
        <w:spacing w:line="276" w:lineRule="auto"/>
        <w:jc w:val="center"/>
        <w:rPr>
          <w:rFonts w:ascii="Arial" w:hAnsi="Arial" w:cs="Arial"/>
          <w:bCs/>
          <w:spacing w:val="-2"/>
          <w:sz w:val="22"/>
          <w:szCs w:val="22"/>
        </w:rPr>
      </w:pPr>
      <w:r w:rsidRPr="00A63EFB">
        <w:rPr>
          <w:rFonts w:ascii="Arial" w:hAnsi="Arial" w:cs="Arial"/>
          <w:bCs/>
          <w:spacing w:val="-2"/>
          <w:sz w:val="22"/>
          <w:szCs w:val="22"/>
        </w:rPr>
        <w:t xml:space="preserve">Integración </w:t>
      </w:r>
      <w:r w:rsidR="00175833">
        <w:rPr>
          <w:rFonts w:ascii="Arial" w:hAnsi="Arial" w:cs="Arial"/>
          <w:bCs/>
          <w:spacing w:val="-2"/>
          <w:sz w:val="22"/>
          <w:szCs w:val="22"/>
        </w:rPr>
        <w:t>d</w:t>
      </w:r>
      <w:r w:rsidRPr="00A63EFB">
        <w:rPr>
          <w:rFonts w:ascii="Arial" w:hAnsi="Arial" w:cs="Arial"/>
          <w:bCs/>
          <w:spacing w:val="-2"/>
          <w:sz w:val="22"/>
          <w:szCs w:val="22"/>
        </w:rPr>
        <w:t xml:space="preserve">e </w:t>
      </w:r>
      <w:r w:rsidR="00175833">
        <w:rPr>
          <w:rFonts w:ascii="Arial" w:hAnsi="Arial" w:cs="Arial"/>
          <w:bCs/>
          <w:spacing w:val="-2"/>
          <w:sz w:val="22"/>
          <w:szCs w:val="22"/>
        </w:rPr>
        <w:t>c</w:t>
      </w:r>
      <w:r w:rsidRPr="00A63EFB">
        <w:rPr>
          <w:rFonts w:ascii="Arial" w:hAnsi="Arial" w:cs="Arial"/>
          <w:bCs/>
          <w:spacing w:val="-2"/>
          <w:sz w:val="22"/>
          <w:szCs w:val="22"/>
        </w:rPr>
        <w:t xml:space="preserve">ompras </w:t>
      </w:r>
      <w:r w:rsidR="00175833">
        <w:rPr>
          <w:rFonts w:ascii="Arial" w:hAnsi="Arial" w:cs="Arial"/>
          <w:bCs/>
          <w:spacing w:val="-2"/>
          <w:sz w:val="22"/>
          <w:szCs w:val="22"/>
        </w:rPr>
        <w:t>p</w:t>
      </w:r>
      <w:r w:rsidRPr="00A63EFB">
        <w:rPr>
          <w:rFonts w:ascii="Arial" w:hAnsi="Arial" w:cs="Arial"/>
          <w:bCs/>
          <w:spacing w:val="-2"/>
          <w:sz w:val="22"/>
          <w:szCs w:val="22"/>
        </w:rPr>
        <w:t xml:space="preserve">or </w:t>
      </w:r>
      <w:r w:rsidR="00175833">
        <w:rPr>
          <w:rFonts w:ascii="Arial" w:hAnsi="Arial" w:cs="Arial"/>
          <w:bCs/>
          <w:spacing w:val="-2"/>
          <w:sz w:val="22"/>
          <w:szCs w:val="22"/>
        </w:rPr>
        <w:t>p</w:t>
      </w:r>
      <w:r w:rsidRPr="00A63EFB">
        <w:rPr>
          <w:rFonts w:ascii="Arial" w:hAnsi="Arial" w:cs="Arial"/>
          <w:bCs/>
          <w:spacing w:val="-2"/>
          <w:sz w:val="22"/>
          <w:szCs w:val="22"/>
        </w:rPr>
        <w:t>roveedor</w:t>
      </w:r>
    </w:p>
    <w:tbl>
      <w:tblPr>
        <w:tblW w:w="6748" w:type="dxa"/>
        <w:jc w:val="center"/>
        <w:tblCellMar>
          <w:left w:w="70" w:type="dxa"/>
          <w:right w:w="70" w:type="dxa"/>
        </w:tblCellMar>
        <w:tblLook w:val="04A0" w:firstRow="1" w:lastRow="0" w:firstColumn="1" w:lastColumn="0" w:noHBand="0" w:noVBand="1"/>
      </w:tblPr>
      <w:tblGrid>
        <w:gridCol w:w="680"/>
        <w:gridCol w:w="3568"/>
        <w:gridCol w:w="1380"/>
        <w:gridCol w:w="1120"/>
      </w:tblGrid>
      <w:tr w:rsidR="00B806B1" w:rsidRPr="00B806B1" w14:paraId="4560D0B9" w14:textId="77777777" w:rsidTr="00B806B1">
        <w:trPr>
          <w:trHeight w:val="300"/>
          <w:jc w:val="center"/>
        </w:trPr>
        <w:tc>
          <w:tcPr>
            <w:tcW w:w="680" w:type="dxa"/>
            <w:tcBorders>
              <w:top w:val="nil"/>
              <w:left w:val="nil"/>
              <w:bottom w:val="single" w:sz="4" w:space="0" w:color="auto"/>
              <w:right w:val="nil"/>
            </w:tcBorders>
            <w:shd w:val="clear" w:color="000000" w:fill="DDEBF7"/>
            <w:noWrap/>
            <w:vAlign w:val="center"/>
            <w:hideMark/>
          </w:tcPr>
          <w:p w14:paraId="168B72A2" w14:textId="77777777" w:rsidR="00B806B1" w:rsidRPr="00B806B1" w:rsidRDefault="00B806B1" w:rsidP="00B806B1">
            <w:pPr>
              <w:jc w:val="cente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No.</w:t>
            </w:r>
          </w:p>
        </w:tc>
        <w:tc>
          <w:tcPr>
            <w:tcW w:w="3568" w:type="dxa"/>
            <w:tcBorders>
              <w:top w:val="nil"/>
              <w:left w:val="nil"/>
              <w:bottom w:val="single" w:sz="4" w:space="0" w:color="auto"/>
              <w:right w:val="nil"/>
            </w:tcBorders>
            <w:shd w:val="clear" w:color="000000" w:fill="DDEBF7"/>
            <w:noWrap/>
            <w:vAlign w:val="center"/>
            <w:hideMark/>
          </w:tcPr>
          <w:p w14:paraId="7EB96A18" w14:textId="77777777" w:rsidR="00B806B1" w:rsidRPr="00B806B1" w:rsidRDefault="00B806B1" w:rsidP="00B806B1">
            <w:pPr>
              <w:jc w:val="cente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PROVEEDOR</w:t>
            </w:r>
          </w:p>
        </w:tc>
        <w:tc>
          <w:tcPr>
            <w:tcW w:w="1380" w:type="dxa"/>
            <w:tcBorders>
              <w:top w:val="nil"/>
              <w:left w:val="nil"/>
              <w:bottom w:val="single" w:sz="4" w:space="0" w:color="auto"/>
              <w:right w:val="nil"/>
            </w:tcBorders>
            <w:shd w:val="clear" w:color="000000" w:fill="DDEBF7"/>
            <w:noWrap/>
            <w:vAlign w:val="center"/>
            <w:hideMark/>
          </w:tcPr>
          <w:p w14:paraId="2A28123B" w14:textId="77777777" w:rsidR="00B806B1" w:rsidRPr="00B806B1" w:rsidRDefault="00B806B1" w:rsidP="00B806B1">
            <w:pPr>
              <w:jc w:val="cente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Monto Q.</w:t>
            </w:r>
          </w:p>
        </w:tc>
        <w:tc>
          <w:tcPr>
            <w:tcW w:w="1120" w:type="dxa"/>
            <w:tcBorders>
              <w:top w:val="nil"/>
              <w:left w:val="nil"/>
              <w:bottom w:val="single" w:sz="4" w:space="0" w:color="auto"/>
              <w:right w:val="nil"/>
            </w:tcBorders>
            <w:shd w:val="clear" w:color="000000" w:fill="DDEBF7"/>
            <w:noWrap/>
            <w:vAlign w:val="center"/>
            <w:hideMark/>
          </w:tcPr>
          <w:p w14:paraId="5E50307B" w14:textId="77777777" w:rsidR="00B806B1" w:rsidRPr="00B806B1" w:rsidRDefault="00B806B1" w:rsidP="00B806B1">
            <w:pPr>
              <w:jc w:val="cente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w:t>
            </w:r>
          </w:p>
        </w:tc>
      </w:tr>
      <w:tr w:rsidR="00B806B1" w:rsidRPr="00B806B1" w14:paraId="69839BD6"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2E343495"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w:t>
            </w:r>
          </w:p>
        </w:tc>
        <w:tc>
          <w:tcPr>
            <w:tcW w:w="3568" w:type="dxa"/>
            <w:tcBorders>
              <w:top w:val="nil"/>
              <w:left w:val="nil"/>
              <w:bottom w:val="single" w:sz="4" w:space="0" w:color="auto"/>
              <w:right w:val="nil"/>
            </w:tcBorders>
            <w:shd w:val="clear" w:color="auto" w:fill="auto"/>
            <w:noWrap/>
            <w:vAlign w:val="bottom"/>
            <w:hideMark/>
          </w:tcPr>
          <w:p w14:paraId="23D1F6C5"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BEAKER SERVICIOS, S. A.</w:t>
            </w:r>
          </w:p>
        </w:tc>
        <w:tc>
          <w:tcPr>
            <w:tcW w:w="1380" w:type="dxa"/>
            <w:tcBorders>
              <w:top w:val="nil"/>
              <w:left w:val="nil"/>
              <w:bottom w:val="single" w:sz="4" w:space="0" w:color="auto"/>
              <w:right w:val="nil"/>
            </w:tcBorders>
            <w:shd w:val="clear" w:color="auto" w:fill="auto"/>
            <w:noWrap/>
            <w:vAlign w:val="bottom"/>
            <w:hideMark/>
          </w:tcPr>
          <w:p w14:paraId="48F4B7B6"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16,681,145.09</w:t>
            </w:r>
          </w:p>
        </w:tc>
        <w:tc>
          <w:tcPr>
            <w:tcW w:w="1120" w:type="dxa"/>
            <w:tcBorders>
              <w:top w:val="nil"/>
              <w:left w:val="nil"/>
              <w:bottom w:val="single" w:sz="4" w:space="0" w:color="auto"/>
              <w:right w:val="nil"/>
            </w:tcBorders>
            <w:shd w:val="clear" w:color="auto" w:fill="auto"/>
            <w:noWrap/>
            <w:vAlign w:val="center"/>
            <w:hideMark/>
          </w:tcPr>
          <w:p w14:paraId="6F389A48"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37.4%</w:t>
            </w:r>
          </w:p>
        </w:tc>
      </w:tr>
      <w:tr w:rsidR="00B806B1" w:rsidRPr="00B806B1" w14:paraId="76705026"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78FE5F4B"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2</w:t>
            </w:r>
          </w:p>
        </w:tc>
        <w:tc>
          <w:tcPr>
            <w:tcW w:w="3568" w:type="dxa"/>
            <w:tcBorders>
              <w:top w:val="nil"/>
              <w:left w:val="nil"/>
              <w:bottom w:val="single" w:sz="4" w:space="0" w:color="auto"/>
              <w:right w:val="nil"/>
            </w:tcBorders>
            <w:shd w:val="clear" w:color="auto" w:fill="auto"/>
            <w:noWrap/>
            <w:vAlign w:val="bottom"/>
            <w:hideMark/>
          </w:tcPr>
          <w:p w14:paraId="519AB86E"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CESAR AUGUSTO ALONZO YANES</w:t>
            </w:r>
          </w:p>
        </w:tc>
        <w:tc>
          <w:tcPr>
            <w:tcW w:w="1380" w:type="dxa"/>
            <w:tcBorders>
              <w:top w:val="nil"/>
              <w:left w:val="nil"/>
              <w:bottom w:val="single" w:sz="4" w:space="0" w:color="auto"/>
              <w:right w:val="nil"/>
            </w:tcBorders>
            <w:shd w:val="clear" w:color="auto" w:fill="auto"/>
            <w:noWrap/>
            <w:vAlign w:val="bottom"/>
            <w:hideMark/>
          </w:tcPr>
          <w:p w14:paraId="37A23B4A"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24,900.00</w:t>
            </w:r>
          </w:p>
        </w:tc>
        <w:tc>
          <w:tcPr>
            <w:tcW w:w="1120" w:type="dxa"/>
            <w:tcBorders>
              <w:top w:val="nil"/>
              <w:left w:val="nil"/>
              <w:bottom w:val="single" w:sz="4" w:space="0" w:color="auto"/>
              <w:right w:val="nil"/>
            </w:tcBorders>
            <w:shd w:val="clear" w:color="auto" w:fill="auto"/>
            <w:noWrap/>
            <w:vAlign w:val="center"/>
            <w:hideMark/>
          </w:tcPr>
          <w:p w14:paraId="65C94BDD"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0.1%</w:t>
            </w:r>
          </w:p>
        </w:tc>
      </w:tr>
      <w:tr w:rsidR="00B806B1" w:rsidRPr="00B806B1" w14:paraId="78E5C861"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4DBFAD1A"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3</w:t>
            </w:r>
          </w:p>
        </w:tc>
        <w:tc>
          <w:tcPr>
            <w:tcW w:w="3568" w:type="dxa"/>
            <w:tcBorders>
              <w:top w:val="nil"/>
              <w:left w:val="nil"/>
              <w:bottom w:val="single" w:sz="4" w:space="0" w:color="auto"/>
              <w:right w:val="nil"/>
            </w:tcBorders>
            <w:shd w:val="clear" w:color="auto" w:fill="auto"/>
            <w:noWrap/>
            <w:vAlign w:val="bottom"/>
            <w:hideMark/>
          </w:tcPr>
          <w:p w14:paraId="4D609C7B"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CORPORACIÓN CUARTO MUNDO, S.A.</w:t>
            </w:r>
          </w:p>
        </w:tc>
        <w:tc>
          <w:tcPr>
            <w:tcW w:w="1380" w:type="dxa"/>
            <w:tcBorders>
              <w:top w:val="nil"/>
              <w:left w:val="nil"/>
              <w:bottom w:val="single" w:sz="4" w:space="0" w:color="auto"/>
              <w:right w:val="nil"/>
            </w:tcBorders>
            <w:shd w:val="clear" w:color="auto" w:fill="auto"/>
            <w:noWrap/>
            <w:vAlign w:val="bottom"/>
            <w:hideMark/>
          </w:tcPr>
          <w:p w14:paraId="0E5FF2F4"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5,191,760.00</w:t>
            </w:r>
          </w:p>
        </w:tc>
        <w:tc>
          <w:tcPr>
            <w:tcW w:w="1120" w:type="dxa"/>
            <w:tcBorders>
              <w:top w:val="nil"/>
              <w:left w:val="nil"/>
              <w:bottom w:val="single" w:sz="4" w:space="0" w:color="auto"/>
              <w:right w:val="nil"/>
            </w:tcBorders>
            <w:shd w:val="clear" w:color="auto" w:fill="auto"/>
            <w:noWrap/>
            <w:vAlign w:val="center"/>
            <w:hideMark/>
          </w:tcPr>
          <w:p w14:paraId="11F82D12"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11.6%</w:t>
            </w:r>
          </w:p>
        </w:tc>
      </w:tr>
      <w:tr w:rsidR="00B806B1" w:rsidRPr="00B806B1" w14:paraId="3847B74B"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22451DF6"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4</w:t>
            </w:r>
          </w:p>
        </w:tc>
        <w:tc>
          <w:tcPr>
            <w:tcW w:w="3568" w:type="dxa"/>
            <w:tcBorders>
              <w:top w:val="nil"/>
              <w:left w:val="nil"/>
              <w:bottom w:val="single" w:sz="4" w:space="0" w:color="auto"/>
              <w:right w:val="nil"/>
            </w:tcBorders>
            <w:shd w:val="clear" w:color="auto" w:fill="auto"/>
            <w:noWrap/>
            <w:vAlign w:val="bottom"/>
            <w:hideMark/>
          </w:tcPr>
          <w:p w14:paraId="509B2F6C"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DATAFEX, S. A.</w:t>
            </w:r>
          </w:p>
        </w:tc>
        <w:tc>
          <w:tcPr>
            <w:tcW w:w="1380" w:type="dxa"/>
            <w:tcBorders>
              <w:top w:val="nil"/>
              <w:left w:val="nil"/>
              <w:bottom w:val="single" w:sz="4" w:space="0" w:color="auto"/>
              <w:right w:val="nil"/>
            </w:tcBorders>
            <w:shd w:val="clear" w:color="auto" w:fill="auto"/>
            <w:noWrap/>
            <w:vAlign w:val="bottom"/>
            <w:hideMark/>
          </w:tcPr>
          <w:p w14:paraId="6C771FE4"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2,680,134.00</w:t>
            </w:r>
          </w:p>
        </w:tc>
        <w:tc>
          <w:tcPr>
            <w:tcW w:w="1120" w:type="dxa"/>
            <w:tcBorders>
              <w:top w:val="nil"/>
              <w:left w:val="nil"/>
              <w:bottom w:val="single" w:sz="4" w:space="0" w:color="auto"/>
              <w:right w:val="nil"/>
            </w:tcBorders>
            <w:shd w:val="clear" w:color="auto" w:fill="auto"/>
            <w:noWrap/>
            <w:vAlign w:val="center"/>
            <w:hideMark/>
          </w:tcPr>
          <w:p w14:paraId="310F6FFB"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6.0%</w:t>
            </w:r>
          </w:p>
        </w:tc>
      </w:tr>
      <w:tr w:rsidR="00B806B1" w:rsidRPr="00B806B1" w14:paraId="52650DF3"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324F7A2F"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5</w:t>
            </w:r>
          </w:p>
        </w:tc>
        <w:tc>
          <w:tcPr>
            <w:tcW w:w="3568" w:type="dxa"/>
            <w:tcBorders>
              <w:top w:val="nil"/>
              <w:left w:val="nil"/>
              <w:bottom w:val="single" w:sz="4" w:space="0" w:color="auto"/>
              <w:right w:val="nil"/>
            </w:tcBorders>
            <w:shd w:val="clear" w:color="auto" w:fill="auto"/>
            <w:noWrap/>
            <w:vAlign w:val="bottom"/>
            <w:hideMark/>
          </w:tcPr>
          <w:p w14:paraId="2E0F30EC"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EVENTIK, S. A.</w:t>
            </w:r>
          </w:p>
        </w:tc>
        <w:tc>
          <w:tcPr>
            <w:tcW w:w="1380" w:type="dxa"/>
            <w:tcBorders>
              <w:top w:val="nil"/>
              <w:left w:val="nil"/>
              <w:bottom w:val="single" w:sz="4" w:space="0" w:color="auto"/>
              <w:right w:val="nil"/>
            </w:tcBorders>
            <w:shd w:val="clear" w:color="auto" w:fill="auto"/>
            <w:noWrap/>
            <w:vAlign w:val="bottom"/>
            <w:hideMark/>
          </w:tcPr>
          <w:p w14:paraId="17D48B07"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492,800.00</w:t>
            </w:r>
          </w:p>
        </w:tc>
        <w:tc>
          <w:tcPr>
            <w:tcW w:w="1120" w:type="dxa"/>
            <w:tcBorders>
              <w:top w:val="nil"/>
              <w:left w:val="nil"/>
              <w:bottom w:val="single" w:sz="4" w:space="0" w:color="auto"/>
              <w:right w:val="nil"/>
            </w:tcBorders>
            <w:shd w:val="clear" w:color="auto" w:fill="auto"/>
            <w:noWrap/>
            <w:vAlign w:val="center"/>
            <w:hideMark/>
          </w:tcPr>
          <w:p w14:paraId="4FE65559"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1.1%</w:t>
            </w:r>
          </w:p>
        </w:tc>
      </w:tr>
      <w:tr w:rsidR="00B806B1" w:rsidRPr="00B806B1" w14:paraId="0C43EDC4"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09D4FC39"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6</w:t>
            </w:r>
          </w:p>
        </w:tc>
        <w:tc>
          <w:tcPr>
            <w:tcW w:w="3568" w:type="dxa"/>
            <w:tcBorders>
              <w:top w:val="nil"/>
              <w:left w:val="nil"/>
              <w:bottom w:val="single" w:sz="4" w:space="0" w:color="auto"/>
              <w:right w:val="nil"/>
            </w:tcBorders>
            <w:shd w:val="clear" w:color="auto" w:fill="auto"/>
            <w:noWrap/>
            <w:vAlign w:val="bottom"/>
            <w:hideMark/>
          </w:tcPr>
          <w:p w14:paraId="4ADCBB1F"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GRAMAJO LOPEZ WERNER LEONEL</w:t>
            </w:r>
          </w:p>
        </w:tc>
        <w:tc>
          <w:tcPr>
            <w:tcW w:w="1380" w:type="dxa"/>
            <w:tcBorders>
              <w:top w:val="nil"/>
              <w:left w:val="nil"/>
              <w:bottom w:val="single" w:sz="4" w:space="0" w:color="auto"/>
              <w:right w:val="nil"/>
            </w:tcBorders>
            <w:shd w:val="clear" w:color="auto" w:fill="auto"/>
            <w:noWrap/>
            <w:vAlign w:val="bottom"/>
            <w:hideMark/>
          </w:tcPr>
          <w:p w14:paraId="110378BE"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8,140,200.00</w:t>
            </w:r>
          </w:p>
        </w:tc>
        <w:tc>
          <w:tcPr>
            <w:tcW w:w="1120" w:type="dxa"/>
            <w:tcBorders>
              <w:top w:val="nil"/>
              <w:left w:val="nil"/>
              <w:bottom w:val="single" w:sz="4" w:space="0" w:color="auto"/>
              <w:right w:val="nil"/>
            </w:tcBorders>
            <w:shd w:val="clear" w:color="auto" w:fill="auto"/>
            <w:noWrap/>
            <w:vAlign w:val="center"/>
            <w:hideMark/>
          </w:tcPr>
          <w:p w14:paraId="4D3BDAC1"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18.3%</w:t>
            </w:r>
          </w:p>
        </w:tc>
      </w:tr>
      <w:tr w:rsidR="00B806B1" w:rsidRPr="00B806B1" w14:paraId="27E4269F"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25052EE7"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7</w:t>
            </w:r>
          </w:p>
        </w:tc>
        <w:tc>
          <w:tcPr>
            <w:tcW w:w="3568" w:type="dxa"/>
            <w:tcBorders>
              <w:top w:val="nil"/>
              <w:left w:val="nil"/>
              <w:bottom w:val="single" w:sz="4" w:space="0" w:color="auto"/>
              <w:right w:val="nil"/>
            </w:tcBorders>
            <w:shd w:val="clear" w:color="auto" w:fill="auto"/>
            <w:noWrap/>
            <w:vAlign w:val="bottom"/>
            <w:hideMark/>
          </w:tcPr>
          <w:p w14:paraId="52E51E52"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INSTRUMENTAL AUDIO Y MAS, S. A.</w:t>
            </w:r>
          </w:p>
        </w:tc>
        <w:tc>
          <w:tcPr>
            <w:tcW w:w="1380" w:type="dxa"/>
            <w:tcBorders>
              <w:top w:val="nil"/>
              <w:left w:val="nil"/>
              <w:bottom w:val="single" w:sz="4" w:space="0" w:color="auto"/>
              <w:right w:val="nil"/>
            </w:tcBorders>
            <w:shd w:val="clear" w:color="auto" w:fill="auto"/>
            <w:noWrap/>
            <w:vAlign w:val="bottom"/>
            <w:hideMark/>
          </w:tcPr>
          <w:p w14:paraId="3AC917CA"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10,447,149.00</w:t>
            </w:r>
          </w:p>
        </w:tc>
        <w:tc>
          <w:tcPr>
            <w:tcW w:w="1120" w:type="dxa"/>
            <w:tcBorders>
              <w:top w:val="nil"/>
              <w:left w:val="nil"/>
              <w:bottom w:val="single" w:sz="4" w:space="0" w:color="auto"/>
              <w:right w:val="nil"/>
            </w:tcBorders>
            <w:shd w:val="clear" w:color="auto" w:fill="auto"/>
            <w:noWrap/>
            <w:vAlign w:val="center"/>
            <w:hideMark/>
          </w:tcPr>
          <w:p w14:paraId="4FA27EB8"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23.4%</w:t>
            </w:r>
          </w:p>
        </w:tc>
      </w:tr>
      <w:tr w:rsidR="00B806B1" w:rsidRPr="00B806B1" w14:paraId="3A796815"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76AA6A11"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8</w:t>
            </w:r>
          </w:p>
        </w:tc>
        <w:tc>
          <w:tcPr>
            <w:tcW w:w="3568" w:type="dxa"/>
            <w:tcBorders>
              <w:top w:val="nil"/>
              <w:left w:val="nil"/>
              <w:bottom w:val="single" w:sz="4" w:space="0" w:color="auto"/>
              <w:right w:val="nil"/>
            </w:tcBorders>
            <w:shd w:val="clear" w:color="auto" w:fill="auto"/>
            <w:noWrap/>
            <w:vAlign w:val="bottom"/>
            <w:hideMark/>
          </w:tcPr>
          <w:p w14:paraId="02B3F2E2"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LA GIRALDA S. A.</w:t>
            </w:r>
          </w:p>
        </w:tc>
        <w:tc>
          <w:tcPr>
            <w:tcW w:w="1380" w:type="dxa"/>
            <w:tcBorders>
              <w:top w:val="nil"/>
              <w:left w:val="nil"/>
              <w:bottom w:val="single" w:sz="4" w:space="0" w:color="auto"/>
              <w:right w:val="nil"/>
            </w:tcBorders>
            <w:shd w:val="clear" w:color="auto" w:fill="auto"/>
            <w:noWrap/>
            <w:vAlign w:val="bottom"/>
            <w:hideMark/>
          </w:tcPr>
          <w:p w14:paraId="4C79805F"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77,500.00</w:t>
            </w:r>
          </w:p>
        </w:tc>
        <w:tc>
          <w:tcPr>
            <w:tcW w:w="1120" w:type="dxa"/>
            <w:tcBorders>
              <w:top w:val="nil"/>
              <w:left w:val="nil"/>
              <w:bottom w:val="single" w:sz="4" w:space="0" w:color="auto"/>
              <w:right w:val="nil"/>
            </w:tcBorders>
            <w:shd w:val="clear" w:color="auto" w:fill="auto"/>
            <w:noWrap/>
            <w:vAlign w:val="center"/>
            <w:hideMark/>
          </w:tcPr>
          <w:p w14:paraId="6C3EA629"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0.2%</w:t>
            </w:r>
          </w:p>
        </w:tc>
      </w:tr>
      <w:tr w:rsidR="00B806B1" w:rsidRPr="00B806B1" w14:paraId="319A53C7"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5E9ACAC3"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9</w:t>
            </w:r>
          </w:p>
        </w:tc>
        <w:tc>
          <w:tcPr>
            <w:tcW w:w="3568" w:type="dxa"/>
            <w:tcBorders>
              <w:top w:val="nil"/>
              <w:left w:val="nil"/>
              <w:bottom w:val="single" w:sz="4" w:space="0" w:color="auto"/>
              <w:right w:val="nil"/>
            </w:tcBorders>
            <w:shd w:val="clear" w:color="auto" w:fill="auto"/>
            <w:noWrap/>
            <w:vAlign w:val="bottom"/>
            <w:hideMark/>
          </w:tcPr>
          <w:p w14:paraId="73619293"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MEGADIVERSIONES, S.A.</w:t>
            </w:r>
          </w:p>
        </w:tc>
        <w:tc>
          <w:tcPr>
            <w:tcW w:w="1380" w:type="dxa"/>
            <w:tcBorders>
              <w:top w:val="nil"/>
              <w:left w:val="nil"/>
              <w:bottom w:val="single" w:sz="4" w:space="0" w:color="auto"/>
              <w:right w:val="nil"/>
            </w:tcBorders>
            <w:shd w:val="clear" w:color="auto" w:fill="auto"/>
            <w:noWrap/>
            <w:vAlign w:val="bottom"/>
            <w:hideMark/>
          </w:tcPr>
          <w:p w14:paraId="0140F549"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27,700.00</w:t>
            </w:r>
          </w:p>
        </w:tc>
        <w:tc>
          <w:tcPr>
            <w:tcW w:w="1120" w:type="dxa"/>
            <w:tcBorders>
              <w:top w:val="nil"/>
              <w:left w:val="nil"/>
              <w:bottom w:val="single" w:sz="4" w:space="0" w:color="auto"/>
              <w:right w:val="nil"/>
            </w:tcBorders>
            <w:shd w:val="clear" w:color="auto" w:fill="auto"/>
            <w:noWrap/>
            <w:vAlign w:val="center"/>
            <w:hideMark/>
          </w:tcPr>
          <w:p w14:paraId="340EA9F1"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0.1%</w:t>
            </w:r>
          </w:p>
        </w:tc>
      </w:tr>
      <w:tr w:rsidR="00B806B1" w:rsidRPr="00B806B1" w14:paraId="48960272"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088CB461"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10</w:t>
            </w:r>
          </w:p>
        </w:tc>
        <w:tc>
          <w:tcPr>
            <w:tcW w:w="3568" w:type="dxa"/>
            <w:tcBorders>
              <w:top w:val="nil"/>
              <w:left w:val="nil"/>
              <w:bottom w:val="single" w:sz="4" w:space="0" w:color="auto"/>
              <w:right w:val="nil"/>
            </w:tcBorders>
            <w:shd w:val="clear" w:color="auto" w:fill="auto"/>
            <w:noWrap/>
            <w:vAlign w:val="bottom"/>
            <w:hideMark/>
          </w:tcPr>
          <w:p w14:paraId="18F0961D"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MUNDI TROFEOS, S. A.</w:t>
            </w:r>
          </w:p>
        </w:tc>
        <w:tc>
          <w:tcPr>
            <w:tcW w:w="1380" w:type="dxa"/>
            <w:tcBorders>
              <w:top w:val="nil"/>
              <w:left w:val="nil"/>
              <w:bottom w:val="single" w:sz="4" w:space="0" w:color="auto"/>
              <w:right w:val="nil"/>
            </w:tcBorders>
            <w:shd w:val="clear" w:color="auto" w:fill="auto"/>
            <w:noWrap/>
            <w:vAlign w:val="bottom"/>
            <w:hideMark/>
          </w:tcPr>
          <w:p w14:paraId="60BBA073"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334,222.50</w:t>
            </w:r>
          </w:p>
        </w:tc>
        <w:tc>
          <w:tcPr>
            <w:tcW w:w="1120" w:type="dxa"/>
            <w:tcBorders>
              <w:top w:val="nil"/>
              <w:left w:val="nil"/>
              <w:bottom w:val="single" w:sz="4" w:space="0" w:color="auto"/>
              <w:right w:val="nil"/>
            </w:tcBorders>
            <w:shd w:val="clear" w:color="auto" w:fill="auto"/>
            <w:noWrap/>
            <w:vAlign w:val="center"/>
            <w:hideMark/>
          </w:tcPr>
          <w:p w14:paraId="19075008"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0.7%</w:t>
            </w:r>
          </w:p>
        </w:tc>
      </w:tr>
      <w:tr w:rsidR="00B806B1" w:rsidRPr="00B806B1" w14:paraId="120D19AC"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3DE8AA74"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11</w:t>
            </w:r>
          </w:p>
        </w:tc>
        <w:tc>
          <w:tcPr>
            <w:tcW w:w="3568" w:type="dxa"/>
            <w:tcBorders>
              <w:top w:val="nil"/>
              <w:left w:val="nil"/>
              <w:bottom w:val="single" w:sz="4" w:space="0" w:color="auto"/>
              <w:right w:val="nil"/>
            </w:tcBorders>
            <w:shd w:val="clear" w:color="auto" w:fill="auto"/>
            <w:noWrap/>
            <w:vAlign w:val="bottom"/>
            <w:hideMark/>
          </w:tcPr>
          <w:p w14:paraId="21DFF238"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PEREZ CONTRERAS OSCAR DANIEL</w:t>
            </w:r>
          </w:p>
        </w:tc>
        <w:tc>
          <w:tcPr>
            <w:tcW w:w="1380" w:type="dxa"/>
            <w:tcBorders>
              <w:top w:val="nil"/>
              <w:left w:val="nil"/>
              <w:bottom w:val="single" w:sz="4" w:space="0" w:color="auto"/>
              <w:right w:val="nil"/>
            </w:tcBorders>
            <w:shd w:val="clear" w:color="auto" w:fill="auto"/>
            <w:noWrap/>
            <w:vAlign w:val="bottom"/>
            <w:hideMark/>
          </w:tcPr>
          <w:p w14:paraId="275C0C29"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360,000.00</w:t>
            </w:r>
          </w:p>
        </w:tc>
        <w:tc>
          <w:tcPr>
            <w:tcW w:w="1120" w:type="dxa"/>
            <w:tcBorders>
              <w:top w:val="nil"/>
              <w:left w:val="nil"/>
              <w:bottom w:val="single" w:sz="4" w:space="0" w:color="auto"/>
              <w:right w:val="nil"/>
            </w:tcBorders>
            <w:shd w:val="clear" w:color="auto" w:fill="auto"/>
            <w:noWrap/>
            <w:vAlign w:val="center"/>
            <w:hideMark/>
          </w:tcPr>
          <w:p w14:paraId="114B551E"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0.8%</w:t>
            </w:r>
          </w:p>
        </w:tc>
      </w:tr>
      <w:tr w:rsidR="00B806B1" w:rsidRPr="00B806B1" w14:paraId="7A7F5918"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1B9E90B0"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12</w:t>
            </w:r>
          </w:p>
        </w:tc>
        <w:tc>
          <w:tcPr>
            <w:tcW w:w="3568" w:type="dxa"/>
            <w:tcBorders>
              <w:top w:val="nil"/>
              <w:left w:val="nil"/>
              <w:bottom w:val="single" w:sz="4" w:space="0" w:color="auto"/>
              <w:right w:val="nil"/>
            </w:tcBorders>
            <w:shd w:val="clear" w:color="auto" w:fill="auto"/>
            <w:noWrap/>
            <w:vAlign w:val="bottom"/>
            <w:hideMark/>
          </w:tcPr>
          <w:p w14:paraId="2D216211"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SOL-PRAC, S.A.</w:t>
            </w:r>
          </w:p>
        </w:tc>
        <w:tc>
          <w:tcPr>
            <w:tcW w:w="1380" w:type="dxa"/>
            <w:tcBorders>
              <w:top w:val="nil"/>
              <w:left w:val="nil"/>
              <w:bottom w:val="single" w:sz="4" w:space="0" w:color="auto"/>
              <w:right w:val="nil"/>
            </w:tcBorders>
            <w:shd w:val="clear" w:color="auto" w:fill="auto"/>
            <w:noWrap/>
            <w:vAlign w:val="bottom"/>
            <w:hideMark/>
          </w:tcPr>
          <w:p w14:paraId="74BBED81"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74,966.60</w:t>
            </w:r>
          </w:p>
        </w:tc>
        <w:tc>
          <w:tcPr>
            <w:tcW w:w="1120" w:type="dxa"/>
            <w:tcBorders>
              <w:top w:val="nil"/>
              <w:left w:val="nil"/>
              <w:bottom w:val="single" w:sz="4" w:space="0" w:color="auto"/>
              <w:right w:val="nil"/>
            </w:tcBorders>
            <w:shd w:val="clear" w:color="auto" w:fill="auto"/>
            <w:noWrap/>
            <w:vAlign w:val="center"/>
            <w:hideMark/>
          </w:tcPr>
          <w:p w14:paraId="68936B11"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0.2%</w:t>
            </w:r>
          </w:p>
        </w:tc>
      </w:tr>
      <w:tr w:rsidR="00B806B1" w:rsidRPr="00B806B1" w14:paraId="7DB1CD34" w14:textId="77777777" w:rsidTr="00B806B1">
        <w:trPr>
          <w:trHeight w:val="300"/>
          <w:jc w:val="center"/>
        </w:trPr>
        <w:tc>
          <w:tcPr>
            <w:tcW w:w="680" w:type="dxa"/>
            <w:tcBorders>
              <w:top w:val="nil"/>
              <w:left w:val="nil"/>
              <w:bottom w:val="single" w:sz="4" w:space="0" w:color="auto"/>
              <w:right w:val="nil"/>
            </w:tcBorders>
            <w:shd w:val="clear" w:color="auto" w:fill="auto"/>
            <w:noWrap/>
            <w:vAlign w:val="bottom"/>
            <w:hideMark/>
          </w:tcPr>
          <w:p w14:paraId="0289D978"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13</w:t>
            </w:r>
          </w:p>
        </w:tc>
        <w:tc>
          <w:tcPr>
            <w:tcW w:w="3568" w:type="dxa"/>
            <w:tcBorders>
              <w:top w:val="nil"/>
              <w:left w:val="nil"/>
              <w:bottom w:val="single" w:sz="4" w:space="0" w:color="auto"/>
              <w:right w:val="nil"/>
            </w:tcBorders>
            <w:shd w:val="clear" w:color="auto" w:fill="auto"/>
            <w:noWrap/>
            <w:vAlign w:val="bottom"/>
            <w:hideMark/>
          </w:tcPr>
          <w:p w14:paraId="7D688BDC" w14:textId="77777777" w:rsidR="00B806B1" w:rsidRPr="00B806B1" w:rsidRDefault="00B806B1" w:rsidP="00B806B1">
            <w:pP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VILLAGRAN QUINTANILLA JOSE ALEJANDRO</w:t>
            </w:r>
          </w:p>
        </w:tc>
        <w:tc>
          <w:tcPr>
            <w:tcW w:w="1380" w:type="dxa"/>
            <w:tcBorders>
              <w:top w:val="nil"/>
              <w:left w:val="nil"/>
              <w:bottom w:val="single" w:sz="4" w:space="0" w:color="auto"/>
              <w:right w:val="nil"/>
            </w:tcBorders>
            <w:shd w:val="clear" w:color="auto" w:fill="auto"/>
            <w:noWrap/>
            <w:vAlign w:val="bottom"/>
            <w:hideMark/>
          </w:tcPr>
          <w:p w14:paraId="2ECA6AC4" w14:textId="77777777" w:rsidR="00B806B1" w:rsidRPr="00B806B1" w:rsidRDefault="00B806B1" w:rsidP="00B806B1">
            <w:pPr>
              <w:jc w:val="right"/>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51,767.00</w:t>
            </w:r>
          </w:p>
        </w:tc>
        <w:tc>
          <w:tcPr>
            <w:tcW w:w="1120" w:type="dxa"/>
            <w:tcBorders>
              <w:top w:val="nil"/>
              <w:left w:val="nil"/>
              <w:bottom w:val="single" w:sz="4" w:space="0" w:color="auto"/>
              <w:right w:val="nil"/>
            </w:tcBorders>
            <w:shd w:val="clear" w:color="auto" w:fill="auto"/>
            <w:noWrap/>
            <w:vAlign w:val="center"/>
            <w:hideMark/>
          </w:tcPr>
          <w:p w14:paraId="266EA4B7" w14:textId="77777777" w:rsidR="00B806B1" w:rsidRPr="00B806B1" w:rsidRDefault="00B806B1" w:rsidP="00B806B1">
            <w:pPr>
              <w:jc w:val="center"/>
              <w:rPr>
                <w:rFonts w:ascii="Calibri" w:eastAsia="Times New Roman" w:hAnsi="Calibri" w:cs="Calibri"/>
                <w:color w:val="000000"/>
                <w:sz w:val="20"/>
                <w:szCs w:val="20"/>
                <w:lang w:val="es-GT" w:eastAsia="es-GT"/>
              </w:rPr>
            </w:pPr>
            <w:r w:rsidRPr="00B806B1">
              <w:rPr>
                <w:rFonts w:ascii="Calibri" w:eastAsia="Times New Roman" w:hAnsi="Calibri" w:cs="Calibri"/>
                <w:color w:val="000000"/>
                <w:sz w:val="20"/>
                <w:szCs w:val="20"/>
                <w:lang w:val="es-GT" w:eastAsia="es-GT"/>
              </w:rPr>
              <w:t>0.1%</w:t>
            </w:r>
          </w:p>
        </w:tc>
      </w:tr>
      <w:tr w:rsidR="00B806B1" w:rsidRPr="00B806B1" w14:paraId="127D9E3D" w14:textId="77777777" w:rsidTr="00B806B1">
        <w:trPr>
          <w:trHeight w:val="315"/>
          <w:jc w:val="center"/>
        </w:trPr>
        <w:tc>
          <w:tcPr>
            <w:tcW w:w="680" w:type="dxa"/>
            <w:tcBorders>
              <w:top w:val="nil"/>
              <w:left w:val="nil"/>
              <w:bottom w:val="nil"/>
              <w:right w:val="nil"/>
            </w:tcBorders>
            <w:shd w:val="clear" w:color="auto" w:fill="auto"/>
            <w:noWrap/>
            <w:vAlign w:val="bottom"/>
            <w:hideMark/>
          </w:tcPr>
          <w:p w14:paraId="291A4418" w14:textId="77777777" w:rsidR="00B806B1" w:rsidRPr="00B806B1" w:rsidRDefault="00B806B1" w:rsidP="00B806B1">
            <w:pPr>
              <w:jc w:val="center"/>
              <w:rPr>
                <w:rFonts w:ascii="Calibri" w:eastAsia="Times New Roman" w:hAnsi="Calibri" w:cs="Calibri"/>
                <w:color w:val="000000"/>
                <w:sz w:val="20"/>
                <w:szCs w:val="20"/>
                <w:lang w:val="es-GT" w:eastAsia="es-GT"/>
              </w:rPr>
            </w:pPr>
          </w:p>
        </w:tc>
        <w:tc>
          <w:tcPr>
            <w:tcW w:w="3568" w:type="dxa"/>
            <w:tcBorders>
              <w:top w:val="nil"/>
              <w:left w:val="nil"/>
              <w:bottom w:val="nil"/>
              <w:right w:val="nil"/>
            </w:tcBorders>
            <w:shd w:val="clear" w:color="auto" w:fill="auto"/>
            <w:noWrap/>
            <w:vAlign w:val="bottom"/>
            <w:hideMark/>
          </w:tcPr>
          <w:p w14:paraId="6FB31E77" w14:textId="77777777" w:rsidR="00B806B1" w:rsidRPr="00B806B1" w:rsidRDefault="00B806B1" w:rsidP="00B806B1">
            <w:pP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 xml:space="preserve">Total </w:t>
            </w:r>
          </w:p>
        </w:tc>
        <w:tc>
          <w:tcPr>
            <w:tcW w:w="1380" w:type="dxa"/>
            <w:tcBorders>
              <w:top w:val="nil"/>
              <w:left w:val="nil"/>
              <w:bottom w:val="double" w:sz="6" w:space="0" w:color="auto"/>
              <w:right w:val="nil"/>
            </w:tcBorders>
            <w:shd w:val="clear" w:color="auto" w:fill="auto"/>
            <w:noWrap/>
            <w:vAlign w:val="bottom"/>
            <w:hideMark/>
          </w:tcPr>
          <w:p w14:paraId="45A49B97" w14:textId="77777777" w:rsidR="00B806B1" w:rsidRPr="00B806B1" w:rsidRDefault="00B806B1" w:rsidP="00B806B1">
            <w:pPr>
              <w:jc w:val="right"/>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44,584,244.19</w:t>
            </w:r>
          </w:p>
        </w:tc>
        <w:tc>
          <w:tcPr>
            <w:tcW w:w="1120" w:type="dxa"/>
            <w:tcBorders>
              <w:top w:val="nil"/>
              <w:left w:val="nil"/>
              <w:bottom w:val="double" w:sz="6" w:space="0" w:color="auto"/>
              <w:right w:val="nil"/>
            </w:tcBorders>
            <w:shd w:val="clear" w:color="auto" w:fill="auto"/>
            <w:noWrap/>
            <w:vAlign w:val="center"/>
            <w:hideMark/>
          </w:tcPr>
          <w:p w14:paraId="56F1BA1C" w14:textId="77777777" w:rsidR="00B806B1" w:rsidRPr="00B806B1" w:rsidRDefault="00B806B1" w:rsidP="00B806B1">
            <w:pPr>
              <w:jc w:val="center"/>
              <w:rPr>
                <w:rFonts w:ascii="Calibri" w:eastAsia="Times New Roman" w:hAnsi="Calibri" w:cs="Calibri"/>
                <w:b/>
                <w:bCs/>
                <w:color w:val="000000"/>
                <w:sz w:val="20"/>
                <w:szCs w:val="20"/>
                <w:lang w:val="es-GT" w:eastAsia="es-GT"/>
              </w:rPr>
            </w:pPr>
            <w:r w:rsidRPr="00B806B1">
              <w:rPr>
                <w:rFonts w:ascii="Calibri" w:eastAsia="Times New Roman" w:hAnsi="Calibri" w:cs="Calibri"/>
                <w:b/>
                <w:bCs/>
                <w:color w:val="000000"/>
                <w:sz w:val="20"/>
                <w:szCs w:val="20"/>
                <w:lang w:val="es-GT" w:eastAsia="es-GT"/>
              </w:rPr>
              <w:t>100.0%</w:t>
            </w:r>
          </w:p>
        </w:tc>
      </w:tr>
    </w:tbl>
    <w:p w14:paraId="4E854D1C" w14:textId="5F80A0A7" w:rsidR="002D7811" w:rsidRDefault="00FF381C" w:rsidP="00FF381C">
      <w:pPr>
        <w:spacing w:line="276" w:lineRule="auto"/>
        <w:jc w:val="center"/>
        <w:rPr>
          <w:rFonts w:ascii="Arial" w:hAnsi="Arial" w:cs="Arial"/>
          <w:bCs/>
          <w:spacing w:val="-2"/>
          <w:sz w:val="20"/>
          <w:szCs w:val="20"/>
        </w:rPr>
      </w:pPr>
      <w:r w:rsidRPr="00102615">
        <w:rPr>
          <w:rFonts w:ascii="Arial" w:hAnsi="Arial" w:cs="Arial"/>
          <w:b/>
          <w:bCs/>
          <w:spacing w:val="-2"/>
          <w:sz w:val="20"/>
          <w:szCs w:val="20"/>
        </w:rPr>
        <w:t>Fuente:</w:t>
      </w:r>
      <w:r w:rsidRPr="00102615">
        <w:rPr>
          <w:rFonts w:ascii="Arial" w:hAnsi="Arial" w:cs="Arial"/>
          <w:bCs/>
          <w:spacing w:val="-2"/>
          <w:sz w:val="20"/>
          <w:szCs w:val="20"/>
        </w:rPr>
        <w:t xml:space="preserve"> </w:t>
      </w:r>
      <w:r w:rsidR="009540FC">
        <w:rPr>
          <w:rFonts w:ascii="Arial" w:hAnsi="Arial" w:cs="Arial"/>
          <w:bCs/>
          <w:spacing w:val="-2"/>
          <w:sz w:val="20"/>
          <w:szCs w:val="20"/>
        </w:rPr>
        <w:t>Comprobantes Únicos de Registro -CUR- y sus documentos de respaldo.</w:t>
      </w:r>
    </w:p>
    <w:p w14:paraId="0E4A8BB8" w14:textId="43C4DB21" w:rsidR="00487435" w:rsidRDefault="00487435" w:rsidP="00FF381C">
      <w:pPr>
        <w:spacing w:line="276" w:lineRule="auto"/>
        <w:jc w:val="center"/>
        <w:rPr>
          <w:rFonts w:ascii="Arial" w:hAnsi="Arial" w:cs="Arial"/>
          <w:sz w:val="22"/>
          <w:szCs w:val="22"/>
          <w:lang w:val="es-ES"/>
        </w:rPr>
      </w:pPr>
    </w:p>
    <w:p w14:paraId="72176251" w14:textId="6628B5C2" w:rsidR="00414828" w:rsidRDefault="00414828" w:rsidP="00FF381C">
      <w:pPr>
        <w:spacing w:line="276" w:lineRule="auto"/>
        <w:jc w:val="center"/>
        <w:rPr>
          <w:rFonts w:ascii="Arial" w:hAnsi="Arial" w:cs="Arial"/>
          <w:sz w:val="22"/>
          <w:szCs w:val="22"/>
          <w:lang w:val="es-ES"/>
        </w:rPr>
      </w:pPr>
    </w:p>
    <w:p w14:paraId="42D1B675" w14:textId="77777777" w:rsidR="00414828" w:rsidRDefault="00414828" w:rsidP="00FF381C">
      <w:pPr>
        <w:spacing w:line="276" w:lineRule="auto"/>
        <w:jc w:val="center"/>
        <w:rPr>
          <w:rFonts w:ascii="Arial" w:hAnsi="Arial" w:cs="Arial"/>
          <w:sz w:val="22"/>
          <w:szCs w:val="22"/>
          <w:lang w:val="es-ES"/>
        </w:rPr>
      </w:pPr>
    </w:p>
    <w:p w14:paraId="7488E8B3" w14:textId="30E606B8" w:rsidR="00414828" w:rsidRPr="008B3CAD" w:rsidRDefault="00414828" w:rsidP="00414828">
      <w:pPr>
        <w:pStyle w:val="Ttulo1"/>
        <w:spacing w:line="276" w:lineRule="auto"/>
        <w:ind w:left="-5"/>
      </w:pPr>
      <w:bookmarkStart w:id="9" w:name="_Toc110934765"/>
      <w:bookmarkStart w:id="10" w:name="_Toc132119412"/>
      <w:bookmarkEnd w:id="8"/>
      <w:r w:rsidRPr="008B3CAD">
        <w:lastRenderedPageBreak/>
        <w:t>RESULTADOS DE LA ACTIVIDAD</w:t>
      </w:r>
      <w:bookmarkEnd w:id="9"/>
      <w:bookmarkEnd w:id="10"/>
    </w:p>
    <w:p w14:paraId="435407C0" w14:textId="77777777" w:rsidR="00414828" w:rsidRPr="008B3CAD" w:rsidRDefault="00414828" w:rsidP="00AC05E5">
      <w:pPr>
        <w:spacing w:line="276" w:lineRule="auto"/>
      </w:pPr>
      <w:r w:rsidRPr="008B3CAD">
        <w:rPr>
          <w:b/>
        </w:rPr>
        <w:t xml:space="preserve"> </w:t>
      </w:r>
    </w:p>
    <w:p w14:paraId="09BA19CF" w14:textId="77777777" w:rsidR="00414828" w:rsidRPr="00AC05E5" w:rsidRDefault="00414828" w:rsidP="00414828">
      <w:pPr>
        <w:tabs>
          <w:tab w:val="center" w:pos="1030"/>
          <w:tab w:val="center" w:pos="2006"/>
          <w:tab w:val="center" w:pos="2848"/>
          <w:tab w:val="center" w:pos="4042"/>
          <w:tab w:val="center" w:pos="4974"/>
          <w:tab w:val="center" w:pos="5869"/>
          <w:tab w:val="center" w:pos="6699"/>
          <w:tab w:val="center" w:pos="7805"/>
        </w:tabs>
        <w:spacing w:line="276" w:lineRule="auto"/>
        <w:ind w:left="-15"/>
        <w:rPr>
          <w:rFonts w:ascii="Arial" w:hAnsi="Arial" w:cs="Arial"/>
          <w:sz w:val="22"/>
          <w:szCs w:val="22"/>
        </w:rPr>
      </w:pPr>
      <w:r w:rsidRPr="00AC05E5">
        <w:rPr>
          <w:rFonts w:ascii="Arial" w:hAnsi="Arial" w:cs="Arial"/>
          <w:sz w:val="22"/>
          <w:szCs w:val="22"/>
        </w:rPr>
        <w:t xml:space="preserve">El resultado del </w:t>
      </w:r>
      <w:r w:rsidRPr="00AC05E5">
        <w:rPr>
          <w:rFonts w:ascii="Arial" w:hAnsi="Arial" w:cs="Arial"/>
          <w:sz w:val="22"/>
          <w:szCs w:val="22"/>
        </w:rPr>
        <w:tab/>
        <w:t xml:space="preserve">trabajo </w:t>
      </w:r>
      <w:r w:rsidRPr="00AC05E5">
        <w:rPr>
          <w:rFonts w:ascii="Arial" w:hAnsi="Arial" w:cs="Arial"/>
          <w:sz w:val="22"/>
          <w:szCs w:val="22"/>
        </w:rPr>
        <w:tab/>
        <w:t xml:space="preserve">realizado se </w:t>
      </w:r>
      <w:r w:rsidRPr="00AC05E5">
        <w:rPr>
          <w:rFonts w:ascii="Arial" w:hAnsi="Arial" w:cs="Arial"/>
          <w:sz w:val="22"/>
          <w:szCs w:val="22"/>
        </w:rPr>
        <w:tab/>
        <w:t xml:space="preserve">describe </w:t>
      </w:r>
      <w:r w:rsidRPr="00AC05E5">
        <w:rPr>
          <w:rFonts w:ascii="Arial" w:hAnsi="Arial" w:cs="Arial"/>
          <w:sz w:val="22"/>
          <w:szCs w:val="22"/>
        </w:rPr>
        <w:tab/>
        <w:t xml:space="preserve">a continuación: </w:t>
      </w:r>
    </w:p>
    <w:p w14:paraId="0A9E6726" w14:textId="77777777" w:rsidR="00D60292" w:rsidRPr="00AC05E5" w:rsidRDefault="00D60292" w:rsidP="00D60292">
      <w:pPr>
        <w:spacing w:line="276" w:lineRule="auto"/>
        <w:jc w:val="both"/>
        <w:rPr>
          <w:rFonts w:ascii="Arial" w:hAnsi="Arial" w:cs="Arial"/>
          <w:sz w:val="22"/>
          <w:szCs w:val="22"/>
          <w:lang w:val="es-ES"/>
        </w:rPr>
      </w:pPr>
    </w:p>
    <w:p w14:paraId="20CBBF46"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Deficiencia No. 1</w:t>
      </w:r>
    </w:p>
    <w:p w14:paraId="437597CD" w14:textId="77777777" w:rsidR="00AC05E5" w:rsidRPr="00AC05E5" w:rsidRDefault="00AC05E5" w:rsidP="00AC05E5">
      <w:pPr>
        <w:jc w:val="both"/>
        <w:rPr>
          <w:rFonts w:ascii="Arial" w:hAnsi="Arial" w:cs="Arial"/>
          <w:sz w:val="22"/>
          <w:szCs w:val="22"/>
        </w:rPr>
      </w:pPr>
    </w:p>
    <w:p w14:paraId="114D763B"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Comprobantes Únicos de Registro -CUR- con documentos de respaldo incompletos</w:t>
      </w:r>
    </w:p>
    <w:p w14:paraId="63BD7858" w14:textId="77777777" w:rsidR="00AC05E5" w:rsidRPr="00AC05E5" w:rsidRDefault="00AC05E5" w:rsidP="00AC05E5">
      <w:pPr>
        <w:jc w:val="both"/>
        <w:rPr>
          <w:rFonts w:ascii="Arial" w:hAnsi="Arial" w:cs="Arial"/>
          <w:sz w:val="22"/>
          <w:szCs w:val="22"/>
        </w:rPr>
      </w:pPr>
    </w:p>
    <w:p w14:paraId="76BEA9AC" w14:textId="77777777" w:rsidR="00AC05E5" w:rsidRP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w:t>
      </w:r>
      <w:r w:rsidRPr="00AC05E5">
        <w:rPr>
          <w:rFonts w:ascii="Arial" w:hAnsi="Arial" w:cs="Arial"/>
          <w:spacing w:val="1"/>
          <w:sz w:val="22"/>
          <w:szCs w:val="22"/>
        </w:rPr>
        <w:t>de los renglones del gasto siguientes: 233 “Predas de Vestir”, 294 “Útiles deportivos” y 328 “Equipo de cómputo”, se verifico que, de los 52 expedientes revisados de Comprobantes Únicos de Registro -CUR-, 40 se encuentran incompletos en los documentos de respaldo, particularmente los siguientes (</w:t>
      </w:r>
      <w:r w:rsidRPr="00AC05E5">
        <w:rPr>
          <w:rFonts w:ascii="Arial" w:hAnsi="Arial" w:cs="Arial"/>
          <w:b/>
          <w:bCs/>
          <w:spacing w:val="1"/>
          <w:sz w:val="22"/>
          <w:szCs w:val="22"/>
        </w:rPr>
        <w:t>ver ANEXO I</w:t>
      </w:r>
      <w:r w:rsidRPr="00AC05E5">
        <w:rPr>
          <w:rFonts w:ascii="Arial" w:hAnsi="Arial" w:cs="Arial"/>
          <w:spacing w:val="1"/>
          <w:sz w:val="22"/>
          <w:szCs w:val="22"/>
        </w:rPr>
        <w:t>):</w:t>
      </w:r>
    </w:p>
    <w:p w14:paraId="0B80264C" w14:textId="77777777" w:rsidR="00AC05E5" w:rsidRPr="00AC05E5" w:rsidRDefault="00AC05E5" w:rsidP="00AC05E5">
      <w:pPr>
        <w:jc w:val="both"/>
        <w:rPr>
          <w:rFonts w:ascii="Arial" w:hAnsi="Arial" w:cs="Arial"/>
          <w:sz w:val="22"/>
          <w:szCs w:val="22"/>
        </w:rPr>
      </w:pPr>
    </w:p>
    <w:p w14:paraId="4E49D9FF" w14:textId="77777777" w:rsidR="00AC05E5" w:rsidRPr="00AC05E5" w:rsidRDefault="00AC05E5" w:rsidP="00AC05E5">
      <w:pPr>
        <w:pStyle w:val="Prrafodelista"/>
        <w:numPr>
          <w:ilvl w:val="0"/>
          <w:numId w:val="4"/>
        </w:numPr>
        <w:ind w:left="709"/>
        <w:jc w:val="both"/>
        <w:rPr>
          <w:rFonts w:ascii="Arial" w:hAnsi="Arial" w:cs="Arial"/>
          <w:sz w:val="22"/>
          <w:szCs w:val="22"/>
        </w:rPr>
      </w:pPr>
      <w:r w:rsidRPr="00AC05E5">
        <w:rPr>
          <w:rFonts w:ascii="Arial" w:hAnsi="Arial" w:cs="Arial"/>
          <w:sz w:val="22"/>
          <w:szCs w:val="22"/>
        </w:rPr>
        <w:t>No se adjuntaron cotizaciones de oferentes distintos al adjudicado, en compras bajo la modalidad de Compra Directa.</w:t>
      </w:r>
    </w:p>
    <w:p w14:paraId="023CE1CF" w14:textId="77777777" w:rsidR="00AC05E5" w:rsidRPr="00AC05E5" w:rsidRDefault="00AC05E5" w:rsidP="00AC05E5">
      <w:pPr>
        <w:pStyle w:val="Prrafodelista"/>
        <w:numPr>
          <w:ilvl w:val="0"/>
          <w:numId w:val="4"/>
        </w:numPr>
        <w:ind w:left="709"/>
        <w:jc w:val="both"/>
        <w:rPr>
          <w:rFonts w:ascii="Arial" w:hAnsi="Arial" w:cs="Arial"/>
          <w:sz w:val="22"/>
          <w:szCs w:val="22"/>
        </w:rPr>
      </w:pPr>
      <w:r w:rsidRPr="00AC05E5">
        <w:rPr>
          <w:rFonts w:ascii="Arial" w:hAnsi="Arial" w:cs="Arial"/>
          <w:sz w:val="22"/>
          <w:szCs w:val="22"/>
        </w:rPr>
        <w:t>No se adjuntó la Orden de Pedido o Servicio (ADQ-FOR-03), en compras de diferentes modalidades.</w:t>
      </w:r>
    </w:p>
    <w:p w14:paraId="74AF7154" w14:textId="77777777" w:rsidR="00AC05E5" w:rsidRPr="00AC05E5" w:rsidRDefault="00AC05E5" w:rsidP="00AC05E5">
      <w:pPr>
        <w:pStyle w:val="Prrafodelista"/>
        <w:numPr>
          <w:ilvl w:val="0"/>
          <w:numId w:val="4"/>
        </w:numPr>
        <w:ind w:left="709"/>
        <w:jc w:val="both"/>
        <w:rPr>
          <w:rFonts w:ascii="Arial" w:hAnsi="Arial" w:cs="Arial"/>
          <w:sz w:val="22"/>
          <w:szCs w:val="22"/>
        </w:rPr>
      </w:pPr>
      <w:r w:rsidRPr="00AC05E5">
        <w:rPr>
          <w:rFonts w:ascii="Arial" w:hAnsi="Arial" w:cs="Arial"/>
          <w:sz w:val="22"/>
          <w:szCs w:val="22"/>
        </w:rPr>
        <w:t>No se verificó los precios de referencia que publica el Instituto Nacional de Estadística -INE-, en compras bajo la modalidad de Contrato Abierto, en virtud de que no se acreditó con el documento correspondiente.</w:t>
      </w:r>
    </w:p>
    <w:p w14:paraId="099B8707" w14:textId="77777777" w:rsidR="00AC05E5" w:rsidRPr="00AC05E5" w:rsidRDefault="00AC05E5" w:rsidP="00AC05E5">
      <w:pPr>
        <w:jc w:val="both"/>
        <w:rPr>
          <w:rFonts w:ascii="Arial" w:hAnsi="Arial" w:cs="Arial"/>
          <w:sz w:val="22"/>
          <w:szCs w:val="22"/>
        </w:rPr>
      </w:pPr>
    </w:p>
    <w:p w14:paraId="2E97C420" w14:textId="77777777" w:rsidR="00AC05E5" w:rsidRPr="00AC05E5" w:rsidRDefault="00AC05E5" w:rsidP="00AC05E5">
      <w:pPr>
        <w:jc w:val="both"/>
        <w:rPr>
          <w:rFonts w:ascii="Arial" w:hAnsi="Arial" w:cs="Arial"/>
          <w:sz w:val="22"/>
          <w:szCs w:val="22"/>
        </w:rPr>
      </w:pPr>
      <w:r w:rsidRPr="00AC05E5">
        <w:rPr>
          <w:rFonts w:ascii="Arial" w:hAnsi="Arial" w:cs="Arial"/>
          <w:sz w:val="22"/>
          <w:szCs w:val="22"/>
        </w:rPr>
        <w:t>Con las deficiencias determinadas, se incumple con lo establecido en la “Guía para la Conformación de Expedientes y Procesos de Pago” FIN-GUI-03, por cada modalidad de compra y el último párrafo del artículo 46 del Decreto Numero 57-92, Ley de Contrataciones del Estado.</w:t>
      </w:r>
    </w:p>
    <w:p w14:paraId="6C5296DB" w14:textId="255DB17F" w:rsidR="00AC05E5" w:rsidRDefault="00AC05E5" w:rsidP="00AC05E5">
      <w:pPr>
        <w:jc w:val="both"/>
        <w:rPr>
          <w:rFonts w:ascii="Arial" w:hAnsi="Arial" w:cs="Arial"/>
          <w:sz w:val="22"/>
          <w:szCs w:val="22"/>
        </w:rPr>
      </w:pPr>
    </w:p>
    <w:p w14:paraId="166F1773" w14:textId="7D3DA098" w:rsidR="00245BA8" w:rsidRPr="00760938" w:rsidRDefault="00760938" w:rsidP="00AC05E5">
      <w:pPr>
        <w:jc w:val="both"/>
        <w:rPr>
          <w:rFonts w:ascii="Arial" w:hAnsi="Arial" w:cs="Arial"/>
          <w:b/>
          <w:bCs/>
          <w:sz w:val="22"/>
          <w:szCs w:val="22"/>
        </w:rPr>
      </w:pPr>
      <w:r w:rsidRPr="00760938">
        <w:rPr>
          <w:rFonts w:ascii="Arial" w:hAnsi="Arial" w:cs="Arial"/>
          <w:b/>
          <w:bCs/>
          <w:sz w:val="22"/>
          <w:szCs w:val="22"/>
        </w:rPr>
        <w:t xml:space="preserve">Comentarios de la Administración </w:t>
      </w:r>
    </w:p>
    <w:p w14:paraId="4046D524" w14:textId="591B1F6A" w:rsidR="00760938" w:rsidRDefault="00760938" w:rsidP="00AC05E5">
      <w:pPr>
        <w:jc w:val="both"/>
        <w:rPr>
          <w:rFonts w:ascii="Arial" w:hAnsi="Arial" w:cs="Arial"/>
          <w:sz w:val="22"/>
          <w:szCs w:val="22"/>
        </w:rPr>
      </w:pPr>
    </w:p>
    <w:p w14:paraId="00911AED" w14:textId="1CEF9476" w:rsidR="00760938" w:rsidRDefault="00760938" w:rsidP="00AC05E5">
      <w:pPr>
        <w:jc w:val="both"/>
        <w:rPr>
          <w:rFonts w:ascii="Arial" w:hAnsi="Arial" w:cs="Arial"/>
          <w:sz w:val="22"/>
          <w:szCs w:val="22"/>
        </w:rPr>
      </w:pPr>
      <w:r>
        <w:rPr>
          <w:rFonts w:ascii="Arial" w:hAnsi="Arial" w:cs="Arial"/>
          <w:sz w:val="22"/>
          <w:szCs w:val="22"/>
        </w:rPr>
        <w:t xml:space="preserve">Mediante oficio </w:t>
      </w:r>
      <w:r w:rsidRPr="00760938">
        <w:rPr>
          <w:rFonts w:ascii="Arial" w:hAnsi="Arial" w:cs="Arial"/>
          <w:sz w:val="22"/>
          <w:szCs w:val="22"/>
        </w:rPr>
        <w:t>No. SDGA-CD-158-2023</w:t>
      </w:r>
      <w:r>
        <w:rPr>
          <w:rFonts w:ascii="Arial" w:hAnsi="Arial" w:cs="Arial"/>
          <w:sz w:val="22"/>
          <w:szCs w:val="22"/>
        </w:rPr>
        <w:t xml:space="preserve"> con fecha 29 de marzo de 2023, la </w:t>
      </w:r>
      <w:proofErr w:type="gramStart"/>
      <w:r>
        <w:rPr>
          <w:rFonts w:ascii="Arial" w:hAnsi="Arial" w:cs="Arial"/>
          <w:sz w:val="22"/>
          <w:szCs w:val="22"/>
        </w:rPr>
        <w:t>Jefe</w:t>
      </w:r>
      <w:proofErr w:type="gramEnd"/>
      <w:r>
        <w:rPr>
          <w:rFonts w:ascii="Arial" w:hAnsi="Arial" w:cs="Arial"/>
          <w:sz w:val="22"/>
          <w:szCs w:val="22"/>
        </w:rPr>
        <w:t xml:space="preserve"> de Compras de la DIGEF, present</w:t>
      </w:r>
      <w:r w:rsidR="00A5580F">
        <w:rPr>
          <w:rFonts w:ascii="Arial" w:hAnsi="Arial" w:cs="Arial"/>
          <w:sz w:val="22"/>
          <w:szCs w:val="22"/>
        </w:rPr>
        <w:t>ó</w:t>
      </w:r>
      <w:r>
        <w:rPr>
          <w:rFonts w:ascii="Arial" w:hAnsi="Arial" w:cs="Arial"/>
          <w:sz w:val="22"/>
          <w:szCs w:val="22"/>
        </w:rPr>
        <w:t xml:space="preserve"> </w:t>
      </w:r>
      <w:r w:rsidR="008F35A7">
        <w:rPr>
          <w:rFonts w:ascii="Arial" w:hAnsi="Arial" w:cs="Arial"/>
          <w:sz w:val="22"/>
          <w:szCs w:val="22"/>
        </w:rPr>
        <w:t>sus argumento y pruebas de descargo, el cual se transcribe literalmente: “</w:t>
      </w:r>
      <w:r w:rsidR="008F35A7" w:rsidRPr="008F35A7">
        <w:rPr>
          <w:rFonts w:ascii="Arial" w:hAnsi="Arial" w:cs="Arial"/>
          <w:sz w:val="22"/>
          <w:szCs w:val="22"/>
        </w:rPr>
        <w:t>Según listado de CUR en ANEXO I como respuesta se adjunta Oficio –SDA-C-155-2023 y Oficio-SDA- C-156-2023 y Oficio –SDA-C-157-2023 todos de la presente fecha en los cuales los Técnicos de Compras que tenían a su cargo dichos procesos dan sus comentarios al respecto de lo sucedido y presentan los documentos de descargo</w:t>
      </w:r>
      <w:r w:rsidR="008F35A7">
        <w:rPr>
          <w:rFonts w:ascii="Arial" w:hAnsi="Arial" w:cs="Arial"/>
          <w:sz w:val="22"/>
          <w:szCs w:val="22"/>
        </w:rPr>
        <w:t xml:space="preserve">”. </w:t>
      </w:r>
    </w:p>
    <w:p w14:paraId="56B134DB" w14:textId="5B2C77F4" w:rsidR="008F35A7" w:rsidRDefault="008F35A7" w:rsidP="00AC05E5">
      <w:pPr>
        <w:jc w:val="both"/>
        <w:rPr>
          <w:rFonts w:ascii="Arial" w:hAnsi="Arial" w:cs="Arial"/>
          <w:sz w:val="22"/>
          <w:szCs w:val="22"/>
        </w:rPr>
      </w:pPr>
    </w:p>
    <w:p w14:paraId="7B16A115" w14:textId="7DCADC50" w:rsidR="008F35A7" w:rsidRDefault="008F35A7" w:rsidP="00AC05E5">
      <w:pPr>
        <w:jc w:val="both"/>
        <w:rPr>
          <w:rFonts w:ascii="Arial" w:hAnsi="Arial" w:cs="Arial"/>
          <w:sz w:val="22"/>
          <w:szCs w:val="22"/>
        </w:rPr>
      </w:pPr>
      <w:r>
        <w:rPr>
          <w:rFonts w:ascii="Arial" w:hAnsi="Arial" w:cs="Arial"/>
          <w:sz w:val="22"/>
          <w:szCs w:val="22"/>
        </w:rPr>
        <w:t>Los comentarios de los técnicos de compras, descritos en los oficios indicados y documentos de respaldo, se describen a continuación:</w:t>
      </w:r>
    </w:p>
    <w:p w14:paraId="4D468144" w14:textId="77777777" w:rsidR="008F35A7" w:rsidRDefault="008F35A7" w:rsidP="00AC05E5">
      <w:pPr>
        <w:jc w:val="both"/>
        <w:rPr>
          <w:rFonts w:ascii="Arial" w:hAnsi="Arial" w:cs="Arial"/>
          <w:sz w:val="22"/>
          <w:szCs w:val="22"/>
        </w:rPr>
      </w:pPr>
    </w:p>
    <w:p w14:paraId="5402BC68" w14:textId="05077735" w:rsidR="008F35A7" w:rsidRDefault="00F95078" w:rsidP="008F35A7">
      <w:pPr>
        <w:pStyle w:val="Prrafodelista"/>
        <w:numPr>
          <w:ilvl w:val="0"/>
          <w:numId w:val="9"/>
        </w:numPr>
        <w:jc w:val="both"/>
        <w:rPr>
          <w:rFonts w:ascii="Arial" w:hAnsi="Arial" w:cs="Arial"/>
          <w:sz w:val="22"/>
          <w:szCs w:val="22"/>
        </w:rPr>
      </w:pPr>
      <w:r>
        <w:rPr>
          <w:rFonts w:ascii="Arial" w:hAnsi="Arial" w:cs="Arial"/>
          <w:sz w:val="22"/>
          <w:szCs w:val="22"/>
        </w:rPr>
        <w:t>OFICIO</w:t>
      </w:r>
      <w:r w:rsidR="008F35A7">
        <w:rPr>
          <w:rFonts w:ascii="Arial" w:hAnsi="Arial" w:cs="Arial"/>
          <w:sz w:val="22"/>
          <w:szCs w:val="22"/>
        </w:rPr>
        <w:t>-SDA-C-157-2023 con fecha 29 de marzo de 2023:</w:t>
      </w:r>
    </w:p>
    <w:p w14:paraId="48AA4610" w14:textId="474EB9CA" w:rsidR="008F35A7" w:rsidRDefault="008F35A7" w:rsidP="008F35A7">
      <w:pPr>
        <w:pStyle w:val="Prrafodelista"/>
        <w:jc w:val="both"/>
        <w:rPr>
          <w:rFonts w:ascii="Arial" w:hAnsi="Arial" w:cs="Arial"/>
          <w:sz w:val="22"/>
          <w:szCs w:val="22"/>
        </w:rPr>
      </w:pPr>
    </w:p>
    <w:p w14:paraId="323A5C64" w14:textId="542752E0" w:rsidR="008F35A7" w:rsidRDefault="008F35A7" w:rsidP="008F35A7">
      <w:pPr>
        <w:pStyle w:val="Prrafodelista"/>
        <w:jc w:val="both"/>
        <w:rPr>
          <w:rFonts w:ascii="Arial" w:hAnsi="Arial" w:cs="Arial"/>
          <w:sz w:val="22"/>
          <w:szCs w:val="22"/>
        </w:rPr>
      </w:pPr>
      <w:r>
        <w:rPr>
          <w:rFonts w:ascii="Arial" w:hAnsi="Arial" w:cs="Arial"/>
          <w:sz w:val="22"/>
          <w:szCs w:val="22"/>
        </w:rPr>
        <w:t xml:space="preserve">“De acuerdo al procedimiento Gestión de compras: Modalidades Contrato Abierto, Baja Cuantía </w:t>
      </w:r>
      <w:r w:rsidR="000451C8">
        <w:rPr>
          <w:rFonts w:ascii="Arial" w:hAnsi="Arial" w:cs="Arial"/>
          <w:sz w:val="22"/>
          <w:szCs w:val="22"/>
        </w:rPr>
        <w:t>y Compra Directa, la compra directa no se realiza orden de pedido sino Acta de Negociación y solamente se adjunta la cotización del proveedor adjudicado y el reporte que proporciona el sistema denominado Compare oferta económica por tipo de producto”.</w:t>
      </w:r>
      <w:r>
        <w:rPr>
          <w:rFonts w:ascii="Arial" w:hAnsi="Arial" w:cs="Arial"/>
          <w:sz w:val="22"/>
          <w:szCs w:val="22"/>
        </w:rPr>
        <w:t xml:space="preserve"> </w:t>
      </w:r>
    </w:p>
    <w:p w14:paraId="0072ED94" w14:textId="4B09F14F" w:rsidR="000451C8" w:rsidRDefault="00F95078" w:rsidP="000451C8">
      <w:pPr>
        <w:pStyle w:val="Prrafodelista"/>
        <w:numPr>
          <w:ilvl w:val="0"/>
          <w:numId w:val="9"/>
        </w:numPr>
        <w:jc w:val="both"/>
        <w:rPr>
          <w:rFonts w:ascii="Arial" w:hAnsi="Arial" w:cs="Arial"/>
          <w:sz w:val="22"/>
          <w:szCs w:val="22"/>
        </w:rPr>
      </w:pPr>
      <w:r>
        <w:rPr>
          <w:rFonts w:ascii="Arial" w:hAnsi="Arial" w:cs="Arial"/>
          <w:sz w:val="22"/>
          <w:szCs w:val="22"/>
        </w:rPr>
        <w:lastRenderedPageBreak/>
        <w:t>OFICIO</w:t>
      </w:r>
      <w:r w:rsidR="000451C8">
        <w:rPr>
          <w:rFonts w:ascii="Arial" w:hAnsi="Arial" w:cs="Arial"/>
          <w:sz w:val="22"/>
          <w:szCs w:val="22"/>
        </w:rPr>
        <w:t>-SDA-C-155-2023 con fecha 29 de marzo de 2023</w:t>
      </w:r>
    </w:p>
    <w:p w14:paraId="68EF51C0" w14:textId="40201C19" w:rsidR="000451C8" w:rsidRDefault="000451C8" w:rsidP="000451C8">
      <w:pPr>
        <w:pStyle w:val="Prrafodelista"/>
        <w:jc w:val="both"/>
        <w:rPr>
          <w:rFonts w:ascii="Arial" w:hAnsi="Arial" w:cs="Arial"/>
          <w:sz w:val="22"/>
          <w:szCs w:val="22"/>
        </w:rPr>
      </w:pPr>
    </w:p>
    <w:p w14:paraId="2AE2D3C2" w14:textId="6CB38AC0" w:rsidR="000451C8" w:rsidRDefault="000451C8" w:rsidP="000451C8">
      <w:pPr>
        <w:pStyle w:val="Prrafodelista"/>
        <w:jc w:val="both"/>
        <w:rPr>
          <w:rFonts w:ascii="Arial" w:hAnsi="Arial" w:cs="Arial"/>
          <w:sz w:val="22"/>
          <w:szCs w:val="22"/>
        </w:rPr>
      </w:pPr>
      <w:r>
        <w:rPr>
          <w:rFonts w:ascii="Arial" w:hAnsi="Arial" w:cs="Arial"/>
          <w:sz w:val="22"/>
          <w:szCs w:val="22"/>
        </w:rPr>
        <w:t>“En respuesta al Oficio CA-175-2023 de fecha 28/03/2023 adjunto lo siguiente: 1. Fotocopia del expediente CUR 4115 con la cotización y la orden de pedido, los cuales por error involuntario no se adjuntaron en su oportunidad. 2. Cuadro con la respuesta a cada uno de los expedientes que estaban a mi cargo”.</w:t>
      </w:r>
    </w:p>
    <w:p w14:paraId="3EDED96B" w14:textId="0647A67B" w:rsidR="00653A04" w:rsidRDefault="00653A04" w:rsidP="000451C8">
      <w:pPr>
        <w:pStyle w:val="Prrafodelista"/>
        <w:jc w:val="both"/>
        <w:rPr>
          <w:rFonts w:ascii="Arial" w:hAnsi="Arial" w:cs="Arial"/>
          <w:sz w:val="22"/>
          <w:szCs w:val="22"/>
        </w:rPr>
      </w:pPr>
    </w:p>
    <w:p w14:paraId="05CA708A" w14:textId="2F420F74" w:rsidR="00653A04" w:rsidRDefault="00653A04" w:rsidP="000451C8">
      <w:pPr>
        <w:pStyle w:val="Prrafodelista"/>
        <w:jc w:val="both"/>
        <w:rPr>
          <w:rFonts w:ascii="Arial" w:hAnsi="Arial" w:cs="Arial"/>
          <w:sz w:val="22"/>
          <w:szCs w:val="22"/>
        </w:rPr>
      </w:pPr>
      <w:r>
        <w:rPr>
          <w:rFonts w:ascii="Arial" w:hAnsi="Arial" w:cs="Arial"/>
          <w:sz w:val="22"/>
          <w:szCs w:val="22"/>
        </w:rPr>
        <w:t xml:space="preserve">El CUR 4115 se refiere a una compra de baja </w:t>
      </w:r>
      <w:r w:rsidR="0061567E">
        <w:rPr>
          <w:rFonts w:ascii="Arial" w:hAnsi="Arial" w:cs="Arial"/>
          <w:sz w:val="22"/>
          <w:szCs w:val="22"/>
        </w:rPr>
        <w:t>cuantía</w:t>
      </w:r>
      <w:r>
        <w:rPr>
          <w:rFonts w:ascii="Arial" w:hAnsi="Arial" w:cs="Arial"/>
          <w:sz w:val="22"/>
          <w:szCs w:val="22"/>
        </w:rPr>
        <w:t>.</w:t>
      </w:r>
    </w:p>
    <w:p w14:paraId="1807D111" w14:textId="0B9213E2" w:rsidR="000451C8" w:rsidRDefault="000451C8" w:rsidP="00F95078">
      <w:pPr>
        <w:jc w:val="both"/>
        <w:rPr>
          <w:rFonts w:ascii="Arial" w:hAnsi="Arial" w:cs="Arial"/>
          <w:sz w:val="22"/>
          <w:szCs w:val="22"/>
        </w:rPr>
      </w:pPr>
    </w:p>
    <w:p w14:paraId="09B770C0" w14:textId="77777777" w:rsidR="00F95078" w:rsidRDefault="00F95078" w:rsidP="00F95078">
      <w:pPr>
        <w:pStyle w:val="Prrafodelista"/>
        <w:numPr>
          <w:ilvl w:val="0"/>
          <w:numId w:val="9"/>
        </w:numPr>
        <w:jc w:val="both"/>
        <w:rPr>
          <w:rFonts w:ascii="Arial" w:hAnsi="Arial" w:cs="Arial"/>
          <w:sz w:val="22"/>
          <w:szCs w:val="22"/>
        </w:rPr>
      </w:pPr>
      <w:r>
        <w:rPr>
          <w:rFonts w:ascii="Arial" w:hAnsi="Arial" w:cs="Arial"/>
          <w:sz w:val="22"/>
          <w:szCs w:val="22"/>
        </w:rPr>
        <w:t>OFICIO-SDA-C-156-2023 con fecha 29 de marzo de 2023</w:t>
      </w:r>
    </w:p>
    <w:p w14:paraId="7E1188E9" w14:textId="3F99EA54" w:rsidR="00F95078" w:rsidRDefault="00F95078" w:rsidP="00F95078">
      <w:pPr>
        <w:pStyle w:val="Prrafodelista"/>
        <w:jc w:val="both"/>
        <w:rPr>
          <w:rFonts w:ascii="Arial" w:hAnsi="Arial" w:cs="Arial"/>
          <w:sz w:val="22"/>
          <w:szCs w:val="22"/>
        </w:rPr>
      </w:pPr>
    </w:p>
    <w:p w14:paraId="0EBF779A" w14:textId="7F3A6EE2" w:rsidR="00F95078" w:rsidRPr="00F95078" w:rsidRDefault="00F95078" w:rsidP="00F95078">
      <w:pPr>
        <w:pStyle w:val="Prrafodelista"/>
        <w:jc w:val="both"/>
        <w:rPr>
          <w:rFonts w:ascii="Arial" w:hAnsi="Arial" w:cs="Arial"/>
          <w:sz w:val="22"/>
          <w:szCs w:val="22"/>
        </w:rPr>
      </w:pPr>
      <w:r>
        <w:rPr>
          <w:rFonts w:ascii="Arial" w:hAnsi="Arial" w:cs="Arial"/>
          <w:sz w:val="22"/>
          <w:szCs w:val="22"/>
        </w:rPr>
        <w:t xml:space="preserve">“Adjunto los precios de Referencia que publica el Instituto Nacional de Estadística    -INE- que en su momento por un error involuntario no se </w:t>
      </w:r>
      <w:r w:rsidR="0061567E">
        <w:rPr>
          <w:rFonts w:ascii="Arial" w:hAnsi="Arial" w:cs="Arial"/>
          <w:sz w:val="22"/>
          <w:szCs w:val="22"/>
        </w:rPr>
        <w:t>adjuntó</w:t>
      </w:r>
      <w:r>
        <w:rPr>
          <w:rFonts w:ascii="Arial" w:hAnsi="Arial" w:cs="Arial"/>
          <w:sz w:val="22"/>
          <w:szCs w:val="22"/>
        </w:rPr>
        <w:t xml:space="preserve"> en los expedientes de CONTRATO ABIERTO”.</w:t>
      </w:r>
    </w:p>
    <w:p w14:paraId="4679A8D4" w14:textId="77777777" w:rsidR="000451C8" w:rsidRPr="000451C8" w:rsidRDefault="000451C8" w:rsidP="000451C8">
      <w:pPr>
        <w:pStyle w:val="Prrafodelista"/>
        <w:jc w:val="both"/>
        <w:rPr>
          <w:rFonts w:ascii="Arial" w:hAnsi="Arial" w:cs="Arial"/>
          <w:sz w:val="22"/>
          <w:szCs w:val="22"/>
        </w:rPr>
      </w:pPr>
    </w:p>
    <w:p w14:paraId="50D4EF38" w14:textId="1C180C9A" w:rsidR="00760938" w:rsidRPr="00653A04" w:rsidRDefault="00653A04" w:rsidP="00AC05E5">
      <w:pPr>
        <w:jc w:val="both"/>
        <w:rPr>
          <w:rFonts w:ascii="Arial" w:hAnsi="Arial" w:cs="Arial"/>
          <w:b/>
          <w:bCs/>
          <w:sz w:val="22"/>
          <w:szCs w:val="22"/>
        </w:rPr>
      </w:pPr>
      <w:r w:rsidRPr="00653A04">
        <w:rPr>
          <w:rFonts w:ascii="Arial" w:hAnsi="Arial" w:cs="Arial"/>
          <w:b/>
          <w:bCs/>
          <w:sz w:val="22"/>
          <w:szCs w:val="22"/>
        </w:rPr>
        <w:t>Comentarios de Auditoría</w:t>
      </w:r>
    </w:p>
    <w:p w14:paraId="61A8394C" w14:textId="0DAB1225" w:rsidR="00653A04" w:rsidRDefault="00653A04" w:rsidP="00AC05E5">
      <w:pPr>
        <w:jc w:val="both"/>
        <w:rPr>
          <w:rFonts w:ascii="Arial" w:hAnsi="Arial" w:cs="Arial"/>
          <w:sz w:val="22"/>
          <w:szCs w:val="22"/>
        </w:rPr>
      </w:pPr>
    </w:p>
    <w:p w14:paraId="5F7D5584" w14:textId="4BD670C8" w:rsidR="00DF22C1" w:rsidRDefault="00653A04" w:rsidP="00AC05E5">
      <w:pPr>
        <w:jc w:val="both"/>
        <w:rPr>
          <w:rFonts w:ascii="Arial" w:hAnsi="Arial" w:cs="Arial"/>
          <w:sz w:val="22"/>
          <w:szCs w:val="22"/>
        </w:rPr>
      </w:pPr>
      <w:r>
        <w:rPr>
          <w:rFonts w:ascii="Arial" w:hAnsi="Arial" w:cs="Arial"/>
          <w:sz w:val="22"/>
          <w:szCs w:val="22"/>
        </w:rPr>
        <w:t>De conformidad con los comentarios de los técnicos de compras con relación a las compras de baja cuantía y contrato abierto, confirman lo establecido en la</w:t>
      </w:r>
      <w:r w:rsidR="001E71B4">
        <w:rPr>
          <w:rFonts w:ascii="Arial" w:hAnsi="Arial" w:cs="Arial"/>
          <w:sz w:val="22"/>
          <w:szCs w:val="22"/>
        </w:rPr>
        <w:t>s</w:t>
      </w:r>
      <w:r>
        <w:rPr>
          <w:rFonts w:ascii="Arial" w:hAnsi="Arial" w:cs="Arial"/>
          <w:sz w:val="22"/>
          <w:szCs w:val="22"/>
        </w:rPr>
        <w:t xml:space="preserve"> deficiencia</w:t>
      </w:r>
      <w:r w:rsidR="001E71B4">
        <w:rPr>
          <w:rFonts w:ascii="Arial" w:hAnsi="Arial" w:cs="Arial"/>
          <w:sz w:val="22"/>
          <w:szCs w:val="22"/>
        </w:rPr>
        <w:t>s</w:t>
      </w:r>
      <w:r>
        <w:rPr>
          <w:rFonts w:ascii="Arial" w:hAnsi="Arial" w:cs="Arial"/>
          <w:sz w:val="22"/>
          <w:szCs w:val="22"/>
        </w:rPr>
        <w:t xml:space="preserve"> en estas modalidades de compra. Con relación </w:t>
      </w:r>
      <w:r w:rsidR="00DF22C1">
        <w:rPr>
          <w:rFonts w:ascii="Arial" w:hAnsi="Arial" w:cs="Arial"/>
          <w:sz w:val="22"/>
          <w:szCs w:val="22"/>
        </w:rPr>
        <w:t>a las compras directas con oferta electrónica, el manual de procedimiento “Gestión de compras: Modalidades Contrato Abierto, Baja Cuantía y Compra Directa” ADQ-PRO-01, establece los siguiente:</w:t>
      </w:r>
    </w:p>
    <w:p w14:paraId="3EB7A202" w14:textId="77777777" w:rsidR="00DF22C1" w:rsidRDefault="00DF22C1" w:rsidP="00DF22C1">
      <w:pPr>
        <w:jc w:val="both"/>
        <w:rPr>
          <w:rFonts w:ascii="Arial" w:hAnsi="Arial" w:cs="Arial"/>
          <w:sz w:val="22"/>
          <w:szCs w:val="22"/>
        </w:rPr>
      </w:pPr>
    </w:p>
    <w:p w14:paraId="02AE65F8" w14:textId="778A9469" w:rsidR="001C2CD4" w:rsidRDefault="00DF22C1" w:rsidP="00DF22C1">
      <w:pPr>
        <w:pStyle w:val="Prrafodelista"/>
        <w:numPr>
          <w:ilvl w:val="0"/>
          <w:numId w:val="10"/>
        </w:numPr>
        <w:jc w:val="both"/>
        <w:rPr>
          <w:rFonts w:ascii="Arial" w:hAnsi="Arial" w:cs="Arial"/>
          <w:sz w:val="22"/>
          <w:szCs w:val="22"/>
        </w:rPr>
      </w:pPr>
      <w:r>
        <w:rPr>
          <w:rFonts w:ascii="Arial" w:hAnsi="Arial" w:cs="Arial"/>
          <w:sz w:val="22"/>
          <w:szCs w:val="22"/>
        </w:rPr>
        <w:t>I</w:t>
      </w:r>
      <w:r w:rsidRPr="00DF22C1">
        <w:rPr>
          <w:rFonts w:ascii="Arial" w:hAnsi="Arial" w:cs="Arial"/>
          <w:sz w:val="22"/>
          <w:szCs w:val="22"/>
        </w:rPr>
        <w:t>nciso D.1.2.3</w:t>
      </w:r>
      <w:r>
        <w:rPr>
          <w:rFonts w:ascii="Arial" w:hAnsi="Arial" w:cs="Arial"/>
          <w:sz w:val="22"/>
          <w:szCs w:val="22"/>
        </w:rPr>
        <w:t>,</w:t>
      </w:r>
      <w:r w:rsidRPr="00DF22C1">
        <w:rPr>
          <w:rFonts w:ascii="Arial" w:hAnsi="Arial" w:cs="Arial"/>
          <w:sz w:val="22"/>
          <w:szCs w:val="22"/>
        </w:rPr>
        <w:t xml:space="preserve"> actividad 4., </w:t>
      </w:r>
      <w:r>
        <w:rPr>
          <w:rFonts w:ascii="Arial" w:hAnsi="Arial" w:cs="Arial"/>
          <w:sz w:val="22"/>
          <w:szCs w:val="22"/>
        </w:rPr>
        <w:t>se describe literalmente</w:t>
      </w:r>
      <w:r w:rsidRPr="00DF22C1">
        <w:rPr>
          <w:rFonts w:ascii="Arial" w:hAnsi="Arial" w:cs="Arial"/>
          <w:sz w:val="22"/>
          <w:szCs w:val="22"/>
        </w:rPr>
        <w:t>:</w:t>
      </w:r>
      <w:r>
        <w:rPr>
          <w:rFonts w:ascii="Arial" w:hAnsi="Arial" w:cs="Arial"/>
          <w:sz w:val="22"/>
          <w:szCs w:val="22"/>
        </w:rPr>
        <w:t xml:space="preserve"> “</w:t>
      </w:r>
      <w:r w:rsidR="001C2CD4">
        <w:rPr>
          <w:rFonts w:ascii="Arial" w:hAnsi="Arial" w:cs="Arial"/>
          <w:sz w:val="22"/>
          <w:szCs w:val="22"/>
        </w:rPr>
        <w:t>Revisa y analiza el cumplimiento de los requisitos fundamentales y condiciones solicitadas para realizar la calificación de la(s) oferta(s), para el efecto: 1. Imprime las ofertas electrónicas presentadas en el sistema GUATECOMPRAS.</w:t>
      </w:r>
    </w:p>
    <w:p w14:paraId="1A6C7EA1" w14:textId="77777777" w:rsidR="001C2CD4" w:rsidRDefault="001C2CD4" w:rsidP="001C2CD4">
      <w:pPr>
        <w:pStyle w:val="Prrafodelista"/>
        <w:jc w:val="both"/>
        <w:rPr>
          <w:rFonts w:ascii="Arial" w:hAnsi="Arial" w:cs="Arial"/>
          <w:sz w:val="22"/>
          <w:szCs w:val="22"/>
        </w:rPr>
      </w:pPr>
    </w:p>
    <w:p w14:paraId="680FCEB9" w14:textId="77777777" w:rsidR="001C2CD4" w:rsidRDefault="001C2CD4" w:rsidP="00DF22C1">
      <w:pPr>
        <w:pStyle w:val="Prrafodelista"/>
        <w:numPr>
          <w:ilvl w:val="0"/>
          <w:numId w:val="10"/>
        </w:numPr>
        <w:jc w:val="both"/>
        <w:rPr>
          <w:rFonts w:ascii="Arial" w:hAnsi="Arial" w:cs="Arial"/>
          <w:sz w:val="22"/>
          <w:szCs w:val="22"/>
        </w:rPr>
      </w:pPr>
      <w:r>
        <w:rPr>
          <w:rFonts w:ascii="Arial" w:hAnsi="Arial" w:cs="Arial"/>
          <w:sz w:val="22"/>
          <w:szCs w:val="22"/>
        </w:rPr>
        <w:t>I</w:t>
      </w:r>
      <w:r w:rsidRPr="00DF22C1">
        <w:rPr>
          <w:rFonts w:ascii="Arial" w:hAnsi="Arial" w:cs="Arial"/>
          <w:sz w:val="22"/>
          <w:szCs w:val="22"/>
        </w:rPr>
        <w:t>nciso D.</w:t>
      </w:r>
      <w:r>
        <w:rPr>
          <w:rFonts w:ascii="Arial" w:hAnsi="Arial" w:cs="Arial"/>
          <w:sz w:val="22"/>
          <w:szCs w:val="22"/>
        </w:rPr>
        <w:t>1</w:t>
      </w:r>
      <w:r w:rsidRPr="00DF22C1">
        <w:rPr>
          <w:rFonts w:ascii="Arial" w:hAnsi="Arial" w:cs="Arial"/>
          <w:sz w:val="22"/>
          <w:szCs w:val="22"/>
        </w:rPr>
        <w:t>.2.3</w:t>
      </w:r>
      <w:r>
        <w:rPr>
          <w:rFonts w:ascii="Arial" w:hAnsi="Arial" w:cs="Arial"/>
          <w:sz w:val="22"/>
          <w:szCs w:val="22"/>
        </w:rPr>
        <w:t>,</w:t>
      </w:r>
      <w:r w:rsidRPr="00DF22C1">
        <w:rPr>
          <w:rFonts w:ascii="Arial" w:hAnsi="Arial" w:cs="Arial"/>
          <w:sz w:val="22"/>
          <w:szCs w:val="22"/>
        </w:rPr>
        <w:t xml:space="preserve"> actividad </w:t>
      </w:r>
      <w:r>
        <w:rPr>
          <w:rFonts w:ascii="Arial" w:hAnsi="Arial" w:cs="Arial"/>
          <w:sz w:val="22"/>
          <w:szCs w:val="22"/>
        </w:rPr>
        <w:t>7</w:t>
      </w:r>
      <w:r w:rsidRPr="00DF22C1">
        <w:rPr>
          <w:rFonts w:ascii="Arial" w:hAnsi="Arial" w:cs="Arial"/>
          <w:sz w:val="22"/>
          <w:szCs w:val="22"/>
        </w:rPr>
        <w:t>.,</w:t>
      </w:r>
      <w:r>
        <w:rPr>
          <w:rFonts w:ascii="Arial" w:hAnsi="Arial" w:cs="Arial"/>
          <w:sz w:val="22"/>
          <w:szCs w:val="22"/>
        </w:rPr>
        <w:t xml:space="preserve"> se transcribe literalmente: “Conforma el expediente de compra con los documentos establecidos en la Guía FIN-GUI-03 “Guía para la conformación de Expedientes y Procesos de Pago” y continua con la actividad siguiente”.</w:t>
      </w:r>
    </w:p>
    <w:p w14:paraId="417A8046" w14:textId="77777777" w:rsidR="001C2CD4" w:rsidRPr="001C2CD4" w:rsidRDefault="001C2CD4" w:rsidP="001C2CD4">
      <w:pPr>
        <w:pStyle w:val="Prrafodelista"/>
        <w:rPr>
          <w:rFonts w:ascii="Arial" w:hAnsi="Arial" w:cs="Arial"/>
          <w:sz w:val="22"/>
          <w:szCs w:val="22"/>
        </w:rPr>
      </w:pPr>
    </w:p>
    <w:p w14:paraId="02404710" w14:textId="77777777" w:rsidR="00A54079" w:rsidRDefault="00A54079" w:rsidP="00DF22C1">
      <w:pPr>
        <w:pStyle w:val="Prrafodelista"/>
        <w:numPr>
          <w:ilvl w:val="0"/>
          <w:numId w:val="10"/>
        </w:numPr>
        <w:jc w:val="both"/>
        <w:rPr>
          <w:rFonts w:ascii="Arial" w:hAnsi="Arial" w:cs="Arial"/>
          <w:sz w:val="22"/>
          <w:szCs w:val="22"/>
        </w:rPr>
      </w:pPr>
      <w:r>
        <w:rPr>
          <w:rFonts w:ascii="Arial" w:hAnsi="Arial" w:cs="Arial"/>
          <w:sz w:val="22"/>
          <w:szCs w:val="22"/>
        </w:rPr>
        <w:t>Inciso D.2, actividad 3., se trascribe literalmente: “Notifica al proveedor por medio de correo electrónico el formulario ADQ-FOR-67 “Acta de Negociación” cuando sean procesos de baja cuantía y para contrato abierto el formulario ADQ-FOR-03 “Orden de Pedido o Servicio, (…)”</w:t>
      </w:r>
    </w:p>
    <w:p w14:paraId="2A74F419" w14:textId="77777777" w:rsidR="00A54079" w:rsidRDefault="00A54079" w:rsidP="00DF22C1">
      <w:pPr>
        <w:jc w:val="both"/>
        <w:rPr>
          <w:rFonts w:ascii="Arial" w:hAnsi="Arial" w:cs="Arial"/>
          <w:sz w:val="22"/>
          <w:szCs w:val="22"/>
        </w:rPr>
      </w:pPr>
    </w:p>
    <w:p w14:paraId="53CF559E" w14:textId="29010888" w:rsidR="00653A04" w:rsidRDefault="00506B31" w:rsidP="00DF22C1">
      <w:pPr>
        <w:jc w:val="both"/>
        <w:rPr>
          <w:rFonts w:ascii="Arial" w:hAnsi="Arial" w:cs="Arial"/>
          <w:sz w:val="22"/>
          <w:szCs w:val="22"/>
        </w:rPr>
      </w:pPr>
      <w:r>
        <w:rPr>
          <w:rFonts w:ascii="Arial" w:hAnsi="Arial" w:cs="Arial"/>
          <w:sz w:val="22"/>
          <w:szCs w:val="22"/>
        </w:rPr>
        <w:t>Asimismo, l</w:t>
      </w:r>
      <w:r w:rsidR="00A54079">
        <w:rPr>
          <w:rFonts w:ascii="Arial" w:hAnsi="Arial" w:cs="Arial"/>
          <w:sz w:val="22"/>
          <w:szCs w:val="22"/>
        </w:rPr>
        <w:t>a Guía FIN-GUI-03 “Guía para la conformación de Expedientes y Procesos de Pago”</w:t>
      </w:r>
      <w:r>
        <w:rPr>
          <w:rFonts w:ascii="Arial" w:hAnsi="Arial" w:cs="Arial"/>
          <w:sz w:val="22"/>
          <w:szCs w:val="22"/>
        </w:rPr>
        <w:t xml:space="preserve"> en su numeral 1. numeral 4. establece que los expedientes de pago de materiales y suministros se deben conformar con las cotizaciones particularmente de las compras de mo</w:t>
      </w:r>
      <w:r w:rsidR="00CF7E79">
        <w:rPr>
          <w:rFonts w:ascii="Arial" w:hAnsi="Arial" w:cs="Arial"/>
          <w:sz w:val="22"/>
          <w:szCs w:val="22"/>
        </w:rPr>
        <w:t>n</w:t>
      </w:r>
      <w:r>
        <w:rPr>
          <w:rFonts w:ascii="Arial" w:hAnsi="Arial" w:cs="Arial"/>
          <w:sz w:val="22"/>
          <w:szCs w:val="22"/>
        </w:rPr>
        <w:t>tos de Q25,000.00 a Q90,000.00, que son los montos que corresponden a las compras por la modalidad de compra directa o compra directa con oferta electrónica.</w:t>
      </w:r>
    </w:p>
    <w:p w14:paraId="2BA31B57" w14:textId="77777777" w:rsidR="00506B31" w:rsidRDefault="00506B31" w:rsidP="00DF22C1">
      <w:pPr>
        <w:jc w:val="both"/>
        <w:rPr>
          <w:rFonts w:ascii="Arial" w:hAnsi="Arial" w:cs="Arial"/>
          <w:sz w:val="22"/>
          <w:szCs w:val="22"/>
        </w:rPr>
      </w:pPr>
    </w:p>
    <w:p w14:paraId="39835DB6" w14:textId="72B98A58" w:rsidR="00506B31" w:rsidRDefault="00506B31" w:rsidP="00DF22C1">
      <w:pPr>
        <w:jc w:val="both"/>
        <w:rPr>
          <w:rFonts w:ascii="Arial" w:hAnsi="Arial" w:cs="Arial"/>
          <w:sz w:val="22"/>
          <w:szCs w:val="22"/>
        </w:rPr>
      </w:pPr>
      <w:r>
        <w:rPr>
          <w:rFonts w:ascii="Arial" w:hAnsi="Arial" w:cs="Arial"/>
          <w:sz w:val="22"/>
          <w:szCs w:val="22"/>
        </w:rPr>
        <w:t>Si bien el procedimiento “Gestión de compras: Modalidades Contrato Abierto, Baja Cuantía y Compra Directa” ADQ-PRO-01, no es espec</w:t>
      </w:r>
      <w:r w:rsidR="00180E07">
        <w:rPr>
          <w:rFonts w:ascii="Arial" w:hAnsi="Arial" w:cs="Arial"/>
          <w:sz w:val="22"/>
          <w:szCs w:val="22"/>
        </w:rPr>
        <w:t>í</w:t>
      </w:r>
      <w:r>
        <w:rPr>
          <w:rFonts w:ascii="Arial" w:hAnsi="Arial" w:cs="Arial"/>
          <w:sz w:val="22"/>
          <w:szCs w:val="22"/>
        </w:rPr>
        <w:t xml:space="preserve">fico en indicar que se deben adjuntar las ofertas electrónicas o cotizaciones, pero si imprimirlas, nos refiere a la Guía FIN-GUI-03 “Guía para la conformación de Expedientes y Procesos de Pago”, para conformar el </w:t>
      </w:r>
      <w:r>
        <w:rPr>
          <w:rFonts w:ascii="Arial" w:hAnsi="Arial" w:cs="Arial"/>
          <w:sz w:val="22"/>
          <w:szCs w:val="22"/>
        </w:rPr>
        <w:lastRenderedPageBreak/>
        <w:t>expediente</w:t>
      </w:r>
      <w:r w:rsidR="001E71B4">
        <w:rPr>
          <w:rFonts w:ascii="Arial" w:hAnsi="Arial" w:cs="Arial"/>
          <w:sz w:val="22"/>
          <w:szCs w:val="22"/>
        </w:rPr>
        <w:t>,</w:t>
      </w:r>
      <w:r>
        <w:rPr>
          <w:rFonts w:ascii="Arial" w:hAnsi="Arial" w:cs="Arial"/>
          <w:sz w:val="22"/>
          <w:szCs w:val="22"/>
        </w:rPr>
        <w:t xml:space="preserve"> en donde se establece que deben adjuntarse las cotizaciones o las ofertas electrónicas</w:t>
      </w:r>
      <w:r w:rsidR="00BD5408">
        <w:rPr>
          <w:rFonts w:ascii="Arial" w:hAnsi="Arial" w:cs="Arial"/>
          <w:sz w:val="22"/>
          <w:szCs w:val="22"/>
        </w:rPr>
        <w:t xml:space="preserve">, las cuales ya fueron impresas previamente. </w:t>
      </w:r>
    </w:p>
    <w:p w14:paraId="06326C31" w14:textId="576D3FDC" w:rsidR="00506B31" w:rsidRDefault="00506B31" w:rsidP="00DF22C1">
      <w:pPr>
        <w:jc w:val="both"/>
        <w:rPr>
          <w:rFonts w:ascii="Arial" w:hAnsi="Arial" w:cs="Arial"/>
          <w:sz w:val="22"/>
          <w:szCs w:val="22"/>
        </w:rPr>
      </w:pPr>
    </w:p>
    <w:p w14:paraId="1537AD45" w14:textId="57E21AC9" w:rsidR="00506B31" w:rsidRDefault="00BD5408" w:rsidP="00DF22C1">
      <w:pPr>
        <w:jc w:val="both"/>
        <w:rPr>
          <w:rFonts w:ascii="Arial" w:hAnsi="Arial" w:cs="Arial"/>
          <w:sz w:val="22"/>
          <w:szCs w:val="22"/>
        </w:rPr>
      </w:pPr>
      <w:r>
        <w:rPr>
          <w:rFonts w:ascii="Arial" w:hAnsi="Arial" w:cs="Arial"/>
          <w:sz w:val="22"/>
          <w:szCs w:val="22"/>
        </w:rPr>
        <w:t>Con relación al formulario ADQ-FOR-03 “Orden de Pedido o Servicio”, el referido manual si es espec</w:t>
      </w:r>
      <w:r w:rsidR="00180E07">
        <w:rPr>
          <w:rFonts w:ascii="Arial" w:hAnsi="Arial" w:cs="Arial"/>
          <w:sz w:val="22"/>
          <w:szCs w:val="22"/>
        </w:rPr>
        <w:t>í</w:t>
      </w:r>
      <w:r>
        <w:rPr>
          <w:rFonts w:ascii="Arial" w:hAnsi="Arial" w:cs="Arial"/>
          <w:sz w:val="22"/>
          <w:szCs w:val="22"/>
        </w:rPr>
        <w:t>fico en cuanto que, para la compra directa se debe adjuntar el formulario ADQ-FOR-67 “Acta de Negociación” en lugar del formulario en cuestión.</w:t>
      </w:r>
    </w:p>
    <w:p w14:paraId="32DD2C1A" w14:textId="69F19D89" w:rsidR="00BD5408" w:rsidRDefault="00BD5408" w:rsidP="00DF22C1">
      <w:pPr>
        <w:jc w:val="both"/>
        <w:rPr>
          <w:rFonts w:ascii="Arial" w:hAnsi="Arial" w:cs="Arial"/>
          <w:sz w:val="22"/>
          <w:szCs w:val="22"/>
        </w:rPr>
      </w:pPr>
    </w:p>
    <w:p w14:paraId="75358488" w14:textId="7DB4CCA1" w:rsidR="00BD5408" w:rsidRDefault="00BD5408" w:rsidP="00DF22C1">
      <w:pPr>
        <w:jc w:val="both"/>
        <w:rPr>
          <w:rFonts w:ascii="Arial" w:hAnsi="Arial" w:cs="Arial"/>
          <w:sz w:val="22"/>
          <w:szCs w:val="22"/>
        </w:rPr>
      </w:pPr>
      <w:r>
        <w:rPr>
          <w:rFonts w:ascii="Arial" w:hAnsi="Arial" w:cs="Arial"/>
          <w:sz w:val="22"/>
          <w:szCs w:val="22"/>
        </w:rPr>
        <w:t>Con base a lo descrito, las deficiencias determinadas en la conformación de expedientes de compra directa, se confirma parcialmente, particularmente, que n</w:t>
      </w:r>
      <w:r w:rsidRPr="00AC05E5">
        <w:rPr>
          <w:rFonts w:ascii="Arial" w:hAnsi="Arial" w:cs="Arial"/>
          <w:sz w:val="22"/>
          <w:szCs w:val="22"/>
        </w:rPr>
        <w:t>o se adjuntaron cotizaciones de oferentes distintos al adjudicado</w:t>
      </w:r>
      <w:r>
        <w:rPr>
          <w:rFonts w:ascii="Arial" w:hAnsi="Arial" w:cs="Arial"/>
          <w:sz w:val="22"/>
          <w:szCs w:val="22"/>
        </w:rPr>
        <w:t>.</w:t>
      </w:r>
    </w:p>
    <w:p w14:paraId="2EEAE168" w14:textId="03D6188C" w:rsidR="00506B31" w:rsidRDefault="00506B31" w:rsidP="00DF22C1">
      <w:pPr>
        <w:jc w:val="both"/>
        <w:rPr>
          <w:rFonts w:ascii="Arial" w:hAnsi="Arial" w:cs="Arial"/>
          <w:sz w:val="22"/>
          <w:szCs w:val="22"/>
        </w:rPr>
      </w:pPr>
    </w:p>
    <w:p w14:paraId="3AA849FA" w14:textId="34FBF90F" w:rsidR="00AC05E5" w:rsidRPr="00981CD2" w:rsidRDefault="00981CD2" w:rsidP="00AC05E5">
      <w:pPr>
        <w:jc w:val="both"/>
        <w:rPr>
          <w:rFonts w:ascii="Arial" w:hAnsi="Arial" w:cs="Arial"/>
          <w:b/>
          <w:bCs/>
          <w:sz w:val="22"/>
          <w:szCs w:val="22"/>
        </w:rPr>
      </w:pPr>
      <w:r w:rsidRPr="00981CD2">
        <w:rPr>
          <w:rFonts w:ascii="Arial" w:hAnsi="Arial" w:cs="Arial"/>
          <w:b/>
          <w:bCs/>
          <w:sz w:val="22"/>
          <w:szCs w:val="22"/>
        </w:rPr>
        <w:t xml:space="preserve">Recomendación </w:t>
      </w:r>
    </w:p>
    <w:p w14:paraId="119CE519" w14:textId="27FB8B27" w:rsidR="00981CD2" w:rsidRPr="00981CD2" w:rsidRDefault="00981CD2" w:rsidP="00AC05E5">
      <w:pPr>
        <w:jc w:val="both"/>
        <w:rPr>
          <w:rFonts w:ascii="Arial" w:hAnsi="Arial" w:cs="Arial"/>
          <w:sz w:val="22"/>
          <w:szCs w:val="22"/>
        </w:rPr>
      </w:pPr>
    </w:p>
    <w:p w14:paraId="64BBC8C9" w14:textId="390B0570" w:rsidR="00981CD2" w:rsidRDefault="00981CD2" w:rsidP="00981CD2">
      <w:pPr>
        <w:jc w:val="both"/>
        <w:rPr>
          <w:rFonts w:ascii="Arial" w:hAnsi="Arial" w:cs="Arial"/>
          <w:sz w:val="22"/>
          <w:szCs w:val="22"/>
        </w:rPr>
      </w:pPr>
      <w:r>
        <w:rPr>
          <w:rFonts w:ascii="Arial" w:hAnsi="Arial" w:cs="Arial"/>
          <w:sz w:val="22"/>
          <w:szCs w:val="22"/>
        </w:rPr>
        <w:t xml:space="preserve">Que el Director General de Educación Física, gire instrucciones por escrito y de seguimiento a las mismas, a efecto </w:t>
      </w:r>
      <w:r w:rsidR="00180E07">
        <w:rPr>
          <w:rFonts w:ascii="Arial" w:hAnsi="Arial" w:cs="Arial"/>
          <w:sz w:val="22"/>
          <w:szCs w:val="22"/>
        </w:rPr>
        <w:t xml:space="preserve">en lo sucesivo o futuro, </w:t>
      </w:r>
      <w:r>
        <w:rPr>
          <w:rFonts w:ascii="Arial" w:hAnsi="Arial" w:cs="Arial"/>
          <w:sz w:val="22"/>
          <w:szCs w:val="22"/>
        </w:rPr>
        <w:t>la unidad de compras cumpla con lo establecido</w:t>
      </w:r>
      <w:r w:rsidR="00545057">
        <w:rPr>
          <w:rFonts w:ascii="Arial" w:hAnsi="Arial" w:cs="Arial"/>
          <w:sz w:val="22"/>
          <w:szCs w:val="22"/>
        </w:rPr>
        <w:t xml:space="preserve"> en la</w:t>
      </w:r>
      <w:r>
        <w:rPr>
          <w:rFonts w:ascii="Arial" w:hAnsi="Arial" w:cs="Arial"/>
          <w:sz w:val="22"/>
          <w:szCs w:val="22"/>
        </w:rPr>
        <w:t xml:space="preserve"> </w:t>
      </w:r>
      <w:r w:rsidRPr="00AC05E5">
        <w:rPr>
          <w:rFonts w:ascii="Arial" w:hAnsi="Arial" w:cs="Arial"/>
          <w:sz w:val="22"/>
          <w:szCs w:val="22"/>
        </w:rPr>
        <w:t>“Guía para la Conformación de Expedientes y Procesos de Pago” FIN-GUI-03</w:t>
      </w:r>
      <w:r w:rsidR="00610080">
        <w:rPr>
          <w:rFonts w:ascii="Arial" w:hAnsi="Arial" w:cs="Arial"/>
          <w:sz w:val="22"/>
          <w:szCs w:val="22"/>
        </w:rPr>
        <w:t>,</w:t>
      </w:r>
      <w:r>
        <w:rPr>
          <w:rFonts w:ascii="Arial" w:hAnsi="Arial" w:cs="Arial"/>
          <w:sz w:val="22"/>
          <w:szCs w:val="22"/>
        </w:rPr>
        <w:t xml:space="preserve"> la </w:t>
      </w:r>
      <w:r w:rsidRPr="00AC05E5">
        <w:rPr>
          <w:rFonts w:ascii="Arial" w:hAnsi="Arial" w:cs="Arial"/>
          <w:sz w:val="22"/>
          <w:szCs w:val="22"/>
        </w:rPr>
        <w:t>Ley de Contrataciones del Estado</w:t>
      </w:r>
      <w:r w:rsidR="00610080">
        <w:rPr>
          <w:rFonts w:ascii="Arial" w:hAnsi="Arial" w:cs="Arial"/>
          <w:sz w:val="22"/>
          <w:szCs w:val="22"/>
        </w:rPr>
        <w:t xml:space="preserve"> y</w:t>
      </w:r>
      <w:r w:rsidR="00545057">
        <w:rPr>
          <w:rFonts w:ascii="Arial" w:hAnsi="Arial" w:cs="Arial"/>
          <w:sz w:val="22"/>
          <w:szCs w:val="22"/>
        </w:rPr>
        <w:t xml:space="preserve"> el</w:t>
      </w:r>
      <w:r w:rsidR="00610080">
        <w:rPr>
          <w:rFonts w:ascii="Arial" w:hAnsi="Arial" w:cs="Arial"/>
          <w:sz w:val="22"/>
          <w:szCs w:val="22"/>
        </w:rPr>
        <w:t xml:space="preserve"> manual de procedimiento “Gestión de compras: Modalidades Contrato Abierto, Baja Cuantía y Compra Directa” ADQ-PRO-01</w:t>
      </w:r>
      <w:r>
        <w:rPr>
          <w:rFonts w:ascii="Arial" w:hAnsi="Arial" w:cs="Arial"/>
          <w:sz w:val="22"/>
          <w:szCs w:val="22"/>
        </w:rPr>
        <w:t>; en especial</w:t>
      </w:r>
      <w:r w:rsidR="00545057">
        <w:rPr>
          <w:rFonts w:ascii="Arial" w:hAnsi="Arial" w:cs="Arial"/>
          <w:sz w:val="22"/>
          <w:szCs w:val="22"/>
        </w:rPr>
        <w:t xml:space="preserve">, en respaldar los expedientes de compras </w:t>
      </w:r>
      <w:r>
        <w:rPr>
          <w:rFonts w:ascii="Arial" w:hAnsi="Arial" w:cs="Arial"/>
          <w:sz w:val="22"/>
          <w:szCs w:val="22"/>
        </w:rPr>
        <w:t>con lo</w:t>
      </w:r>
      <w:r w:rsidR="00545057">
        <w:rPr>
          <w:rFonts w:ascii="Arial" w:hAnsi="Arial" w:cs="Arial"/>
          <w:sz w:val="22"/>
          <w:szCs w:val="22"/>
        </w:rPr>
        <w:t xml:space="preserve">s documentos </w:t>
      </w:r>
      <w:r>
        <w:rPr>
          <w:rFonts w:ascii="Arial" w:hAnsi="Arial" w:cs="Arial"/>
          <w:sz w:val="22"/>
          <w:szCs w:val="22"/>
        </w:rPr>
        <w:t>siguiente</w:t>
      </w:r>
      <w:r w:rsidR="00545057">
        <w:rPr>
          <w:rFonts w:ascii="Arial" w:hAnsi="Arial" w:cs="Arial"/>
          <w:sz w:val="22"/>
          <w:szCs w:val="22"/>
        </w:rPr>
        <w:t>s</w:t>
      </w:r>
      <w:r>
        <w:rPr>
          <w:rFonts w:ascii="Arial" w:hAnsi="Arial" w:cs="Arial"/>
          <w:sz w:val="22"/>
          <w:szCs w:val="22"/>
        </w:rPr>
        <w:t>:</w:t>
      </w:r>
    </w:p>
    <w:p w14:paraId="4FDC8520" w14:textId="77777777" w:rsidR="00981CD2" w:rsidRDefault="00981CD2" w:rsidP="00981CD2">
      <w:pPr>
        <w:jc w:val="both"/>
        <w:rPr>
          <w:rFonts w:ascii="Arial" w:hAnsi="Arial" w:cs="Arial"/>
          <w:sz w:val="22"/>
          <w:szCs w:val="22"/>
        </w:rPr>
      </w:pPr>
    </w:p>
    <w:p w14:paraId="4E675B8B" w14:textId="0075ADF8" w:rsidR="00981CD2" w:rsidRPr="00AC05E5" w:rsidRDefault="00981CD2" w:rsidP="00981CD2">
      <w:pPr>
        <w:pStyle w:val="Prrafodelista"/>
        <w:numPr>
          <w:ilvl w:val="0"/>
          <w:numId w:val="8"/>
        </w:numPr>
        <w:ind w:left="709"/>
        <w:jc w:val="both"/>
        <w:rPr>
          <w:rFonts w:ascii="Arial" w:hAnsi="Arial" w:cs="Arial"/>
          <w:sz w:val="22"/>
          <w:szCs w:val="22"/>
        </w:rPr>
      </w:pPr>
      <w:r>
        <w:rPr>
          <w:rFonts w:ascii="Arial" w:hAnsi="Arial" w:cs="Arial"/>
          <w:sz w:val="22"/>
          <w:szCs w:val="22"/>
        </w:rPr>
        <w:t>S</w:t>
      </w:r>
      <w:r w:rsidRPr="00AC05E5">
        <w:rPr>
          <w:rFonts w:ascii="Arial" w:hAnsi="Arial" w:cs="Arial"/>
          <w:sz w:val="22"/>
          <w:szCs w:val="22"/>
        </w:rPr>
        <w:t>e adjunt</w:t>
      </w:r>
      <w:r>
        <w:rPr>
          <w:rFonts w:ascii="Arial" w:hAnsi="Arial" w:cs="Arial"/>
          <w:sz w:val="22"/>
          <w:szCs w:val="22"/>
        </w:rPr>
        <w:t>e</w:t>
      </w:r>
      <w:r w:rsidRPr="00AC05E5">
        <w:rPr>
          <w:rFonts w:ascii="Arial" w:hAnsi="Arial" w:cs="Arial"/>
          <w:sz w:val="22"/>
          <w:szCs w:val="22"/>
        </w:rPr>
        <w:t xml:space="preserve">n </w:t>
      </w:r>
      <w:r>
        <w:rPr>
          <w:rFonts w:ascii="Arial" w:hAnsi="Arial" w:cs="Arial"/>
          <w:sz w:val="22"/>
          <w:szCs w:val="22"/>
        </w:rPr>
        <w:t xml:space="preserve">las </w:t>
      </w:r>
      <w:r w:rsidRPr="00AC05E5">
        <w:rPr>
          <w:rFonts w:ascii="Arial" w:hAnsi="Arial" w:cs="Arial"/>
          <w:sz w:val="22"/>
          <w:szCs w:val="22"/>
        </w:rPr>
        <w:t>cotizaciones</w:t>
      </w:r>
      <w:r w:rsidR="00545057">
        <w:rPr>
          <w:rFonts w:ascii="Arial" w:hAnsi="Arial" w:cs="Arial"/>
          <w:sz w:val="22"/>
          <w:szCs w:val="22"/>
        </w:rPr>
        <w:t xml:space="preserve"> u ofertas electrónicas</w:t>
      </w:r>
      <w:r w:rsidRPr="00AC05E5">
        <w:rPr>
          <w:rFonts w:ascii="Arial" w:hAnsi="Arial" w:cs="Arial"/>
          <w:sz w:val="22"/>
          <w:szCs w:val="22"/>
        </w:rPr>
        <w:t xml:space="preserve"> de </w:t>
      </w:r>
      <w:r>
        <w:rPr>
          <w:rFonts w:ascii="Arial" w:hAnsi="Arial" w:cs="Arial"/>
          <w:sz w:val="22"/>
          <w:szCs w:val="22"/>
        </w:rPr>
        <w:t xml:space="preserve">todos los </w:t>
      </w:r>
      <w:r w:rsidRPr="00AC05E5">
        <w:rPr>
          <w:rFonts w:ascii="Arial" w:hAnsi="Arial" w:cs="Arial"/>
          <w:sz w:val="22"/>
          <w:szCs w:val="22"/>
        </w:rPr>
        <w:t>oferentes, en</w:t>
      </w:r>
      <w:r>
        <w:rPr>
          <w:rFonts w:ascii="Arial" w:hAnsi="Arial" w:cs="Arial"/>
          <w:sz w:val="22"/>
          <w:szCs w:val="22"/>
        </w:rPr>
        <w:t xml:space="preserve"> las</w:t>
      </w:r>
      <w:r w:rsidRPr="00AC05E5">
        <w:rPr>
          <w:rFonts w:ascii="Arial" w:hAnsi="Arial" w:cs="Arial"/>
          <w:sz w:val="22"/>
          <w:szCs w:val="22"/>
        </w:rPr>
        <w:t xml:space="preserve"> compras bajo la modalidad de Compra Directa.</w:t>
      </w:r>
    </w:p>
    <w:p w14:paraId="6E2FC174" w14:textId="45781FD1" w:rsidR="00981CD2" w:rsidRPr="00AC05E5" w:rsidRDefault="00981CD2" w:rsidP="00981CD2">
      <w:pPr>
        <w:pStyle w:val="Prrafodelista"/>
        <w:numPr>
          <w:ilvl w:val="0"/>
          <w:numId w:val="8"/>
        </w:numPr>
        <w:ind w:left="709"/>
        <w:jc w:val="both"/>
        <w:rPr>
          <w:rFonts w:ascii="Arial" w:hAnsi="Arial" w:cs="Arial"/>
          <w:sz w:val="22"/>
          <w:szCs w:val="22"/>
        </w:rPr>
      </w:pPr>
      <w:r>
        <w:rPr>
          <w:rFonts w:ascii="Arial" w:hAnsi="Arial" w:cs="Arial"/>
          <w:sz w:val="22"/>
          <w:szCs w:val="22"/>
        </w:rPr>
        <w:t>S</w:t>
      </w:r>
      <w:r w:rsidRPr="00AC05E5">
        <w:rPr>
          <w:rFonts w:ascii="Arial" w:hAnsi="Arial" w:cs="Arial"/>
          <w:sz w:val="22"/>
          <w:szCs w:val="22"/>
        </w:rPr>
        <w:t>e adjunt</w:t>
      </w:r>
      <w:r>
        <w:rPr>
          <w:rFonts w:ascii="Arial" w:hAnsi="Arial" w:cs="Arial"/>
          <w:sz w:val="22"/>
          <w:szCs w:val="22"/>
        </w:rPr>
        <w:t>e</w:t>
      </w:r>
      <w:r w:rsidR="00545057">
        <w:rPr>
          <w:rFonts w:ascii="Arial" w:hAnsi="Arial" w:cs="Arial"/>
          <w:sz w:val="22"/>
          <w:szCs w:val="22"/>
        </w:rPr>
        <w:t xml:space="preserve"> </w:t>
      </w:r>
      <w:r w:rsidRPr="00AC05E5">
        <w:rPr>
          <w:rFonts w:ascii="Arial" w:hAnsi="Arial" w:cs="Arial"/>
          <w:sz w:val="22"/>
          <w:szCs w:val="22"/>
        </w:rPr>
        <w:t xml:space="preserve">la Orden de Pedido o Servicio (ADQ-FOR-03), en </w:t>
      </w:r>
      <w:r w:rsidR="001E71B4">
        <w:rPr>
          <w:rFonts w:ascii="Arial" w:hAnsi="Arial" w:cs="Arial"/>
          <w:sz w:val="22"/>
          <w:szCs w:val="22"/>
        </w:rPr>
        <w:t>las modalidades de baja cuantía y contrato abierto</w:t>
      </w:r>
      <w:r w:rsidRPr="00AC05E5">
        <w:rPr>
          <w:rFonts w:ascii="Arial" w:hAnsi="Arial" w:cs="Arial"/>
          <w:sz w:val="22"/>
          <w:szCs w:val="22"/>
        </w:rPr>
        <w:t>.</w:t>
      </w:r>
    </w:p>
    <w:p w14:paraId="391D76CD" w14:textId="333A3DE0" w:rsidR="00981CD2" w:rsidRPr="00AC05E5" w:rsidRDefault="00981CD2" w:rsidP="00981CD2">
      <w:pPr>
        <w:pStyle w:val="Prrafodelista"/>
        <w:numPr>
          <w:ilvl w:val="0"/>
          <w:numId w:val="8"/>
        </w:numPr>
        <w:ind w:left="709"/>
        <w:jc w:val="both"/>
        <w:rPr>
          <w:rFonts w:ascii="Arial" w:hAnsi="Arial" w:cs="Arial"/>
          <w:sz w:val="22"/>
          <w:szCs w:val="22"/>
        </w:rPr>
      </w:pPr>
      <w:r>
        <w:rPr>
          <w:rFonts w:ascii="Arial" w:hAnsi="Arial" w:cs="Arial"/>
          <w:sz w:val="22"/>
          <w:szCs w:val="22"/>
        </w:rPr>
        <w:t>S</w:t>
      </w:r>
      <w:r w:rsidRPr="00AC05E5">
        <w:rPr>
          <w:rFonts w:ascii="Arial" w:hAnsi="Arial" w:cs="Arial"/>
          <w:sz w:val="22"/>
          <w:szCs w:val="22"/>
        </w:rPr>
        <w:t>e verifi</w:t>
      </w:r>
      <w:r>
        <w:rPr>
          <w:rFonts w:ascii="Arial" w:hAnsi="Arial" w:cs="Arial"/>
          <w:sz w:val="22"/>
          <w:szCs w:val="22"/>
        </w:rPr>
        <w:t>que</w:t>
      </w:r>
      <w:r w:rsidRPr="00AC05E5">
        <w:rPr>
          <w:rFonts w:ascii="Arial" w:hAnsi="Arial" w:cs="Arial"/>
          <w:sz w:val="22"/>
          <w:szCs w:val="22"/>
        </w:rPr>
        <w:t xml:space="preserve"> los precios de referencia que publica el Instituto Nacional de Estadística -INE-, en </w:t>
      </w:r>
      <w:r>
        <w:rPr>
          <w:rFonts w:ascii="Arial" w:hAnsi="Arial" w:cs="Arial"/>
          <w:sz w:val="22"/>
          <w:szCs w:val="22"/>
        </w:rPr>
        <w:t xml:space="preserve">las </w:t>
      </w:r>
      <w:r w:rsidRPr="00AC05E5">
        <w:rPr>
          <w:rFonts w:ascii="Arial" w:hAnsi="Arial" w:cs="Arial"/>
          <w:sz w:val="22"/>
          <w:szCs w:val="22"/>
        </w:rPr>
        <w:t xml:space="preserve">compras bajo la modalidad de Contrato Abierto, </w:t>
      </w:r>
      <w:r>
        <w:rPr>
          <w:rFonts w:ascii="Arial" w:hAnsi="Arial" w:cs="Arial"/>
          <w:sz w:val="22"/>
          <w:szCs w:val="22"/>
        </w:rPr>
        <w:t xml:space="preserve">y se </w:t>
      </w:r>
      <w:r w:rsidRPr="00AC05E5">
        <w:rPr>
          <w:rFonts w:ascii="Arial" w:hAnsi="Arial" w:cs="Arial"/>
          <w:sz w:val="22"/>
          <w:szCs w:val="22"/>
        </w:rPr>
        <w:t>acredit</w:t>
      </w:r>
      <w:r>
        <w:rPr>
          <w:rFonts w:ascii="Arial" w:hAnsi="Arial" w:cs="Arial"/>
          <w:sz w:val="22"/>
          <w:szCs w:val="22"/>
        </w:rPr>
        <w:t>e</w:t>
      </w:r>
      <w:r w:rsidRPr="00AC05E5">
        <w:rPr>
          <w:rFonts w:ascii="Arial" w:hAnsi="Arial" w:cs="Arial"/>
          <w:sz w:val="22"/>
          <w:szCs w:val="22"/>
        </w:rPr>
        <w:t xml:space="preserve"> con el documento correspondiente.</w:t>
      </w:r>
    </w:p>
    <w:p w14:paraId="6548769E" w14:textId="2FCDA05B" w:rsidR="00981CD2" w:rsidRDefault="00981CD2" w:rsidP="00245BA8">
      <w:pPr>
        <w:ind w:left="360"/>
        <w:jc w:val="both"/>
        <w:rPr>
          <w:rFonts w:ascii="Arial" w:hAnsi="Arial" w:cs="Arial"/>
          <w:sz w:val="22"/>
          <w:szCs w:val="22"/>
        </w:rPr>
      </w:pPr>
      <w:r w:rsidRPr="00981CD2">
        <w:rPr>
          <w:rFonts w:ascii="Arial" w:hAnsi="Arial" w:cs="Arial"/>
          <w:sz w:val="22"/>
          <w:szCs w:val="22"/>
        </w:rPr>
        <w:t xml:space="preserve"> </w:t>
      </w:r>
    </w:p>
    <w:p w14:paraId="3772480B" w14:textId="41DAF524"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Deficiencia No. 2</w:t>
      </w:r>
    </w:p>
    <w:p w14:paraId="3642AAD5" w14:textId="77777777" w:rsidR="00AC05E5" w:rsidRPr="00AC05E5" w:rsidRDefault="00AC05E5" w:rsidP="00AC05E5">
      <w:pPr>
        <w:jc w:val="both"/>
        <w:rPr>
          <w:rFonts w:ascii="Arial" w:hAnsi="Arial" w:cs="Arial"/>
          <w:sz w:val="22"/>
          <w:szCs w:val="22"/>
        </w:rPr>
      </w:pPr>
    </w:p>
    <w:p w14:paraId="36A0893E"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Deficiencias en el llenado de los formularios para Despacho de Almacén</w:t>
      </w:r>
    </w:p>
    <w:p w14:paraId="47BDDD86" w14:textId="77777777" w:rsidR="00AC05E5" w:rsidRPr="00AC05E5" w:rsidRDefault="00AC05E5" w:rsidP="00AC05E5">
      <w:pPr>
        <w:jc w:val="both"/>
        <w:rPr>
          <w:rFonts w:ascii="Arial" w:hAnsi="Arial" w:cs="Arial"/>
          <w:sz w:val="22"/>
          <w:szCs w:val="22"/>
        </w:rPr>
      </w:pPr>
    </w:p>
    <w:p w14:paraId="59E83AE4" w14:textId="77777777" w:rsidR="00AC05E5" w:rsidRP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w:t>
      </w:r>
      <w:r w:rsidRPr="00AC05E5">
        <w:rPr>
          <w:rFonts w:ascii="Arial" w:hAnsi="Arial" w:cs="Arial"/>
          <w:spacing w:val="1"/>
          <w:sz w:val="22"/>
          <w:szCs w:val="22"/>
        </w:rPr>
        <w:t>de los renglones del gasto siguientes: 233 “Predas de Vestir”, 294 “Útiles deportivos” y 328 “Equipo de cómputo”, se verificó que no se cumple con el llenado correcto de los formularios de Despacho de Almacén, incumpliendo con la Guía para el llenado de formas oficiales de almacén, ALM-GUI-01 y con manual de procedimientos ALMACEN ALM-PRO-01, ambos del Sistema de Gestión de Calidad del Ministerio de Educación, principalmente las siguientes (</w:t>
      </w:r>
      <w:r w:rsidRPr="00AC05E5">
        <w:rPr>
          <w:rFonts w:ascii="Arial" w:hAnsi="Arial" w:cs="Arial"/>
          <w:b/>
          <w:bCs/>
          <w:spacing w:val="1"/>
          <w:sz w:val="22"/>
          <w:szCs w:val="22"/>
        </w:rPr>
        <w:t>ver ANEXO II</w:t>
      </w:r>
      <w:r w:rsidRPr="00AC05E5">
        <w:rPr>
          <w:rFonts w:ascii="Arial" w:hAnsi="Arial" w:cs="Arial"/>
          <w:spacing w:val="1"/>
          <w:sz w:val="22"/>
          <w:szCs w:val="22"/>
        </w:rPr>
        <w:t>):</w:t>
      </w:r>
    </w:p>
    <w:p w14:paraId="3D28152B" w14:textId="77777777" w:rsidR="00AC05E5" w:rsidRPr="00AC05E5" w:rsidRDefault="00AC05E5" w:rsidP="00AC05E5">
      <w:pPr>
        <w:jc w:val="both"/>
        <w:rPr>
          <w:rFonts w:ascii="Arial" w:hAnsi="Arial" w:cs="Arial"/>
          <w:sz w:val="22"/>
          <w:szCs w:val="22"/>
        </w:rPr>
      </w:pPr>
      <w:r w:rsidRPr="00AC05E5">
        <w:rPr>
          <w:rFonts w:ascii="Arial" w:hAnsi="Arial" w:cs="Arial"/>
          <w:sz w:val="22"/>
          <w:szCs w:val="22"/>
        </w:rPr>
        <w:t xml:space="preserve"> </w:t>
      </w:r>
    </w:p>
    <w:p w14:paraId="45C0F261" w14:textId="77777777" w:rsidR="00AC05E5" w:rsidRPr="00AC05E5" w:rsidRDefault="00AC05E5" w:rsidP="00AC05E5">
      <w:pPr>
        <w:pStyle w:val="Prrafodelista"/>
        <w:numPr>
          <w:ilvl w:val="0"/>
          <w:numId w:val="5"/>
        </w:numPr>
        <w:jc w:val="both"/>
        <w:rPr>
          <w:rFonts w:ascii="Arial" w:hAnsi="Arial" w:cs="Arial"/>
          <w:sz w:val="22"/>
          <w:szCs w:val="22"/>
        </w:rPr>
      </w:pPr>
      <w:r w:rsidRPr="00AC05E5">
        <w:rPr>
          <w:rFonts w:ascii="Arial" w:hAnsi="Arial" w:cs="Arial"/>
          <w:sz w:val="22"/>
          <w:szCs w:val="22"/>
        </w:rPr>
        <w:t>No indica la cantidad de producto despachada</w:t>
      </w:r>
    </w:p>
    <w:p w14:paraId="161F5253" w14:textId="77777777" w:rsidR="00AC05E5" w:rsidRPr="00AC05E5" w:rsidRDefault="00AC05E5" w:rsidP="00AC05E5">
      <w:pPr>
        <w:pStyle w:val="Prrafodelista"/>
        <w:numPr>
          <w:ilvl w:val="0"/>
          <w:numId w:val="5"/>
        </w:numPr>
        <w:jc w:val="both"/>
        <w:rPr>
          <w:rFonts w:ascii="Arial" w:hAnsi="Arial" w:cs="Arial"/>
          <w:sz w:val="22"/>
          <w:szCs w:val="22"/>
        </w:rPr>
      </w:pPr>
      <w:r w:rsidRPr="00AC05E5">
        <w:rPr>
          <w:rFonts w:ascii="Arial" w:hAnsi="Arial" w:cs="Arial"/>
          <w:sz w:val="22"/>
          <w:szCs w:val="22"/>
        </w:rPr>
        <w:t>No contiene el nombre y sello de quien despachó</w:t>
      </w:r>
    </w:p>
    <w:p w14:paraId="4AA600E2" w14:textId="77777777" w:rsidR="00AC05E5" w:rsidRPr="00AC05E5" w:rsidRDefault="00AC05E5" w:rsidP="00AC05E5">
      <w:pPr>
        <w:pStyle w:val="Prrafodelista"/>
        <w:numPr>
          <w:ilvl w:val="0"/>
          <w:numId w:val="5"/>
        </w:numPr>
        <w:jc w:val="both"/>
        <w:rPr>
          <w:rFonts w:ascii="Arial" w:hAnsi="Arial" w:cs="Arial"/>
          <w:sz w:val="22"/>
          <w:szCs w:val="22"/>
        </w:rPr>
      </w:pPr>
      <w:r w:rsidRPr="00AC05E5">
        <w:rPr>
          <w:rFonts w:ascii="Arial" w:hAnsi="Arial" w:cs="Arial"/>
          <w:sz w:val="22"/>
          <w:szCs w:val="22"/>
        </w:rPr>
        <w:t xml:space="preserve">No contiene el nombre y firma de quien recibió </w:t>
      </w:r>
    </w:p>
    <w:p w14:paraId="5D7CC9EC" w14:textId="77777777" w:rsidR="00AC05E5" w:rsidRPr="00AC05E5" w:rsidRDefault="00AC05E5" w:rsidP="00AC05E5">
      <w:pPr>
        <w:pStyle w:val="Prrafodelista"/>
        <w:numPr>
          <w:ilvl w:val="0"/>
          <w:numId w:val="5"/>
        </w:numPr>
        <w:jc w:val="both"/>
        <w:rPr>
          <w:rFonts w:ascii="Arial" w:hAnsi="Arial" w:cs="Arial"/>
          <w:sz w:val="22"/>
          <w:szCs w:val="22"/>
        </w:rPr>
      </w:pPr>
      <w:r w:rsidRPr="00AC05E5">
        <w:rPr>
          <w:rFonts w:ascii="Arial" w:hAnsi="Arial" w:cs="Arial"/>
          <w:sz w:val="22"/>
          <w:szCs w:val="22"/>
        </w:rPr>
        <w:t>No indica la fecha de entrega</w:t>
      </w:r>
    </w:p>
    <w:p w14:paraId="175B4B30" w14:textId="77777777" w:rsidR="00AC05E5" w:rsidRPr="00AC05E5" w:rsidRDefault="00AC05E5" w:rsidP="00AC05E5">
      <w:pPr>
        <w:jc w:val="both"/>
        <w:rPr>
          <w:rFonts w:ascii="Arial" w:hAnsi="Arial" w:cs="Arial"/>
          <w:sz w:val="22"/>
          <w:szCs w:val="22"/>
        </w:rPr>
      </w:pPr>
    </w:p>
    <w:p w14:paraId="01809189" w14:textId="77777777" w:rsidR="00C35C28" w:rsidRDefault="00C35C28" w:rsidP="00AC05E5">
      <w:pPr>
        <w:jc w:val="both"/>
        <w:rPr>
          <w:rFonts w:ascii="Arial" w:hAnsi="Arial" w:cs="Arial"/>
          <w:b/>
          <w:bCs/>
          <w:sz w:val="22"/>
          <w:szCs w:val="22"/>
        </w:rPr>
      </w:pPr>
    </w:p>
    <w:p w14:paraId="2B799B1D" w14:textId="77777777" w:rsidR="00C35C28" w:rsidRDefault="00C35C28" w:rsidP="00AC05E5">
      <w:pPr>
        <w:jc w:val="both"/>
        <w:rPr>
          <w:rFonts w:ascii="Arial" w:hAnsi="Arial" w:cs="Arial"/>
          <w:b/>
          <w:bCs/>
          <w:sz w:val="22"/>
          <w:szCs w:val="22"/>
        </w:rPr>
      </w:pPr>
    </w:p>
    <w:p w14:paraId="5C4F9632" w14:textId="77777777" w:rsidR="00C35C28" w:rsidRDefault="00C35C28" w:rsidP="00AC05E5">
      <w:pPr>
        <w:jc w:val="both"/>
        <w:rPr>
          <w:rFonts w:ascii="Arial" w:hAnsi="Arial" w:cs="Arial"/>
          <w:b/>
          <w:bCs/>
          <w:sz w:val="22"/>
          <w:szCs w:val="22"/>
        </w:rPr>
      </w:pPr>
    </w:p>
    <w:p w14:paraId="7B25D233" w14:textId="08D7DD40" w:rsidR="00545057" w:rsidRDefault="00545057" w:rsidP="00AC05E5">
      <w:pPr>
        <w:jc w:val="both"/>
        <w:rPr>
          <w:rFonts w:ascii="Arial" w:hAnsi="Arial" w:cs="Arial"/>
          <w:b/>
          <w:bCs/>
          <w:sz w:val="22"/>
          <w:szCs w:val="22"/>
        </w:rPr>
      </w:pPr>
      <w:r>
        <w:rPr>
          <w:rFonts w:ascii="Arial" w:hAnsi="Arial" w:cs="Arial"/>
          <w:b/>
          <w:bCs/>
          <w:sz w:val="22"/>
          <w:szCs w:val="22"/>
        </w:rPr>
        <w:t>Comentarios de la Administración</w:t>
      </w:r>
    </w:p>
    <w:p w14:paraId="39B9661D" w14:textId="188F4625" w:rsidR="00545057" w:rsidRDefault="00545057" w:rsidP="00AC05E5">
      <w:pPr>
        <w:jc w:val="both"/>
        <w:rPr>
          <w:rFonts w:ascii="Arial" w:hAnsi="Arial" w:cs="Arial"/>
          <w:b/>
          <w:bCs/>
          <w:sz w:val="22"/>
          <w:szCs w:val="22"/>
        </w:rPr>
      </w:pPr>
    </w:p>
    <w:p w14:paraId="4B82CA97" w14:textId="01040255" w:rsidR="00545057" w:rsidRPr="00545057" w:rsidRDefault="00545057" w:rsidP="00545057">
      <w:pPr>
        <w:jc w:val="both"/>
        <w:rPr>
          <w:rFonts w:ascii="Arial" w:hAnsi="Arial" w:cs="Arial"/>
          <w:sz w:val="22"/>
          <w:szCs w:val="22"/>
        </w:rPr>
      </w:pPr>
      <w:r>
        <w:rPr>
          <w:rFonts w:ascii="Arial" w:hAnsi="Arial" w:cs="Arial"/>
          <w:sz w:val="22"/>
          <w:szCs w:val="22"/>
        </w:rPr>
        <w:t xml:space="preserve">Mediante </w:t>
      </w:r>
      <w:r w:rsidRPr="00545057">
        <w:rPr>
          <w:rFonts w:ascii="Arial" w:hAnsi="Arial" w:cs="Arial"/>
          <w:sz w:val="22"/>
          <w:szCs w:val="22"/>
        </w:rPr>
        <w:t>Oficio Almacén No. 036-2023</w:t>
      </w:r>
      <w:r>
        <w:rPr>
          <w:rFonts w:ascii="Arial" w:hAnsi="Arial" w:cs="Arial"/>
          <w:sz w:val="22"/>
          <w:szCs w:val="22"/>
        </w:rPr>
        <w:t xml:space="preserve"> </w:t>
      </w:r>
      <w:r w:rsidRPr="00545057">
        <w:rPr>
          <w:rFonts w:ascii="Arial" w:hAnsi="Arial" w:cs="Arial"/>
          <w:sz w:val="22"/>
          <w:szCs w:val="22"/>
        </w:rPr>
        <w:t>Ref. SCAC</w:t>
      </w:r>
      <w:r>
        <w:rPr>
          <w:rFonts w:ascii="Arial" w:hAnsi="Arial" w:cs="Arial"/>
          <w:sz w:val="22"/>
          <w:szCs w:val="22"/>
        </w:rPr>
        <w:t xml:space="preserve"> con fecha 29 de marzo de 2023 la Jefe a. i. del Departamento de Almacén, present</w:t>
      </w:r>
      <w:r w:rsidR="00180E07">
        <w:rPr>
          <w:rFonts w:ascii="Arial" w:hAnsi="Arial" w:cs="Arial"/>
          <w:sz w:val="22"/>
          <w:szCs w:val="22"/>
        </w:rPr>
        <w:t>ó</w:t>
      </w:r>
      <w:r>
        <w:rPr>
          <w:rFonts w:ascii="Arial" w:hAnsi="Arial" w:cs="Arial"/>
          <w:sz w:val="22"/>
          <w:szCs w:val="22"/>
        </w:rPr>
        <w:t xml:space="preserve"> sus argumentos y pruebas de descargo</w:t>
      </w:r>
      <w:r w:rsidR="00AE298A">
        <w:rPr>
          <w:rFonts w:ascii="Arial" w:hAnsi="Arial" w:cs="Arial"/>
          <w:sz w:val="22"/>
          <w:szCs w:val="22"/>
        </w:rPr>
        <w:t>; con relación a la presente</w:t>
      </w:r>
      <w:r>
        <w:rPr>
          <w:rFonts w:ascii="Arial" w:hAnsi="Arial" w:cs="Arial"/>
          <w:sz w:val="22"/>
          <w:szCs w:val="22"/>
        </w:rPr>
        <w:t xml:space="preserve"> </w:t>
      </w:r>
      <w:r w:rsidR="00AE298A">
        <w:rPr>
          <w:rFonts w:ascii="Arial" w:hAnsi="Arial" w:cs="Arial"/>
          <w:sz w:val="22"/>
          <w:szCs w:val="22"/>
        </w:rPr>
        <w:t>deficiencia manifestó lo siguiente, que se transcribe literalmente: “</w:t>
      </w:r>
      <w:r w:rsidR="00AE298A" w:rsidRPr="00AE298A">
        <w:rPr>
          <w:rFonts w:ascii="Arial" w:hAnsi="Arial" w:cs="Arial"/>
          <w:sz w:val="22"/>
          <w:szCs w:val="22"/>
        </w:rPr>
        <w:t>En referencia a la Deficiencias en el llenado de los formularios para Despacho de Almacén me permito informar que se realizó la recomendación de los Licenciados José Alejandro Dávila Álvarez y el Licenciado Byron Roberto Ramírez Velarde, Contadores Públicos de la Dirección de Auditoría Interna del Ministerio de Educación. Y así darle cumplimiento a los indicado en la Guía para el llenado de formas oficiales de almacén, ALM-GUI-01 y con manual de procedimientos ALMACEN ALM-PRO-01 Se copia de los despachos de almacén</w:t>
      </w:r>
      <w:r w:rsidR="00AE298A">
        <w:rPr>
          <w:rFonts w:ascii="Arial" w:hAnsi="Arial" w:cs="Arial"/>
          <w:sz w:val="22"/>
          <w:szCs w:val="22"/>
        </w:rPr>
        <w:t>”</w:t>
      </w:r>
      <w:r w:rsidR="00AE298A" w:rsidRPr="00AE298A">
        <w:rPr>
          <w:rFonts w:ascii="Arial" w:hAnsi="Arial" w:cs="Arial"/>
          <w:sz w:val="22"/>
          <w:szCs w:val="22"/>
        </w:rPr>
        <w:t>.</w:t>
      </w:r>
      <w:r>
        <w:rPr>
          <w:rFonts w:ascii="Arial" w:hAnsi="Arial" w:cs="Arial"/>
          <w:sz w:val="22"/>
          <w:szCs w:val="22"/>
        </w:rPr>
        <w:t xml:space="preserve"> </w:t>
      </w:r>
    </w:p>
    <w:p w14:paraId="4C940F7E" w14:textId="77777777" w:rsidR="00545057" w:rsidRPr="00545057" w:rsidRDefault="00545057" w:rsidP="00AC05E5">
      <w:pPr>
        <w:jc w:val="both"/>
        <w:rPr>
          <w:rFonts w:ascii="Arial" w:hAnsi="Arial" w:cs="Arial"/>
          <w:sz w:val="22"/>
          <w:szCs w:val="22"/>
        </w:rPr>
      </w:pPr>
    </w:p>
    <w:p w14:paraId="497C6142" w14:textId="4894CBC5" w:rsidR="00AE298A" w:rsidRDefault="00AE298A" w:rsidP="00AE298A">
      <w:pPr>
        <w:jc w:val="both"/>
        <w:rPr>
          <w:rFonts w:ascii="Arial" w:hAnsi="Arial" w:cs="Arial"/>
          <w:b/>
          <w:bCs/>
          <w:sz w:val="22"/>
          <w:szCs w:val="22"/>
        </w:rPr>
      </w:pPr>
      <w:r>
        <w:rPr>
          <w:rFonts w:ascii="Arial" w:hAnsi="Arial" w:cs="Arial"/>
          <w:b/>
          <w:bCs/>
          <w:sz w:val="22"/>
          <w:szCs w:val="22"/>
        </w:rPr>
        <w:t>Comentarios de Auditoría</w:t>
      </w:r>
    </w:p>
    <w:p w14:paraId="49E2E42D" w14:textId="2E9AA989" w:rsidR="00545057" w:rsidRDefault="00545057" w:rsidP="00AC05E5">
      <w:pPr>
        <w:jc w:val="both"/>
        <w:rPr>
          <w:rFonts w:ascii="Arial" w:hAnsi="Arial" w:cs="Arial"/>
          <w:sz w:val="22"/>
          <w:szCs w:val="22"/>
        </w:rPr>
      </w:pPr>
    </w:p>
    <w:p w14:paraId="4DB96C68" w14:textId="4489CE0A" w:rsidR="00AE298A" w:rsidRPr="00545057" w:rsidRDefault="00AE298A" w:rsidP="00AC05E5">
      <w:pPr>
        <w:jc w:val="both"/>
        <w:rPr>
          <w:rFonts w:ascii="Arial" w:hAnsi="Arial" w:cs="Arial"/>
          <w:sz w:val="22"/>
          <w:szCs w:val="22"/>
        </w:rPr>
      </w:pPr>
      <w:r>
        <w:rPr>
          <w:rFonts w:ascii="Arial" w:hAnsi="Arial" w:cs="Arial"/>
          <w:sz w:val="22"/>
          <w:szCs w:val="22"/>
        </w:rPr>
        <w:t xml:space="preserve">Los argumentos y pruebas de respaldo presentadas por la </w:t>
      </w:r>
      <w:proofErr w:type="gramStart"/>
      <w:r>
        <w:rPr>
          <w:rFonts w:ascii="Arial" w:hAnsi="Arial" w:cs="Arial"/>
          <w:sz w:val="22"/>
          <w:szCs w:val="22"/>
        </w:rPr>
        <w:t>Jefe</w:t>
      </w:r>
      <w:proofErr w:type="gramEnd"/>
      <w:r>
        <w:rPr>
          <w:rFonts w:ascii="Arial" w:hAnsi="Arial" w:cs="Arial"/>
          <w:sz w:val="22"/>
          <w:szCs w:val="22"/>
        </w:rPr>
        <w:t xml:space="preserve"> a. i. del Departamento de Almacén, ratifican </w:t>
      </w:r>
      <w:r w:rsidR="009050E9">
        <w:rPr>
          <w:rFonts w:ascii="Arial" w:hAnsi="Arial" w:cs="Arial"/>
          <w:sz w:val="22"/>
          <w:szCs w:val="22"/>
        </w:rPr>
        <w:t>las deficiencias determinadas</w:t>
      </w:r>
      <w:r>
        <w:rPr>
          <w:rFonts w:ascii="Arial" w:hAnsi="Arial" w:cs="Arial"/>
          <w:sz w:val="22"/>
          <w:szCs w:val="22"/>
        </w:rPr>
        <w:t xml:space="preserve"> en los despachos de almacén; por tal motivo la misma se confirma.</w:t>
      </w:r>
    </w:p>
    <w:p w14:paraId="7A32CB01" w14:textId="0F5A2740" w:rsidR="00545057" w:rsidRDefault="00545057" w:rsidP="00AC05E5">
      <w:pPr>
        <w:jc w:val="both"/>
        <w:rPr>
          <w:rFonts w:ascii="Arial" w:hAnsi="Arial" w:cs="Arial"/>
          <w:b/>
          <w:bCs/>
          <w:sz w:val="22"/>
          <w:szCs w:val="22"/>
        </w:rPr>
      </w:pPr>
    </w:p>
    <w:p w14:paraId="24602BDC" w14:textId="2058654C" w:rsidR="00AC05E5" w:rsidRPr="002B2349" w:rsidRDefault="002B2349" w:rsidP="00AC05E5">
      <w:pPr>
        <w:jc w:val="both"/>
        <w:rPr>
          <w:rFonts w:ascii="Arial" w:hAnsi="Arial" w:cs="Arial"/>
          <w:b/>
          <w:bCs/>
          <w:sz w:val="22"/>
          <w:szCs w:val="22"/>
        </w:rPr>
      </w:pPr>
      <w:r w:rsidRPr="002B2349">
        <w:rPr>
          <w:rFonts w:ascii="Arial" w:hAnsi="Arial" w:cs="Arial"/>
          <w:b/>
          <w:bCs/>
          <w:sz w:val="22"/>
          <w:szCs w:val="22"/>
        </w:rPr>
        <w:t>Recomendación</w:t>
      </w:r>
    </w:p>
    <w:p w14:paraId="7A4A0FB4" w14:textId="1AE400B3" w:rsidR="002B2349" w:rsidRDefault="002B2349" w:rsidP="00AC05E5">
      <w:pPr>
        <w:jc w:val="both"/>
        <w:rPr>
          <w:rFonts w:ascii="Arial" w:hAnsi="Arial" w:cs="Arial"/>
          <w:sz w:val="22"/>
          <w:szCs w:val="22"/>
        </w:rPr>
      </w:pPr>
    </w:p>
    <w:p w14:paraId="37FB83BB" w14:textId="06B0863F" w:rsidR="002B2349" w:rsidRDefault="002B2349" w:rsidP="00AC05E5">
      <w:pPr>
        <w:jc w:val="both"/>
        <w:rPr>
          <w:rFonts w:ascii="Arial" w:hAnsi="Arial" w:cs="Arial"/>
          <w:sz w:val="22"/>
          <w:szCs w:val="22"/>
        </w:rPr>
      </w:pPr>
      <w:r>
        <w:rPr>
          <w:rFonts w:ascii="Arial" w:hAnsi="Arial" w:cs="Arial"/>
          <w:sz w:val="22"/>
          <w:szCs w:val="22"/>
        </w:rPr>
        <w:t xml:space="preserve">Que el </w:t>
      </w:r>
      <w:proofErr w:type="gramStart"/>
      <w:r>
        <w:rPr>
          <w:rFonts w:ascii="Arial" w:hAnsi="Arial" w:cs="Arial"/>
          <w:sz w:val="22"/>
          <w:szCs w:val="22"/>
        </w:rPr>
        <w:t>Director General</w:t>
      </w:r>
      <w:proofErr w:type="gramEnd"/>
      <w:r>
        <w:rPr>
          <w:rFonts w:ascii="Arial" w:hAnsi="Arial" w:cs="Arial"/>
          <w:sz w:val="22"/>
          <w:szCs w:val="22"/>
        </w:rPr>
        <w:t xml:space="preserve"> de Educación Física, gire instrucciones por escrito y de seguimiento a las mismas, </w:t>
      </w:r>
      <w:r w:rsidR="00180E07">
        <w:rPr>
          <w:rFonts w:ascii="Arial" w:hAnsi="Arial" w:cs="Arial"/>
          <w:sz w:val="22"/>
          <w:szCs w:val="22"/>
        </w:rPr>
        <w:t>a</w:t>
      </w:r>
      <w:r>
        <w:rPr>
          <w:rFonts w:ascii="Arial" w:hAnsi="Arial" w:cs="Arial"/>
          <w:sz w:val="22"/>
          <w:szCs w:val="22"/>
        </w:rPr>
        <w:t xml:space="preserve"> </w:t>
      </w:r>
      <w:r w:rsidR="00180E07">
        <w:rPr>
          <w:rFonts w:ascii="Arial" w:hAnsi="Arial" w:cs="Arial"/>
          <w:sz w:val="22"/>
          <w:szCs w:val="22"/>
        </w:rPr>
        <w:t>efecto la</w:t>
      </w:r>
      <w:r>
        <w:rPr>
          <w:rFonts w:ascii="Arial" w:hAnsi="Arial" w:cs="Arial"/>
          <w:sz w:val="22"/>
          <w:szCs w:val="22"/>
        </w:rPr>
        <w:t xml:space="preserve"> </w:t>
      </w:r>
      <w:r w:rsidR="0038785E">
        <w:rPr>
          <w:rFonts w:ascii="Arial" w:hAnsi="Arial" w:cs="Arial"/>
          <w:sz w:val="22"/>
          <w:szCs w:val="22"/>
        </w:rPr>
        <w:t>J</w:t>
      </w:r>
      <w:r>
        <w:rPr>
          <w:rFonts w:ascii="Arial" w:hAnsi="Arial" w:cs="Arial"/>
          <w:sz w:val="22"/>
          <w:szCs w:val="22"/>
        </w:rPr>
        <w:t>efe</w:t>
      </w:r>
      <w:r w:rsidR="0038785E">
        <w:rPr>
          <w:rFonts w:ascii="Arial" w:hAnsi="Arial" w:cs="Arial"/>
          <w:sz w:val="22"/>
          <w:szCs w:val="22"/>
        </w:rPr>
        <w:t xml:space="preserve"> </w:t>
      </w:r>
      <w:proofErr w:type="spellStart"/>
      <w:r w:rsidR="0038785E">
        <w:rPr>
          <w:rFonts w:ascii="Arial" w:hAnsi="Arial" w:cs="Arial"/>
          <w:sz w:val="22"/>
          <w:szCs w:val="22"/>
        </w:rPr>
        <w:t>a.i.</w:t>
      </w:r>
      <w:proofErr w:type="spellEnd"/>
      <w:r w:rsidR="0038785E">
        <w:rPr>
          <w:rFonts w:ascii="Arial" w:hAnsi="Arial" w:cs="Arial"/>
          <w:sz w:val="22"/>
          <w:szCs w:val="22"/>
        </w:rPr>
        <w:t xml:space="preserve"> del Departamento de A</w:t>
      </w:r>
      <w:r>
        <w:rPr>
          <w:rFonts w:ascii="Arial" w:hAnsi="Arial" w:cs="Arial"/>
          <w:sz w:val="22"/>
          <w:szCs w:val="22"/>
        </w:rPr>
        <w:t>lmacén</w:t>
      </w:r>
      <w:r w:rsidR="00180E07">
        <w:rPr>
          <w:rFonts w:ascii="Arial" w:hAnsi="Arial" w:cs="Arial"/>
          <w:sz w:val="22"/>
          <w:szCs w:val="22"/>
        </w:rPr>
        <w:t>, en lo sucesivo</w:t>
      </w:r>
      <w:r>
        <w:rPr>
          <w:rFonts w:ascii="Arial" w:hAnsi="Arial" w:cs="Arial"/>
          <w:sz w:val="22"/>
          <w:szCs w:val="22"/>
        </w:rPr>
        <w:t xml:space="preserve"> cumpla con el llenado correcto de los Despachos de Almacén, de conformidad con lo establecido en </w:t>
      </w:r>
      <w:r w:rsidR="00AE298A">
        <w:rPr>
          <w:rFonts w:ascii="Arial" w:hAnsi="Arial" w:cs="Arial"/>
          <w:sz w:val="22"/>
          <w:szCs w:val="22"/>
        </w:rPr>
        <w:t>la Guía</w:t>
      </w:r>
      <w:r w:rsidRPr="00AC05E5">
        <w:rPr>
          <w:rFonts w:ascii="Arial" w:hAnsi="Arial" w:cs="Arial"/>
          <w:spacing w:val="1"/>
          <w:sz w:val="22"/>
          <w:szCs w:val="22"/>
        </w:rPr>
        <w:t xml:space="preserve"> para el llenado de formas oficiales de almacén, ALM-GUI-01 y con manual de procedimientos ALMACEN ALM-PRO-01, ambos del Sistema de Gestión de Calidad del Ministerio de Educación</w:t>
      </w:r>
      <w:r>
        <w:rPr>
          <w:rFonts w:ascii="Arial" w:hAnsi="Arial" w:cs="Arial"/>
          <w:spacing w:val="1"/>
          <w:sz w:val="22"/>
          <w:szCs w:val="22"/>
        </w:rPr>
        <w:t>.</w:t>
      </w:r>
    </w:p>
    <w:p w14:paraId="6AAA410E" w14:textId="77777777" w:rsidR="002B2349" w:rsidRPr="00AC05E5" w:rsidRDefault="002B2349" w:rsidP="00AC05E5">
      <w:pPr>
        <w:jc w:val="both"/>
        <w:rPr>
          <w:rFonts w:ascii="Arial" w:hAnsi="Arial" w:cs="Arial"/>
          <w:sz w:val="22"/>
          <w:szCs w:val="22"/>
        </w:rPr>
      </w:pPr>
    </w:p>
    <w:p w14:paraId="187F4BF9" w14:textId="3470AE5A"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Deficiencia No. 3</w:t>
      </w:r>
    </w:p>
    <w:p w14:paraId="66925A02" w14:textId="77777777" w:rsidR="00AC05E5" w:rsidRPr="00AC05E5" w:rsidRDefault="00AC05E5" w:rsidP="00AC05E5">
      <w:pPr>
        <w:jc w:val="both"/>
        <w:rPr>
          <w:rFonts w:ascii="Arial" w:hAnsi="Arial" w:cs="Arial"/>
          <w:sz w:val="22"/>
          <w:szCs w:val="22"/>
        </w:rPr>
      </w:pPr>
    </w:p>
    <w:p w14:paraId="1793F4AB" w14:textId="77777777" w:rsidR="00AC05E5" w:rsidRPr="00AC05E5" w:rsidRDefault="00AC05E5" w:rsidP="00AC05E5">
      <w:pPr>
        <w:jc w:val="both"/>
        <w:rPr>
          <w:rFonts w:ascii="Arial" w:hAnsi="Arial" w:cs="Arial"/>
          <w:b/>
          <w:bCs/>
          <w:sz w:val="22"/>
          <w:szCs w:val="22"/>
        </w:rPr>
      </w:pPr>
      <w:bookmarkStart w:id="11" w:name="_Hlk130549936"/>
      <w:r w:rsidRPr="00AC05E5">
        <w:rPr>
          <w:rFonts w:ascii="Arial" w:hAnsi="Arial" w:cs="Arial"/>
          <w:b/>
          <w:bCs/>
          <w:sz w:val="22"/>
          <w:szCs w:val="22"/>
        </w:rPr>
        <w:t>Deficiencias entre las salidas de almacén contra las entregas a los usuarios finales</w:t>
      </w:r>
    </w:p>
    <w:bookmarkEnd w:id="11"/>
    <w:p w14:paraId="221DF3DA" w14:textId="77777777" w:rsidR="00AC05E5" w:rsidRPr="00AC05E5" w:rsidRDefault="00AC05E5" w:rsidP="00AC05E5">
      <w:pPr>
        <w:jc w:val="both"/>
        <w:rPr>
          <w:rFonts w:ascii="Arial" w:hAnsi="Arial" w:cs="Arial"/>
          <w:sz w:val="22"/>
          <w:szCs w:val="22"/>
        </w:rPr>
      </w:pPr>
    </w:p>
    <w:p w14:paraId="7220C0B8" w14:textId="77777777" w:rsidR="00AC05E5" w:rsidRPr="00AC05E5" w:rsidRDefault="00AC05E5" w:rsidP="00AC05E5">
      <w:pPr>
        <w:jc w:val="both"/>
        <w:rPr>
          <w:rFonts w:ascii="Arial" w:hAnsi="Arial" w:cs="Arial"/>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w:t>
      </w:r>
      <w:r w:rsidRPr="00AC05E5">
        <w:rPr>
          <w:rFonts w:ascii="Arial" w:hAnsi="Arial" w:cs="Arial"/>
          <w:spacing w:val="1"/>
          <w:sz w:val="22"/>
          <w:szCs w:val="22"/>
        </w:rPr>
        <w:t>de los renglones del gasto 233 “Predas de Vestir” y 294 “Útiles deportivos”, se determinaron deficiencias entre los Formularios de Despacho de Almacén contra los conocimientos de entrega a los usuarios finales de compras realizadas, particularmente en los aspectos siguientes (</w:t>
      </w:r>
      <w:r w:rsidRPr="00AC05E5">
        <w:rPr>
          <w:rFonts w:ascii="Arial" w:hAnsi="Arial" w:cs="Arial"/>
          <w:b/>
          <w:bCs/>
          <w:spacing w:val="1"/>
          <w:sz w:val="22"/>
          <w:szCs w:val="22"/>
        </w:rPr>
        <w:t>ver ANEXO III</w:t>
      </w:r>
      <w:r w:rsidRPr="00AC05E5">
        <w:rPr>
          <w:rFonts w:ascii="Arial" w:hAnsi="Arial" w:cs="Arial"/>
          <w:spacing w:val="1"/>
          <w:sz w:val="22"/>
          <w:szCs w:val="22"/>
        </w:rPr>
        <w:t xml:space="preserve">): </w:t>
      </w:r>
    </w:p>
    <w:p w14:paraId="6D8E3A78" w14:textId="77777777" w:rsidR="00AC05E5" w:rsidRPr="00AC05E5" w:rsidRDefault="00AC05E5" w:rsidP="00AC05E5">
      <w:pPr>
        <w:jc w:val="both"/>
        <w:rPr>
          <w:rFonts w:ascii="Arial" w:hAnsi="Arial" w:cs="Arial"/>
          <w:sz w:val="22"/>
          <w:szCs w:val="22"/>
        </w:rPr>
      </w:pPr>
    </w:p>
    <w:p w14:paraId="0465EF87" w14:textId="77777777" w:rsidR="00AC05E5" w:rsidRPr="00AC05E5" w:rsidRDefault="00AC05E5" w:rsidP="00AC05E5">
      <w:pPr>
        <w:pStyle w:val="Prrafodelista"/>
        <w:numPr>
          <w:ilvl w:val="0"/>
          <w:numId w:val="6"/>
        </w:numPr>
        <w:jc w:val="both"/>
        <w:rPr>
          <w:rFonts w:ascii="Arial" w:hAnsi="Arial" w:cs="Arial"/>
          <w:sz w:val="22"/>
          <w:szCs w:val="22"/>
        </w:rPr>
      </w:pPr>
      <w:r w:rsidRPr="00AC05E5">
        <w:rPr>
          <w:rFonts w:ascii="Arial" w:hAnsi="Arial" w:cs="Arial"/>
          <w:sz w:val="22"/>
          <w:szCs w:val="22"/>
        </w:rPr>
        <w:t>Según conocimiento, la cantidad entregada al usuario es mayor a la despachada por almacén</w:t>
      </w:r>
    </w:p>
    <w:p w14:paraId="55A2D11A" w14:textId="77777777" w:rsidR="00AC05E5" w:rsidRPr="00AC05E5" w:rsidRDefault="00AC05E5" w:rsidP="00AC05E5">
      <w:pPr>
        <w:pStyle w:val="Prrafodelista"/>
        <w:numPr>
          <w:ilvl w:val="0"/>
          <w:numId w:val="6"/>
        </w:numPr>
        <w:jc w:val="both"/>
        <w:rPr>
          <w:rFonts w:ascii="Arial" w:hAnsi="Arial" w:cs="Arial"/>
          <w:sz w:val="22"/>
          <w:szCs w:val="22"/>
        </w:rPr>
      </w:pPr>
      <w:r w:rsidRPr="00AC05E5">
        <w:rPr>
          <w:rFonts w:ascii="Arial" w:hAnsi="Arial" w:cs="Arial"/>
          <w:sz w:val="22"/>
          <w:szCs w:val="22"/>
        </w:rPr>
        <w:t>Según conocimiento, la cantidad entregada al usuario es menor a la despachada por almacén</w:t>
      </w:r>
    </w:p>
    <w:p w14:paraId="623CC216" w14:textId="77777777" w:rsidR="00AC05E5" w:rsidRPr="00AC05E5" w:rsidRDefault="00AC05E5" w:rsidP="00AC05E5">
      <w:pPr>
        <w:pStyle w:val="Prrafodelista"/>
        <w:numPr>
          <w:ilvl w:val="0"/>
          <w:numId w:val="6"/>
        </w:numPr>
        <w:jc w:val="both"/>
        <w:rPr>
          <w:rFonts w:ascii="Arial" w:hAnsi="Arial" w:cs="Arial"/>
          <w:sz w:val="22"/>
          <w:szCs w:val="22"/>
        </w:rPr>
      </w:pPr>
      <w:r w:rsidRPr="00AC05E5">
        <w:rPr>
          <w:rFonts w:ascii="Arial" w:hAnsi="Arial" w:cs="Arial"/>
          <w:sz w:val="22"/>
          <w:szCs w:val="22"/>
        </w:rPr>
        <w:t>Fecha de entrega a usuarios es anterior a la fecha de salida de almacén</w:t>
      </w:r>
    </w:p>
    <w:p w14:paraId="4FEEB88F" w14:textId="77777777" w:rsidR="00AC05E5" w:rsidRPr="00AC05E5" w:rsidRDefault="00AC05E5" w:rsidP="00AC05E5">
      <w:pPr>
        <w:pStyle w:val="Prrafodelista"/>
        <w:numPr>
          <w:ilvl w:val="0"/>
          <w:numId w:val="6"/>
        </w:numPr>
        <w:jc w:val="both"/>
        <w:rPr>
          <w:rFonts w:ascii="Arial" w:hAnsi="Arial" w:cs="Arial"/>
          <w:sz w:val="22"/>
          <w:szCs w:val="22"/>
        </w:rPr>
      </w:pPr>
      <w:r w:rsidRPr="00AC05E5">
        <w:rPr>
          <w:rFonts w:ascii="Arial" w:hAnsi="Arial" w:cs="Arial"/>
          <w:sz w:val="22"/>
          <w:szCs w:val="22"/>
        </w:rPr>
        <w:t>El respaldo de entrega no está debidamente documentado, derivado que únicamente lo documentan con listados de asistencia.</w:t>
      </w:r>
    </w:p>
    <w:p w14:paraId="53DFCC08" w14:textId="652AC3D3" w:rsidR="00AC05E5" w:rsidRDefault="00AC05E5" w:rsidP="00AC05E5">
      <w:pPr>
        <w:jc w:val="both"/>
        <w:rPr>
          <w:rFonts w:ascii="Arial" w:hAnsi="Arial" w:cs="Arial"/>
          <w:b/>
          <w:bCs/>
          <w:sz w:val="22"/>
          <w:szCs w:val="22"/>
        </w:rPr>
      </w:pPr>
    </w:p>
    <w:p w14:paraId="34A764D9" w14:textId="3798FD43" w:rsidR="00AC05E5" w:rsidRDefault="00B923A6" w:rsidP="00AC05E5">
      <w:pPr>
        <w:jc w:val="both"/>
        <w:rPr>
          <w:rFonts w:ascii="Arial" w:hAnsi="Arial" w:cs="Arial"/>
          <w:b/>
          <w:bCs/>
          <w:sz w:val="22"/>
          <w:szCs w:val="22"/>
        </w:rPr>
      </w:pPr>
      <w:r>
        <w:rPr>
          <w:rFonts w:ascii="Arial" w:hAnsi="Arial" w:cs="Arial"/>
          <w:b/>
          <w:bCs/>
          <w:sz w:val="22"/>
          <w:szCs w:val="22"/>
        </w:rPr>
        <w:lastRenderedPageBreak/>
        <w:t>Comentarios de la Administración</w:t>
      </w:r>
    </w:p>
    <w:p w14:paraId="0338B31C" w14:textId="313BDC64" w:rsidR="00B923A6" w:rsidRDefault="00B923A6" w:rsidP="00AC05E5">
      <w:pPr>
        <w:jc w:val="both"/>
        <w:rPr>
          <w:rFonts w:ascii="Arial" w:hAnsi="Arial" w:cs="Arial"/>
          <w:b/>
          <w:bCs/>
          <w:sz w:val="22"/>
          <w:szCs w:val="22"/>
        </w:rPr>
      </w:pPr>
    </w:p>
    <w:p w14:paraId="6082AA0A" w14:textId="4AFC14D3" w:rsidR="00B923A6" w:rsidRDefault="00BB41BE" w:rsidP="00AC05E5">
      <w:pPr>
        <w:jc w:val="both"/>
        <w:rPr>
          <w:rFonts w:ascii="Arial" w:hAnsi="Arial" w:cs="Arial"/>
          <w:sz w:val="22"/>
          <w:szCs w:val="22"/>
        </w:rPr>
      </w:pPr>
      <w:r>
        <w:rPr>
          <w:rFonts w:ascii="Arial" w:hAnsi="Arial" w:cs="Arial"/>
          <w:sz w:val="22"/>
          <w:szCs w:val="22"/>
        </w:rPr>
        <w:t xml:space="preserve">Mediante Oficio No. 0160-2023 con fecha 30 de marzo de 2023, el </w:t>
      </w:r>
      <w:proofErr w:type="gramStart"/>
      <w:r>
        <w:rPr>
          <w:rFonts w:ascii="Arial" w:hAnsi="Arial" w:cs="Arial"/>
          <w:sz w:val="22"/>
          <w:szCs w:val="22"/>
        </w:rPr>
        <w:t>Jefe</w:t>
      </w:r>
      <w:proofErr w:type="gramEnd"/>
      <w:r>
        <w:rPr>
          <w:rFonts w:ascii="Arial" w:hAnsi="Arial" w:cs="Arial"/>
          <w:sz w:val="22"/>
          <w:szCs w:val="22"/>
        </w:rPr>
        <w:t xml:space="preserve"> del Departamento de Orientación Metodológica Nacional en funciones, present</w:t>
      </w:r>
      <w:r w:rsidR="00180E07">
        <w:rPr>
          <w:rFonts w:ascii="Arial" w:hAnsi="Arial" w:cs="Arial"/>
          <w:sz w:val="22"/>
          <w:szCs w:val="22"/>
        </w:rPr>
        <w:t>ó</w:t>
      </w:r>
      <w:r>
        <w:rPr>
          <w:rFonts w:ascii="Arial" w:hAnsi="Arial" w:cs="Arial"/>
          <w:sz w:val="22"/>
          <w:szCs w:val="22"/>
        </w:rPr>
        <w:t xml:space="preserve"> sus argumentos y pruebas de descargo, relacionadas al presente hallazgo, lo</w:t>
      </w:r>
      <w:r w:rsidR="005E2E10">
        <w:rPr>
          <w:rFonts w:ascii="Arial" w:hAnsi="Arial" w:cs="Arial"/>
          <w:sz w:val="22"/>
          <w:szCs w:val="22"/>
        </w:rPr>
        <w:t>s</w:t>
      </w:r>
      <w:r>
        <w:rPr>
          <w:rFonts w:ascii="Arial" w:hAnsi="Arial" w:cs="Arial"/>
          <w:sz w:val="22"/>
          <w:szCs w:val="22"/>
        </w:rPr>
        <w:t xml:space="preserve"> cual</w:t>
      </w:r>
      <w:r w:rsidR="005E2E10">
        <w:rPr>
          <w:rFonts w:ascii="Arial" w:hAnsi="Arial" w:cs="Arial"/>
          <w:sz w:val="22"/>
          <w:szCs w:val="22"/>
        </w:rPr>
        <w:t>es</w:t>
      </w:r>
      <w:r>
        <w:rPr>
          <w:rFonts w:ascii="Arial" w:hAnsi="Arial" w:cs="Arial"/>
          <w:sz w:val="22"/>
          <w:szCs w:val="22"/>
        </w:rPr>
        <w:t xml:space="preserve"> se trascribe literalmente:</w:t>
      </w:r>
    </w:p>
    <w:p w14:paraId="2B8C0F41" w14:textId="373206B5" w:rsidR="0095559C" w:rsidRDefault="0095559C" w:rsidP="00AC05E5">
      <w:pPr>
        <w:jc w:val="both"/>
        <w:rPr>
          <w:rFonts w:ascii="Arial" w:hAnsi="Arial" w:cs="Arial"/>
          <w:sz w:val="22"/>
          <w:szCs w:val="22"/>
        </w:rPr>
      </w:pPr>
    </w:p>
    <w:p w14:paraId="15381C48" w14:textId="67018EFD" w:rsidR="0095559C" w:rsidRDefault="0095559C" w:rsidP="0095559C">
      <w:pPr>
        <w:jc w:val="both"/>
        <w:rPr>
          <w:rFonts w:ascii="Arial" w:hAnsi="Arial" w:cs="Arial"/>
          <w:sz w:val="22"/>
          <w:szCs w:val="22"/>
        </w:rPr>
      </w:pPr>
      <w:r>
        <w:rPr>
          <w:rFonts w:ascii="Arial" w:hAnsi="Arial" w:cs="Arial"/>
          <w:sz w:val="22"/>
          <w:szCs w:val="22"/>
        </w:rPr>
        <w:t>“Numeral 1, por error involuntario en el Despacho de Almacén No. 37340 de fecha 27 de octubre de 2022 se despachó la cantidad de 23,480 mas no lo que indica el despacho siendo la cantidad de 23,080”.</w:t>
      </w:r>
    </w:p>
    <w:p w14:paraId="41D77EC4" w14:textId="0326EC8A" w:rsidR="0095559C" w:rsidRDefault="0095559C" w:rsidP="0095559C">
      <w:pPr>
        <w:jc w:val="both"/>
        <w:rPr>
          <w:rFonts w:ascii="Arial" w:hAnsi="Arial" w:cs="Arial"/>
          <w:sz w:val="22"/>
          <w:szCs w:val="22"/>
        </w:rPr>
      </w:pPr>
    </w:p>
    <w:p w14:paraId="074D1A9D" w14:textId="6A6EA491" w:rsidR="0095559C" w:rsidRDefault="0095559C" w:rsidP="0095559C">
      <w:pPr>
        <w:jc w:val="both"/>
        <w:rPr>
          <w:rFonts w:ascii="Arial" w:hAnsi="Arial" w:cs="Arial"/>
          <w:sz w:val="22"/>
          <w:szCs w:val="22"/>
        </w:rPr>
      </w:pPr>
      <w:r>
        <w:rPr>
          <w:rFonts w:ascii="Arial" w:hAnsi="Arial" w:cs="Arial"/>
          <w:sz w:val="22"/>
          <w:szCs w:val="22"/>
        </w:rPr>
        <w:t>“Numeral 2 en relación a la entrega de Conocimiento DIGEF-177-2022 en el que se consigna la cantidad de 21,230 conos deportivos, en la cual se entregaron 21,330 se está a la espera de la devolución de los 100 conos deportivos del departamento de Jutiapa en el momento de la liquidación del material”.</w:t>
      </w:r>
    </w:p>
    <w:p w14:paraId="31AC4703" w14:textId="392D0CFD" w:rsidR="0095559C" w:rsidRDefault="0095559C" w:rsidP="0095559C">
      <w:pPr>
        <w:jc w:val="both"/>
        <w:rPr>
          <w:rFonts w:ascii="Arial" w:hAnsi="Arial" w:cs="Arial"/>
          <w:sz w:val="22"/>
          <w:szCs w:val="22"/>
        </w:rPr>
      </w:pPr>
    </w:p>
    <w:p w14:paraId="10582A05" w14:textId="2FA3DC9A" w:rsidR="0095559C" w:rsidRDefault="0095559C" w:rsidP="0095559C">
      <w:pPr>
        <w:jc w:val="both"/>
        <w:rPr>
          <w:rFonts w:ascii="Arial" w:hAnsi="Arial" w:cs="Arial"/>
          <w:sz w:val="22"/>
          <w:szCs w:val="22"/>
        </w:rPr>
      </w:pPr>
      <w:r>
        <w:rPr>
          <w:rFonts w:ascii="Arial" w:hAnsi="Arial" w:cs="Arial"/>
          <w:sz w:val="22"/>
          <w:szCs w:val="22"/>
        </w:rPr>
        <w:t xml:space="preserve">“Numeral 3, según Conocimiento DIGEF-182-2023 se consigna la fecha del 14 de diciembre de 2022, iniciando la entrega y en el Despacho de Almacén 37415 aparece </w:t>
      </w:r>
      <w:proofErr w:type="gramStart"/>
      <w:r>
        <w:rPr>
          <w:rFonts w:ascii="Arial" w:hAnsi="Arial" w:cs="Arial"/>
          <w:sz w:val="22"/>
          <w:szCs w:val="22"/>
        </w:rPr>
        <w:t>la fechas</w:t>
      </w:r>
      <w:proofErr w:type="gramEnd"/>
      <w:r>
        <w:rPr>
          <w:rFonts w:ascii="Arial" w:hAnsi="Arial" w:cs="Arial"/>
          <w:sz w:val="22"/>
          <w:szCs w:val="22"/>
        </w:rPr>
        <w:t xml:space="preserve"> 15 de mismo mes y año, esto se deriva a que el Departamento de Almacén coloca la fecha en que culmina la entrega del material al solicitante y el Orientador Metodológico Departamental coloca la fecha en que inicio a </w:t>
      </w:r>
      <w:proofErr w:type="spellStart"/>
      <w:r w:rsidR="005A2F9E">
        <w:rPr>
          <w:rFonts w:ascii="Arial" w:hAnsi="Arial" w:cs="Arial"/>
          <w:sz w:val="22"/>
          <w:szCs w:val="22"/>
        </w:rPr>
        <w:t>r</w:t>
      </w:r>
      <w:r>
        <w:rPr>
          <w:rFonts w:ascii="Arial" w:hAnsi="Arial" w:cs="Arial"/>
          <w:sz w:val="22"/>
          <w:szCs w:val="22"/>
        </w:rPr>
        <w:t>ecepcionar</w:t>
      </w:r>
      <w:proofErr w:type="spellEnd"/>
      <w:r>
        <w:rPr>
          <w:rFonts w:ascii="Arial" w:hAnsi="Arial" w:cs="Arial"/>
          <w:sz w:val="22"/>
          <w:szCs w:val="22"/>
        </w:rPr>
        <w:t xml:space="preserve"> el material”.</w:t>
      </w:r>
    </w:p>
    <w:p w14:paraId="02CCEC0A" w14:textId="0A87ED2A" w:rsidR="0095559C" w:rsidRDefault="0095559C" w:rsidP="0095559C">
      <w:pPr>
        <w:jc w:val="both"/>
        <w:rPr>
          <w:rFonts w:ascii="Arial" w:hAnsi="Arial" w:cs="Arial"/>
          <w:sz w:val="22"/>
          <w:szCs w:val="22"/>
        </w:rPr>
      </w:pPr>
    </w:p>
    <w:p w14:paraId="1BA21A36" w14:textId="525CDB79" w:rsidR="0095559C" w:rsidRDefault="0095559C" w:rsidP="0095559C">
      <w:pPr>
        <w:jc w:val="both"/>
        <w:rPr>
          <w:rFonts w:ascii="Arial" w:hAnsi="Arial" w:cs="Arial"/>
          <w:sz w:val="22"/>
          <w:szCs w:val="22"/>
        </w:rPr>
      </w:pPr>
      <w:r>
        <w:rPr>
          <w:rFonts w:ascii="Arial" w:hAnsi="Arial" w:cs="Arial"/>
          <w:sz w:val="22"/>
          <w:szCs w:val="22"/>
        </w:rPr>
        <w:t xml:space="preserve">“Numeral 4, según Conocimiento DIGEF-184-2023 se consigna la fecha del 16 de diciembre de 2022, iniciando la entrega y </w:t>
      </w:r>
      <w:r w:rsidR="00C50992">
        <w:rPr>
          <w:rFonts w:ascii="Arial" w:hAnsi="Arial" w:cs="Arial"/>
          <w:sz w:val="22"/>
          <w:szCs w:val="22"/>
        </w:rPr>
        <w:t xml:space="preserve">en el Despacho de Almacén 37414 aparece </w:t>
      </w:r>
      <w:proofErr w:type="gramStart"/>
      <w:r w:rsidR="00C50992">
        <w:rPr>
          <w:rFonts w:ascii="Arial" w:hAnsi="Arial" w:cs="Arial"/>
          <w:sz w:val="22"/>
          <w:szCs w:val="22"/>
        </w:rPr>
        <w:t>la fechas</w:t>
      </w:r>
      <w:proofErr w:type="gramEnd"/>
      <w:r w:rsidR="00C50992">
        <w:rPr>
          <w:rFonts w:ascii="Arial" w:hAnsi="Arial" w:cs="Arial"/>
          <w:sz w:val="22"/>
          <w:szCs w:val="22"/>
        </w:rPr>
        <w:t xml:space="preserve"> 19 del mismo mes y año, esto se deriva a que el Departamento de Almacén coloca la fecha en que culmina la entrega del material al solicitante y el Orientador Metodológico Departamental coloca la fecha en que inicio la </w:t>
      </w:r>
      <w:proofErr w:type="spellStart"/>
      <w:r w:rsidR="005A2F9E">
        <w:rPr>
          <w:rFonts w:ascii="Arial" w:hAnsi="Arial" w:cs="Arial"/>
          <w:sz w:val="22"/>
          <w:szCs w:val="22"/>
        </w:rPr>
        <w:t>r</w:t>
      </w:r>
      <w:r w:rsidR="00C50992">
        <w:rPr>
          <w:rFonts w:ascii="Arial" w:hAnsi="Arial" w:cs="Arial"/>
          <w:sz w:val="22"/>
          <w:szCs w:val="22"/>
        </w:rPr>
        <w:t>ecepcionar</w:t>
      </w:r>
      <w:proofErr w:type="spellEnd"/>
      <w:r w:rsidR="00C50992">
        <w:rPr>
          <w:rFonts w:ascii="Arial" w:hAnsi="Arial" w:cs="Arial"/>
          <w:sz w:val="22"/>
          <w:szCs w:val="22"/>
        </w:rPr>
        <w:t xml:space="preserve"> el material”.</w:t>
      </w:r>
    </w:p>
    <w:p w14:paraId="16A54785" w14:textId="5DB57089" w:rsidR="00C50992" w:rsidRDefault="00C50992" w:rsidP="0095559C">
      <w:pPr>
        <w:jc w:val="both"/>
        <w:rPr>
          <w:rFonts w:ascii="Arial" w:hAnsi="Arial" w:cs="Arial"/>
          <w:sz w:val="22"/>
          <w:szCs w:val="22"/>
        </w:rPr>
      </w:pPr>
    </w:p>
    <w:p w14:paraId="14AB32F4" w14:textId="73DC23FC" w:rsidR="00C50992" w:rsidRDefault="00C50992" w:rsidP="0095559C">
      <w:pPr>
        <w:jc w:val="both"/>
        <w:rPr>
          <w:rFonts w:ascii="Arial" w:hAnsi="Arial" w:cs="Arial"/>
          <w:sz w:val="22"/>
          <w:szCs w:val="22"/>
        </w:rPr>
      </w:pPr>
      <w:r>
        <w:rPr>
          <w:rFonts w:ascii="Arial" w:hAnsi="Arial" w:cs="Arial"/>
          <w:sz w:val="22"/>
          <w:szCs w:val="22"/>
        </w:rPr>
        <w:t>“Numeral 5, en relación a la entrega de del Conocimiento DIGEF-001-2023 en el que se consigna la cantidad de 31,470 conos deportivos, en la cual se entregaron 31,624 se está a la espera de la devolución de los 154 conos deportivos del departamento de Guatemala Región Norte en el momento de la liquidación del material”.</w:t>
      </w:r>
    </w:p>
    <w:p w14:paraId="5F5D605F" w14:textId="1C471706" w:rsidR="00C50992" w:rsidRDefault="00C50992" w:rsidP="0095559C">
      <w:pPr>
        <w:jc w:val="both"/>
        <w:rPr>
          <w:rFonts w:ascii="Arial" w:hAnsi="Arial" w:cs="Arial"/>
          <w:sz w:val="22"/>
          <w:szCs w:val="22"/>
        </w:rPr>
      </w:pPr>
    </w:p>
    <w:p w14:paraId="6E4AF3FB" w14:textId="41FCD886" w:rsidR="00C50992" w:rsidRDefault="00C50992" w:rsidP="0095559C">
      <w:pPr>
        <w:jc w:val="both"/>
        <w:rPr>
          <w:rFonts w:ascii="Arial" w:hAnsi="Arial" w:cs="Arial"/>
          <w:sz w:val="22"/>
          <w:szCs w:val="22"/>
        </w:rPr>
      </w:pPr>
      <w:r>
        <w:rPr>
          <w:rFonts w:ascii="Arial" w:hAnsi="Arial" w:cs="Arial"/>
          <w:sz w:val="22"/>
          <w:szCs w:val="22"/>
        </w:rPr>
        <w:t>“Numeral 6 y 7, se hace entrega del Despacho de Almacén 37424 como respaldo de la entrega de las Pelotas Chaaj a los departamentos de Retalhuleu y Suchitepéquez</w:t>
      </w:r>
      <w:r w:rsidR="0036498A">
        <w:rPr>
          <w:rFonts w:ascii="Arial" w:hAnsi="Arial" w:cs="Arial"/>
          <w:sz w:val="22"/>
          <w:szCs w:val="22"/>
        </w:rPr>
        <w:t>”</w:t>
      </w:r>
      <w:r>
        <w:rPr>
          <w:rFonts w:ascii="Arial" w:hAnsi="Arial" w:cs="Arial"/>
          <w:sz w:val="22"/>
          <w:szCs w:val="22"/>
        </w:rPr>
        <w:t>.</w:t>
      </w:r>
    </w:p>
    <w:p w14:paraId="42DE7218" w14:textId="6ACBEB17" w:rsidR="00C50992" w:rsidRDefault="00C50992" w:rsidP="0095559C">
      <w:pPr>
        <w:jc w:val="both"/>
        <w:rPr>
          <w:rFonts w:ascii="Arial" w:hAnsi="Arial" w:cs="Arial"/>
          <w:sz w:val="22"/>
          <w:szCs w:val="22"/>
        </w:rPr>
      </w:pPr>
    </w:p>
    <w:p w14:paraId="2C06D289" w14:textId="1C0B63F9" w:rsidR="00C50992" w:rsidRDefault="00C50992" w:rsidP="0095559C">
      <w:pPr>
        <w:jc w:val="both"/>
        <w:rPr>
          <w:rFonts w:ascii="Arial" w:hAnsi="Arial" w:cs="Arial"/>
          <w:sz w:val="22"/>
          <w:szCs w:val="22"/>
        </w:rPr>
      </w:pPr>
      <w:r>
        <w:rPr>
          <w:rFonts w:ascii="Arial" w:hAnsi="Arial" w:cs="Arial"/>
          <w:sz w:val="22"/>
          <w:szCs w:val="22"/>
        </w:rPr>
        <w:t xml:space="preserve">“Numeral 8 por error involuntario en el Despacho </w:t>
      </w:r>
      <w:r w:rsidR="0036498A">
        <w:rPr>
          <w:rFonts w:ascii="Arial" w:hAnsi="Arial" w:cs="Arial"/>
          <w:sz w:val="22"/>
          <w:szCs w:val="22"/>
        </w:rPr>
        <w:t>de Almacén No. 37340 de fecha 27 de octubre de 2022 se despachó la cantidad de 12,975 mas no lo que indica el despacho siendo la cantidad de 12,825”.</w:t>
      </w:r>
    </w:p>
    <w:p w14:paraId="7C071262" w14:textId="36592C05" w:rsidR="0036498A" w:rsidRDefault="0036498A" w:rsidP="0095559C">
      <w:pPr>
        <w:jc w:val="both"/>
        <w:rPr>
          <w:rFonts w:ascii="Arial" w:hAnsi="Arial" w:cs="Arial"/>
          <w:sz w:val="22"/>
          <w:szCs w:val="22"/>
        </w:rPr>
      </w:pPr>
    </w:p>
    <w:p w14:paraId="15FA7D62" w14:textId="440D4EA0" w:rsidR="0036498A" w:rsidRDefault="0036498A" w:rsidP="0095559C">
      <w:pPr>
        <w:jc w:val="both"/>
        <w:rPr>
          <w:rFonts w:ascii="Arial" w:hAnsi="Arial" w:cs="Arial"/>
          <w:b/>
          <w:bCs/>
          <w:sz w:val="22"/>
          <w:szCs w:val="22"/>
        </w:rPr>
      </w:pPr>
      <w:r w:rsidRPr="0036498A">
        <w:rPr>
          <w:rFonts w:ascii="Arial" w:hAnsi="Arial" w:cs="Arial"/>
          <w:b/>
          <w:bCs/>
          <w:sz w:val="22"/>
          <w:szCs w:val="22"/>
        </w:rPr>
        <w:t>Comentario</w:t>
      </w:r>
      <w:r>
        <w:rPr>
          <w:rFonts w:ascii="Arial" w:hAnsi="Arial" w:cs="Arial"/>
          <w:b/>
          <w:bCs/>
          <w:sz w:val="22"/>
          <w:szCs w:val="22"/>
        </w:rPr>
        <w:t>s</w:t>
      </w:r>
      <w:r w:rsidRPr="0036498A">
        <w:rPr>
          <w:rFonts w:ascii="Arial" w:hAnsi="Arial" w:cs="Arial"/>
          <w:b/>
          <w:bCs/>
          <w:sz w:val="22"/>
          <w:szCs w:val="22"/>
        </w:rPr>
        <w:t xml:space="preserve"> de Auditoría </w:t>
      </w:r>
    </w:p>
    <w:p w14:paraId="4D8E2864" w14:textId="61B05D1E" w:rsidR="0036498A" w:rsidRDefault="0036498A" w:rsidP="0095559C">
      <w:pPr>
        <w:jc w:val="both"/>
        <w:rPr>
          <w:rFonts w:ascii="Arial" w:hAnsi="Arial" w:cs="Arial"/>
          <w:b/>
          <w:bCs/>
          <w:sz w:val="22"/>
          <w:szCs w:val="22"/>
        </w:rPr>
      </w:pPr>
    </w:p>
    <w:p w14:paraId="43650821" w14:textId="3CA50BF8" w:rsidR="008F3224" w:rsidRDefault="0047496C" w:rsidP="0047496C">
      <w:pPr>
        <w:jc w:val="both"/>
        <w:rPr>
          <w:rFonts w:ascii="Arial" w:hAnsi="Arial" w:cs="Arial"/>
          <w:sz w:val="22"/>
          <w:szCs w:val="22"/>
        </w:rPr>
      </w:pPr>
      <w:r>
        <w:rPr>
          <w:rFonts w:ascii="Arial" w:hAnsi="Arial" w:cs="Arial"/>
          <w:sz w:val="22"/>
          <w:szCs w:val="22"/>
        </w:rPr>
        <w:t>Los argumentos y pruebas de respaldo presentadas por</w:t>
      </w:r>
      <w:r w:rsidRPr="0047496C">
        <w:rPr>
          <w:rFonts w:ascii="Arial" w:hAnsi="Arial" w:cs="Arial"/>
          <w:sz w:val="22"/>
          <w:szCs w:val="22"/>
        </w:rPr>
        <w:t xml:space="preserve"> </w:t>
      </w:r>
      <w:r>
        <w:rPr>
          <w:rFonts w:ascii="Arial" w:hAnsi="Arial" w:cs="Arial"/>
          <w:sz w:val="22"/>
          <w:szCs w:val="22"/>
        </w:rPr>
        <w:t xml:space="preserve">el </w:t>
      </w:r>
      <w:proofErr w:type="gramStart"/>
      <w:r>
        <w:rPr>
          <w:rFonts w:ascii="Arial" w:hAnsi="Arial" w:cs="Arial"/>
          <w:sz w:val="22"/>
          <w:szCs w:val="22"/>
        </w:rPr>
        <w:t>Jefe</w:t>
      </w:r>
      <w:proofErr w:type="gramEnd"/>
      <w:r>
        <w:rPr>
          <w:rFonts w:ascii="Arial" w:hAnsi="Arial" w:cs="Arial"/>
          <w:sz w:val="22"/>
          <w:szCs w:val="22"/>
        </w:rPr>
        <w:t xml:space="preserve"> del Departamento de Orientación Metodológica Nacional en funciones</w:t>
      </w:r>
      <w:r w:rsidR="00C45E30">
        <w:rPr>
          <w:rFonts w:ascii="Arial" w:hAnsi="Arial" w:cs="Arial"/>
          <w:sz w:val="22"/>
          <w:szCs w:val="22"/>
        </w:rPr>
        <w:t xml:space="preserve"> en Oficio No. 0160-2023 con fecha 30 de marzo de 2023</w:t>
      </w:r>
      <w:r>
        <w:rPr>
          <w:rFonts w:ascii="Arial" w:hAnsi="Arial" w:cs="Arial"/>
          <w:sz w:val="22"/>
          <w:szCs w:val="22"/>
        </w:rPr>
        <w:t xml:space="preserve">, </w:t>
      </w:r>
      <w:r w:rsidR="008F3224">
        <w:rPr>
          <w:rFonts w:ascii="Arial" w:hAnsi="Arial" w:cs="Arial"/>
          <w:sz w:val="22"/>
          <w:szCs w:val="22"/>
        </w:rPr>
        <w:t>son incongruentes con la deficiencia determinada, por las razones siguientes:</w:t>
      </w:r>
    </w:p>
    <w:p w14:paraId="0B2F1E27" w14:textId="29A46FC6" w:rsidR="008F3224" w:rsidRDefault="008F3224" w:rsidP="0047496C">
      <w:pPr>
        <w:jc w:val="both"/>
        <w:rPr>
          <w:rFonts w:ascii="Arial" w:hAnsi="Arial" w:cs="Arial"/>
          <w:sz w:val="22"/>
          <w:szCs w:val="22"/>
        </w:rPr>
      </w:pPr>
    </w:p>
    <w:p w14:paraId="550E4818" w14:textId="474A890C" w:rsidR="00C45E30" w:rsidRDefault="008F3224" w:rsidP="0047496C">
      <w:pPr>
        <w:jc w:val="both"/>
        <w:rPr>
          <w:rFonts w:ascii="Arial" w:hAnsi="Arial" w:cs="Arial"/>
          <w:sz w:val="22"/>
          <w:szCs w:val="22"/>
        </w:rPr>
      </w:pPr>
      <w:r>
        <w:rPr>
          <w:rFonts w:ascii="Arial" w:hAnsi="Arial" w:cs="Arial"/>
          <w:sz w:val="22"/>
          <w:szCs w:val="22"/>
        </w:rPr>
        <w:t xml:space="preserve">Numeral 1. Aducen que por error involuntario en el Despacho de Almacén No. 37340 de fecha 27 de octubre de 2022 se despachó la cantidad de 23,480 mas no lo que indica el </w:t>
      </w:r>
      <w:r>
        <w:rPr>
          <w:rFonts w:ascii="Arial" w:hAnsi="Arial" w:cs="Arial"/>
          <w:sz w:val="22"/>
          <w:szCs w:val="22"/>
        </w:rPr>
        <w:lastRenderedPageBreak/>
        <w:t xml:space="preserve">despacho siendo la cantidad de 23,080; sin </w:t>
      </w:r>
      <w:r w:rsidR="00512463">
        <w:rPr>
          <w:rFonts w:ascii="Arial" w:hAnsi="Arial" w:cs="Arial"/>
          <w:sz w:val="22"/>
          <w:szCs w:val="22"/>
        </w:rPr>
        <w:t>embargo,</w:t>
      </w:r>
      <w:r w:rsidR="00F34A6F">
        <w:rPr>
          <w:rFonts w:ascii="Arial" w:hAnsi="Arial" w:cs="Arial"/>
          <w:sz w:val="22"/>
          <w:szCs w:val="22"/>
        </w:rPr>
        <w:t xml:space="preserve"> al verificar </w:t>
      </w:r>
      <w:r>
        <w:rPr>
          <w:rFonts w:ascii="Arial" w:hAnsi="Arial" w:cs="Arial"/>
          <w:sz w:val="22"/>
          <w:szCs w:val="22"/>
        </w:rPr>
        <w:t xml:space="preserve">la tarjeta Kardex </w:t>
      </w:r>
      <w:r w:rsidR="00C45E30">
        <w:rPr>
          <w:rFonts w:ascii="Arial" w:hAnsi="Arial" w:cs="Arial"/>
          <w:sz w:val="22"/>
          <w:szCs w:val="22"/>
        </w:rPr>
        <w:t xml:space="preserve">No. 9405 </w:t>
      </w:r>
      <w:r w:rsidR="00512463">
        <w:rPr>
          <w:rFonts w:ascii="Arial" w:hAnsi="Arial" w:cs="Arial"/>
          <w:sz w:val="22"/>
          <w:szCs w:val="22"/>
        </w:rPr>
        <w:t>el Despacho de Almacén No. 37340,</w:t>
      </w:r>
      <w:r w:rsidR="00C45E30">
        <w:rPr>
          <w:rFonts w:ascii="Arial" w:hAnsi="Arial" w:cs="Arial"/>
          <w:sz w:val="22"/>
          <w:szCs w:val="22"/>
        </w:rPr>
        <w:t xml:space="preserve"> fue operada por lo que indica el mismo: 23,080. Situación que es necesario aclarar.</w:t>
      </w:r>
    </w:p>
    <w:p w14:paraId="6C69117D" w14:textId="22C90149" w:rsidR="00C45E30" w:rsidRDefault="00C45E30" w:rsidP="0047496C">
      <w:pPr>
        <w:jc w:val="both"/>
        <w:rPr>
          <w:rFonts w:ascii="Arial" w:hAnsi="Arial" w:cs="Arial"/>
          <w:sz w:val="22"/>
          <w:szCs w:val="22"/>
        </w:rPr>
      </w:pPr>
    </w:p>
    <w:p w14:paraId="14431F58" w14:textId="4300D571" w:rsidR="00C45E30" w:rsidRDefault="00C45E30" w:rsidP="0047496C">
      <w:pPr>
        <w:jc w:val="both"/>
        <w:rPr>
          <w:rFonts w:ascii="Arial" w:hAnsi="Arial" w:cs="Arial"/>
          <w:sz w:val="22"/>
          <w:szCs w:val="22"/>
        </w:rPr>
      </w:pPr>
      <w:r>
        <w:rPr>
          <w:rFonts w:ascii="Arial" w:hAnsi="Arial" w:cs="Arial"/>
          <w:sz w:val="22"/>
          <w:szCs w:val="22"/>
        </w:rPr>
        <w:t>Numerales 2 y 5, indican que están a la espera de la devolución de 100 y 154 conos deportivos, respectivamente, por parte de las departamentales</w:t>
      </w:r>
      <w:r w:rsidR="004B08D7">
        <w:rPr>
          <w:rFonts w:ascii="Arial" w:hAnsi="Arial" w:cs="Arial"/>
          <w:sz w:val="22"/>
          <w:szCs w:val="22"/>
        </w:rPr>
        <w:t>;</w:t>
      </w:r>
      <w:r>
        <w:rPr>
          <w:rFonts w:ascii="Arial" w:hAnsi="Arial" w:cs="Arial"/>
          <w:sz w:val="22"/>
          <w:szCs w:val="22"/>
        </w:rPr>
        <w:t xml:space="preserve"> </w:t>
      </w:r>
      <w:r w:rsidR="004B08D7">
        <w:rPr>
          <w:rFonts w:ascii="Arial" w:hAnsi="Arial" w:cs="Arial"/>
          <w:sz w:val="22"/>
          <w:szCs w:val="22"/>
        </w:rPr>
        <w:t xml:space="preserve">sin </w:t>
      </w:r>
      <w:r w:rsidR="00540786">
        <w:rPr>
          <w:rFonts w:ascii="Arial" w:hAnsi="Arial" w:cs="Arial"/>
          <w:sz w:val="22"/>
          <w:szCs w:val="22"/>
        </w:rPr>
        <w:t>embargo,</w:t>
      </w:r>
      <w:r w:rsidR="004B08D7">
        <w:rPr>
          <w:rFonts w:ascii="Arial" w:hAnsi="Arial" w:cs="Arial"/>
          <w:sz w:val="22"/>
          <w:szCs w:val="22"/>
        </w:rPr>
        <w:t xml:space="preserve"> esas</w:t>
      </w:r>
      <w:r>
        <w:rPr>
          <w:rFonts w:ascii="Arial" w:hAnsi="Arial" w:cs="Arial"/>
          <w:sz w:val="22"/>
          <w:szCs w:val="22"/>
        </w:rPr>
        <w:t xml:space="preserve"> cantidades les fueron entregadas de menos, porque reti</w:t>
      </w:r>
      <w:r w:rsidR="004B08D7">
        <w:rPr>
          <w:rFonts w:ascii="Arial" w:hAnsi="Arial" w:cs="Arial"/>
          <w:sz w:val="22"/>
          <w:szCs w:val="22"/>
        </w:rPr>
        <w:t>raron más del almacén. Situación que es necesario aclarar.</w:t>
      </w:r>
    </w:p>
    <w:p w14:paraId="2460BBD9" w14:textId="61AEE907" w:rsidR="008F3224" w:rsidRDefault="008F3224" w:rsidP="0047496C">
      <w:pPr>
        <w:jc w:val="both"/>
        <w:rPr>
          <w:rFonts w:ascii="Arial" w:hAnsi="Arial" w:cs="Arial"/>
          <w:sz w:val="22"/>
          <w:szCs w:val="22"/>
        </w:rPr>
      </w:pPr>
      <w:r>
        <w:rPr>
          <w:rFonts w:ascii="Arial" w:hAnsi="Arial" w:cs="Arial"/>
          <w:sz w:val="22"/>
          <w:szCs w:val="22"/>
        </w:rPr>
        <w:t xml:space="preserve"> </w:t>
      </w:r>
    </w:p>
    <w:p w14:paraId="0E2E98A6" w14:textId="7BDDD2E6" w:rsidR="004B08D7" w:rsidRDefault="004B08D7" w:rsidP="0047496C">
      <w:pPr>
        <w:jc w:val="both"/>
        <w:rPr>
          <w:rFonts w:ascii="Arial" w:hAnsi="Arial" w:cs="Arial"/>
          <w:sz w:val="22"/>
          <w:szCs w:val="22"/>
        </w:rPr>
      </w:pPr>
      <w:r>
        <w:rPr>
          <w:rFonts w:ascii="Arial" w:hAnsi="Arial" w:cs="Arial"/>
          <w:sz w:val="22"/>
          <w:szCs w:val="22"/>
        </w:rPr>
        <w:t xml:space="preserve">Numerales 3 y 4, indican </w:t>
      </w:r>
      <w:r w:rsidR="00512463">
        <w:rPr>
          <w:rFonts w:ascii="Arial" w:hAnsi="Arial" w:cs="Arial"/>
          <w:sz w:val="22"/>
          <w:szCs w:val="22"/>
        </w:rPr>
        <w:t xml:space="preserve">que el orientador </w:t>
      </w:r>
      <w:r w:rsidR="00F34A6F">
        <w:rPr>
          <w:rFonts w:ascii="Arial" w:hAnsi="Arial" w:cs="Arial"/>
          <w:sz w:val="22"/>
          <w:szCs w:val="22"/>
        </w:rPr>
        <w:t>Metodológico</w:t>
      </w:r>
      <w:r w:rsidR="00512463">
        <w:rPr>
          <w:rFonts w:ascii="Arial" w:hAnsi="Arial" w:cs="Arial"/>
          <w:sz w:val="22"/>
          <w:szCs w:val="22"/>
        </w:rPr>
        <w:t xml:space="preserve"> departamental, en el conocimiento de recibido, coloca la fecha de cuando empezó a recibir la mercadería, y las fechas consignadas en el despacho de almacén, es de cuando se termin</w:t>
      </w:r>
      <w:r w:rsidR="00180E07">
        <w:rPr>
          <w:rFonts w:ascii="Arial" w:hAnsi="Arial" w:cs="Arial"/>
          <w:sz w:val="22"/>
          <w:szCs w:val="22"/>
        </w:rPr>
        <w:t>ó</w:t>
      </w:r>
      <w:r w:rsidR="00512463">
        <w:rPr>
          <w:rFonts w:ascii="Arial" w:hAnsi="Arial" w:cs="Arial"/>
          <w:sz w:val="22"/>
          <w:szCs w:val="22"/>
        </w:rPr>
        <w:t xml:space="preserve"> de despachar la mercadería, situación que no da certeza y transparencia en las operaciones.  </w:t>
      </w:r>
    </w:p>
    <w:p w14:paraId="3A1974F7" w14:textId="7DA8F26E" w:rsidR="00F34A6F" w:rsidRDefault="00F34A6F" w:rsidP="0047496C">
      <w:pPr>
        <w:jc w:val="both"/>
        <w:rPr>
          <w:rFonts w:ascii="Arial" w:hAnsi="Arial" w:cs="Arial"/>
          <w:sz w:val="22"/>
          <w:szCs w:val="22"/>
        </w:rPr>
      </w:pPr>
    </w:p>
    <w:p w14:paraId="556969D5" w14:textId="4D221119" w:rsidR="00F34A6F" w:rsidRDefault="00F34A6F" w:rsidP="0047496C">
      <w:pPr>
        <w:jc w:val="both"/>
        <w:rPr>
          <w:rFonts w:ascii="Arial" w:hAnsi="Arial" w:cs="Arial"/>
          <w:sz w:val="22"/>
          <w:szCs w:val="22"/>
        </w:rPr>
      </w:pPr>
      <w:r>
        <w:rPr>
          <w:rFonts w:ascii="Arial" w:hAnsi="Arial" w:cs="Arial"/>
          <w:sz w:val="22"/>
          <w:szCs w:val="22"/>
        </w:rPr>
        <w:t>Numerales 6, 7 y 9 no dan respuesta a la deficiencia determinada.</w:t>
      </w:r>
    </w:p>
    <w:p w14:paraId="2EF6D6DB" w14:textId="4E9D632E" w:rsidR="00F34A6F" w:rsidRDefault="00F34A6F" w:rsidP="0047496C">
      <w:pPr>
        <w:jc w:val="both"/>
        <w:rPr>
          <w:rFonts w:ascii="Arial" w:hAnsi="Arial" w:cs="Arial"/>
          <w:sz w:val="22"/>
          <w:szCs w:val="22"/>
        </w:rPr>
      </w:pPr>
    </w:p>
    <w:p w14:paraId="06F2AA77" w14:textId="50A96259" w:rsidR="00F34A6F" w:rsidRDefault="00F34A6F" w:rsidP="0047496C">
      <w:pPr>
        <w:jc w:val="both"/>
        <w:rPr>
          <w:rFonts w:ascii="Arial" w:hAnsi="Arial" w:cs="Arial"/>
          <w:sz w:val="22"/>
          <w:szCs w:val="22"/>
        </w:rPr>
      </w:pPr>
      <w:r>
        <w:rPr>
          <w:rFonts w:ascii="Arial" w:hAnsi="Arial" w:cs="Arial"/>
          <w:sz w:val="22"/>
          <w:szCs w:val="22"/>
        </w:rPr>
        <w:t>Numeral 8, indican por error involuntario en el Despacho de Almacén No. 37340 de fecha 27 de octubre de 2022 se despachó la cantidad de 12,975 mas no lo que indica el despacho siendo la cantidad de 12,825; sin embargo, al verificar la tarjeta Kardex No. 940</w:t>
      </w:r>
      <w:r w:rsidR="00E16A48">
        <w:rPr>
          <w:rFonts w:ascii="Arial" w:hAnsi="Arial" w:cs="Arial"/>
          <w:sz w:val="22"/>
          <w:szCs w:val="22"/>
        </w:rPr>
        <w:t>6</w:t>
      </w:r>
      <w:r>
        <w:rPr>
          <w:rFonts w:ascii="Arial" w:hAnsi="Arial" w:cs="Arial"/>
          <w:sz w:val="22"/>
          <w:szCs w:val="22"/>
        </w:rPr>
        <w:t xml:space="preserve"> el Despacho de Almacén No. 37340, fue operada por </w:t>
      </w:r>
      <w:r w:rsidR="00E16A48">
        <w:rPr>
          <w:rFonts w:ascii="Arial" w:hAnsi="Arial" w:cs="Arial"/>
          <w:sz w:val="22"/>
          <w:szCs w:val="22"/>
        </w:rPr>
        <w:t>9,013</w:t>
      </w:r>
      <w:r>
        <w:rPr>
          <w:rFonts w:ascii="Arial" w:hAnsi="Arial" w:cs="Arial"/>
          <w:sz w:val="22"/>
          <w:szCs w:val="22"/>
        </w:rPr>
        <w:t xml:space="preserve">. Situación que es necesario aclarar.  </w:t>
      </w:r>
    </w:p>
    <w:p w14:paraId="54B5CA40" w14:textId="77777777" w:rsidR="008F3224" w:rsidRDefault="008F3224" w:rsidP="0047496C">
      <w:pPr>
        <w:jc w:val="both"/>
        <w:rPr>
          <w:rFonts w:ascii="Arial" w:hAnsi="Arial" w:cs="Arial"/>
          <w:sz w:val="22"/>
          <w:szCs w:val="22"/>
        </w:rPr>
      </w:pPr>
    </w:p>
    <w:p w14:paraId="09FEE0B7" w14:textId="2970F438" w:rsidR="0047496C" w:rsidRDefault="00E16A48" w:rsidP="0047496C">
      <w:pPr>
        <w:jc w:val="both"/>
        <w:rPr>
          <w:rFonts w:ascii="Arial" w:hAnsi="Arial" w:cs="Arial"/>
          <w:sz w:val="22"/>
          <w:szCs w:val="22"/>
        </w:rPr>
      </w:pPr>
      <w:r>
        <w:rPr>
          <w:rFonts w:ascii="Arial" w:hAnsi="Arial" w:cs="Arial"/>
          <w:sz w:val="22"/>
          <w:szCs w:val="22"/>
        </w:rPr>
        <w:t>Lo anterior</w:t>
      </w:r>
      <w:r w:rsidR="0047496C">
        <w:rPr>
          <w:rFonts w:ascii="Arial" w:hAnsi="Arial" w:cs="Arial"/>
          <w:sz w:val="22"/>
          <w:szCs w:val="22"/>
        </w:rPr>
        <w:t xml:space="preserve"> demuestran falta de control y uso de procedimientos incorrectos en los referidos procesos. Por tal motivo la deficiencia se confirma.</w:t>
      </w:r>
    </w:p>
    <w:p w14:paraId="619C3CF2" w14:textId="77777777" w:rsidR="002B2349" w:rsidRDefault="002B2349" w:rsidP="00AC05E5">
      <w:pPr>
        <w:jc w:val="both"/>
        <w:rPr>
          <w:rFonts w:ascii="Arial" w:hAnsi="Arial" w:cs="Arial"/>
          <w:b/>
          <w:bCs/>
          <w:sz w:val="22"/>
          <w:szCs w:val="22"/>
        </w:rPr>
      </w:pPr>
    </w:p>
    <w:p w14:paraId="200E3800" w14:textId="77777777" w:rsidR="002B2349" w:rsidRPr="00C45E30" w:rsidRDefault="002B2349" w:rsidP="002B2349">
      <w:pPr>
        <w:jc w:val="both"/>
        <w:rPr>
          <w:rFonts w:ascii="Arial" w:hAnsi="Arial" w:cs="Arial"/>
          <w:b/>
          <w:bCs/>
          <w:sz w:val="22"/>
          <w:szCs w:val="22"/>
        </w:rPr>
      </w:pPr>
      <w:r w:rsidRPr="00C45E30">
        <w:rPr>
          <w:rFonts w:ascii="Arial" w:hAnsi="Arial" w:cs="Arial"/>
          <w:b/>
          <w:bCs/>
          <w:sz w:val="22"/>
          <w:szCs w:val="22"/>
        </w:rPr>
        <w:t>Recomendación</w:t>
      </w:r>
    </w:p>
    <w:p w14:paraId="5C872028" w14:textId="77777777" w:rsidR="002B2349" w:rsidRPr="00C45E30" w:rsidRDefault="002B2349" w:rsidP="002B2349">
      <w:pPr>
        <w:jc w:val="both"/>
        <w:rPr>
          <w:rFonts w:ascii="Arial" w:hAnsi="Arial" w:cs="Arial"/>
          <w:sz w:val="22"/>
          <w:szCs w:val="22"/>
        </w:rPr>
      </w:pPr>
    </w:p>
    <w:p w14:paraId="3A2BAB12" w14:textId="77777777" w:rsidR="00816C8B" w:rsidRDefault="002B2349" w:rsidP="002B2349">
      <w:pPr>
        <w:jc w:val="both"/>
        <w:rPr>
          <w:rFonts w:ascii="Arial" w:hAnsi="Arial" w:cs="Arial"/>
          <w:sz w:val="22"/>
          <w:szCs w:val="22"/>
        </w:rPr>
      </w:pPr>
      <w:r w:rsidRPr="00C45E30">
        <w:rPr>
          <w:rFonts w:ascii="Arial" w:hAnsi="Arial" w:cs="Arial"/>
          <w:sz w:val="22"/>
          <w:szCs w:val="22"/>
        </w:rPr>
        <w:t xml:space="preserve">Que el </w:t>
      </w:r>
      <w:proofErr w:type="gramStart"/>
      <w:r w:rsidRPr="00C45E30">
        <w:rPr>
          <w:rFonts w:ascii="Arial" w:hAnsi="Arial" w:cs="Arial"/>
          <w:sz w:val="22"/>
          <w:szCs w:val="22"/>
        </w:rPr>
        <w:t>Director General</w:t>
      </w:r>
      <w:proofErr w:type="gramEnd"/>
      <w:r w:rsidRPr="00C45E30">
        <w:rPr>
          <w:rFonts w:ascii="Arial" w:hAnsi="Arial" w:cs="Arial"/>
          <w:sz w:val="22"/>
          <w:szCs w:val="22"/>
        </w:rPr>
        <w:t xml:space="preserve"> de Educación Física, gire instrucciones por escrito y de seguimiento a las mismas, </w:t>
      </w:r>
      <w:r w:rsidR="00816C8B">
        <w:rPr>
          <w:rFonts w:ascii="Arial" w:hAnsi="Arial" w:cs="Arial"/>
          <w:sz w:val="22"/>
          <w:szCs w:val="22"/>
        </w:rPr>
        <w:t>para que se realicen las acciones siguientes:</w:t>
      </w:r>
    </w:p>
    <w:p w14:paraId="3DA41351" w14:textId="77777777" w:rsidR="00816C8B" w:rsidRDefault="00816C8B" w:rsidP="002B2349">
      <w:pPr>
        <w:jc w:val="both"/>
        <w:rPr>
          <w:rFonts w:ascii="Arial" w:hAnsi="Arial" w:cs="Arial"/>
          <w:sz w:val="22"/>
          <w:szCs w:val="22"/>
        </w:rPr>
      </w:pPr>
    </w:p>
    <w:p w14:paraId="5AC156D6" w14:textId="61AEB548" w:rsidR="00816C8B" w:rsidRDefault="00816C8B" w:rsidP="00540786">
      <w:pPr>
        <w:pStyle w:val="Prrafodelista"/>
        <w:numPr>
          <w:ilvl w:val="0"/>
          <w:numId w:val="12"/>
        </w:numPr>
        <w:ind w:left="426"/>
        <w:jc w:val="both"/>
        <w:rPr>
          <w:rFonts w:ascii="Arial" w:hAnsi="Arial" w:cs="Arial"/>
          <w:sz w:val="22"/>
          <w:szCs w:val="22"/>
        </w:rPr>
      </w:pPr>
      <w:r w:rsidRPr="00540786">
        <w:rPr>
          <w:rFonts w:ascii="Arial" w:hAnsi="Arial" w:cs="Arial"/>
          <w:sz w:val="22"/>
          <w:szCs w:val="22"/>
        </w:rPr>
        <w:t>En un plazo de 10 días, se aclaren las situaciones encontradas en los numerales 1, 2, 5, 6, 7, 8 y 9</w:t>
      </w:r>
      <w:r w:rsidR="008E2B1D">
        <w:rPr>
          <w:rFonts w:ascii="Arial" w:hAnsi="Arial" w:cs="Arial"/>
          <w:sz w:val="22"/>
          <w:szCs w:val="22"/>
        </w:rPr>
        <w:t>, descritas en el cometarios de auditoría,</w:t>
      </w:r>
      <w:r w:rsidRPr="00540786">
        <w:rPr>
          <w:rFonts w:ascii="Arial" w:hAnsi="Arial" w:cs="Arial"/>
          <w:sz w:val="22"/>
          <w:szCs w:val="22"/>
        </w:rPr>
        <w:t xml:space="preserve"> asimismo se presente integración detallada de los ingresos, salidas y saldos en almacén de los conos deportivos con agujeros y las pelotas para futbol sala</w:t>
      </w:r>
      <w:r w:rsidR="00540786" w:rsidRPr="00540786">
        <w:rPr>
          <w:rFonts w:ascii="Arial" w:hAnsi="Arial" w:cs="Arial"/>
          <w:sz w:val="22"/>
          <w:szCs w:val="22"/>
        </w:rPr>
        <w:t xml:space="preserve">, </w:t>
      </w:r>
      <w:r w:rsidR="005F1934">
        <w:rPr>
          <w:rFonts w:ascii="Arial" w:hAnsi="Arial" w:cs="Arial"/>
          <w:sz w:val="22"/>
          <w:szCs w:val="22"/>
        </w:rPr>
        <w:t>por el período comprendido del 1 de octubre al 31 de diciembre de 2022.</w:t>
      </w:r>
      <w:r w:rsidRPr="00540786">
        <w:rPr>
          <w:rFonts w:ascii="Arial" w:hAnsi="Arial" w:cs="Arial"/>
          <w:sz w:val="22"/>
          <w:szCs w:val="22"/>
        </w:rPr>
        <w:t xml:space="preserve"> </w:t>
      </w:r>
    </w:p>
    <w:p w14:paraId="3ED8907B" w14:textId="77777777" w:rsidR="00540786" w:rsidRDefault="00540786" w:rsidP="00540786">
      <w:pPr>
        <w:pStyle w:val="Prrafodelista"/>
        <w:ind w:left="426"/>
        <w:jc w:val="both"/>
        <w:rPr>
          <w:rFonts w:ascii="Arial" w:hAnsi="Arial" w:cs="Arial"/>
          <w:sz w:val="22"/>
          <w:szCs w:val="22"/>
        </w:rPr>
      </w:pPr>
    </w:p>
    <w:p w14:paraId="1503DE99" w14:textId="550687D2" w:rsidR="00540786" w:rsidRDefault="00540786" w:rsidP="00540786">
      <w:pPr>
        <w:pStyle w:val="Prrafodelista"/>
        <w:numPr>
          <w:ilvl w:val="0"/>
          <w:numId w:val="12"/>
        </w:numPr>
        <w:ind w:left="426"/>
        <w:jc w:val="both"/>
        <w:rPr>
          <w:rFonts w:ascii="Arial" w:hAnsi="Arial" w:cs="Arial"/>
          <w:sz w:val="22"/>
          <w:szCs w:val="22"/>
        </w:rPr>
      </w:pPr>
      <w:r>
        <w:rPr>
          <w:rFonts w:ascii="Arial" w:hAnsi="Arial" w:cs="Arial"/>
          <w:sz w:val="22"/>
          <w:szCs w:val="22"/>
        </w:rPr>
        <w:t>Se realicen las gestiones correspondientes para que se elabore un manual de procedimientos que comprenda los retiros de almacén, entregas a los orientadores metodológicos departamentales y entrega a los beneficiarios o usuarios finales de los implementos deportivos y uniformes institución</w:t>
      </w:r>
      <w:r w:rsidR="005F1934">
        <w:rPr>
          <w:rFonts w:ascii="Arial" w:hAnsi="Arial" w:cs="Arial"/>
          <w:sz w:val="22"/>
          <w:szCs w:val="22"/>
        </w:rPr>
        <w:t>a</w:t>
      </w:r>
      <w:r>
        <w:rPr>
          <w:rFonts w:ascii="Arial" w:hAnsi="Arial" w:cs="Arial"/>
          <w:sz w:val="22"/>
          <w:szCs w:val="22"/>
        </w:rPr>
        <w:t xml:space="preserve">les. </w:t>
      </w:r>
    </w:p>
    <w:p w14:paraId="5E1F2A42" w14:textId="77777777" w:rsidR="00A64DFB" w:rsidRPr="00A64DFB" w:rsidRDefault="00A64DFB" w:rsidP="00A64DFB">
      <w:pPr>
        <w:pStyle w:val="Prrafodelista"/>
        <w:rPr>
          <w:rFonts w:ascii="Arial" w:hAnsi="Arial" w:cs="Arial"/>
          <w:sz w:val="22"/>
          <w:szCs w:val="22"/>
        </w:rPr>
      </w:pPr>
    </w:p>
    <w:p w14:paraId="7695710E" w14:textId="68038B7C" w:rsidR="00A64DFB" w:rsidRDefault="00A64DFB" w:rsidP="00540786">
      <w:pPr>
        <w:pStyle w:val="Prrafodelista"/>
        <w:numPr>
          <w:ilvl w:val="0"/>
          <w:numId w:val="12"/>
        </w:numPr>
        <w:ind w:left="426"/>
        <w:jc w:val="both"/>
        <w:rPr>
          <w:rFonts w:ascii="Arial" w:hAnsi="Arial" w:cs="Arial"/>
          <w:sz w:val="22"/>
          <w:szCs w:val="22"/>
        </w:rPr>
      </w:pPr>
      <w:r>
        <w:rPr>
          <w:rFonts w:ascii="Arial" w:hAnsi="Arial" w:cs="Arial"/>
          <w:sz w:val="22"/>
          <w:szCs w:val="22"/>
        </w:rPr>
        <w:t xml:space="preserve">Reintegrar el equivalente en efectivo de 254 conos con agujeros de 51 cm. que fueron retirados del Almacén y no fueron entregados a los orientadores metodológicos departamentales (numerales 2 y 5), conforme los precios unitarios de las Formas 1-H 37389 y 37453.  </w:t>
      </w:r>
    </w:p>
    <w:p w14:paraId="2139824F" w14:textId="77777777" w:rsidR="00C35C28" w:rsidRDefault="00C35C28" w:rsidP="00AC05E5">
      <w:pPr>
        <w:jc w:val="both"/>
        <w:rPr>
          <w:rFonts w:ascii="Arial" w:hAnsi="Arial" w:cs="Arial"/>
          <w:b/>
          <w:bCs/>
          <w:sz w:val="22"/>
          <w:szCs w:val="22"/>
        </w:rPr>
      </w:pPr>
    </w:p>
    <w:p w14:paraId="20BD4278" w14:textId="77777777" w:rsidR="00C35C28" w:rsidRDefault="00C35C28" w:rsidP="00AC05E5">
      <w:pPr>
        <w:jc w:val="both"/>
        <w:rPr>
          <w:rFonts w:ascii="Arial" w:hAnsi="Arial" w:cs="Arial"/>
          <w:b/>
          <w:bCs/>
          <w:sz w:val="22"/>
          <w:szCs w:val="22"/>
        </w:rPr>
      </w:pPr>
    </w:p>
    <w:p w14:paraId="3386FAEA" w14:textId="77777777" w:rsidR="00C35C28" w:rsidRDefault="00C35C28" w:rsidP="00AC05E5">
      <w:pPr>
        <w:jc w:val="both"/>
        <w:rPr>
          <w:rFonts w:ascii="Arial" w:hAnsi="Arial" w:cs="Arial"/>
          <w:b/>
          <w:bCs/>
          <w:sz w:val="22"/>
          <w:szCs w:val="22"/>
        </w:rPr>
      </w:pPr>
    </w:p>
    <w:p w14:paraId="4BA325AC" w14:textId="17ABC3E6"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lastRenderedPageBreak/>
        <w:t xml:space="preserve">Deficiencia No. 4 </w:t>
      </w:r>
    </w:p>
    <w:p w14:paraId="4CE91E5C" w14:textId="77777777" w:rsidR="00AC05E5" w:rsidRPr="00AC05E5" w:rsidRDefault="00AC05E5" w:rsidP="00AC05E5">
      <w:pPr>
        <w:jc w:val="both"/>
        <w:rPr>
          <w:rFonts w:ascii="Arial" w:hAnsi="Arial" w:cs="Arial"/>
          <w:b/>
          <w:bCs/>
          <w:sz w:val="22"/>
          <w:szCs w:val="22"/>
        </w:rPr>
      </w:pPr>
    </w:p>
    <w:p w14:paraId="263E9853"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Faltante de productos en almacén</w:t>
      </w:r>
    </w:p>
    <w:p w14:paraId="4A666704" w14:textId="77777777" w:rsidR="00AC05E5" w:rsidRPr="00AC05E5" w:rsidRDefault="00AC05E5" w:rsidP="00AC05E5">
      <w:pPr>
        <w:jc w:val="both"/>
        <w:rPr>
          <w:rFonts w:ascii="Arial" w:hAnsi="Arial" w:cs="Arial"/>
          <w:b/>
          <w:bCs/>
          <w:sz w:val="22"/>
          <w:szCs w:val="22"/>
        </w:rPr>
      </w:pPr>
    </w:p>
    <w:p w14:paraId="558AED80" w14:textId="77777777" w:rsidR="00AC05E5" w:rsidRP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w:t>
      </w:r>
      <w:r w:rsidRPr="00AC05E5">
        <w:rPr>
          <w:rFonts w:ascii="Arial" w:hAnsi="Arial" w:cs="Arial"/>
          <w:spacing w:val="1"/>
          <w:sz w:val="22"/>
          <w:szCs w:val="22"/>
        </w:rPr>
        <w:t>de los renglones del gasto 233 “Predas de Vestir” y 294 “Útiles deportivos”, se determinó faltante de productos, en virtud que no se cuenta con documentos que respalden la salida de almacén, los cuales se describen en el cuadro siguiente:</w:t>
      </w:r>
    </w:p>
    <w:p w14:paraId="4DC63AAA" w14:textId="77777777" w:rsidR="00AC05E5" w:rsidRPr="00AC05E5" w:rsidRDefault="00AC05E5" w:rsidP="00AC05E5">
      <w:pPr>
        <w:jc w:val="both"/>
        <w:rPr>
          <w:rFonts w:ascii="Arial" w:hAnsi="Arial" w:cs="Arial"/>
          <w:spacing w:val="1"/>
          <w:sz w:val="22"/>
          <w:szCs w:val="22"/>
        </w:rPr>
      </w:pPr>
    </w:p>
    <w:p w14:paraId="48C56C91" w14:textId="77777777" w:rsidR="00AC05E5" w:rsidRDefault="00AC05E5" w:rsidP="00AC05E5">
      <w:pPr>
        <w:jc w:val="center"/>
        <w:rPr>
          <w:rFonts w:ascii="Arial" w:hAnsi="Arial" w:cs="Arial"/>
          <w:b/>
          <w:bCs/>
          <w:sz w:val="23"/>
          <w:szCs w:val="23"/>
        </w:rPr>
      </w:pPr>
      <w:r w:rsidRPr="008545D9">
        <w:rPr>
          <w:noProof/>
        </w:rPr>
        <w:drawing>
          <wp:inline distT="0" distB="0" distL="0" distR="0" wp14:anchorId="14278698" wp14:editId="4B633DE6">
            <wp:extent cx="5612130" cy="200406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004060"/>
                    </a:xfrm>
                    <a:prstGeom prst="rect">
                      <a:avLst/>
                    </a:prstGeom>
                    <a:noFill/>
                    <a:ln>
                      <a:noFill/>
                    </a:ln>
                  </pic:spPr>
                </pic:pic>
              </a:graphicData>
            </a:graphic>
          </wp:inline>
        </w:drawing>
      </w:r>
    </w:p>
    <w:p w14:paraId="58E2C43A" w14:textId="77777777" w:rsidR="00AC05E5" w:rsidRDefault="00AC05E5" w:rsidP="00AC05E5">
      <w:pPr>
        <w:jc w:val="both"/>
        <w:rPr>
          <w:rFonts w:ascii="Arial" w:hAnsi="Arial" w:cs="Arial"/>
          <w:b/>
          <w:bCs/>
          <w:sz w:val="23"/>
          <w:szCs w:val="23"/>
        </w:rPr>
      </w:pPr>
    </w:p>
    <w:p w14:paraId="5A817B46" w14:textId="77777777" w:rsidR="0071471B" w:rsidRDefault="0071471B" w:rsidP="0071471B">
      <w:pPr>
        <w:jc w:val="both"/>
        <w:rPr>
          <w:rFonts w:ascii="Arial" w:hAnsi="Arial" w:cs="Arial"/>
          <w:b/>
          <w:bCs/>
          <w:sz w:val="22"/>
          <w:szCs w:val="22"/>
        </w:rPr>
      </w:pPr>
      <w:r>
        <w:rPr>
          <w:rFonts w:ascii="Arial" w:hAnsi="Arial" w:cs="Arial"/>
          <w:b/>
          <w:bCs/>
          <w:sz w:val="22"/>
          <w:szCs w:val="22"/>
        </w:rPr>
        <w:t>Comentarios de la Administración</w:t>
      </w:r>
    </w:p>
    <w:p w14:paraId="3463006D" w14:textId="77777777" w:rsidR="0071471B" w:rsidRDefault="0071471B" w:rsidP="0071471B">
      <w:pPr>
        <w:jc w:val="both"/>
        <w:rPr>
          <w:rFonts w:ascii="Arial" w:hAnsi="Arial" w:cs="Arial"/>
          <w:b/>
          <w:bCs/>
          <w:sz w:val="22"/>
          <w:szCs w:val="22"/>
        </w:rPr>
      </w:pPr>
    </w:p>
    <w:p w14:paraId="3CBE5005" w14:textId="515A5FB7" w:rsidR="00AC05E5" w:rsidRDefault="0071471B" w:rsidP="0071471B">
      <w:pPr>
        <w:jc w:val="both"/>
        <w:rPr>
          <w:rFonts w:ascii="Arial" w:hAnsi="Arial" w:cs="Arial"/>
          <w:b/>
          <w:bCs/>
          <w:sz w:val="22"/>
          <w:szCs w:val="22"/>
        </w:rPr>
      </w:pPr>
      <w:r>
        <w:rPr>
          <w:rFonts w:ascii="Arial" w:hAnsi="Arial" w:cs="Arial"/>
          <w:sz w:val="22"/>
          <w:szCs w:val="22"/>
        </w:rPr>
        <w:t xml:space="preserve">Mediante </w:t>
      </w:r>
      <w:r w:rsidRPr="00545057">
        <w:rPr>
          <w:rFonts w:ascii="Arial" w:hAnsi="Arial" w:cs="Arial"/>
          <w:sz w:val="22"/>
          <w:szCs w:val="22"/>
        </w:rPr>
        <w:t>Oficio Almacén No. 036-2023</w:t>
      </w:r>
      <w:r>
        <w:rPr>
          <w:rFonts w:ascii="Arial" w:hAnsi="Arial" w:cs="Arial"/>
          <w:sz w:val="22"/>
          <w:szCs w:val="22"/>
        </w:rPr>
        <w:t xml:space="preserve"> </w:t>
      </w:r>
      <w:r w:rsidRPr="00545057">
        <w:rPr>
          <w:rFonts w:ascii="Arial" w:hAnsi="Arial" w:cs="Arial"/>
          <w:sz w:val="22"/>
          <w:szCs w:val="22"/>
        </w:rPr>
        <w:t>Ref. SCAC</w:t>
      </w:r>
      <w:r>
        <w:rPr>
          <w:rFonts w:ascii="Arial" w:hAnsi="Arial" w:cs="Arial"/>
          <w:sz w:val="22"/>
          <w:szCs w:val="22"/>
        </w:rPr>
        <w:t xml:space="preserve"> con fecha 29 de marzo de 2023 la Jefe a. i. del Departamento de Almacén, present</w:t>
      </w:r>
      <w:r w:rsidR="00BC6A65">
        <w:rPr>
          <w:rFonts w:ascii="Arial" w:hAnsi="Arial" w:cs="Arial"/>
          <w:sz w:val="22"/>
          <w:szCs w:val="22"/>
        </w:rPr>
        <w:t>ó</w:t>
      </w:r>
      <w:r>
        <w:rPr>
          <w:rFonts w:ascii="Arial" w:hAnsi="Arial" w:cs="Arial"/>
          <w:sz w:val="22"/>
          <w:szCs w:val="22"/>
        </w:rPr>
        <w:t xml:space="preserve"> sus argumentos y pruebas de descargo; con relación a la presente deficiencia manifestó lo siguiente, que se transcribe literalmente:</w:t>
      </w:r>
      <w:r w:rsidRPr="0071471B">
        <w:t xml:space="preserve"> </w:t>
      </w:r>
      <w:r>
        <w:t>“</w:t>
      </w:r>
      <w:r w:rsidRPr="0071471B">
        <w:rPr>
          <w:rFonts w:ascii="Arial" w:hAnsi="Arial" w:cs="Arial"/>
          <w:sz w:val="22"/>
          <w:szCs w:val="22"/>
        </w:rPr>
        <w:t>Referente al faltante de productos en almacén, me permito informarle que no existe ningún faltante, debido a que en el momento de realizar los ingresos al  sistema de  almacén en algunas ocasiones se tiene producto en existencia de manera que la unidad realiza las salidas conforme su distribución en este caso no realizaron la salida por el total de los implementos adquiridos en la compra. Se adjunta copia del original de las tarjetas Kardex No. 9372, 9369 y 9373 en las cuales se refleja los movimientos de ingresos y egresos del departamento de almacén.</w:t>
      </w:r>
      <w:r>
        <w:rPr>
          <w:rFonts w:ascii="Arial" w:hAnsi="Arial" w:cs="Arial"/>
          <w:sz w:val="22"/>
          <w:szCs w:val="22"/>
        </w:rPr>
        <w:t xml:space="preserve">” </w:t>
      </w:r>
      <w:r w:rsidR="00BD74EA">
        <w:rPr>
          <w:rFonts w:ascii="Arial" w:hAnsi="Arial" w:cs="Arial"/>
          <w:sz w:val="22"/>
          <w:szCs w:val="22"/>
        </w:rPr>
        <w:t>Asimismo, adjuntan copia de las tarjetas Kardex de los productos en cuestión</w:t>
      </w:r>
      <w:r w:rsidRPr="0071471B">
        <w:rPr>
          <w:rFonts w:ascii="Arial" w:hAnsi="Arial" w:cs="Arial"/>
          <w:sz w:val="22"/>
          <w:szCs w:val="22"/>
        </w:rPr>
        <w:t>.</w:t>
      </w:r>
    </w:p>
    <w:p w14:paraId="57CA925F" w14:textId="77777777" w:rsidR="00AC05E5" w:rsidRDefault="00AC05E5" w:rsidP="00AC05E5">
      <w:pPr>
        <w:jc w:val="both"/>
        <w:rPr>
          <w:rFonts w:ascii="Arial" w:hAnsi="Arial" w:cs="Arial"/>
          <w:b/>
          <w:bCs/>
          <w:sz w:val="22"/>
          <w:szCs w:val="22"/>
        </w:rPr>
      </w:pPr>
    </w:p>
    <w:p w14:paraId="1821AC9C" w14:textId="77777777" w:rsidR="00BD74EA" w:rsidRDefault="00BD74EA" w:rsidP="00BD74EA">
      <w:pPr>
        <w:jc w:val="both"/>
        <w:rPr>
          <w:rFonts w:ascii="Arial" w:hAnsi="Arial" w:cs="Arial"/>
          <w:b/>
          <w:bCs/>
          <w:sz w:val="22"/>
          <w:szCs w:val="22"/>
        </w:rPr>
      </w:pPr>
      <w:r>
        <w:rPr>
          <w:rFonts w:ascii="Arial" w:hAnsi="Arial" w:cs="Arial"/>
          <w:b/>
          <w:bCs/>
          <w:sz w:val="22"/>
          <w:szCs w:val="22"/>
        </w:rPr>
        <w:t>Comentarios de Auditoría</w:t>
      </w:r>
    </w:p>
    <w:p w14:paraId="5EE7A25B" w14:textId="77777777" w:rsidR="00BD74EA" w:rsidRDefault="00BD74EA" w:rsidP="00BD74EA">
      <w:pPr>
        <w:jc w:val="both"/>
        <w:rPr>
          <w:rFonts w:ascii="Arial" w:hAnsi="Arial" w:cs="Arial"/>
          <w:sz w:val="22"/>
          <w:szCs w:val="22"/>
        </w:rPr>
      </w:pPr>
    </w:p>
    <w:p w14:paraId="086D9EF8" w14:textId="61BC5137" w:rsidR="00BD74EA" w:rsidRDefault="00BD74EA" w:rsidP="00BD74EA">
      <w:pPr>
        <w:jc w:val="both"/>
        <w:rPr>
          <w:rFonts w:ascii="Arial" w:hAnsi="Arial" w:cs="Arial"/>
          <w:sz w:val="22"/>
          <w:szCs w:val="22"/>
        </w:rPr>
      </w:pPr>
      <w:r>
        <w:rPr>
          <w:rFonts w:ascii="Arial" w:hAnsi="Arial" w:cs="Arial"/>
          <w:sz w:val="22"/>
          <w:szCs w:val="22"/>
        </w:rPr>
        <w:t xml:space="preserve">Los argumentos y pruebas de respaldo presentadas por la </w:t>
      </w:r>
      <w:proofErr w:type="gramStart"/>
      <w:r>
        <w:rPr>
          <w:rFonts w:ascii="Arial" w:hAnsi="Arial" w:cs="Arial"/>
          <w:sz w:val="22"/>
          <w:szCs w:val="22"/>
        </w:rPr>
        <w:t>Jefe</w:t>
      </w:r>
      <w:proofErr w:type="gramEnd"/>
      <w:r>
        <w:rPr>
          <w:rFonts w:ascii="Arial" w:hAnsi="Arial" w:cs="Arial"/>
          <w:sz w:val="22"/>
          <w:szCs w:val="22"/>
        </w:rPr>
        <w:t xml:space="preserve"> a. i. del Departamento de Almacén, no desvanecen la deficiencia determinada, persistiendo la misma. Por tal motivo la deficiencia se confirma.</w:t>
      </w:r>
    </w:p>
    <w:p w14:paraId="10848533" w14:textId="46F69D50" w:rsidR="00BD74EA" w:rsidRDefault="00BD74EA" w:rsidP="00BD74EA">
      <w:pPr>
        <w:jc w:val="both"/>
        <w:rPr>
          <w:rFonts w:ascii="Arial" w:hAnsi="Arial" w:cs="Arial"/>
          <w:sz w:val="22"/>
          <w:szCs w:val="22"/>
        </w:rPr>
      </w:pPr>
    </w:p>
    <w:p w14:paraId="1838D695" w14:textId="77777777" w:rsidR="00BD74EA" w:rsidRPr="00C45E30" w:rsidRDefault="00BD74EA" w:rsidP="00BD74EA">
      <w:pPr>
        <w:jc w:val="both"/>
        <w:rPr>
          <w:rFonts w:ascii="Arial" w:hAnsi="Arial" w:cs="Arial"/>
          <w:b/>
          <w:bCs/>
          <w:sz w:val="22"/>
          <w:szCs w:val="22"/>
        </w:rPr>
      </w:pPr>
      <w:r w:rsidRPr="00C45E30">
        <w:rPr>
          <w:rFonts w:ascii="Arial" w:hAnsi="Arial" w:cs="Arial"/>
          <w:b/>
          <w:bCs/>
          <w:sz w:val="22"/>
          <w:szCs w:val="22"/>
        </w:rPr>
        <w:t>Recomendación</w:t>
      </w:r>
    </w:p>
    <w:p w14:paraId="578CDEB4" w14:textId="77777777" w:rsidR="00BD74EA" w:rsidRPr="00C45E30" w:rsidRDefault="00BD74EA" w:rsidP="00BD74EA">
      <w:pPr>
        <w:jc w:val="both"/>
        <w:rPr>
          <w:rFonts w:ascii="Arial" w:hAnsi="Arial" w:cs="Arial"/>
          <w:sz w:val="22"/>
          <w:szCs w:val="22"/>
        </w:rPr>
      </w:pPr>
    </w:p>
    <w:p w14:paraId="0F567DEC" w14:textId="7E01A1F3" w:rsidR="00C33737" w:rsidRDefault="00BD74EA" w:rsidP="00BD74EA">
      <w:pPr>
        <w:jc w:val="both"/>
        <w:rPr>
          <w:rFonts w:ascii="Arial" w:hAnsi="Arial" w:cs="Arial"/>
          <w:sz w:val="22"/>
          <w:szCs w:val="22"/>
        </w:rPr>
      </w:pPr>
      <w:r w:rsidRPr="00C45E30">
        <w:rPr>
          <w:rFonts w:ascii="Arial" w:hAnsi="Arial" w:cs="Arial"/>
          <w:sz w:val="22"/>
          <w:szCs w:val="22"/>
        </w:rPr>
        <w:t xml:space="preserve">Que el </w:t>
      </w:r>
      <w:proofErr w:type="gramStart"/>
      <w:r w:rsidRPr="00C45E30">
        <w:rPr>
          <w:rFonts w:ascii="Arial" w:hAnsi="Arial" w:cs="Arial"/>
          <w:sz w:val="22"/>
          <w:szCs w:val="22"/>
        </w:rPr>
        <w:t>Director General</w:t>
      </w:r>
      <w:proofErr w:type="gramEnd"/>
      <w:r w:rsidRPr="00C45E30">
        <w:rPr>
          <w:rFonts w:ascii="Arial" w:hAnsi="Arial" w:cs="Arial"/>
          <w:sz w:val="22"/>
          <w:szCs w:val="22"/>
        </w:rPr>
        <w:t xml:space="preserve"> de Educación Física, gire instrucciones por escrito</w:t>
      </w:r>
      <w:r w:rsidR="006613E6">
        <w:rPr>
          <w:rFonts w:ascii="Arial" w:hAnsi="Arial" w:cs="Arial"/>
          <w:sz w:val="22"/>
          <w:szCs w:val="22"/>
        </w:rPr>
        <w:t xml:space="preserve"> a donde corresponda</w:t>
      </w:r>
      <w:r w:rsidRPr="00C45E30">
        <w:rPr>
          <w:rFonts w:ascii="Arial" w:hAnsi="Arial" w:cs="Arial"/>
          <w:sz w:val="22"/>
          <w:szCs w:val="22"/>
        </w:rPr>
        <w:t xml:space="preserve"> y de seguimiento a las mismas, </w:t>
      </w:r>
      <w:r>
        <w:rPr>
          <w:rFonts w:ascii="Arial" w:hAnsi="Arial" w:cs="Arial"/>
          <w:sz w:val="22"/>
          <w:szCs w:val="22"/>
        </w:rPr>
        <w:t>para que e</w:t>
      </w:r>
      <w:r w:rsidRPr="00540786">
        <w:rPr>
          <w:rFonts w:ascii="Arial" w:hAnsi="Arial" w:cs="Arial"/>
          <w:sz w:val="22"/>
          <w:szCs w:val="22"/>
        </w:rPr>
        <w:t>n un plazo de 10 días,</w:t>
      </w:r>
      <w:r>
        <w:rPr>
          <w:rFonts w:ascii="Arial" w:hAnsi="Arial" w:cs="Arial"/>
          <w:sz w:val="22"/>
          <w:szCs w:val="22"/>
        </w:rPr>
        <w:t xml:space="preserve"> corrobore</w:t>
      </w:r>
      <w:r w:rsidR="00C33737">
        <w:rPr>
          <w:rFonts w:ascii="Arial" w:hAnsi="Arial" w:cs="Arial"/>
          <w:sz w:val="22"/>
          <w:szCs w:val="22"/>
        </w:rPr>
        <w:t>n</w:t>
      </w:r>
      <w:r>
        <w:rPr>
          <w:rFonts w:ascii="Arial" w:hAnsi="Arial" w:cs="Arial"/>
          <w:sz w:val="22"/>
          <w:szCs w:val="22"/>
        </w:rPr>
        <w:t xml:space="preserve"> </w:t>
      </w:r>
      <w:r>
        <w:rPr>
          <w:rFonts w:ascii="Arial" w:hAnsi="Arial" w:cs="Arial"/>
          <w:sz w:val="22"/>
          <w:szCs w:val="22"/>
        </w:rPr>
        <w:lastRenderedPageBreak/>
        <w:t>los faltantes determinados,</w:t>
      </w:r>
      <w:r w:rsidR="00C33737">
        <w:rPr>
          <w:rFonts w:ascii="Arial" w:hAnsi="Arial" w:cs="Arial"/>
          <w:sz w:val="22"/>
          <w:szCs w:val="22"/>
        </w:rPr>
        <w:t xml:space="preserve"> y presente sus argumentos y pruebas de respaldo correspondientes; en caso de </w:t>
      </w:r>
      <w:r w:rsidR="00EB557A">
        <w:rPr>
          <w:rFonts w:ascii="Arial" w:hAnsi="Arial" w:cs="Arial"/>
          <w:sz w:val="22"/>
          <w:szCs w:val="22"/>
        </w:rPr>
        <w:t>e</w:t>
      </w:r>
      <w:r w:rsidR="00C33737">
        <w:rPr>
          <w:rFonts w:ascii="Arial" w:hAnsi="Arial" w:cs="Arial"/>
          <w:sz w:val="22"/>
          <w:szCs w:val="22"/>
        </w:rPr>
        <w:t xml:space="preserve">stablecer que no existen faltantes, presentar una integración de las salidas o despachos de almacén con las culés retiraron los producto de los Formas 1-H indicadas en el presente hallazgo. </w:t>
      </w:r>
    </w:p>
    <w:p w14:paraId="1FAEDBCB" w14:textId="1232BF9C" w:rsidR="00EB557A" w:rsidRDefault="00EB557A" w:rsidP="00BD74EA">
      <w:pPr>
        <w:jc w:val="both"/>
        <w:rPr>
          <w:rFonts w:ascii="Arial" w:hAnsi="Arial" w:cs="Arial"/>
          <w:sz w:val="22"/>
          <w:szCs w:val="22"/>
        </w:rPr>
      </w:pPr>
    </w:p>
    <w:p w14:paraId="3FED7460" w14:textId="630A3CD7" w:rsidR="00EB557A" w:rsidRDefault="00EB557A" w:rsidP="00BD74EA">
      <w:pPr>
        <w:jc w:val="both"/>
        <w:rPr>
          <w:rFonts w:ascii="Arial" w:hAnsi="Arial" w:cs="Arial"/>
          <w:sz w:val="22"/>
          <w:szCs w:val="22"/>
        </w:rPr>
      </w:pPr>
      <w:r>
        <w:rPr>
          <w:rFonts w:ascii="Arial" w:hAnsi="Arial" w:cs="Arial"/>
          <w:sz w:val="22"/>
          <w:szCs w:val="22"/>
        </w:rPr>
        <w:t>De establecerse faltantes, realizar el reintegro de los bienes faltantes, en su equivalente en efectivo conforme los precios unitarios de las Formas 1-H correspondientes.</w:t>
      </w:r>
    </w:p>
    <w:p w14:paraId="52D0322C" w14:textId="04298035" w:rsidR="00BD74EA" w:rsidRDefault="00BD74EA" w:rsidP="00BD74EA">
      <w:pPr>
        <w:jc w:val="both"/>
        <w:rPr>
          <w:rFonts w:ascii="Arial" w:hAnsi="Arial" w:cs="Arial"/>
          <w:b/>
          <w:bCs/>
          <w:sz w:val="22"/>
          <w:szCs w:val="22"/>
        </w:rPr>
      </w:pPr>
      <w:r>
        <w:rPr>
          <w:rFonts w:ascii="Arial" w:hAnsi="Arial" w:cs="Arial"/>
          <w:sz w:val="22"/>
          <w:szCs w:val="22"/>
        </w:rPr>
        <w:t xml:space="preserve"> </w:t>
      </w:r>
    </w:p>
    <w:p w14:paraId="0489873E" w14:textId="1FD6321C"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 xml:space="preserve">Deficiencia No. </w:t>
      </w:r>
      <w:r w:rsidR="006E0EB6">
        <w:rPr>
          <w:rFonts w:ascii="Arial" w:hAnsi="Arial" w:cs="Arial"/>
          <w:b/>
          <w:bCs/>
          <w:sz w:val="22"/>
          <w:szCs w:val="22"/>
        </w:rPr>
        <w:t>5</w:t>
      </w:r>
    </w:p>
    <w:p w14:paraId="2B15F7D8" w14:textId="77777777" w:rsidR="00AC05E5" w:rsidRPr="00AC05E5" w:rsidRDefault="00AC05E5" w:rsidP="00AC05E5">
      <w:pPr>
        <w:jc w:val="both"/>
        <w:rPr>
          <w:rFonts w:ascii="Arial" w:hAnsi="Arial" w:cs="Arial"/>
          <w:sz w:val="22"/>
          <w:szCs w:val="22"/>
        </w:rPr>
      </w:pPr>
    </w:p>
    <w:p w14:paraId="04D1D44B" w14:textId="77777777" w:rsidR="00AC05E5" w:rsidRPr="00AC05E5" w:rsidRDefault="00AC05E5" w:rsidP="00AC05E5">
      <w:pPr>
        <w:jc w:val="both"/>
        <w:rPr>
          <w:rFonts w:ascii="Arial" w:hAnsi="Arial" w:cs="Arial"/>
          <w:b/>
          <w:bCs/>
          <w:sz w:val="22"/>
          <w:szCs w:val="22"/>
        </w:rPr>
      </w:pPr>
      <w:bookmarkStart w:id="12" w:name="_Hlk130551669"/>
      <w:r w:rsidRPr="00AC05E5">
        <w:rPr>
          <w:rFonts w:ascii="Arial" w:hAnsi="Arial" w:cs="Arial"/>
          <w:b/>
          <w:bCs/>
          <w:sz w:val="22"/>
          <w:szCs w:val="22"/>
        </w:rPr>
        <w:t>Operatoria incorrecta de ingresos y egresos en Tarjetas Kardex Control de Almacén</w:t>
      </w:r>
    </w:p>
    <w:bookmarkEnd w:id="12"/>
    <w:p w14:paraId="00C9E4EB" w14:textId="77777777" w:rsidR="00AC05E5" w:rsidRPr="00AC05E5" w:rsidRDefault="00AC05E5" w:rsidP="00AC05E5">
      <w:pPr>
        <w:jc w:val="both"/>
        <w:rPr>
          <w:rFonts w:ascii="Arial" w:hAnsi="Arial" w:cs="Arial"/>
          <w:sz w:val="22"/>
          <w:szCs w:val="22"/>
        </w:rPr>
      </w:pPr>
    </w:p>
    <w:p w14:paraId="5C5FAA2A" w14:textId="6477ACCA" w:rsid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en el renglón de gasto </w:t>
      </w:r>
      <w:r w:rsidRPr="00AC05E5">
        <w:rPr>
          <w:rFonts w:ascii="Arial" w:hAnsi="Arial" w:cs="Arial"/>
          <w:spacing w:val="1"/>
          <w:sz w:val="22"/>
          <w:szCs w:val="22"/>
        </w:rPr>
        <w:t xml:space="preserve">294 “Útiles deportivos”; se verificó en las </w:t>
      </w:r>
      <w:r w:rsidRPr="00AC05E5">
        <w:rPr>
          <w:rFonts w:ascii="Arial" w:hAnsi="Arial" w:cs="Arial"/>
          <w:sz w:val="22"/>
          <w:szCs w:val="22"/>
        </w:rPr>
        <w:t xml:space="preserve">Tarjetas Kardex Control de Almacén, que se registraron </w:t>
      </w:r>
      <w:r w:rsidRPr="00AC05E5">
        <w:rPr>
          <w:rFonts w:ascii="Arial" w:hAnsi="Arial" w:cs="Arial"/>
          <w:spacing w:val="1"/>
          <w:sz w:val="22"/>
          <w:szCs w:val="22"/>
        </w:rPr>
        <w:t xml:space="preserve">despachos de almacén con fecha anterior a la fecha de los Ingresos de Almacén y al inventario Formas 1-H que descargan, como se detalla en </w:t>
      </w:r>
      <w:r w:rsidRPr="00AC05E5">
        <w:rPr>
          <w:rFonts w:ascii="Arial" w:hAnsi="Arial" w:cs="Arial"/>
          <w:b/>
          <w:bCs/>
          <w:spacing w:val="1"/>
          <w:sz w:val="22"/>
          <w:szCs w:val="22"/>
        </w:rPr>
        <w:t>ANEXO IV</w:t>
      </w:r>
      <w:r w:rsidRPr="00AC05E5">
        <w:rPr>
          <w:rFonts w:ascii="Arial" w:hAnsi="Arial" w:cs="Arial"/>
          <w:spacing w:val="1"/>
          <w:sz w:val="22"/>
          <w:szCs w:val="22"/>
        </w:rPr>
        <w:t>. Incumpliendo con manual de procedimientos ALMACEN ALM-PRO-01 del Sistema de Gestión de Calidad del Ministerio de Educación</w:t>
      </w:r>
      <w:r w:rsidR="006E0EB6">
        <w:rPr>
          <w:rFonts w:ascii="Arial" w:hAnsi="Arial" w:cs="Arial"/>
          <w:spacing w:val="1"/>
          <w:sz w:val="22"/>
          <w:szCs w:val="22"/>
        </w:rPr>
        <w:t>.</w:t>
      </w:r>
    </w:p>
    <w:p w14:paraId="5E2CBDD6" w14:textId="757BAFA1" w:rsidR="006E0EB6" w:rsidRDefault="006E0EB6" w:rsidP="00AC05E5">
      <w:pPr>
        <w:jc w:val="both"/>
        <w:rPr>
          <w:rFonts w:ascii="Arial" w:hAnsi="Arial" w:cs="Arial"/>
          <w:spacing w:val="1"/>
          <w:sz w:val="22"/>
          <w:szCs w:val="22"/>
        </w:rPr>
      </w:pPr>
    </w:p>
    <w:p w14:paraId="2C45CD09" w14:textId="77777777" w:rsidR="00F8609D" w:rsidRDefault="00F8609D" w:rsidP="00F8609D">
      <w:pPr>
        <w:jc w:val="both"/>
        <w:rPr>
          <w:rFonts w:ascii="Arial" w:hAnsi="Arial" w:cs="Arial"/>
          <w:b/>
          <w:bCs/>
          <w:sz w:val="22"/>
          <w:szCs w:val="22"/>
        </w:rPr>
      </w:pPr>
      <w:r>
        <w:rPr>
          <w:rFonts w:ascii="Arial" w:hAnsi="Arial" w:cs="Arial"/>
          <w:b/>
          <w:bCs/>
          <w:sz w:val="22"/>
          <w:szCs w:val="22"/>
        </w:rPr>
        <w:t>Comentarios de la Administración</w:t>
      </w:r>
    </w:p>
    <w:p w14:paraId="0CD78D77" w14:textId="77777777" w:rsidR="00F8609D" w:rsidRDefault="00F8609D" w:rsidP="00F8609D">
      <w:pPr>
        <w:jc w:val="both"/>
        <w:rPr>
          <w:rFonts w:ascii="Arial" w:hAnsi="Arial" w:cs="Arial"/>
          <w:b/>
          <w:bCs/>
          <w:sz w:val="22"/>
          <w:szCs w:val="22"/>
        </w:rPr>
      </w:pPr>
    </w:p>
    <w:p w14:paraId="250D9B1E" w14:textId="7E006444" w:rsidR="006E0EB6" w:rsidRPr="00AC05E5" w:rsidRDefault="00F8609D" w:rsidP="007C7DBE">
      <w:pPr>
        <w:jc w:val="both"/>
        <w:rPr>
          <w:rFonts w:ascii="Arial" w:hAnsi="Arial" w:cs="Arial"/>
          <w:sz w:val="22"/>
          <w:szCs w:val="22"/>
        </w:rPr>
      </w:pPr>
      <w:r>
        <w:rPr>
          <w:rFonts w:ascii="Arial" w:hAnsi="Arial" w:cs="Arial"/>
          <w:sz w:val="22"/>
          <w:szCs w:val="22"/>
        </w:rPr>
        <w:t xml:space="preserve">Mediante </w:t>
      </w:r>
      <w:r w:rsidRPr="00545057">
        <w:rPr>
          <w:rFonts w:ascii="Arial" w:hAnsi="Arial" w:cs="Arial"/>
          <w:sz w:val="22"/>
          <w:szCs w:val="22"/>
        </w:rPr>
        <w:t>Oficio Almacén No. 036-2023</w:t>
      </w:r>
      <w:r>
        <w:rPr>
          <w:rFonts w:ascii="Arial" w:hAnsi="Arial" w:cs="Arial"/>
          <w:sz w:val="22"/>
          <w:szCs w:val="22"/>
        </w:rPr>
        <w:t xml:space="preserve"> </w:t>
      </w:r>
      <w:r w:rsidRPr="00545057">
        <w:rPr>
          <w:rFonts w:ascii="Arial" w:hAnsi="Arial" w:cs="Arial"/>
          <w:sz w:val="22"/>
          <w:szCs w:val="22"/>
        </w:rPr>
        <w:t>Ref. SCAC</w:t>
      </w:r>
      <w:r>
        <w:rPr>
          <w:rFonts w:ascii="Arial" w:hAnsi="Arial" w:cs="Arial"/>
          <w:sz w:val="22"/>
          <w:szCs w:val="22"/>
        </w:rPr>
        <w:t xml:space="preserve"> con fecha 29 de marzo de 2023 la Jefe a. i. del Departamento de Almacén, present</w:t>
      </w:r>
      <w:r w:rsidR="00EF0D20">
        <w:rPr>
          <w:rFonts w:ascii="Arial" w:hAnsi="Arial" w:cs="Arial"/>
          <w:sz w:val="22"/>
          <w:szCs w:val="22"/>
        </w:rPr>
        <w:t>ó</w:t>
      </w:r>
      <w:r>
        <w:rPr>
          <w:rFonts w:ascii="Arial" w:hAnsi="Arial" w:cs="Arial"/>
          <w:sz w:val="22"/>
          <w:szCs w:val="22"/>
        </w:rPr>
        <w:t xml:space="preserve"> sus argumentos y pruebas de descargo; con relación a la presente deficiencia manifestó lo siguiente, que se transcribe literalmente:</w:t>
      </w:r>
      <w:r w:rsidR="007C7DBE" w:rsidRPr="007C7DBE">
        <w:t xml:space="preserve"> </w:t>
      </w:r>
      <w:r w:rsidR="007C7DBE">
        <w:t>“</w:t>
      </w:r>
      <w:r w:rsidR="007C7DBE" w:rsidRPr="007C7DBE">
        <w:rPr>
          <w:rFonts w:ascii="Arial" w:hAnsi="Arial" w:cs="Arial"/>
          <w:sz w:val="22"/>
          <w:szCs w:val="22"/>
        </w:rPr>
        <w:t>Al momento de realizar los ingresos al sistema se coloca la fecha en la cual se realiza el movimiento automáticamente ya que son datos que una vez ingresados no se pueden manipular, en esta ocasión por error del mismo sistema movió las fechas de los ingresos generando el inconveniente</w:t>
      </w:r>
      <w:r w:rsidR="00AE42E5">
        <w:rPr>
          <w:rFonts w:ascii="Arial" w:hAnsi="Arial" w:cs="Arial"/>
          <w:sz w:val="22"/>
          <w:szCs w:val="22"/>
        </w:rPr>
        <w:t>”</w:t>
      </w:r>
      <w:r w:rsidR="007C7DBE" w:rsidRPr="007C7DBE">
        <w:rPr>
          <w:rFonts w:ascii="Arial" w:hAnsi="Arial" w:cs="Arial"/>
          <w:sz w:val="22"/>
          <w:szCs w:val="22"/>
        </w:rPr>
        <w:t>.</w:t>
      </w:r>
    </w:p>
    <w:p w14:paraId="5D100033" w14:textId="77777777" w:rsidR="00AC05E5" w:rsidRPr="00AC05E5" w:rsidRDefault="00AC05E5" w:rsidP="00AC05E5">
      <w:pPr>
        <w:jc w:val="both"/>
        <w:rPr>
          <w:rFonts w:ascii="Arial" w:hAnsi="Arial" w:cs="Arial"/>
          <w:sz w:val="22"/>
          <w:szCs w:val="22"/>
        </w:rPr>
      </w:pPr>
    </w:p>
    <w:p w14:paraId="773F2375" w14:textId="06A8DB2A" w:rsidR="00AE42E5" w:rsidRPr="00AE42E5" w:rsidRDefault="00AE42E5" w:rsidP="00AE42E5">
      <w:pPr>
        <w:jc w:val="both"/>
        <w:rPr>
          <w:rFonts w:ascii="Arial" w:hAnsi="Arial" w:cs="Arial"/>
          <w:b/>
          <w:bCs/>
          <w:sz w:val="22"/>
          <w:szCs w:val="22"/>
        </w:rPr>
      </w:pPr>
      <w:r w:rsidRPr="00AE42E5">
        <w:rPr>
          <w:rFonts w:ascii="Arial" w:hAnsi="Arial" w:cs="Arial"/>
          <w:b/>
          <w:bCs/>
          <w:sz w:val="22"/>
          <w:szCs w:val="22"/>
        </w:rPr>
        <w:t>Comentarios de Auditoría</w:t>
      </w:r>
    </w:p>
    <w:p w14:paraId="0D9E649C" w14:textId="77777777" w:rsidR="00AE42E5" w:rsidRDefault="00AE42E5" w:rsidP="00AE42E5">
      <w:pPr>
        <w:jc w:val="both"/>
        <w:rPr>
          <w:rFonts w:ascii="Arial" w:hAnsi="Arial" w:cs="Arial"/>
          <w:sz w:val="22"/>
          <w:szCs w:val="22"/>
        </w:rPr>
      </w:pPr>
    </w:p>
    <w:p w14:paraId="54FDAABE" w14:textId="031868F4" w:rsidR="00AE42E5" w:rsidRPr="00545057" w:rsidRDefault="00AE42E5" w:rsidP="00AE42E5">
      <w:pPr>
        <w:jc w:val="both"/>
        <w:rPr>
          <w:rFonts w:ascii="Arial" w:hAnsi="Arial" w:cs="Arial"/>
          <w:sz w:val="22"/>
          <w:szCs w:val="22"/>
        </w:rPr>
      </w:pPr>
      <w:r>
        <w:rPr>
          <w:rFonts w:ascii="Arial" w:hAnsi="Arial" w:cs="Arial"/>
          <w:sz w:val="22"/>
          <w:szCs w:val="22"/>
        </w:rPr>
        <w:t xml:space="preserve">Los argumentos y pruebas de respaldo presentadas por la </w:t>
      </w:r>
      <w:proofErr w:type="gramStart"/>
      <w:r>
        <w:rPr>
          <w:rFonts w:ascii="Arial" w:hAnsi="Arial" w:cs="Arial"/>
          <w:sz w:val="22"/>
          <w:szCs w:val="22"/>
        </w:rPr>
        <w:t>Jefe</w:t>
      </w:r>
      <w:proofErr w:type="gramEnd"/>
      <w:r>
        <w:rPr>
          <w:rFonts w:ascii="Arial" w:hAnsi="Arial" w:cs="Arial"/>
          <w:sz w:val="22"/>
          <w:szCs w:val="22"/>
        </w:rPr>
        <w:t xml:space="preserve"> a. i. del Departamento de Almacén, corroboran la </w:t>
      </w:r>
      <w:r w:rsidR="0061567E">
        <w:rPr>
          <w:rFonts w:ascii="Arial" w:hAnsi="Arial" w:cs="Arial"/>
          <w:sz w:val="22"/>
          <w:szCs w:val="22"/>
        </w:rPr>
        <w:t>deficiencia determinada</w:t>
      </w:r>
      <w:r>
        <w:rPr>
          <w:rFonts w:ascii="Arial" w:hAnsi="Arial" w:cs="Arial"/>
          <w:sz w:val="22"/>
          <w:szCs w:val="22"/>
        </w:rPr>
        <w:t>, denotando falta de control</w:t>
      </w:r>
      <w:r w:rsidR="00265A32">
        <w:rPr>
          <w:rFonts w:ascii="Arial" w:hAnsi="Arial" w:cs="Arial"/>
          <w:sz w:val="22"/>
          <w:szCs w:val="22"/>
        </w:rPr>
        <w:t>, fiabilidad y transparencia</w:t>
      </w:r>
      <w:r>
        <w:rPr>
          <w:rFonts w:ascii="Arial" w:hAnsi="Arial" w:cs="Arial"/>
          <w:sz w:val="22"/>
          <w:szCs w:val="22"/>
        </w:rPr>
        <w:t xml:space="preserve"> de los registros en las tarjetas Kardex; por tal motivo la misma se confirma.</w:t>
      </w:r>
    </w:p>
    <w:p w14:paraId="49E47BE5" w14:textId="3F8198FF" w:rsidR="00AC05E5" w:rsidRDefault="00AC05E5" w:rsidP="00AC05E5">
      <w:pPr>
        <w:jc w:val="both"/>
        <w:rPr>
          <w:rFonts w:ascii="Arial" w:hAnsi="Arial" w:cs="Arial"/>
          <w:sz w:val="22"/>
          <w:szCs w:val="22"/>
        </w:rPr>
      </w:pPr>
    </w:p>
    <w:p w14:paraId="00A2E8E1" w14:textId="77777777" w:rsidR="00AE42E5" w:rsidRPr="002B2349" w:rsidRDefault="00AE42E5" w:rsidP="00AE42E5">
      <w:pPr>
        <w:jc w:val="both"/>
        <w:rPr>
          <w:rFonts w:ascii="Arial" w:hAnsi="Arial" w:cs="Arial"/>
          <w:b/>
          <w:bCs/>
          <w:sz w:val="22"/>
          <w:szCs w:val="22"/>
        </w:rPr>
      </w:pPr>
      <w:r w:rsidRPr="002B2349">
        <w:rPr>
          <w:rFonts w:ascii="Arial" w:hAnsi="Arial" w:cs="Arial"/>
          <w:b/>
          <w:bCs/>
          <w:sz w:val="22"/>
          <w:szCs w:val="22"/>
        </w:rPr>
        <w:t>Recomendación</w:t>
      </w:r>
    </w:p>
    <w:p w14:paraId="04CCA20F" w14:textId="77777777" w:rsidR="00AE42E5" w:rsidRDefault="00AE42E5" w:rsidP="00AE42E5">
      <w:pPr>
        <w:jc w:val="both"/>
        <w:rPr>
          <w:rFonts w:ascii="Arial" w:hAnsi="Arial" w:cs="Arial"/>
          <w:sz w:val="22"/>
          <w:szCs w:val="22"/>
        </w:rPr>
      </w:pPr>
    </w:p>
    <w:p w14:paraId="3971D445" w14:textId="1EB8BECF" w:rsidR="00AE42E5" w:rsidRDefault="00AE42E5" w:rsidP="00AE42E5">
      <w:pPr>
        <w:jc w:val="both"/>
        <w:rPr>
          <w:rFonts w:ascii="Arial" w:hAnsi="Arial" w:cs="Arial"/>
          <w:sz w:val="22"/>
          <w:szCs w:val="22"/>
        </w:rPr>
      </w:pPr>
      <w:r>
        <w:rPr>
          <w:rFonts w:ascii="Arial" w:hAnsi="Arial" w:cs="Arial"/>
          <w:sz w:val="22"/>
          <w:szCs w:val="22"/>
        </w:rPr>
        <w:t xml:space="preserve">Que el </w:t>
      </w:r>
      <w:proofErr w:type="gramStart"/>
      <w:r>
        <w:rPr>
          <w:rFonts w:ascii="Arial" w:hAnsi="Arial" w:cs="Arial"/>
          <w:sz w:val="22"/>
          <w:szCs w:val="22"/>
        </w:rPr>
        <w:t>Director General</w:t>
      </w:r>
      <w:proofErr w:type="gramEnd"/>
      <w:r>
        <w:rPr>
          <w:rFonts w:ascii="Arial" w:hAnsi="Arial" w:cs="Arial"/>
          <w:sz w:val="22"/>
          <w:szCs w:val="22"/>
        </w:rPr>
        <w:t xml:space="preserve"> de Educación Física, gire instrucciones por escrito y de seguimiento a las mismas, </w:t>
      </w:r>
      <w:r w:rsidR="00EF0D20">
        <w:rPr>
          <w:rFonts w:ascii="Arial" w:hAnsi="Arial" w:cs="Arial"/>
          <w:sz w:val="22"/>
          <w:szCs w:val="22"/>
        </w:rPr>
        <w:t xml:space="preserve">a efecto </w:t>
      </w:r>
      <w:r>
        <w:rPr>
          <w:rFonts w:ascii="Arial" w:hAnsi="Arial" w:cs="Arial"/>
          <w:sz w:val="22"/>
          <w:szCs w:val="22"/>
        </w:rPr>
        <w:t xml:space="preserve">la Jefe </w:t>
      </w:r>
      <w:proofErr w:type="spellStart"/>
      <w:r>
        <w:rPr>
          <w:rFonts w:ascii="Arial" w:hAnsi="Arial" w:cs="Arial"/>
          <w:sz w:val="22"/>
          <w:szCs w:val="22"/>
        </w:rPr>
        <w:t>a.i.</w:t>
      </w:r>
      <w:proofErr w:type="spellEnd"/>
      <w:r>
        <w:rPr>
          <w:rFonts w:ascii="Arial" w:hAnsi="Arial" w:cs="Arial"/>
          <w:sz w:val="22"/>
          <w:szCs w:val="22"/>
        </w:rPr>
        <w:t xml:space="preserve"> del Departamento de Almacén</w:t>
      </w:r>
      <w:r w:rsidR="00EF0D20">
        <w:rPr>
          <w:rFonts w:ascii="Arial" w:hAnsi="Arial" w:cs="Arial"/>
          <w:sz w:val="22"/>
          <w:szCs w:val="22"/>
        </w:rPr>
        <w:t>, en lo sucesivo</w:t>
      </w:r>
      <w:r>
        <w:rPr>
          <w:rFonts w:ascii="Arial" w:hAnsi="Arial" w:cs="Arial"/>
          <w:sz w:val="22"/>
          <w:szCs w:val="22"/>
        </w:rPr>
        <w:t xml:space="preserve"> cumpla con el </w:t>
      </w:r>
      <w:r w:rsidRPr="00AC05E5">
        <w:rPr>
          <w:rFonts w:ascii="Arial" w:hAnsi="Arial" w:cs="Arial"/>
          <w:spacing w:val="1"/>
          <w:sz w:val="22"/>
          <w:szCs w:val="22"/>
        </w:rPr>
        <w:t>procedimientos ALMACEN ALM-PRO-01 del Sistema de Gestión de Calidad del Ministerio de Educación</w:t>
      </w:r>
      <w:r>
        <w:rPr>
          <w:rFonts w:ascii="Arial" w:hAnsi="Arial" w:cs="Arial"/>
          <w:spacing w:val="1"/>
          <w:sz w:val="22"/>
          <w:szCs w:val="22"/>
        </w:rPr>
        <w:t xml:space="preserve">; particularmente, que los registros en las tarjetas Kardex se realicen </w:t>
      </w:r>
      <w:r w:rsidR="00265A32">
        <w:rPr>
          <w:rFonts w:ascii="Arial" w:hAnsi="Arial" w:cs="Arial"/>
          <w:spacing w:val="1"/>
          <w:sz w:val="22"/>
          <w:szCs w:val="22"/>
        </w:rPr>
        <w:t>de</w:t>
      </w:r>
      <w:r>
        <w:rPr>
          <w:rFonts w:ascii="Arial" w:hAnsi="Arial" w:cs="Arial"/>
          <w:spacing w:val="1"/>
          <w:sz w:val="22"/>
          <w:szCs w:val="22"/>
        </w:rPr>
        <w:t xml:space="preserve"> forma ordenada y cronológica, de conformidad con la fecha</w:t>
      </w:r>
      <w:r w:rsidR="00265A32">
        <w:rPr>
          <w:rFonts w:ascii="Arial" w:hAnsi="Arial" w:cs="Arial"/>
          <w:spacing w:val="1"/>
          <w:sz w:val="22"/>
          <w:szCs w:val="22"/>
        </w:rPr>
        <w:t xml:space="preserve"> en que se reali</w:t>
      </w:r>
      <w:r w:rsidR="00602CDD">
        <w:rPr>
          <w:rFonts w:ascii="Arial" w:hAnsi="Arial" w:cs="Arial"/>
          <w:spacing w:val="1"/>
          <w:sz w:val="22"/>
          <w:szCs w:val="22"/>
        </w:rPr>
        <w:t>zan</w:t>
      </w:r>
      <w:r w:rsidR="00265A32">
        <w:rPr>
          <w:rFonts w:ascii="Arial" w:hAnsi="Arial" w:cs="Arial"/>
          <w:spacing w:val="1"/>
          <w:sz w:val="22"/>
          <w:szCs w:val="22"/>
        </w:rPr>
        <w:t xml:space="preserve"> las operaciones.</w:t>
      </w:r>
      <w:r>
        <w:rPr>
          <w:rFonts w:ascii="Arial" w:hAnsi="Arial" w:cs="Arial"/>
          <w:spacing w:val="1"/>
          <w:sz w:val="22"/>
          <w:szCs w:val="22"/>
        </w:rPr>
        <w:t xml:space="preserve"> </w:t>
      </w:r>
      <w:r w:rsidR="006F247B">
        <w:rPr>
          <w:rFonts w:ascii="Arial" w:hAnsi="Arial" w:cs="Arial"/>
          <w:spacing w:val="1"/>
          <w:sz w:val="22"/>
          <w:szCs w:val="22"/>
        </w:rPr>
        <w:t xml:space="preserve"> </w:t>
      </w:r>
    </w:p>
    <w:p w14:paraId="69D73897" w14:textId="7879DE60" w:rsidR="00AE42E5" w:rsidRDefault="00AE42E5" w:rsidP="00AC05E5">
      <w:pPr>
        <w:jc w:val="both"/>
        <w:rPr>
          <w:rFonts w:ascii="Arial" w:hAnsi="Arial" w:cs="Arial"/>
          <w:sz w:val="22"/>
          <w:szCs w:val="22"/>
        </w:rPr>
      </w:pPr>
    </w:p>
    <w:p w14:paraId="7654F9DD" w14:textId="35029031" w:rsidR="00532CD7" w:rsidRDefault="00532CD7" w:rsidP="00AC05E5">
      <w:pPr>
        <w:jc w:val="both"/>
        <w:rPr>
          <w:rFonts w:ascii="Arial" w:hAnsi="Arial" w:cs="Arial"/>
          <w:sz w:val="22"/>
          <w:szCs w:val="22"/>
        </w:rPr>
      </w:pPr>
    </w:p>
    <w:p w14:paraId="3E6279D9" w14:textId="62E94FB3" w:rsidR="00532CD7" w:rsidRDefault="00532CD7" w:rsidP="00AC05E5">
      <w:pPr>
        <w:jc w:val="both"/>
        <w:rPr>
          <w:rFonts w:ascii="Arial" w:hAnsi="Arial" w:cs="Arial"/>
          <w:sz w:val="22"/>
          <w:szCs w:val="22"/>
        </w:rPr>
      </w:pPr>
    </w:p>
    <w:p w14:paraId="2BA36603" w14:textId="77777777" w:rsidR="00532CD7" w:rsidRPr="00AC05E5" w:rsidRDefault="00532CD7" w:rsidP="00AC05E5">
      <w:pPr>
        <w:jc w:val="both"/>
        <w:rPr>
          <w:rFonts w:ascii="Arial" w:hAnsi="Arial" w:cs="Arial"/>
          <w:sz w:val="22"/>
          <w:szCs w:val="22"/>
        </w:rPr>
      </w:pPr>
    </w:p>
    <w:p w14:paraId="5D71D216" w14:textId="01088922"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lastRenderedPageBreak/>
        <w:t xml:space="preserve">Deficiencia No. </w:t>
      </w:r>
      <w:r w:rsidR="00AE42E5">
        <w:rPr>
          <w:rFonts w:ascii="Arial" w:hAnsi="Arial" w:cs="Arial"/>
          <w:b/>
          <w:bCs/>
          <w:sz w:val="22"/>
          <w:szCs w:val="22"/>
        </w:rPr>
        <w:t>6</w:t>
      </w:r>
    </w:p>
    <w:p w14:paraId="72958449" w14:textId="77777777" w:rsidR="00AC05E5" w:rsidRPr="00AC05E5" w:rsidRDefault="00AC05E5" w:rsidP="00AC05E5">
      <w:pPr>
        <w:jc w:val="both"/>
        <w:rPr>
          <w:rFonts w:ascii="Arial" w:hAnsi="Arial" w:cs="Arial"/>
          <w:sz w:val="22"/>
          <w:szCs w:val="22"/>
        </w:rPr>
      </w:pPr>
    </w:p>
    <w:p w14:paraId="6D00CCBE" w14:textId="77777777" w:rsidR="00AC05E5" w:rsidRPr="00AC05E5" w:rsidRDefault="00AC05E5" w:rsidP="00AC05E5">
      <w:pPr>
        <w:jc w:val="both"/>
        <w:rPr>
          <w:rFonts w:ascii="Arial" w:hAnsi="Arial" w:cs="Arial"/>
          <w:b/>
          <w:bCs/>
          <w:sz w:val="22"/>
          <w:szCs w:val="22"/>
        </w:rPr>
      </w:pPr>
      <w:bookmarkStart w:id="13" w:name="_Hlk130485071"/>
      <w:r w:rsidRPr="00AC05E5">
        <w:rPr>
          <w:rFonts w:ascii="Arial" w:hAnsi="Arial" w:cs="Arial"/>
          <w:b/>
          <w:bCs/>
          <w:sz w:val="22"/>
          <w:szCs w:val="22"/>
        </w:rPr>
        <w:t>Producto adquirido que fue entregado en lugares distintos al programado</w:t>
      </w:r>
    </w:p>
    <w:bookmarkEnd w:id="13"/>
    <w:p w14:paraId="52BB8856" w14:textId="77777777" w:rsidR="00AC05E5" w:rsidRPr="00AC05E5" w:rsidRDefault="00AC05E5" w:rsidP="00AC05E5">
      <w:pPr>
        <w:jc w:val="both"/>
        <w:rPr>
          <w:rFonts w:ascii="Arial" w:hAnsi="Arial" w:cs="Arial"/>
          <w:b/>
          <w:bCs/>
          <w:sz w:val="22"/>
          <w:szCs w:val="22"/>
        </w:rPr>
      </w:pPr>
    </w:p>
    <w:p w14:paraId="7F6A3A0F" w14:textId="77777777" w:rsidR="00AC05E5" w:rsidRP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en el renglón </w:t>
      </w:r>
      <w:r w:rsidRPr="00AC05E5">
        <w:rPr>
          <w:rFonts w:ascii="Arial" w:hAnsi="Arial" w:cs="Arial"/>
          <w:spacing w:val="1"/>
          <w:sz w:val="22"/>
          <w:szCs w:val="22"/>
        </w:rPr>
        <w:t>294 “Útiles deportivos”, se verificó que se adquirieron pelotas de Chaaj, las cuales fueron entregadas en lugares distintos al programado, de conformidad con el Requerimiento de compra y la afectación presupuestaria del Comprobante Únicos de Registro -CUR- correspondiente (</w:t>
      </w:r>
      <w:r w:rsidRPr="00AC05E5">
        <w:rPr>
          <w:rFonts w:ascii="Arial" w:hAnsi="Arial" w:cs="Arial"/>
          <w:b/>
          <w:bCs/>
          <w:spacing w:val="1"/>
          <w:sz w:val="22"/>
          <w:szCs w:val="22"/>
        </w:rPr>
        <w:t>Ver integración en ANEXO V</w:t>
      </w:r>
      <w:r w:rsidRPr="00AC05E5">
        <w:rPr>
          <w:rFonts w:ascii="Arial" w:hAnsi="Arial" w:cs="Arial"/>
          <w:spacing w:val="1"/>
          <w:sz w:val="22"/>
          <w:szCs w:val="22"/>
        </w:rPr>
        <w:t>).</w:t>
      </w:r>
    </w:p>
    <w:p w14:paraId="29424417" w14:textId="77777777" w:rsidR="00AC05E5" w:rsidRPr="00AC05E5" w:rsidRDefault="00AC05E5" w:rsidP="00AC05E5">
      <w:pPr>
        <w:jc w:val="both"/>
        <w:rPr>
          <w:rFonts w:ascii="Arial" w:hAnsi="Arial" w:cs="Arial"/>
          <w:spacing w:val="1"/>
          <w:sz w:val="22"/>
          <w:szCs w:val="22"/>
        </w:rPr>
      </w:pPr>
    </w:p>
    <w:p w14:paraId="062E3B25" w14:textId="6F35B3FD" w:rsidR="0047496C" w:rsidRPr="0047496C" w:rsidRDefault="0047496C" w:rsidP="0047496C">
      <w:pPr>
        <w:jc w:val="both"/>
        <w:rPr>
          <w:rFonts w:ascii="Arial" w:hAnsi="Arial" w:cs="Arial"/>
          <w:b/>
          <w:bCs/>
          <w:sz w:val="22"/>
          <w:szCs w:val="22"/>
        </w:rPr>
      </w:pPr>
      <w:r w:rsidRPr="0047496C">
        <w:rPr>
          <w:rFonts w:ascii="Arial" w:hAnsi="Arial" w:cs="Arial"/>
          <w:b/>
          <w:bCs/>
          <w:sz w:val="22"/>
          <w:szCs w:val="22"/>
        </w:rPr>
        <w:t>Comentarios de la Administración</w:t>
      </w:r>
    </w:p>
    <w:p w14:paraId="263649AD" w14:textId="7A46E20C" w:rsidR="0047496C" w:rsidRDefault="0047496C" w:rsidP="0047496C">
      <w:pPr>
        <w:jc w:val="both"/>
        <w:rPr>
          <w:rFonts w:ascii="Arial" w:hAnsi="Arial" w:cs="Arial"/>
          <w:sz w:val="22"/>
          <w:szCs w:val="22"/>
        </w:rPr>
      </w:pPr>
    </w:p>
    <w:p w14:paraId="3B471A7B" w14:textId="4FA75197" w:rsidR="0047496C" w:rsidRDefault="0047496C" w:rsidP="0047496C">
      <w:pPr>
        <w:jc w:val="both"/>
        <w:rPr>
          <w:rFonts w:ascii="Arial" w:hAnsi="Arial" w:cs="Arial"/>
          <w:sz w:val="22"/>
          <w:szCs w:val="22"/>
        </w:rPr>
      </w:pPr>
      <w:r>
        <w:rPr>
          <w:rFonts w:ascii="Arial" w:hAnsi="Arial" w:cs="Arial"/>
          <w:sz w:val="22"/>
          <w:szCs w:val="22"/>
        </w:rPr>
        <w:t>Mediante Oficio No. 0160-2023 con fecha 30 de marzo de 2023, el Jefe del Departamento de Orientación Metodológica Nacional en funciones, present</w:t>
      </w:r>
      <w:r w:rsidR="00532CD7">
        <w:rPr>
          <w:rFonts w:ascii="Arial" w:hAnsi="Arial" w:cs="Arial"/>
          <w:sz w:val="22"/>
          <w:szCs w:val="22"/>
        </w:rPr>
        <w:t>ó</w:t>
      </w:r>
      <w:r>
        <w:rPr>
          <w:rFonts w:ascii="Arial" w:hAnsi="Arial" w:cs="Arial"/>
          <w:sz w:val="22"/>
          <w:szCs w:val="22"/>
        </w:rPr>
        <w:t xml:space="preserve"> sus argumentos y pruebas de descargo, relacionadas al presente hallazgo, lo cual se trascribe literalmente: “En </w:t>
      </w:r>
      <w:r w:rsidR="0001489A">
        <w:rPr>
          <w:rFonts w:ascii="Arial" w:hAnsi="Arial" w:cs="Arial"/>
          <w:sz w:val="22"/>
          <w:szCs w:val="22"/>
        </w:rPr>
        <w:t xml:space="preserve">referencia Número 7, Anexo V, hago de su conocimiento que en el momento de realizar el Requerimiento de Compra ADQ-For 01, el presupuesto se encontraba únicamente en el departamento de Guatemala y a la ecaluación en las necesidades a nivel nacional, se tomó la decisión de distribuirlas en las 25 departamentales por ser un material </w:t>
      </w:r>
      <w:r w:rsidR="006F247B">
        <w:rPr>
          <w:rFonts w:ascii="Arial" w:hAnsi="Arial" w:cs="Arial"/>
          <w:sz w:val="22"/>
          <w:szCs w:val="22"/>
        </w:rPr>
        <w:t>específico</w:t>
      </w:r>
      <w:r w:rsidR="0001489A">
        <w:rPr>
          <w:rFonts w:ascii="Arial" w:hAnsi="Arial" w:cs="Arial"/>
          <w:sz w:val="22"/>
          <w:szCs w:val="22"/>
        </w:rPr>
        <w:t xml:space="preserve"> del Juego de la Pelota Maya (Deporte Chaaj) </w:t>
      </w:r>
      <w:r w:rsidR="009A6EFC">
        <w:rPr>
          <w:rFonts w:ascii="Arial" w:hAnsi="Arial" w:cs="Arial"/>
          <w:sz w:val="22"/>
          <w:szCs w:val="22"/>
        </w:rPr>
        <w:t xml:space="preserve">que está integrado dentro del </w:t>
      </w:r>
      <w:r w:rsidR="006F247B">
        <w:rPr>
          <w:rFonts w:ascii="Arial" w:hAnsi="Arial" w:cs="Arial"/>
          <w:sz w:val="22"/>
          <w:szCs w:val="22"/>
        </w:rPr>
        <w:t>Currículo</w:t>
      </w:r>
      <w:r w:rsidR="009A6EFC">
        <w:rPr>
          <w:rFonts w:ascii="Arial" w:hAnsi="Arial" w:cs="Arial"/>
          <w:sz w:val="22"/>
          <w:szCs w:val="22"/>
        </w:rPr>
        <w:t xml:space="preserve"> Nacional Base en la clase de Educación Física</w:t>
      </w:r>
      <w:r w:rsidR="006F247B">
        <w:rPr>
          <w:rFonts w:ascii="Arial" w:hAnsi="Arial" w:cs="Arial"/>
          <w:sz w:val="22"/>
          <w:szCs w:val="22"/>
        </w:rPr>
        <w:t>”</w:t>
      </w:r>
      <w:r w:rsidR="009A6EFC">
        <w:rPr>
          <w:rFonts w:ascii="Arial" w:hAnsi="Arial" w:cs="Arial"/>
          <w:sz w:val="22"/>
          <w:szCs w:val="22"/>
        </w:rPr>
        <w:t>.</w:t>
      </w:r>
      <w:r w:rsidR="0001489A">
        <w:rPr>
          <w:rFonts w:ascii="Arial" w:hAnsi="Arial" w:cs="Arial"/>
          <w:sz w:val="22"/>
          <w:szCs w:val="22"/>
        </w:rPr>
        <w:t xml:space="preserve"> </w:t>
      </w:r>
    </w:p>
    <w:p w14:paraId="6E3AFCE5" w14:textId="237ADB98" w:rsidR="00AC05E5" w:rsidRDefault="00AC05E5" w:rsidP="00AC05E5">
      <w:pPr>
        <w:jc w:val="both"/>
        <w:rPr>
          <w:rFonts w:ascii="Arial" w:hAnsi="Arial" w:cs="Arial"/>
          <w:spacing w:val="1"/>
          <w:sz w:val="22"/>
          <w:szCs w:val="22"/>
        </w:rPr>
      </w:pPr>
    </w:p>
    <w:p w14:paraId="49750266" w14:textId="28E9ED01" w:rsidR="008E2B1D" w:rsidRDefault="008E2B1D" w:rsidP="008E2B1D">
      <w:pPr>
        <w:jc w:val="both"/>
        <w:rPr>
          <w:rFonts w:ascii="Arial" w:hAnsi="Arial" w:cs="Arial"/>
          <w:b/>
          <w:bCs/>
          <w:sz w:val="22"/>
          <w:szCs w:val="22"/>
        </w:rPr>
      </w:pPr>
      <w:r w:rsidRPr="00AE42E5">
        <w:rPr>
          <w:rFonts w:ascii="Arial" w:hAnsi="Arial" w:cs="Arial"/>
          <w:b/>
          <w:bCs/>
          <w:sz w:val="22"/>
          <w:szCs w:val="22"/>
        </w:rPr>
        <w:t>Comentarios de Auditoría</w:t>
      </w:r>
    </w:p>
    <w:p w14:paraId="3136130F" w14:textId="77777777" w:rsidR="008E2B1D" w:rsidRPr="00AE42E5" w:rsidRDefault="008E2B1D" w:rsidP="008E2B1D">
      <w:pPr>
        <w:jc w:val="both"/>
        <w:rPr>
          <w:rFonts w:ascii="Arial" w:hAnsi="Arial" w:cs="Arial"/>
          <w:b/>
          <w:bCs/>
          <w:sz w:val="22"/>
          <w:szCs w:val="22"/>
        </w:rPr>
      </w:pPr>
    </w:p>
    <w:p w14:paraId="4AF18C47" w14:textId="1606B4BE" w:rsidR="0047496C" w:rsidRDefault="008E2B1D" w:rsidP="00AC05E5">
      <w:pPr>
        <w:jc w:val="both"/>
        <w:rPr>
          <w:rFonts w:ascii="Arial" w:hAnsi="Arial" w:cs="Arial"/>
          <w:sz w:val="22"/>
          <w:szCs w:val="22"/>
        </w:rPr>
      </w:pPr>
      <w:r>
        <w:rPr>
          <w:rFonts w:ascii="Arial" w:hAnsi="Arial" w:cs="Arial"/>
          <w:sz w:val="22"/>
          <w:szCs w:val="22"/>
        </w:rPr>
        <w:t>Los argumentos y pruebas de respaldo presentadas por</w:t>
      </w:r>
      <w:r w:rsidRPr="0047496C">
        <w:rPr>
          <w:rFonts w:ascii="Arial" w:hAnsi="Arial" w:cs="Arial"/>
          <w:sz w:val="22"/>
          <w:szCs w:val="22"/>
        </w:rPr>
        <w:t xml:space="preserve"> </w:t>
      </w:r>
      <w:r>
        <w:rPr>
          <w:rFonts w:ascii="Arial" w:hAnsi="Arial" w:cs="Arial"/>
          <w:sz w:val="22"/>
          <w:szCs w:val="22"/>
        </w:rPr>
        <w:t xml:space="preserve">el </w:t>
      </w:r>
      <w:proofErr w:type="gramStart"/>
      <w:r>
        <w:rPr>
          <w:rFonts w:ascii="Arial" w:hAnsi="Arial" w:cs="Arial"/>
          <w:sz w:val="22"/>
          <w:szCs w:val="22"/>
        </w:rPr>
        <w:t>Jefe</w:t>
      </w:r>
      <w:proofErr w:type="gramEnd"/>
      <w:r>
        <w:rPr>
          <w:rFonts w:ascii="Arial" w:hAnsi="Arial" w:cs="Arial"/>
          <w:sz w:val="22"/>
          <w:szCs w:val="22"/>
        </w:rPr>
        <w:t xml:space="preserve"> del Departamento de Orientación Metodológica Nacional en funciones, corroboran la deficiencia determinada, denotando planificación inadecuada del presupuesto, al no distribuirlo correctamente en las regiones que corresponden.  </w:t>
      </w:r>
    </w:p>
    <w:p w14:paraId="4C5825C3" w14:textId="1A50A615" w:rsidR="008E2B1D" w:rsidRDefault="008E2B1D" w:rsidP="00AC05E5">
      <w:pPr>
        <w:jc w:val="both"/>
        <w:rPr>
          <w:rFonts w:ascii="Arial" w:hAnsi="Arial" w:cs="Arial"/>
          <w:spacing w:val="1"/>
          <w:sz w:val="22"/>
          <w:szCs w:val="22"/>
        </w:rPr>
      </w:pPr>
    </w:p>
    <w:p w14:paraId="4A06EC18" w14:textId="77777777" w:rsidR="002F0E1A" w:rsidRPr="002B2349" w:rsidRDefault="002F0E1A" w:rsidP="002F0E1A">
      <w:pPr>
        <w:jc w:val="both"/>
        <w:rPr>
          <w:rFonts w:ascii="Arial" w:hAnsi="Arial" w:cs="Arial"/>
          <w:b/>
          <w:bCs/>
          <w:sz w:val="22"/>
          <w:szCs w:val="22"/>
        </w:rPr>
      </w:pPr>
      <w:r w:rsidRPr="002B2349">
        <w:rPr>
          <w:rFonts w:ascii="Arial" w:hAnsi="Arial" w:cs="Arial"/>
          <w:b/>
          <w:bCs/>
          <w:sz w:val="22"/>
          <w:szCs w:val="22"/>
        </w:rPr>
        <w:t>Recomendación</w:t>
      </w:r>
    </w:p>
    <w:p w14:paraId="069C311C" w14:textId="77777777" w:rsidR="002F0E1A" w:rsidRDefault="002F0E1A" w:rsidP="002F0E1A">
      <w:pPr>
        <w:jc w:val="both"/>
        <w:rPr>
          <w:rFonts w:ascii="Arial" w:hAnsi="Arial" w:cs="Arial"/>
          <w:sz w:val="22"/>
          <w:szCs w:val="22"/>
        </w:rPr>
      </w:pPr>
    </w:p>
    <w:p w14:paraId="23002AEE" w14:textId="46A22697" w:rsidR="008E2B1D" w:rsidRDefault="002F0E1A" w:rsidP="002F0E1A">
      <w:pPr>
        <w:jc w:val="both"/>
        <w:rPr>
          <w:rFonts w:ascii="Arial" w:hAnsi="Arial" w:cs="Arial"/>
          <w:sz w:val="22"/>
          <w:szCs w:val="22"/>
        </w:rPr>
      </w:pPr>
      <w:r>
        <w:rPr>
          <w:rFonts w:ascii="Arial" w:hAnsi="Arial" w:cs="Arial"/>
          <w:sz w:val="22"/>
          <w:szCs w:val="22"/>
        </w:rPr>
        <w:t xml:space="preserve">Que el </w:t>
      </w:r>
      <w:proofErr w:type="gramStart"/>
      <w:r>
        <w:rPr>
          <w:rFonts w:ascii="Arial" w:hAnsi="Arial" w:cs="Arial"/>
          <w:sz w:val="22"/>
          <w:szCs w:val="22"/>
        </w:rPr>
        <w:t>Director General</w:t>
      </w:r>
      <w:proofErr w:type="gramEnd"/>
      <w:r>
        <w:rPr>
          <w:rFonts w:ascii="Arial" w:hAnsi="Arial" w:cs="Arial"/>
          <w:sz w:val="22"/>
          <w:szCs w:val="22"/>
        </w:rPr>
        <w:t xml:space="preserve"> de Educación Física, gire instrucciones por escrito a quien corresponda y de seguimiento a las mismas, para que se realice una planificación y distribución adecuada del presupuesto, en coordinación con todas las unidades administrativas que intervienen en su ejecución.</w:t>
      </w:r>
    </w:p>
    <w:p w14:paraId="7F998349" w14:textId="77777777" w:rsidR="002F0E1A" w:rsidRPr="00AC05E5" w:rsidRDefault="002F0E1A" w:rsidP="002F0E1A">
      <w:pPr>
        <w:jc w:val="both"/>
        <w:rPr>
          <w:rFonts w:ascii="Arial" w:hAnsi="Arial" w:cs="Arial"/>
          <w:spacing w:val="1"/>
          <w:sz w:val="22"/>
          <w:szCs w:val="22"/>
        </w:rPr>
      </w:pPr>
    </w:p>
    <w:p w14:paraId="6804D586" w14:textId="539471A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 xml:space="preserve">Deficiencia No. </w:t>
      </w:r>
      <w:r w:rsidR="00B45FDC">
        <w:rPr>
          <w:rFonts w:ascii="Arial" w:hAnsi="Arial" w:cs="Arial"/>
          <w:b/>
          <w:bCs/>
          <w:sz w:val="22"/>
          <w:szCs w:val="22"/>
        </w:rPr>
        <w:t>7</w:t>
      </w:r>
    </w:p>
    <w:p w14:paraId="1C806B18" w14:textId="77777777" w:rsidR="00AC05E5" w:rsidRPr="00AC05E5" w:rsidRDefault="00AC05E5" w:rsidP="00AC05E5">
      <w:pPr>
        <w:jc w:val="both"/>
        <w:rPr>
          <w:rFonts w:ascii="Arial" w:hAnsi="Arial" w:cs="Arial"/>
          <w:sz w:val="22"/>
          <w:szCs w:val="22"/>
        </w:rPr>
      </w:pPr>
    </w:p>
    <w:p w14:paraId="05994366"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Control inadecuado en almacén</w:t>
      </w:r>
    </w:p>
    <w:p w14:paraId="63BB6510" w14:textId="77777777" w:rsidR="00AC05E5" w:rsidRPr="00AC05E5" w:rsidRDefault="00AC05E5" w:rsidP="00AC05E5">
      <w:pPr>
        <w:jc w:val="both"/>
        <w:rPr>
          <w:rFonts w:ascii="Arial" w:hAnsi="Arial" w:cs="Arial"/>
          <w:b/>
          <w:bCs/>
          <w:sz w:val="22"/>
          <w:szCs w:val="22"/>
        </w:rPr>
      </w:pPr>
    </w:p>
    <w:p w14:paraId="2720FBD1" w14:textId="4DBF209A" w:rsidR="00AC05E5" w:rsidRDefault="00AC05E5" w:rsidP="00AC05E5">
      <w:pPr>
        <w:jc w:val="both"/>
        <w:rPr>
          <w:rFonts w:ascii="Arial" w:hAnsi="Arial" w:cs="Arial"/>
          <w:spacing w:val="1"/>
          <w:sz w:val="22"/>
          <w:szCs w:val="22"/>
        </w:rPr>
      </w:pPr>
      <w:r w:rsidRPr="00AC05E5">
        <w:rPr>
          <w:rFonts w:ascii="Arial" w:hAnsi="Arial" w:cs="Arial"/>
          <w:sz w:val="22"/>
          <w:szCs w:val="22"/>
        </w:rPr>
        <w:t>En la Dirección General de Educación Física -DIGEF-, en el período comprendido del 1 de octubre de 2022 al 31 de diciembre de 2022;</w:t>
      </w:r>
      <w:r w:rsidRPr="00AC05E5">
        <w:rPr>
          <w:rFonts w:ascii="Arial" w:hAnsi="Arial" w:cs="Arial"/>
          <w:spacing w:val="1"/>
          <w:sz w:val="22"/>
          <w:szCs w:val="22"/>
        </w:rPr>
        <w:t xml:space="preserve"> se constató que no se lleva un control adecuado en los registros de ingresos y egresos de productos de almacén y su documentación de soporte, derivado a que s</w:t>
      </w:r>
      <w:r w:rsidRPr="00AC05E5">
        <w:rPr>
          <w:rFonts w:ascii="Arial" w:hAnsi="Arial" w:cs="Arial"/>
          <w:sz w:val="22"/>
          <w:szCs w:val="22"/>
        </w:rPr>
        <w:t>e llevan e</w:t>
      </w:r>
      <w:r w:rsidRPr="00AC05E5">
        <w:rPr>
          <w:rFonts w:ascii="Arial" w:hAnsi="Arial" w:cs="Arial"/>
          <w:spacing w:val="1"/>
          <w:sz w:val="22"/>
          <w:szCs w:val="22"/>
        </w:rPr>
        <w:t xml:space="preserve">n forma paralela 3 modalidades de control, un </w:t>
      </w:r>
      <w:r w:rsidRPr="00AC05E5">
        <w:rPr>
          <w:rFonts w:ascii="Arial" w:hAnsi="Arial" w:cs="Arial"/>
          <w:sz w:val="22"/>
          <w:szCs w:val="22"/>
        </w:rPr>
        <w:t xml:space="preserve">sistema web denominado “Sistema de Almacén” con fecha de registro al 30 de diciembre de 2022; un sistema antiguo denominado “Almacén” con registros al 22 de marzo de 2023; y Tarjetas Kardex Control de Inventarios que no están actualizadas, así como falta </w:t>
      </w:r>
      <w:r w:rsidRPr="00AC05E5">
        <w:rPr>
          <w:rFonts w:ascii="Arial" w:hAnsi="Arial" w:cs="Arial"/>
          <w:sz w:val="22"/>
          <w:szCs w:val="22"/>
        </w:rPr>
        <w:lastRenderedPageBreak/>
        <w:t>de control y resguardo de las formas utilizadas; y la falta de personal técnico administrativo capacitado y permanente.</w:t>
      </w:r>
      <w:r w:rsidRPr="00AC05E5">
        <w:rPr>
          <w:rFonts w:ascii="Arial" w:hAnsi="Arial" w:cs="Arial"/>
          <w:spacing w:val="1"/>
          <w:sz w:val="22"/>
          <w:szCs w:val="22"/>
        </w:rPr>
        <w:t xml:space="preserve"> </w:t>
      </w:r>
    </w:p>
    <w:p w14:paraId="38528698" w14:textId="5102361B" w:rsidR="00B45FDC" w:rsidRDefault="00B45FDC" w:rsidP="00AC05E5">
      <w:pPr>
        <w:jc w:val="both"/>
        <w:rPr>
          <w:rFonts w:ascii="Arial" w:hAnsi="Arial" w:cs="Arial"/>
          <w:spacing w:val="1"/>
          <w:sz w:val="22"/>
          <w:szCs w:val="22"/>
        </w:rPr>
      </w:pPr>
    </w:p>
    <w:p w14:paraId="7A9BF50F" w14:textId="66E7C322" w:rsidR="00B45FDC" w:rsidRDefault="00B45FDC" w:rsidP="00B45FDC">
      <w:pPr>
        <w:jc w:val="both"/>
        <w:rPr>
          <w:rFonts w:ascii="Arial" w:hAnsi="Arial" w:cs="Arial"/>
          <w:b/>
          <w:bCs/>
          <w:sz w:val="22"/>
          <w:szCs w:val="22"/>
        </w:rPr>
      </w:pPr>
      <w:r>
        <w:rPr>
          <w:rFonts w:ascii="Arial" w:hAnsi="Arial" w:cs="Arial"/>
          <w:b/>
          <w:bCs/>
          <w:sz w:val="22"/>
          <w:szCs w:val="22"/>
        </w:rPr>
        <w:t>Comentarios de la Administración</w:t>
      </w:r>
    </w:p>
    <w:p w14:paraId="4C152B5F" w14:textId="77777777" w:rsidR="00B45FDC" w:rsidRDefault="00B45FDC" w:rsidP="00B45FDC">
      <w:pPr>
        <w:jc w:val="both"/>
        <w:rPr>
          <w:rFonts w:ascii="Arial" w:hAnsi="Arial" w:cs="Arial"/>
          <w:b/>
          <w:bCs/>
          <w:sz w:val="22"/>
          <w:szCs w:val="22"/>
        </w:rPr>
      </w:pPr>
    </w:p>
    <w:p w14:paraId="5CE28F2F" w14:textId="46B47E6D" w:rsidR="00B45FDC" w:rsidRPr="00AC05E5" w:rsidRDefault="00B45FDC" w:rsidP="00B45FDC">
      <w:pPr>
        <w:jc w:val="both"/>
        <w:rPr>
          <w:rFonts w:ascii="Arial" w:hAnsi="Arial" w:cs="Arial"/>
          <w:sz w:val="22"/>
          <w:szCs w:val="22"/>
        </w:rPr>
      </w:pPr>
      <w:r>
        <w:rPr>
          <w:rFonts w:ascii="Arial" w:hAnsi="Arial" w:cs="Arial"/>
          <w:sz w:val="22"/>
          <w:szCs w:val="22"/>
        </w:rPr>
        <w:t xml:space="preserve">Mediante </w:t>
      </w:r>
      <w:r w:rsidRPr="00545057">
        <w:rPr>
          <w:rFonts w:ascii="Arial" w:hAnsi="Arial" w:cs="Arial"/>
          <w:sz w:val="22"/>
          <w:szCs w:val="22"/>
        </w:rPr>
        <w:t>Oficio Almacén No. 036-2023</w:t>
      </w:r>
      <w:r>
        <w:rPr>
          <w:rFonts w:ascii="Arial" w:hAnsi="Arial" w:cs="Arial"/>
          <w:sz w:val="22"/>
          <w:szCs w:val="22"/>
        </w:rPr>
        <w:t xml:space="preserve"> </w:t>
      </w:r>
      <w:r w:rsidRPr="00545057">
        <w:rPr>
          <w:rFonts w:ascii="Arial" w:hAnsi="Arial" w:cs="Arial"/>
          <w:sz w:val="22"/>
          <w:szCs w:val="22"/>
        </w:rPr>
        <w:t>Ref. SCAC</w:t>
      </w:r>
      <w:r>
        <w:rPr>
          <w:rFonts w:ascii="Arial" w:hAnsi="Arial" w:cs="Arial"/>
          <w:sz w:val="22"/>
          <w:szCs w:val="22"/>
        </w:rPr>
        <w:t xml:space="preserve"> con fecha 29 de marzo de 2023 la Jefe a. i. del Departamento de Almacén, present</w:t>
      </w:r>
      <w:r w:rsidR="00135B27">
        <w:rPr>
          <w:rFonts w:ascii="Arial" w:hAnsi="Arial" w:cs="Arial"/>
          <w:sz w:val="22"/>
          <w:szCs w:val="22"/>
        </w:rPr>
        <w:t>ó</w:t>
      </w:r>
      <w:r>
        <w:rPr>
          <w:rFonts w:ascii="Arial" w:hAnsi="Arial" w:cs="Arial"/>
          <w:sz w:val="22"/>
          <w:szCs w:val="22"/>
        </w:rPr>
        <w:t xml:space="preserve"> sus argumentos y pruebas de descargo;</w:t>
      </w:r>
      <w:r w:rsidR="00EE7636">
        <w:rPr>
          <w:rFonts w:ascii="Arial" w:hAnsi="Arial" w:cs="Arial"/>
          <w:sz w:val="22"/>
          <w:szCs w:val="22"/>
        </w:rPr>
        <w:t xml:space="preserve"> en relación a la presente deficiencia manifiesta lo siguiente:</w:t>
      </w:r>
      <w:r w:rsidR="00EE7636" w:rsidRPr="00EE7636">
        <w:t xml:space="preserve"> </w:t>
      </w:r>
      <w:r w:rsidR="00EE7636">
        <w:t>“</w:t>
      </w:r>
      <w:r w:rsidR="00EE7636" w:rsidRPr="00EE7636">
        <w:rPr>
          <w:rFonts w:ascii="Arial" w:hAnsi="Arial" w:cs="Arial"/>
          <w:sz w:val="22"/>
          <w:szCs w:val="22"/>
        </w:rPr>
        <w:t>Sobre esta deficiencia me permito manifestar que los ingresos y egresos de almacén deben quedar reflejados en el sistema de almacén  lo cual da valides a los mismos, por lo que se creo un sistema web en el cual se realizaron mejoras basadas a las recomendaciones de los entes fiscalizadores, dicho sistema empezó a llevarse a partir del mes de octubre del 2022</w:t>
      </w:r>
      <w:r w:rsidR="00135B27">
        <w:rPr>
          <w:rFonts w:ascii="Arial" w:hAnsi="Arial" w:cs="Arial"/>
          <w:sz w:val="22"/>
          <w:szCs w:val="22"/>
        </w:rPr>
        <w:t>,</w:t>
      </w:r>
      <w:r w:rsidR="00EE7636" w:rsidRPr="00EE7636">
        <w:rPr>
          <w:rFonts w:ascii="Arial" w:hAnsi="Arial" w:cs="Arial"/>
          <w:sz w:val="22"/>
          <w:szCs w:val="22"/>
        </w:rPr>
        <w:t xml:space="preserve"> sin embargo no se podía dejar de usar el sistema antiguo de manera que se realizó un trabajo paralelo, para no perder ningún tipo de información estos son los únicos sistemas con los que se trabaja en almacén. Cabe resaltar que el departamento de almacén no cuenta con el personal necesario para cubrir todas las áreas correspondientes al sistema ya que a la fecha únicamente hay 3 personas que laboran como personal 011 las cuales cubren el área administrativa y son personal interino y no hay operador para el sistema</w:t>
      </w:r>
      <w:r w:rsidR="00EE7636">
        <w:rPr>
          <w:rFonts w:ascii="Arial" w:hAnsi="Arial" w:cs="Arial"/>
          <w:sz w:val="22"/>
          <w:szCs w:val="22"/>
        </w:rPr>
        <w:t>”</w:t>
      </w:r>
      <w:r w:rsidR="00EE7636" w:rsidRPr="00EE7636">
        <w:rPr>
          <w:rFonts w:ascii="Arial" w:hAnsi="Arial" w:cs="Arial"/>
          <w:sz w:val="22"/>
          <w:szCs w:val="22"/>
        </w:rPr>
        <w:t>.</w:t>
      </w:r>
    </w:p>
    <w:p w14:paraId="37695512" w14:textId="77777777" w:rsidR="00AC05E5" w:rsidRPr="00AC05E5" w:rsidRDefault="00AC05E5" w:rsidP="00AC05E5">
      <w:pPr>
        <w:pStyle w:val="Prrafodelista"/>
        <w:jc w:val="both"/>
        <w:rPr>
          <w:rFonts w:ascii="Arial" w:hAnsi="Arial" w:cs="Arial"/>
          <w:sz w:val="22"/>
          <w:szCs w:val="22"/>
        </w:rPr>
      </w:pPr>
    </w:p>
    <w:p w14:paraId="5825037E" w14:textId="77777777" w:rsidR="00EE7636" w:rsidRDefault="00EE7636" w:rsidP="00EE7636">
      <w:pPr>
        <w:jc w:val="both"/>
        <w:rPr>
          <w:rFonts w:ascii="Arial" w:hAnsi="Arial" w:cs="Arial"/>
          <w:b/>
          <w:bCs/>
          <w:sz w:val="22"/>
          <w:szCs w:val="22"/>
        </w:rPr>
      </w:pPr>
      <w:r w:rsidRPr="00AE42E5">
        <w:rPr>
          <w:rFonts w:ascii="Arial" w:hAnsi="Arial" w:cs="Arial"/>
          <w:b/>
          <w:bCs/>
          <w:sz w:val="22"/>
          <w:szCs w:val="22"/>
        </w:rPr>
        <w:t>Comentarios de Auditoría</w:t>
      </w:r>
    </w:p>
    <w:p w14:paraId="1F03E92B" w14:textId="77777777" w:rsidR="00EE7636" w:rsidRPr="00AE42E5" w:rsidRDefault="00EE7636" w:rsidP="00EE7636">
      <w:pPr>
        <w:jc w:val="both"/>
        <w:rPr>
          <w:rFonts w:ascii="Arial" w:hAnsi="Arial" w:cs="Arial"/>
          <w:b/>
          <w:bCs/>
          <w:sz w:val="22"/>
          <w:szCs w:val="22"/>
        </w:rPr>
      </w:pPr>
    </w:p>
    <w:p w14:paraId="7414DBC7" w14:textId="6E98DB27" w:rsidR="00EE7636" w:rsidRDefault="00EE7636" w:rsidP="00EE7636">
      <w:pPr>
        <w:jc w:val="both"/>
        <w:rPr>
          <w:rFonts w:ascii="Arial" w:hAnsi="Arial" w:cs="Arial"/>
          <w:sz w:val="22"/>
          <w:szCs w:val="22"/>
        </w:rPr>
      </w:pPr>
      <w:r>
        <w:rPr>
          <w:rFonts w:ascii="Arial" w:hAnsi="Arial" w:cs="Arial"/>
          <w:sz w:val="22"/>
          <w:szCs w:val="22"/>
        </w:rPr>
        <w:t>Los argumentos y pruebas de respaldo presentadas por la Jefe a. i. del Departamento de Almacén, corroboran el uso de dos sistema para el control del almacén</w:t>
      </w:r>
      <w:r w:rsidR="006244D4">
        <w:rPr>
          <w:rFonts w:ascii="Arial" w:hAnsi="Arial" w:cs="Arial"/>
          <w:sz w:val="22"/>
          <w:szCs w:val="22"/>
        </w:rPr>
        <w:t>, lo cual</w:t>
      </w:r>
      <w:r w:rsidR="00515FF6">
        <w:rPr>
          <w:rFonts w:ascii="Arial" w:hAnsi="Arial" w:cs="Arial"/>
          <w:sz w:val="22"/>
          <w:szCs w:val="22"/>
        </w:rPr>
        <w:t xml:space="preserve"> </w:t>
      </w:r>
      <w:proofErr w:type="gramStart"/>
      <w:r w:rsidR="006244D4">
        <w:rPr>
          <w:rFonts w:ascii="Arial" w:hAnsi="Arial" w:cs="Arial"/>
          <w:sz w:val="22"/>
          <w:szCs w:val="22"/>
        </w:rPr>
        <w:t>ocasiona</w:t>
      </w:r>
      <w:r w:rsidR="00515FF6">
        <w:rPr>
          <w:rFonts w:ascii="Arial" w:hAnsi="Arial" w:cs="Arial"/>
          <w:sz w:val="22"/>
          <w:szCs w:val="22"/>
        </w:rPr>
        <w:t xml:space="preserve">  duplicidad</w:t>
      </w:r>
      <w:proofErr w:type="gramEnd"/>
      <w:r w:rsidR="00515FF6">
        <w:rPr>
          <w:rFonts w:ascii="Arial" w:hAnsi="Arial" w:cs="Arial"/>
          <w:sz w:val="22"/>
          <w:szCs w:val="22"/>
        </w:rPr>
        <w:t xml:space="preserve"> de labores</w:t>
      </w:r>
      <w:r w:rsidR="006244D4">
        <w:rPr>
          <w:rFonts w:ascii="Arial" w:hAnsi="Arial" w:cs="Arial"/>
          <w:sz w:val="22"/>
          <w:szCs w:val="22"/>
        </w:rPr>
        <w:t>;</w:t>
      </w:r>
      <w:r>
        <w:rPr>
          <w:rFonts w:ascii="Arial" w:hAnsi="Arial" w:cs="Arial"/>
          <w:sz w:val="22"/>
          <w:szCs w:val="22"/>
        </w:rPr>
        <w:t xml:space="preserve"> así como, la falta de personal que cubra las atribuciones </w:t>
      </w:r>
      <w:r w:rsidR="006244D4">
        <w:rPr>
          <w:rFonts w:ascii="Arial" w:hAnsi="Arial" w:cs="Arial"/>
          <w:sz w:val="22"/>
          <w:szCs w:val="22"/>
        </w:rPr>
        <w:t xml:space="preserve">administrativas </w:t>
      </w:r>
      <w:r>
        <w:rPr>
          <w:rFonts w:ascii="Arial" w:hAnsi="Arial" w:cs="Arial"/>
          <w:sz w:val="22"/>
          <w:szCs w:val="22"/>
        </w:rPr>
        <w:t xml:space="preserve">del Departamento de Almacén. Por tal motivo, la deficiencia se confirma.  </w:t>
      </w:r>
    </w:p>
    <w:p w14:paraId="5F40543B" w14:textId="77777777" w:rsidR="00EE7636" w:rsidRDefault="00EE7636" w:rsidP="00EE7636">
      <w:pPr>
        <w:jc w:val="both"/>
        <w:rPr>
          <w:rFonts w:ascii="Arial" w:hAnsi="Arial" w:cs="Arial"/>
          <w:spacing w:val="1"/>
          <w:sz w:val="22"/>
          <w:szCs w:val="22"/>
        </w:rPr>
      </w:pPr>
    </w:p>
    <w:p w14:paraId="41EC4DD9" w14:textId="77777777" w:rsidR="00EE7636" w:rsidRPr="002B2349" w:rsidRDefault="00EE7636" w:rsidP="00EE7636">
      <w:pPr>
        <w:jc w:val="both"/>
        <w:rPr>
          <w:rFonts w:ascii="Arial" w:hAnsi="Arial" w:cs="Arial"/>
          <w:b/>
          <w:bCs/>
          <w:sz w:val="22"/>
          <w:szCs w:val="22"/>
        </w:rPr>
      </w:pPr>
      <w:r w:rsidRPr="002B2349">
        <w:rPr>
          <w:rFonts w:ascii="Arial" w:hAnsi="Arial" w:cs="Arial"/>
          <w:b/>
          <w:bCs/>
          <w:sz w:val="22"/>
          <w:szCs w:val="22"/>
        </w:rPr>
        <w:t>Recomendación</w:t>
      </w:r>
    </w:p>
    <w:p w14:paraId="217365AF" w14:textId="77777777" w:rsidR="00EE7636" w:rsidRDefault="00EE7636" w:rsidP="00EE7636">
      <w:pPr>
        <w:jc w:val="both"/>
        <w:rPr>
          <w:rFonts w:ascii="Arial" w:hAnsi="Arial" w:cs="Arial"/>
          <w:sz w:val="22"/>
          <w:szCs w:val="22"/>
        </w:rPr>
      </w:pPr>
    </w:p>
    <w:p w14:paraId="6310BAF8" w14:textId="484BB6CE" w:rsidR="00EE7636" w:rsidRDefault="00EE7636" w:rsidP="00EE7636">
      <w:pPr>
        <w:jc w:val="both"/>
        <w:rPr>
          <w:rFonts w:ascii="Arial" w:hAnsi="Arial" w:cs="Arial"/>
          <w:sz w:val="22"/>
          <w:szCs w:val="22"/>
        </w:rPr>
      </w:pPr>
      <w:r>
        <w:rPr>
          <w:rFonts w:ascii="Arial" w:hAnsi="Arial" w:cs="Arial"/>
          <w:sz w:val="22"/>
          <w:szCs w:val="22"/>
        </w:rPr>
        <w:t xml:space="preserve">Que el </w:t>
      </w:r>
      <w:proofErr w:type="gramStart"/>
      <w:r>
        <w:rPr>
          <w:rFonts w:ascii="Arial" w:hAnsi="Arial" w:cs="Arial"/>
          <w:sz w:val="22"/>
          <w:szCs w:val="22"/>
        </w:rPr>
        <w:t>Director General</w:t>
      </w:r>
      <w:proofErr w:type="gramEnd"/>
      <w:r>
        <w:rPr>
          <w:rFonts w:ascii="Arial" w:hAnsi="Arial" w:cs="Arial"/>
          <w:sz w:val="22"/>
          <w:szCs w:val="22"/>
        </w:rPr>
        <w:t xml:space="preserve"> de Educación Física, gire instrucciones por escrito a quien corresponda y de seguimiento a las mismas, para que se realicen las acciones siguientes:</w:t>
      </w:r>
    </w:p>
    <w:p w14:paraId="1BB0D926" w14:textId="6A875840" w:rsidR="00EE7636" w:rsidRDefault="00EE7636" w:rsidP="00EE7636">
      <w:pPr>
        <w:jc w:val="both"/>
        <w:rPr>
          <w:rFonts w:ascii="Arial" w:hAnsi="Arial" w:cs="Arial"/>
          <w:sz w:val="22"/>
          <w:szCs w:val="22"/>
        </w:rPr>
      </w:pPr>
    </w:p>
    <w:p w14:paraId="65517A19" w14:textId="180414F5" w:rsidR="00EE7636" w:rsidRDefault="00515FF6" w:rsidP="00EE7636">
      <w:pPr>
        <w:pStyle w:val="Prrafodelista"/>
        <w:numPr>
          <w:ilvl w:val="0"/>
          <w:numId w:val="13"/>
        </w:numPr>
        <w:ind w:left="426"/>
        <w:jc w:val="both"/>
        <w:rPr>
          <w:rFonts w:ascii="Arial" w:hAnsi="Arial" w:cs="Arial"/>
          <w:sz w:val="22"/>
          <w:szCs w:val="22"/>
        </w:rPr>
      </w:pPr>
      <w:r>
        <w:rPr>
          <w:rFonts w:ascii="Arial" w:hAnsi="Arial" w:cs="Arial"/>
          <w:sz w:val="22"/>
          <w:szCs w:val="22"/>
        </w:rPr>
        <w:t xml:space="preserve">Se fortalezca las funciones administrativas del Departamento de Almacén, </w:t>
      </w:r>
      <w:r w:rsidR="00135B27">
        <w:rPr>
          <w:rFonts w:ascii="Arial" w:hAnsi="Arial" w:cs="Arial"/>
          <w:sz w:val="22"/>
          <w:szCs w:val="22"/>
        </w:rPr>
        <w:t>asignándole</w:t>
      </w:r>
      <w:r>
        <w:rPr>
          <w:rFonts w:ascii="Arial" w:hAnsi="Arial" w:cs="Arial"/>
          <w:sz w:val="22"/>
          <w:szCs w:val="22"/>
        </w:rPr>
        <w:t xml:space="preserve"> personal capacitado y permanente.</w:t>
      </w:r>
    </w:p>
    <w:p w14:paraId="14D5A11E" w14:textId="77777777" w:rsidR="00515FF6" w:rsidRDefault="00515FF6" w:rsidP="00515FF6">
      <w:pPr>
        <w:pStyle w:val="Prrafodelista"/>
        <w:ind w:left="426"/>
        <w:jc w:val="both"/>
        <w:rPr>
          <w:rFonts w:ascii="Arial" w:hAnsi="Arial" w:cs="Arial"/>
          <w:sz w:val="22"/>
          <w:szCs w:val="22"/>
        </w:rPr>
      </w:pPr>
    </w:p>
    <w:p w14:paraId="1D2FC3C4" w14:textId="77777777" w:rsidR="0029616D" w:rsidRDefault="006244D4" w:rsidP="00EE7636">
      <w:pPr>
        <w:pStyle w:val="Prrafodelista"/>
        <w:numPr>
          <w:ilvl w:val="0"/>
          <w:numId w:val="13"/>
        </w:numPr>
        <w:ind w:left="426"/>
        <w:jc w:val="both"/>
        <w:rPr>
          <w:rFonts w:ascii="Arial" w:hAnsi="Arial" w:cs="Arial"/>
          <w:sz w:val="22"/>
          <w:szCs w:val="22"/>
        </w:rPr>
      </w:pPr>
      <w:r>
        <w:rPr>
          <w:rFonts w:ascii="Arial" w:hAnsi="Arial" w:cs="Arial"/>
          <w:sz w:val="22"/>
          <w:szCs w:val="22"/>
        </w:rPr>
        <w:t>Se realice</w:t>
      </w:r>
      <w:r w:rsidR="0029616D">
        <w:rPr>
          <w:rFonts w:ascii="Arial" w:hAnsi="Arial" w:cs="Arial"/>
          <w:sz w:val="22"/>
          <w:szCs w:val="22"/>
        </w:rPr>
        <w:t xml:space="preserve"> la transición definitiva al mejor de los dos sistemas de almacén, el cual debe dar seguridad y transparencia en las operaciones.</w:t>
      </w:r>
    </w:p>
    <w:p w14:paraId="4C760494" w14:textId="77777777" w:rsidR="0029616D" w:rsidRPr="0029616D" w:rsidRDefault="0029616D" w:rsidP="0029616D">
      <w:pPr>
        <w:pStyle w:val="Prrafodelista"/>
        <w:rPr>
          <w:rFonts w:ascii="Arial" w:hAnsi="Arial" w:cs="Arial"/>
          <w:sz w:val="22"/>
          <w:szCs w:val="22"/>
        </w:rPr>
      </w:pPr>
    </w:p>
    <w:p w14:paraId="3A4E3056" w14:textId="6AD2F308" w:rsidR="00515FF6" w:rsidRPr="00EE7636" w:rsidRDefault="0029616D" w:rsidP="00EE7636">
      <w:pPr>
        <w:pStyle w:val="Prrafodelista"/>
        <w:numPr>
          <w:ilvl w:val="0"/>
          <w:numId w:val="13"/>
        </w:numPr>
        <w:ind w:left="426"/>
        <w:jc w:val="both"/>
        <w:rPr>
          <w:rFonts w:ascii="Arial" w:hAnsi="Arial" w:cs="Arial"/>
          <w:sz w:val="22"/>
          <w:szCs w:val="22"/>
        </w:rPr>
      </w:pPr>
      <w:r>
        <w:rPr>
          <w:rFonts w:ascii="Arial" w:hAnsi="Arial" w:cs="Arial"/>
          <w:sz w:val="22"/>
          <w:szCs w:val="22"/>
        </w:rPr>
        <w:t xml:space="preserve"> Se actualicen las T</w:t>
      </w:r>
      <w:r w:rsidRPr="00AC05E5">
        <w:rPr>
          <w:rFonts w:ascii="Arial" w:hAnsi="Arial" w:cs="Arial"/>
          <w:sz w:val="22"/>
          <w:szCs w:val="22"/>
        </w:rPr>
        <w:t xml:space="preserve">arjetas Kardex </w:t>
      </w:r>
      <w:r>
        <w:rPr>
          <w:rFonts w:ascii="Arial" w:hAnsi="Arial" w:cs="Arial"/>
          <w:sz w:val="22"/>
          <w:szCs w:val="22"/>
        </w:rPr>
        <w:t xml:space="preserve">y </w:t>
      </w:r>
      <w:r w:rsidRPr="00AC05E5">
        <w:rPr>
          <w:rFonts w:ascii="Arial" w:hAnsi="Arial" w:cs="Arial"/>
          <w:sz w:val="22"/>
          <w:szCs w:val="22"/>
        </w:rPr>
        <w:t xml:space="preserve">Control de Inventarios, </w:t>
      </w:r>
      <w:r>
        <w:rPr>
          <w:rFonts w:ascii="Arial" w:hAnsi="Arial" w:cs="Arial"/>
          <w:sz w:val="22"/>
          <w:szCs w:val="22"/>
        </w:rPr>
        <w:t xml:space="preserve">y se mejore el </w:t>
      </w:r>
      <w:r w:rsidRPr="00AC05E5">
        <w:rPr>
          <w:rFonts w:ascii="Arial" w:hAnsi="Arial" w:cs="Arial"/>
          <w:sz w:val="22"/>
          <w:szCs w:val="22"/>
        </w:rPr>
        <w:t>control y resguardo de las formas utilizadas</w:t>
      </w:r>
      <w:r>
        <w:rPr>
          <w:rFonts w:ascii="Arial" w:hAnsi="Arial" w:cs="Arial"/>
          <w:sz w:val="22"/>
          <w:szCs w:val="22"/>
        </w:rPr>
        <w:t>.</w:t>
      </w:r>
      <w:r w:rsidR="006244D4">
        <w:rPr>
          <w:rFonts w:ascii="Arial" w:hAnsi="Arial" w:cs="Arial"/>
          <w:sz w:val="22"/>
          <w:szCs w:val="22"/>
        </w:rPr>
        <w:t xml:space="preserve">   </w:t>
      </w:r>
    </w:p>
    <w:p w14:paraId="5EF16CB4" w14:textId="14C1B34A" w:rsidR="00AC05E5" w:rsidRDefault="00AC05E5" w:rsidP="00EE7636">
      <w:pPr>
        <w:jc w:val="both"/>
        <w:rPr>
          <w:rFonts w:ascii="Arial" w:hAnsi="Arial" w:cs="Arial"/>
          <w:sz w:val="22"/>
          <w:szCs w:val="22"/>
        </w:rPr>
      </w:pPr>
    </w:p>
    <w:p w14:paraId="30E89C03" w14:textId="502DB31B"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 xml:space="preserve">Deficiencia No. </w:t>
      </w:r>
      <w:r w:rsidR="003F0B04">
        <w:rPr>
          <w:rFonts w:ascii="Arial" w:hAnsi="Arial" w:cs="Arial"/>
          <w:b/>
          <w:bCs/>
          <w:sz w:val="22"/>
          <w:szCs w:val="22"/>
        </w:rPr>
        <w:t>8</w:t>
      </w:r>
    </w:p>
    <w:p w14:paraId="66B5DEDA" w14:textId="77777777" w:rsidR="00AC05E5" w:rsidRPr="00AC05E5" w:rsidRDefault="00AC05E5" w:rsidP="00AC05E5">
      <w:pPr>
        <w:jc w:val="both"/>
        <w:rPr>
          <w:rFonts w:ascii="Arial" w:hAnsi="Arial" w:cs="Arial"/>
          <w:sz w:val="22"/>
          <w:szCs w:val="22"/>
        </w:rPr>
      </w:pPr>
    </w:p>
    <w:p w14:paraId="6A334123" w14:textId="77777777" w:rsidR="00AC05E5" w:rsidRPr="00AC05E5" w:rsidRDefault="00AC05E5" w:rsidP="00AC05E5">
      <w:pPr>
        <w:jc w:val="both"/>
        <w:rPr>
          <w:rFonts w:ascii="Arial" w:hAnsi="Arial" w:cs="Arial"/>
          <w:b/>
          <w:bCs/>
          <w:sz w:val="22"/>
          <w:szCs w:val="22"/>
        </w:rPr>
      </w:pPr>
      <w:r w:rsidRPr="00AC05E5">
        <w:rPr>
          <w:rFonts w:ascii="Arial" w:hAnsi="Arial" w:cs="Arial"/>
          <w:b/>
          <w:bCs/>
          <w:sz w:val="22"/>
          <w:szCs w:val="22"/>
        </w:rPr>
        <w:t>Alteración de documentos</w:t>
      </w:r>
    </w:p>
    <w:p w14:paraId="4B56C3CA" w14:textId="77777777" w:rsidR="00AC05E5" w:rsidRPr="00AC05E5" w:rsidRDefault="00AC05E5" w:rsidP="00AC05E5">
      <w:pPr>
        <w:jc w:val="both"/>
        <w:rPr>
          <w:rFonts w:ascii="Arial" w:hAnsi="Arial" w:cs="Arial"/>
          <w:b/>
          <w:bCs/>
          <w:sz w:val="22"/>
          <w:szCs w:val="22"/>
        </w:rPr>
      </w:pPr>
    </w:p>
    <w:p w14:paraId="5AA201AF" w14:textId="56E1D953" w:rsidR="00AC05E5" w:rsidRDefault="00AC05E5" w:rsidP="00AC05E5">
      <w:pPr>
        <w:jc w:val="both"/>
        <w:rPr>
          <w:rFonts w:ascii="Arial" w:hAnsi="Arial" w:cs="Arial"/>
          <w:spacing w:val="1"/>
          <w:sz w:val="22"/>
          <w:szCs w:val="22"/>
        </w:rPr>
      </w:pPr>
      <w:r w:rsidRPr="00AC05E5">
        <w:rPr>
          <w:rFonts w:ascii="Arial" w:hAnsi="Arial" w:cs="Arial"/>
          <w:sz w:val="22"/>
          <w:szCs w:val="22"/>
        </w:rPr>
        <w:t xml:space="preserve">En la Dirección General de Educación Física -DIGEF-, en el período comprendido del 1 de octubre de 2022 al 31 de diciembre de 2022; en las compras realizadas en el renglón </w:t>
      </w:r>
      <w:r w:rsidRPr="00AC05E5">
        <w:rPr>
          <w:rFonts w:ascii="Arial" w:hAnsi="Arial" w:cs="Arial"/>
          <w:spacing w:val="1"/>
          <w:sz w:val="22"/>
          <w:szCs w:val="22"/>
        </w:rPr>
        <w:t xml:space="preserve">294 “Útiles deportivos”, se verificó que el formulario Despacho de Almacén No. 37387 con fecha de entrega 29 de noviembre de 2022, </w:t>
      </w:r>
      <w:r w:rsidRPr="00AC05E5">
        <w:rPr>
          <w:rFonts w:ascii="Arial" w:hAnsi="Arial" w:cs="Arial"/>
          <w:b/>
          <w:bCs/>
          <w:spacing w:val="1"/>
          <w:sz w:val="22"/>
          <w:szCs w:val="22"/>
        </w:rPr>
        <w:t>fue alterado</w:t>
      </w:r>
      <w:r w:rsidRPr="00AC05E5">
        <w:rPr>
          <w:rFonts w:ascii="Arial" w:hAnsi="Arial" w:cs="Arial"/>
          <w:spacing w:val="1"/>
          <w:sz w:val="22"/>
          <w:szCs w:val="22"/>
        </w:rPr>
        <w:t xml:space="preserve">; en virtud que se tachó y colocó </w:t>
      </w:r>
      <w:r w:rsidRPr="00AC05E5">
        <w:rPr>
          <w:rFonts w:ascii="Arial" w:hAnsi="Arial" w:cs="Arial"/>
          <w:spacing w:val="1"/>
          <w:sz w:val="22"/>
          <w:szCs w:val="22"/>
        </w:rPr>
        <w:lastRenderedPageBreak/>
        <w:t xml:space="preserve">entre paréntesis la cantidad despachada de 4,160, colocando una nueva cantidad por 1,830, sin embargo, al compararlo con la copia en poder de la unidad solicitante, la misma tiene consignada la cantidad de 4,160. </w:t>
      </w:r>
    </w:p>
    <w:p w14:paraId="0809261B" w14:textId="77777777" w:rsidR="00987F1E" w:rsidRDefault="00987F1E" w:rsidP="008934B6">
      <w:pPr>
        <w:jc w:val="both"/>
        <w:rPr>
          <w:rFonts w:ascii="Arial" w:hAnsi="Arial" w:cs="Arial"/>
          <w:b/>
          <w:bCs/>
          <w:sz w:val="22"/>
          <w:szCs w:val="22"/>
        </w:rPr>
      </w:pPr>
    </w:p>
    <w:p w14:paraId="188E083E" w14:textId="0409D3A5" w:rsidR="008934B6" w:rsidRDefault="008934B6" w:rsidP="008934B6">
      <w:pPr>
        <w:jc w:val="both"/>
        <w:rPr>
          <w:rFonts w:ascii="Arial" w:hAnsi="Arial" w:cs="Arial"/>
          <w:b/>
          <w:bCs/>
          <w:sz w:val="22"/>
          <w:szCs w:val="22"/>
        </w:rPr>
      </w:pPr>
      <w:r>
        <w:rPr>
          <w:rFonts w:ascii="Arial" w:hAnsi="Arial" w:cs="Arial"/>
          <w:b/>
          <w:bCs/>
          <w:sz w:val="22"/>
          <w:szCs w:val="22"/>
        </w:rPr>
        <w:t>Comentarios de la Administración</w:t>
      </w:r>
    </w:p>
    <w:p w14:paraId="1BDEEB8C" w14:textId="77777777" w:rsidR="008934B6" w:rsidRDefault="008934B6" w:rsidP="008934B6">
      <w:pPr>
        <w:jc w:val="both"/>
        <w:rPr>
          <w:rFonts w:ascii="Arial" w:hAnsi="Arial" w:cs="Arial"/>
          <w:b/>
          <w:bCs/>
          <w:sz w:val="22"/>
          <w:szCs w:val="22"/>
        </w:rPr>
      </w:pPr>
    </w:p>
    <w:p w14:paraId="7B26BF83" w14:textId="54C73215" w:rsidR="008934B6" w:rsidRPr="003F0B04" w:rsidRDefault="008934B6" w:rsidP="008934B6">
      <w:pPr>
        <w:jc w:val="both"/>
        <w:rPr>
          <w:rFonts w:ascii="Arial" w:hAnsi="Arial" w:cs="Arial"/>
          <w:sz w:val="22"/>
          <w:szCs w:val="22"/>
        </w:rPr>
      </w:pPr>
      <w:r>
        <w:rPr>
          <w:rFonts w:ascii="Arial" w:hAnsi="Arial" w:cs="Arial"/>
          <w:sz w:val="22"/>
          <w:szCs w:val="22"/>
        </w:rPr>
        <w:t xml:space="preserve">Mediante </w:t>
      </w:r>
      <w:r w:rsidRPr="00545057">
        <w:rPr>
          <w:rFonts w:ascii="Arial" w:hAnsi="Arial" w:cs="Arial"/>
          <w:sz w:val="22"/>
          <w:szCs w:val="22"/>
        </w:rPr>
        <w:t>Oficio Almacén No. 036-2023</w:t>
      </w:r>
      <w:r>
        <w:rPr>
          <w:rFonts w:ascii="Arial" w:hAnsi="Arial" w:cs="Arial"/>
          <w:sz w:val="22"/>
          <w:szCs w:val="22"/>
        </w:rPr>
        <w:t xml:space="preserve"> </w:t>
      </w:r>
      <w:r w:rsidRPr="00545057">
        <w:rPr>
          <w:rFonts w:ascii="Arial" w:hAnsi="Arial" w:cs="Arial"/>
          <w:sz w:val="22"/>
          <w:szCs w:val="22"/>
        </w:rPr>
        <w:t>Ref. SCAC</w:t>
      </w:r>
      <w:r>
        <w:rPr>
          <w:rFonts w:ascii="Arial" w:hAnsi="Arial" w:cs="Arial"/>
          <w:sz w:val="22"/>
          <w:szCs w:val="22"/>
        </w:rPr>
        <w:t xml:space="preserve"> con fecha 29 de marzo de 2023 la Jefe a. i. del Departamento de Almacén, present</w:t>
      </w:r>
      <w:r w:rsidR="00987F1E">
        <w:rPr>
          <w:rFonts w:ascii="Arial" w:hAnsi="Arial" w:cs="Arial"/>
          <w:sz w:val="22"/>
          <w:szCs w:val="22"/>
        </w:rPr>
        <w:t>ó</w:t>
      </w:r>
      <w:r>
        <w:rPr>
          <w:rFonts w:ascii="Arial" w:hAnsi="Arial" w:cs="Arial"/>
          <w:sz w:val="22"/>
          <w:szCs w:val="22"/>
        </w:rPr>
        <w:t xml:space="preserve"> sus argumentos y pruebas de descargo; en relación a la presente deficiencia manifiesta lo siguiente:</w:t>
      </w:r>
      <w:r w:rsidRPr="003F0B04">
        <w:rPr>
          <w:rFonts w:ascii="Arial" w:hAnsi="Arial" w:cs="Arial"/>
          <w:sz w:val="22"/>
          <w:szCs w:val="22"/>
        </w:rPr>
        <w:t xml:space="preserve"> “En cuanto a la alteración de documentos en el formulario de Despacho No. 37387 se colocó 1,830 cantidad de existencias reflejadas por el sistema, no la cantidad que solicitada la unidad por esa razón se realizó la modificación entre paréntesis con la firma del Jefe de almacén en donde respalda la cantidad  a descargar de manera que no se alteró el documento únicamente se razono. Se adjunta copia de la Tarjeta Kardex 9369 y el Despacho No. 37387 en donde se refleja los movimientos de descarga”.</w:t>
      </w:r>
    </w:p>
    <w:p w14:paraId="647D4DDF" w14:textId="77777777" w:rsidR="008934B6" w:rsidRPr="00AC05E5" w:rsidRDefault="008934B6" w:rsidP="008934B6">
      <w:pPr>
        <w:jc w:val="both"/>
        <w:rPr>
          <w:rFonts w:ascii="Arial" w:hAnsi="Arial" w:cs="Arial"/>
          <w:sz w:val="22"/>
          <w:szCs w:val="22"/>
        </w:rPr>
      </w:pPr>
    </w:p>
    <w:p w14:paraId="4A6217D8" w14:textId="77777777" w:rsidR="008934B6" w:rsidRDefault="008934B6" w:rsidP="008934B6">
      <w:pPr>
        <w:jc w:val="both"/>
        <w:rPr>
          <w:rFonts w:ascii="Arial" w:hAnsi="Arial" w:cs="Arial"/>
          <w:b/>
          <w:bCs/>
          <w:sz w:val="22"/>
          <w:szCs w:val="22"/>
        </w:rPr>
      </w:pPr>
      <w:r w:rsidRPr="00AE42E5">
        <w:rPr>
          <w:rFonts w:ascii="Arial" w:hAnsi="Arial" w:cs="Arial"/>
          <w:b/>
          <w:bCs/>
          <w:sz w:val="22"/>
          <w:szCs w:val="22"/>
        </w:rPr>
        <w:t>Comentarios de Auditoría</w:t>
      </w:r>
    </w:p>
    <w:p w14:paraId="3039A747" w14:textId="77777777" w:rsidR="008934B6" w:rsidRPr="00AE42E5" w:rsidRDefault="008934B6" w:rsidP="008934B6">
      <w:pPr>
        <w:jc w:val="both"/>
        <w:rPr>
          <w:rFonts w:ascii="Arial" w:hAnsi="Arial" w:cs="Arial"/>
          <w:b/>
          <w:bCs/>
          <w:sz w:val="22"/>
          <w:szCs w:val="22"/>
        </w:rPr>
      </w:pPr>
    </w:p>
    <w:p w14:paraId="7EB8516B" w14:textId="77777777" w:rsidR="007056B2" w:rsidRDefault="008934B6" w:rsidP="008934B6">
      <w:pPr>
        <w:jc w:val="both"/>
        <w:rPr>
          <w:rFonts w:ascii="Arial" w:hAnsi="Arial" w:cs="Arial"/>
          <w:sz w:val="22"/>
          <w:szCs w:val="22"/>
        </w:rPr>
      </w:pPr>
      <w:r>
        <w:rPr>
          <w:rFonts w:ascii="Arial" w:hAnsi="Arial" w:cs="Arial"/>
          <w:sz w:val="22"/>
          <w:szCs w:val="22"/>
        </w:rPr>
        <w:t xml:space="preserve">Los argumentos y pruebas de respaldo presentadas por la </w:t>
      </w:r>
      <w:proofErr w:type="gramStart"/>
      <w:r>
        <w:rPr>
          <w:rFonts w:ascii="Arial" w:hAnsi="Arial" w:cs="Arial"/>
          <w:sz w:val="22"/>
          <w:szCs w:val="22"/>
        </w:rPr>
        <w:t>Jefe</w:t>
      </w:r>
      <w:proofErr w:type="gramEnd"/>
      <w:r>
        <w:rPr>
          <w:rFonts w:ascii="Arial" w:hAnsi="Arial" w:cs="Arial"/>
          <w:sz w:val="22"/>
          <w:szCs w:val="22"/>
        </w:rPr>
        <w:t xml:space="preserve"> a. i. del Departamento de Almacén, </w:t>
      </w:r>
      <w:r w:rsidR="003F0B04">
        <w:rPr>
          <w:rFonts w:ascii="Arial" w:hAnsi="Arial" w:cs="Arial"/>
          <w:sz w:val="22"/>
          <w:szCs w:val="22"/>
        </w:rPr>
        <w:t>indican que se trató de un razonamiento en el despacho de almacén</w:t>
      </w:r>
      <w:r w:rsidR="00355262">
        <w:rPr>
          <w:rFonts w:ascii="Arial" w:hAnsi="Arial" w:cs="Arial"/>
          <w:sz w:val="22"/>
          <w:szCs w:val="22"/>
        </w:rPr>
        <w:t xml:space="preserve"> </w:t>
      </w:r>
      <w:r w:rsidR="00355262" w:rsidRPr="003F0B04">
        <w:rPr>
          <w:rFonts w:ascii="Arial" w:hAnsi="Arial" w:cs="Arial"/>
          <w:sz w:val="22"/>
          <w:szCs w:val="22"/>
        </w:rPr>
        <w:t>No. 37387</w:t>
      </w:r>
      <w:r w:rsidR="003F0B04">
        <w:rPr>
          <w:rFonts w:ascii="Arial" w:hAnsi="Arial" w:cs="Arial"/>
          <w:sz w:val="22"/>
          <w:szCs w:val="22"/>
        </w:rPr>
        <w:t>,</w:t>
      </w:r>
      <w:r w:rsidR="00355262">
        <w:rPr>
          <w:rFonts w:ascii="Arial" w:hAnsi="Arial" w:cs="Arial"/>
          <w:sz w:val="22"/>
          <w:szCs w:val="22"/>
        </w:rPr>
        <w:t xml:space="preserve"> donde </w:t>
      </w:r>
      <w:r w:rsidR="00355262" w:rsidRPr="003F0B04">
        <w:rPr>
          <w:rFonts w:ascii="Arial" w:hAnsi="Arial" w:cs="Arial"/>
          <w:sz w:val="22"/>
          <w:szCs w:val="22"/>
        </w:rPr>
        <w:t xml:space="preserve">se </w:t>
      </w:r>
      <w:r w:rsidR="00355262">
        <w:rPr>
          <w:rFonts w:ascii="Arial" w:hAnsi="Arial" w:cs="Arial"/>
          <w:sz w:val="22"/>
          <w:szCs w:val="22"/>
        </w:rPr>
        <w:t xml:space="preserve">firmó y </w:t>
      </w:r>
      <w:r w:rsidR="00355262" w:rsidRPr="003F0B04">
        <w:rPr>
          <w:rFonts w:ascii="Arial" w:hAnsi="Arial" w:cs="Arial"/>
          <w:sz w:val="22"/>
          <w:szCs w:val="22"/>
        </w:rPr>
        <w:t>colocó 1,830</w:t>
      </w:r>
      <w:r w:rsidR="00355262">
        <w:rPr>
          <w:rFonts w:ascii="Arial" w:hAnsi="Arial" w:cs="Arial"/>
          <w:sz w:val="22"/>
          <w:szCs w:val="22"/>
        </w:rPr>
        <w:t xml:space="preserve"> que era</w:t>
      </w:r>
      <w:r w:rsidR="00355262" w:rsidRPr="003F0B04">
        <w:rPr>
          <w:rFonts w:ascii="Arial" w:hAnsi="Arial" w:cs="Arial"/>
          <w:sz w:val="22"/>
          <w:szCs w:val="22"/>
        </w:rPr>
        <w:t xml:space="preserve"> cantidad de existencias reflejadas por el sistema</w:t>
      </w:r>
      <w:r w:rsidR="00355262">
        <w:rPr>
          <w:rFonts w:ascii="Arial" w:hAnsi="Arial" w:cs="Arial"/>
          <w:sz w:val="22"/>
          <w:szCs w:val="22"/>
        </w:rPr>
        <w:t>; sin embargo, no está claro cuál fue la cantidad real despachada</w:t>
      </w:r>
      <w:r w:rsidR="007056B2">
        <w:rPr>
          <w:rFonts w:ascii="Arial" w:hAnsi="Arial" w:cs="Arial"/>
          <w:sz w:val="22"/>
          <w:szCs w:val="22"/>
        </w:rPr>
        <w:t>.</w:t>
      </w:r>
    </w:p>
    <w:p w14:paraId="44E9AF10" w14:textId="77777777" w:rsidR="007056B2" w:rsidRDefault="007056B2" w:rsidP="008934B6">
      <w:pPr>
        <w:jc w:val="both"/>
        <w:rPr>
          <w:rFonts w:ascii="Arial" w:hAnsi="Arial" w:cs="Arial"/>
          <w:sz w:val="22"/>
          <w:szCs w:val="22"/>
        </w:rPr>
      </w:pPr>
    </w:p>
    <w:p w14:paraId="2ED31CDF" w14:textId="19517A83" w:rsidR="008934B6" w:rsidRDefault="007056B2" w:rsidP="008934B6">
      <w:pPr>
        <w:jc w:val="both"/>
        <w:rPr>
          <w:rFonts w:ascii="Arial" w:hAnsi="Arial" w:cs="Arial"/>
          <w:sz w:val="22"/>
          <w:szCs w:val="22"/>
        </w:rPr>
      </w:pPr>
      <w:r>
        <w:rPr>
          <w:rFonts w:ascii="Arial" w:hAnsi="Arial" w:cs="Arial"/>
          <w:sz w:val="22"/>
          <w:szCs w:val="22"/>
        </w:rPr>
        <w:t>N</w:t>
      </w:r>
      <w:r w:rsidR="00355262">
        <w:rPr>
          <w:rFonts w:ascii="Arial" w:hAnsi="Arial" w:cs="Arial"/>
          <w:sz w:val="22"/>
          <w:szCs w:val="22"/>
        </w:rPr>
        <w:t>o obstante, cuando se cometen errores en estos formularios, deben anularse y razonar porque razón se está anulando y emitir uno nuevo</w:t>
      </w:r>
      <w:r w:rsidR="00A405DF">
        <w:rPr>
          <w:rFonts w:ascii="Arial" w:hAnsi="Arial" w:cs="Arial"/>
          <w:sz w:val="22"/>
          <w:szCs w:val="22"/>
        </w:rPr>
        <w:t xml:space="preserve"> con las cantidades correctas</w:t>
      </w:r>
      <w:r w:rsidR="00355262">
        <w:rPr>
          <w:rFonts w:ascii="Arial" w:hAnsi="Arial" w:cs="Arial"/>
          <w:sz w:val="22"/>
          <w:szCs w:val="22"/>
        </w:rPr>
        <w:t>.</w:t>
      </w:r>
      <w:r w:rsidR="008934B6">
        <w:rPr>
          <w:rFonts w:ascii="Arial" w:hAnsi="Arial" w:cs="Arial"/>
          <w:sz w:val="22"/>
          <w:szCs w:val="22"/>
        </w:rPr>
        <w:t xml:space="preserve">  </w:t>
      </w:r>
    </w:p>
    <w:p w14:paraId="1ADB0DEA" w14:textId="24D70AB9" w:rsidR="0054322D" w:rsidRDefault="0054322D" w:rsidP="005F27D9">
      <w:pPr>
        <w:pStyle w:val="Ttulo1"/>
        <w:rPr>
          <w:szCs w:val="22"/>
        </w:rPr>
      </w:pPr>
    </w:p>
    <w:p w14:paraId="68C31978" w14:textId="51EB5817" w:rsidR="006613E6" w:rsidRDefault="006613E6" w:rsidP="006613E6">
      <w:pPr>
        <w:rPr>
          <w:lang w:val="es-ES" w:eastAsia="es-ES"/>
        </w:rPr>
      </w:pPr>
      <w:r>
        <w:rPr>
          <w:lang w:val="es-ES" w:eastAsia="es-ES"/>
        </w:rPr>
        <w:t>Derivado de lo anterior, la deficiencia se confirma.</w:t>
      </w:r>
    </w:p>
    <w:p w14:paraId="4C9F5461" w14:textId="77777777" w:rsidR="006613E6" w:rsidRPr="006613E6" w:rsidRDefault="006613E6" w:rsidP="006613E6">
      <w:pPr>
        <w:rPr>
          <w:lang w:val="es-ES" w:eastAsia="es-ES"/>
        </w:rPr>
      </w:pPr>
    </w:p>
    <w:p w14:paraId="07E5C7D2" w14:textId="77777777" w:rsidR="008934B6" w:rsidRPr="002B2349" w:rsidRDefault="008934B6" w:rsidP="008934B6">
      <w:pPr>
        <w:jc w:val="both"/>
        <w:rPr>
          <w:rFonts w:ascii="Arial" w:hAnsi="Arial" w:cs="Arial"/>
          <w:b/>
          <w:bCs/>
          <w:sz w:val="22"/>
          <w:szCs w:val="22"/>
        </w:rPr>
      </w:pPr>
      <w:r w:rsidRPr="002B2349">
        <w:rPr>
          <w:rFonts w:ascii="Arial" w:hAnsi="Arial" w:cs="Arial"/>
          <w:b/>
          <w:bCs/>
          <w:sz w:val="22"/>
          <w:szCs w:val="22"/>
        </w:rPr>
        <w:t>Recomendación</w:t>
      </w:r>
    </w:p>
    <w:p w14:paraId="152F73C5" w14:textId="77777777" w:rsidR="008934B6" w:rsidRDefault="008934B6" w:rsidP="008934B6">
      <w:pPr>
        <w:jc w:val="both"/>
        <w:rPr>
          <w:rFonts w:ascii="Arial" w:hAnsi="Arial" w:cs="Arial"/>
          <w:sz w:val="22"/>
          <w:szCs w:val="22"/>
        </w:rPr>
      </w:pPr>
    </w:p>
    <w:p w14:paraId="4367BBED" w14:textId="611120F1" w:rsidR="00055D6E" w:rsidRPr="008934B6" w:rsidRDefault="006613E6" w:rsidP="008934B6">
      <w:pPr>
        <w:jc w:val="both"/>
        <w:rPr>
          <w:rFonts w:ascii="Arial" w:hAnsi="Arial" w:cs="Arial"/>
          <w:bCs/>
          <w:spacing w:val="-2"/>
          <w:sz w:val="22"/>
          <w:szCs w:val="22"/>
        </w:rPr>
      </w:pPr>
      <w:r>
        <w:rPr>
          <w:rFonts w:ascii="Arial" w:hAnsi="Arial" w:cs="Arial"/>
          <w:sz w:val="22"/>
          <w:szCs w:val="22"/>
        </w:rPr>
        <w:t xml:space="preserve">Que el </w:t>
      </w:r>
      <w:proofErr w:type="gramStart"/>
      <w:r>
        <w:rPr>
          <w:rFonts w:ascii="Arial" w:hAnsi="Arial" w:cs="Arial"/>
          <w:sz w:val="22"/>
          <w:szCs w:val="22"/>
        </w:rPr>
        <w:t>Director General</w:t>
      </w:r>
      <w:proofErr w:type="gramEnd"/>
      <w:r>
        <w:rPr>
          <w:rFonts w:ascii="Arial" w:hAnsi="Arial" w:cs="Arial"/>
          <w:sz w:val="22"/>
          <w:szCs w:val="22"/>
        </w:rPr>
        <w:t xml:space="preserve"> de Educación Física, gire instrucciones por escrito y de seguimiento a las mismas, a </w:t>
      </w:r>
      <w:r w:rsidR="00C12C07">
        <w:rPr>
          <w:rFonts w:ascii="Arial" w:hAnsi="Arial" w:cs="Arial"/>
          <w:sz w:val="22"/>
          <w:szCs w:val="22"/>
        </w:rPr>
        <w:t>efecto la</w:t>
      </w:r>
      <w:r>
        <w:rPr>
          <w:rFonts w:ascii="Arial" w:hAnsi="Arial" w:cs="Arial"/>
          <w:sz w:val="22"/>
          <w:szCs w:val="22"/>
        </w:rPr>
        <w:t xml:space="preserve"> Jefe </w:t>
      </w:r>
      <w:proofErr w:type="spellStart"/>
      <w:r>
        <w:rPr>
          <w:rFonts w:ascii="Arial" w:hAnsi="Arial" w:cs="Arial"/>
          <w:sz w:val="22"/>
          <w:szCs w:val="22"/>
        </w:rPr>
        <w:t>a.i.</w:t>
      </w:r>
      <w:proofErr w:type="spellEnd"/>
      <w:r>
        <w:rPr>
          <w:rFonts w:ascii="Arial" w:hAnsi="Arial" w:cs="Arial"/>
          <w:sz w:val="22"/>
          <w:szCs w:val="22"/>
        </w:rPr>
        <w:t xml:space="preserve"> del Departamento de Almacén, </w:t>
      </w:r>
      <w:r w:rsidR="00C12C07">
        <w:rPr>
          <w:rFonts w:ascii="Arial" w:hAnsi="Arial" w:cs="Arial"/>
          <w:sz w:val="22"/>
          <w:szCs w:val="22"/>
        </w:rPr>
        <w:t>utilice adecuadamente los formularios de despacho de almacén evitando realizar tachones o alteraciones, derivado que dicha situación puede ser sancionado por la Contraloría General de Cuentas;</w:t>
      </w:r>
      <w:r w:rsidR="00FC54D6">
        <w:rPr>
          <w:rFonts w:ascii="Arial" w:hAnsi="Arial" w:cs="Arial"/>
          <w:sz w:val="22"/>
          <w:szCs w:val="22"/>
        </w:rPr>
        <w:t xml:space="preserve"> asimismo</w:t>
      </w:r>
      <w:r w:rsidR="00C12C07">
        <w:rPr>
          <w:rFonts w:ascii="Arial" w:hAnsi="Arial" w:cs="Arial"/>
          <w:sz w:val="22"/>
          <w:szCs w:val="22"/>
        </w:rPr>
        <w:t>,</w:t>
      </w:r>
      <w:r w:rsidR="00FC54D6">
        <w:rPr>
          <w:rFonts w:ascii="Arial" w:hAnsi="Arial" w:cs="Arial"/>
          <w:sz w:val="22"/>
          <w:szCs w:val="22"/>
        </w:rPr>
        <w:t xml:space="preserve"> que un plazo de 10 días, se presente explicación de cuantos productos fueron despachados con despacho de almacén </w:t>
      </w:r>
      <w:r w:rsidR="00FC54D6" w:rsidRPr="003F0B04">
        <w:rPr>
          <w:rFonts w:ascii="Arial" w:hAnsi="Arial" w:cs="Arial"/>
          <w:sz w:val="22"/>
          <w:szCs w:val="22"/>
        </w:rPr>
        <w:t>No. 37387</w:t>
      </w:r>
      <w:r w:rsidR="00FC54D6">
        <w:rPr>
          <w:rFonts w:ascii="Arial" w:hAnsi="Arial" w:cs="Arial"/>
          <w:sz w:val="22"/>
          <w:szCs w:val="22"/>
        </w:rPr>
        <w:t>.</w:t>
      </w:r>
    </w:p>
    <w:p w14:paraId="2B5862DE" w14:textId="78D595DE" w:rsidR="00DC2278" w:rsidRDefault="00DC2278" w:rsidP="000D7312">
      <w:pPr>
        <w:spacing w:line="276" w:lineRule="auto"/>
        <w:jc w:val="both"/>
        <w:rPr>
          <w:rFonts w:ascii="Arial" w:hAnsi="Arial" w:cs="Arial"/>
          <w:bCs/>
          <w:spacing w:val="-2"/>
          <w:sz w:val="22"/>
          <w:szCs w:val="22"/>
        </w:rPr>
      </w:pPr>
    </w:p>
    <w:p w14:paraId="34E360D5" w14:textId="272C0075" w:rsidR="00DC2278" w:rsidRDefault="00DC2278" w:rsidP="000D7312">
      <w:pPr>
        <w:spacing w:line="276" w:lineRule="auto"/>
        <w:jc w:val="both"/>
        <w:rPr>
          <w:rFonts w:ascii="Arial" w:hAnsi="Arial" w:cs="Arial"/>
          <w:bCs/>
          <w:spacing w:val="-2"/>
          <w:sz w:val="22"/>
          <w:szCs w:val="22"/>
        </w:rPr>
      </w:pPr>
    </w:p>
    <w:p w14:paraId="7DAF53F1" w14:textId="4A34383D" w:rsidR="0054322D" w:rsidRDefault="0054322D" w:rsidP="000D7312">
      <w:pPr>
        <w:spacing w:line="276" w:lineRule="auto"/>
        <w:jc w:val="both"/>
        <w:rPr>
          <w:rFonts w:ascii="Arial" w:hAnsi="Arial" w:cs="Arial"/>
          <w:bCs/>
          <w:spacing w:val="-2"/>
          <w:sz w:val="22"/>
          <w:szCs w:val="22"/>
        </w:rPr>
      </w:pPr>
    </w:p>
    <w:p w14:paraId="3F19C16F" w14:textId="639525F3" w:rsidR="00AF73ED" w:rsidRPr="0002741F" w:rsidRDefault="00AF73ED" w:rsidP="00AF73ED">
      <w:pPr>
        <w:spacing w:line="276" w:lineRule="auto"/>
        <w:rPr>
          <w:rFonts w:ascii="Arial" w:hAnsi="Arial" w:cs="Arial"/>
          <w:sz w:val="22"/>
          <w:szCs w:val="22"/>
        </w:rPr>
      </w:pPr>
      <w:r w:rsidRPr="00894B66">
        <w:rPr>
          <w:sz w:val="22"/>
          <w:szCs w:val="22"/>
        </w:rPr>
        <w:tab/>
      </w:r>
      <w:r w:rsidRPr="0002741F">
        <w:rPr>
          <w:rFonts w:ascii="Arial" w:hAnsi="Arial" w:cs="Arial"/>
          <w:sz w:val="22"/>
          <w:szCs w:val="22"/>
        </w:rPr>
        <w:t xml:space="preserve">                                                                                          Acompañamiento en </w:t>
      </w:r>
    </w:p>
    <w:p w14:paraId="735C82FB" w14:textId="6E0A86B0" w:rsidR="009315CF" w:rsidRDefault="00AF73ED" w:rsidP="00AF73ED">
      <w:pPr>
        <w:spacing w:line="276" w:lineRule="auto"/>
        <w:jc w:val="both"/>
        <w:rPr>
          <w:rFonts w:ascii="Arial" w:hAnsi="Arial" w:cs="Arial"/>
          <w:bCs/>
          <w:spacing w:val="-2"/>
          <w:sz w:val="22"/>
          <w:szCs w:val="22"/>
        </w:rPr>
      </w:pPr>
      <w:r w:rsidRPr="0002741F">
        <w:rPr>
          <w:rFonts w:ascii="Arial" w:hAnsi="Arial" w:cs="Arial"/>
          <w:sz w:val="22"/>
          <w:szCs w:val="22"/>
        </w:rPr>
        <w:t xml:space="preserve">   Consultor de Auditoría Interna                                            consultorías en Auditoria Interna</w:t>
      </w:r>
    </w:p>
    <w:p w14:paraId="272D6A31" w14:textId="2833ACF6" w:rsidR="009315CF" w:rsidRDefault="009315CF" w:rsidP="009315CF">
      <w:pPr>
        <w:rPr>
          <w:rFonts w:ascii="Arial" w:hAnsi="Arial" w:cs="Arial"/>
          <w:sz w:val="22"/>
          <w:szCs w:val="22"/>
        </w:rPr>
      </w:pPr>
    </w:p>
    <w:p w14:paraId="617F226C" w14:textId="655866E5" w:rsidR="00F069D0" w:rsidRDefault="00F069D0" w:rsidP="009315CF">
      <w:pPr>
        <w:rPr>
          <w:rFonts w:ascii="Arial" w:hAnsi="Arial" w:cs="Arial"/>
          <w:sz w:val="22"/>
          <w:szCs w:val="22"/>
        </w:rPr>
      </w:pPr>
    </w:p>
    <w:p w14:paraId="0B703AFB" w14:textId="6B937637" w:rsidR="00F069D0" w:rsidRDefault="00F069D0" w:rsidP="009315CF">
      <w:pPr>
        <w:rPr>
          <w:rFonts w:ascii="Arial" w:hAnsi="Arial" w:cs="Arial"/>
          <w:sz w:val="22"/>
          <w:szCs w:val="22"/>
        </w:rPr>
      </w:pPr>
    </w:p>
    <w:p w14:paraId="132AFD51" w14:textId="7344BE1A" w:rsidR="00F069D0" w:rsidRDefault="00F069D0" w:rsidP="009315CF">
      <w:pPr>
        <w:rPr>
          <w:rFonts w:ascii="Arial" w:hAnsi="Arial" w:cs="Arial"/>
          <w:sz w:val="22"/>
          <w:szCs w:val="22"/>
        </w:rPr>
      </w:pPr>
    </w:p>
    <w:p w14:paraId="2F3DD5B2" w14:textId="723BD704" w:rsidR="00F069D0" w:rsidRDefault="00F069D0" w:rsidP="009315CF">
      <w:pPr>
        <w:rPr>
          <w:rFonts w:ascii="Arial" w:hAnsi="Arial" w:cs="Arial"/>
          <w:sz w:val="22"/>
          <w:szCs w:val="22"/>
        </w:rPr>
      </w:pPr>
    </w:p>
    <w:p w14:paraId="7CB4ADFC" w14:textId="3A838E5D" w:rsidR="00F069D0" w:rsidRDefault="00F069D0" w:rsidP="009315CF">
      <w:pPr>
        <w:rPr>
          <w:rFonts w:ascii="Arial" w:hAnsi="Arial" w:cs="Arial"/>
          <w:sz w:val="22"/>
          <w:szCs w:val="22"/>
        </w:rPr>
      </w:pPr>
    </w:p>
    <w:p w14:paraId="63F95C53" w14:textId="7057D47C" w:rsidR="00F069D0" w:rsidRDefault="00F069D0" w:rsidP="009315CF">
      <w:pPr>
        <w:rPr>
          <w:rFonts w:ascii="Arial" w:hAnsi="Arial" w:cs="Arial"/>
          <w:sz w:val="22"/>
          <w:szCs w:val="22"/>
        </w:rPr>
      </w:pPr>
    </w:p>
    <w:p w14:paraId="747F8E4F" w14:textId="5C8350E0" w:rsidR="00F069D0" w:rsidRDefault="00F069D0" w:rsidP="009315CF">
      <w:pPr>
        <w:rPr>
          <w:rFonts w:ascii="Arial" w:hAnsi="Arial" w:cs="Arial"/>
          <w:sz w:val="22"/>
          <w:szCs w:val="22"/>
        </w:rPr>
      </w:pPr>
    </w:p>
    <w:p w14:paraId="34C29C09" w14:textId="28E8C602" w:rsidR="00F069D0" w:rsidRDefault="00F069D0" w:rsidP="009315CF">
      <w:pPr>
        <w:rPr>
          <w:rFonts w:ascii="Arial" w:hAnsi="Arial" w:cs="Arial"/>
          <w:sz w:val="22"/>
          <w:szCs w:val="22"/>
        </w:rPr>
      </w:pPr>
    </w:p>
    <w:p w14:paraId="0501122C" w14:textId="1522D47D" w:rsidR="00F069D0" w:rsidRDefault="00F069D0" w:rsidP="009315CF">
      <w:pPr>
        <w:rPr>
          <w:rFonts w:ascii="Arial" w:hAnsi="Arial" w:cs="Arial"/>
          <w:sz w:val="22"/>
          <w:szCs w:val="22"/>
        </w:rPr>
      </w:pPr>
    </w:p>
    <w:p w14:paraId="743E8338" w14:textId="1D3CE3F2" w:rsidR="00F069D0" w:rsidRDefault="00F069D0" w:rsidP="009315CF">
      <w:pPr>
        <w:rPr>
          <w:rFonts w:ascii="Arial" w:hAnsi="Arial" w:cs="Arial"/>
          <w:sz w:val="22"/>
          <w:szCs w:val="22"/>
        </w:rPr>
      </w:pPr>
    </w:p>
    <w:p w14:paraId="44018445" w14:textId="7A5D98A4" w:rsidR="00F069D0" w:rsidRDefault="00F069D0" w:rsidP="009315CF">
      <w:pPr>
        <w:rPr>
          <w:rFonts w:ascii="Arial" w:hAnsi="Arial" w:cs="Arial"/>
          <w:sz w:val="22"/>
          <w:szCs w:val="22"/>
        </w:rPr>
      </w:pPr>
    </w:p>
    <w:p w14:paraId="73B5B24D" w14:textId="1C863560" w:rsidR="0054322D" w:rsidRDefault="0054322D" w:rsidP="009315CF">
      <w:pPr>
        <w:rPr>
          <w:rFonts w:ascii="Arial" w:hAnsi="Arial" w:cs="Arial"/>
          <w:sz w:val="22"/>
          <w:szCs w:val="22"/>
        </w:rPr>
      </w:pPr>
    </w:p>
    <w:p w14:paraId="63BA7206" w14:textId="2A5CC88C" w:rsidR="0054322D" w:rsidRDefault="0054322D" w:rsidP="009315CF">
      <w:pPr>
        <w:rPr>
          <w:rFonts w:ascii="Arial" w:hAnsi="Arial" w:cs="Arial"/>
          <w:sz w:val="22"/>
          <w:szCs w:val="22"/>
        </w:rPr>
      </w:pPr>
    </w:p>
    <w:p w14:paraId="44866B9D" w14:textId="79CB14F0" w:rsidR="0054322D" w:rsidRDefault="0054322D" w:rsidP="009315CF">
      <w:pPr>
        <w:rPr>
          <w:rFonts w:ascii="Arial" w:hAnsi="Arial" w:cs="Arial"/>
          <w:sz w:val="22"/>
          <w:szCs w:val="22"/>
        </w:rPr>
      </w:pPr>
    </w:p>
    <w:p w14:paraId="7EEF3192" w14:textId="7E0696D2" w:rsidR="0054322D" w:rsidRDefault="0054322D" w:rsidP="009315CF">
      <w:pPr>
        <w:rPr>
          <w:rFonts w:ascii="Arial" w:hAnsi="Arial" w:cs="Arial"/>
          <w:sz w:val="22"/>
          <w:szCs w:val="22"/>
        </w:rPr>
      </w:pPr>
    </w:p>
    <w:p w14:paraId="5DD4EF26" w14:textId="4CE75E32" w:rsidR="00E574E1" w:rsidRDefault="00E574E1" w:rsidP="009315CF">
      <w:pPr>
        <w:rPr>
          <w:rFonts w:ascii="Arial" w:hAnsi="Arial" w:cs="Arial"/>
          <w:sz w:val="22"/>
          <w:szCs w:val="22"/>
        </w:rPr>
      </w:pPr>
    </w:p>
    <w:p w14:paraId="63157263" w14:textId="48D23215" w:rsidR="00E574E1" w:rsidRDefault="00E574E1" w:rsidP="009315CF">
      <w:pPr>
        <w:rPr>
          <w:rFonts w:ascii="Arial" w:hAnsi="Arial" w:cs="Arial"/>
          <w:sz w:val="22"/>
          <w:szCs w:val="22"/>
        </w:rPr>
      </w:pPr>
    </w:p>
    <w:p w14:paraId="42D81B9B" w14:textId="77A7EA30" w:rsidR="00E574E1" w:rsidRDefault="00E574E1" w:rsidP="009315CF">
      <w:pPr>
        <w:rPr>
          <w:rFonts w:ascii="Arial" w:hAnsi="Arial" w:cs="Arial"/>
          <w:sz w:val="22"/>
          <w:szCs w:val="22"/>
        </w:rPr>
      </w:pPr>
    </w:p>
    <w:p w14:paraId="7FD02E51" w14:textId="708DD56E" w:rsidR="00E574E1" w:rsidRDefault="00E574E1" w:rsidP="009315CF">
      <w:pPr>
        <w:rPr>
          <w:rFonts w:ascii="Arial" w:hAnsi="Arial" w:cs="Arial"/>
          <w:sz w:val="22"/>
          <w:szCs w:val="22"/>
        </w:rPr>
      </w:pPr>
    </w:p>
    <w:p w14:paraId="0C41CE7B" w14:textId="77777777" w:rsidR="00E574E1" w:rsidRDefault="00E574E1" w:rsidP="009315CF">
      <w:pPr>
        <w:rPr>
          <w:rFonts w:ascii="Arial" w:hAnsi="Arial" w:cs="Arial"/>
          <w:sz w:val="22"/>
          <w:szCs w:val="22"/>
        </w:rPr>
      </w:pPr>
    </w:p>
    <w:p w14:paraId="0B013C0B" w14:textId="32DD4EFF" w:rsidR="0054322D" w:rsidRDefault="0054322D" w:rsidP="009315CF">
      <w:pPr>
        <w:rPr>
          <w:rFonts w:ascii="Arial" w:hAnsi="Arial" w:cs="Arial"/>
          <w:sz w:val="22"/>
          <w:szCs w:val="22"/>
        </w:rPr>
      </w:pPr>
    </w:p>
    <w:p w14:paraId="6F2C55B0" w14:textId="7DE81E4D" w:rsidR="0054322D" w:rsidRDefault="0054322D" w:rsidP="009315CF">
      <w:pPr>
        <w:rPr>
          <w:rFonts w:ascii="Arial" w:hAnsi="Arial" w:cs="Arial"/>
          <w:sz w:val="22"/>
          <w:szCs w:val="22"/>
        </w:rPr>
      </w:pPr>
    </w:p>
    <w:p w14:paraId="4CDF6F6D" w14:textId="448FDC58" w:rsidR="0054322D" w:rsidRDefault="0054322D" w:rsidP="009315CF">
      <w:pPr>
        <w:rPr>
          <w:rFonts w:ascii="Arial" w:hAnsi="Arial" w:cs="Arial"/>
          <w:sz w:val="22"/>
          <w:szCs w:val="22"/>
        </w:rPr>
      </w:pPr>
    </w:p>
    <w:p w14:paraId="5E04E506" w14:textId="7726934C" w:rsidR="0054322D" w:rsidRDefault="0054322D" w:rsidP="009315CF">
      <w:pPr>
        <w:rPr>
          <w:rFonts w:ascii="Arial" w:hAnsi="Arial" w:cs="Arial"/>
          <w:sz w:val="22"/>
          <w:szCs w:val="22"/>
        </w:rPr>
      </w:pPr>
    </w:p>
    <w:p w14:paraId="1DEDB2E9" w14:textId="77777777" w:rsidR="0054322D" w:rsidRDefault="0054322D" w:rsidP="009315CF">
      <w:pPr>
        <w:rPr>
          <w:rFonts w:ascii="Arial" w:hAnsi="Arial" w:cs="Arial"/>
          <w:sz w:val="22"/>
          <w:szCs w:val="22"/>
        </w:rPr>
      </w:pPr>
    </w:p>
    <w:p w14:paraId="2083CC02" w14:textId="2259AD65" w:rsidR="00CF2DD3" w:rsidRDefault="0088737E" w:rsidP="004175B6">
      <w:pPr>
        <w:pStyle w:val="Ttulo1"/>
        <w:jc w:val="center"/>
      </w:pPr>
      <w:bookmarkStart w:id="14" w:name="_Toc132119413"/>
      <w:r>
        <w:t>ANEXOS</w:t>
      </w:r>
      <w:bookmarkEnd w:id="14"/>
    </w:p>
    <w:p w14:paraId="655DCA4A" w14:textId="5A26677A" w:rsidR="0060410B" w:rsidRDefault="0060410B" w:rsidP="0060410B">
      <w:pPr>
        <w:rPr>
          <w:lang w:val="es-ES" w:eastAsia="es-ES"/>
        </w:rPr>
      </w:pPr>
    </w:p>
    <w:p w14:paraId="0E5C910F" w14:textId="1035A8D8" w:rsidR="0060410B" w:rsidRDefault="0060410B" w:rsidP="0060410B">
      <w:pPr>
        <w:rPr>
          <w:lang w:val="es-ES" w:eastAsia="es-ES"/>
        </w:rPr>
      </w:pPr>
    </w:p>
    <w:p w14:paraId="759B2960" w14:textId="5C8F4FF1" w:rsidR="0060410B" w:rsidRDefault="0060410B" w:rsidP="0060410B">
      <w:pPr>
        <w:rPr>
          <w:lang w:val="es-ES" w:eastAsia="es-ES"/>
        </w:rPr>
      </w:pPr>
    </w:p>
    <w:p w14:paraId="00FACB5D" w14:textId="30585719" w:rsidR="0060410B" w:rsidRDefault="0060410B" w:rsidP="0060410B">
      <w:pPr>
        <w:rPr>
          <w:lang w:val="es-ES" w:eastAsia="es-ES"/>
        </w:rPr>
      </w:pPr>
    </w:p>
    <w:p w14:paraId="48122948" w14:textId="7BC69445" w:rsidR="0060410B" w:rsidRDefault="0060410B" w:rsidP="0060410B">
      <w:pPr>
        <w:rPr>
          <w:lang w:val="es-ES" w:eastAsia="es-ES"/>
        </w:rPr>
      </w:pPr>
    </w:p>
    <w:p w14:paraId="0C330CD0" w14:textId="1D7F30DA" w:rsidR="0060410B" w:rsidRDefault="0060410B" w:rsidP="0060410B">
      <w:pPr>
        <w:rPr>
          <w:lang w:val="es-ES" w:eastAsia="es-ES"/>
        </w:rPr>
      </w:pPr>
    </w:p>
    <w:p w14:paraId="3381D1E5" w14:textId="165E0899" w:rsidR="0060410B" w:rsidRDefault="0060410B" w:rsidP="0060410B">
      <w:pPr>
        <w:rPr>
          <w:lang w:val="es-ES" w:eastAsia="es-ES"/>
        </w:rPr>
      </w:pPr>
    </w:p>
    <w:p w14:paraId="307C9738" w14:textId="36C21DAE" w:rsidR="0060410B" w:rsidRDefault="0060410B" w:rsidP="0060410B">
      <w:pPr>
        <w:rPr>
          <w:lang w:val="es-ES" w:eastAsia="es-ES"/>
        </w:rPr>
      </w:pPr>
    </w:p>
    <w:p w14:paraId="4FF969FC" w14:textId="2E63D738" w:rsidR="0060410B" w:rsidRDefault="0060410B" w:rsidP="0060410B">
      <w:pPr>
        <w:rPr>
          <w:lang w:val="es-ES" w:eastAsia="es-ES"/>
        </w:rPr>
      </w:pPr>
    </w:p>
    <w:p w14:paraId="47443DAF" w14:textId="1FFF4136" w:rsidR="0060410B" w:rsidRDefault="0060410B" w:rsidP="0060410B">
      <w:pPr>
        <w:rPr>
          <w:lang w:val="es-ES" w:eastAsia="es-ES"/>
        </w:rPr>
      </w:pPr>
    </w:p>
    <w:p w14:paraId="1E7577E8" w14:textId="1B85B71B" w:rsidR="0060410B" w:rsidRDefault="0060410B" w:rsidP="0060410B">
      <w:pPr>
        <w:rPr>
          <w:lang w:val="es-ES" w:eastAsia="es-ES"/>
        </w:rPr>
      </w:pPr>
    </w:p>
    <w:p w14:paraId="73CE46A5" w14:textId="60150B4F" w:rsidR="0060410B" w:rsidRDefault="0060410B" w:rsidP="0060410B">
      <w:pPr>
        <w:rPr>
          <w:lang w:val="es-ES" w:eastAsia="es-ES"/>
        </w:rPr>
      </w:pPr>
    </w:p>
    <w:p w14:paraId="225FB0D0" w14:textId="4C0EF09B" w:rsidR="008F1141" w:rsidRDefault="008F1141" w:rsidP="0060410B">
      <w:pPr>
        <w:rPr>
          <w:lang w:val="es-ES" w:eastAsia="es-ES"/>
        </w:rPr>
      </w:pPr>
    </w:p>
    <w:p w14:paraId="74314A5D" w14:textId="21FECCBF" w:rsidR="008F1141" w:rsidRDefault="008F1141" w:rsidP="0060410B">
      <w:pPr>
        <w:rPr>
          <w:lang w:val="es-ES" w:eastAsia="es-ES"/>
        </w:rPr>
      </w:pPr>
    </w:p>
    <w:p w14:paraId="470171B6" w14:textId="1D74210C" w:rsidR="008F1141" w:rsidRDefault="008F1141" w:rsidP="0060410B">
      <w:pPr>
        <w:rPr>
          <w:lang w:val="es-ES" w:eastAsia="es-ES"/>
        </w:rPr>
      </w:pPr>
    </w:p>
    <w:p w14:paraId="0B24793E" w14:textId="114BF5A0" w:rsidR="008F1141" w:rsidRDefault="008F1141" w:rsidP="0060410B">
      <w:pPr>
        <w:rPr>
          <w:lang w:val="es-ES" w:eastAsia="es-ES"/>
        </w:rPr>
      </w:pPr>
    </w:p>
    <w:p w14:paraId="2A1AB426" w14:textId="5D7DD20C" w:rsidR="008F1141" w:rsidRDefault="008F1141" w:rsidP="0060410B">
      <w:pPr>
        <w:rPr>
          <w:lang w:val="es-ES" w:eastAsia="es-ES"/>
        </w:rPr>
      </w:pPr>
    </w:p>
    <w:p w14:paraId="3EEFF1B3" w14:textId="1618239E" w:rsidR="008F1141" w:rsidRDefault="008F1141" w:rsidP="0060410B">
      <w:pPr>
        <w:rPr>
          <w:lang w:val="es-ES" w:eastAsia="es-ES"/>
        </w:rPr>
      </w:pPr>
    </w:p>
    <w:p w14:paraId="371B11BB" w14:textId="248408A7" w:rsidR="008F1141" w:rsidRDefault="008F1141" w:rsidP="0060410B">
      <w:pPr>
        <w:rPr>
          <w:lang w:val="es-ES" w:eastAsia="es-ES"/>
        </w:rPr>
      </w:pPr>
    </w:p>
    <w:p w14:paraId="784CC0B6" w14:textId="338A0259" w:rsidR="008F1141" w:rsidRDefault="008F1141" w:rsidP="0060410B">
      <w:pPr>
        <w:rPr>
          <w:lang w:val="es-ES" w:eastAsia="es-ES"/>
        </w:rPr>
      </w:pPr>
    </w:p>
    <w:p w14:paraId="5088F077" w14:textId="307DE0CB" w:rsidR="008F1141" w:rsidRDefault="008F1141" w:rsidP="0060410B">
      <w:pPr>
        <w:rPr>
          <w:lang w:val="es-ES" w:eastAsia="es-ES"/>
        </w:rPr>
      </w:pPr>
    </w:p>
    <w:p w14:paraId="6825A43C" w14:textId="071A7F7F" w:rsidR="008F1141" w:rsidRDefault="008F1141" w:rsidP="0060410B">
      <w:pPr>
        <w:rPr>
          <w:lang w:val="es-ES" w:eastAsia="es-ES"/>
        </w:rPr>
      </w:pPr>
    </w:p>
    <w:p w14:paraId="1E99DB9E" w14:textId="0F8B03E2" w:rsidR="008F1141" w:rsidRDefault="008F1141" w:rsidP="0060410B">
      <w:pPr>
        <w:rPr>
          <w:lang w:val="es-ES" w:eastAsia="es-ES"/>
        </w:rPr>
      </w:pPr>
    </w:p>
    <w:p w14:paraId="7893B48E" w14:textId="77777777" w:rsidR="008F1141" w:rsidRDefault="008F1141" w:rsidP="008F1141">
      <w:pPr>
        <w:jc w:val="center"/>
        <w:rPr>
          <w:rFonts w:ascii="Arial" w:hAnsi="Arial" w:cs="Arial"/>
          <w:b/>
          <w:bCs/>
          <w:sz w:val="23"/>
          <w:szCs w:val="23"/>
        </w:rPr>
      </w:pPr>
      <w:r>
        <w:rPr>
          <w:rFonts w:ascii="Arial" w:hAnsi="Arial" w:cs="Arial"/>
          <w:b/>
          <w:bCs/>
          <w:sz w:val="23"/>
          <w:szCs w:val="23"/>
        </w:rPr>
        <w:lastRenderedPageBreak/>
        <w:t>ANEXO I</w:t>
      </w:r>
    </w:p>
    <w:p w14:paraId="5582911D" w14:textId="77777777" w:rsidR="008F1141" w:rsidRDefault="008F1141" w:rsidP="008F1141">
      <w:pPr>
        <w:jc w:val="center"/>
        <w:rPr>
          <w:rFonts w:ascii="Arial" w:hAnsi="Arial" w:cs="Arial"/>
          <w:b/>
          <w:bCs/>
          <w:sz w:val="23"/>
          <w:szCs w:val="23"/>
        </w:rPr>
      </w:pPr>
    </w:p>
    <w:tbl>
      <w:tblPr>
        <w:tblW w:w="8161" w:type="dxa"/>
        <w:jc w:val="center"/>
        <w:tblCellMar>
          <w:left w:w="70" w:type="dxa"/>
          <w:right w:w="70" w:type="dxa"/>
        </w:tblCellMar>
        <w:tblLook w:val="04A0" w:firstRow="1" w:lastRow="0" w:firstColumn="1" w:lastColumn="0" w:noHBand="0" w:noVBand="1"/>
      </w:tblPr>
      <w:tblGrid>
        <w:gridCol w:w="502"/>
        <w:gridCol w:w="680"/>
        <w:gridCol w:w="1556"/>
        <w:gridCol w:w="1709"/>
        <w:gridCol w:w="2640"/>
        <w:gridCol w:w="373"/>
        <w:gridCol w:w="372"/>
        <w:gridCol w:w="372"/>
      </w:tblGrid>
      <w:tr w:rsidR="008F1141" w:rsidRPr="00F5604E" w14:paraId="360F2F45" w14:textId="77777777" w:rsidTr="006770C3">
        <w:trPr>
          <w:trHeight w:val="290"/>
          <w:jc w:val="center"/>
        </w:trPr>
        <w:tc>
          <w:tcPr>
            <w:tcW w:w="8161" w:type="dxa"/>
            <w:gridSpan w:val="8"/>
            <w:tcBorders>
              <w:top w:val="nil"/>
              <w:left w:val="nil"/>
              <w:bottom w:val="nil"/>
              <w:right w:val="nil"/>
            </w:tcBorders>
            <w:shd w:val="clear" w:color="auto" w:fill="auto"/>
            <w:noWrap/>
            <w:vAlign w:val="bottom"/>
            <w:hideMark/>
          </w:tcPr>
          <w:p w14:paraId="0D05E42C"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CUR CON DOCUMENTOS DE RESPALDO INCOMPLETOS</w:t>
            </w:r>
          </w:p>
        </w:tc>
      </w:tr>
      <w:tr w:rsidR="008F1141" w:rsidRPr="00F5604E" w14:paraId="1D01A574" w14:textId="77777777" w:rsidTr="006770C3">
        <w:trPr>
          <w:trHeight w:val="290"/>
          <w:jc w:val="center"/>
        </w:trPr>
        <w:tc>
          <w:tcPr>
            <w:tcW w:w="8161" w:type="dxa"/>
            <w:gridSpan w:val="8"/>
            <w:tcBorders>
              <w:top w:val="nil"/>
              <w:left w:val="nil"/>
              <w:bottom w:val="nil"/>
              <w:right w:val="nil"/>
            </w:tcBorders>
            <w:shd w:val="clear" w:color="auto" w:fill="auto"/>
            <w:noWrap/>
            <w:vAlign w:val="bottom"/>
            <w:hideMark/>
          </w:tcPr>
          <w:p w14:paraId="7F95483F" w14:textId="77777777" w:rsidR="008F1141" w:rsidRPr="00F5604E" w:rsidRDefault="008F1141" w:rsidP="006770C3">
            <w:pPr>
              <w:jc w:val="center"/>
              <w:rPr>
                <w:rFonts w:ascii="Calibri" w:eastAsia="Times New Roman" w:hAnsi="Calibri" w:cs="Calibri"/>
                <w:b/>
                <w:bCs/>
                <w:color w:val="000000"/>
                <w:sz w:val="22"/>
                <w:szCs w:val="22"/>
                <w:lang w:val="es-GT" w:eastAsia="es-GT"/>
              </w:rPr>
            </w:pPr>
          </w:p>
        </w:tc>
      </w:tr>
      <w:tr w:rsidR="008F1141" w:rsidRPr="00F5604E" w14:paraId="54EA49C1" w14:textId="77777777" w:rsidTr="006770C3">
        <w:trPr>
          <w:trHeight w:val="290"/>
          <w:jc w:val="center"/>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23B0"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No.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FAE5"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 xml:space="preserve">CUR </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E282"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Fecha</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5B5D"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 xml:space="preserve">Monto </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EB2DC"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Modalidad de Compra</w:t>
            </w:r>
          </w:p>
        </w:tc>
        <w:tc>
          <w:tcPr>
            <w:tcW w:w="10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B084F9"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Referencia</w:t>
            </w:r>
          </w:p>
        </w:tc>
      </w:tr>
      <w:tr w:rsidR="008F1141" w:rsidRPr="00F5604E" w14:paraId="6F086952" w14:textId="77777777" w:rsidTr="006770C3">
        <w:trPr>
          <w:trHeight w:val="290"/>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3B1C5059"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8433B00"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563B5294"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CDBE0F7"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5A523E78"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358" w:type="dxa"/>
            <w:tcBorders>
              <w:top w:val="nil"/>
              <w:left w:val="nil"/>
              <w:bottom w:val="single" w:sz="4" w:space="0" w:color="auto"/>
              <w:right w:val="single" w:sz="4" w:space="0" w:color="auto"/>
            </w:tcBorders>
            <w:shd w:val="clear" w:color="auto" w:fill="auto"/>
            <w:noWrap/>
            <w:vAlign w:val="center"/>
            <w:hideMark/>
          </w:tcPr>
          <w:p w14:paraId="20335A29"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A</w:t>
            </w:r>
          </w:p>
        </w:tc>
        <w:tc>
          <w:tcPr>
            <w:tcW w:w="358" w:type="dxa"/>
            <w:tcBorders>
              <w:top w:val="nil"/>
              <w:left w:val="nil"/>
              <w:bottom w:val="single" w:sz="4" w:space="0" w:color="auto"/>
              <w:right w:val="single" w:sz="4" w:space="0" w:color="auto"/>
            </w:tcBorders>
            <w:shd w:val="clear" w:color="auto" w:fill="auto"/>
            <w:noWrap/>
            <w:vAlign w:val="center"/>
            <w:hideMark/>
          </w:tcPr>
          <w:p w14:paraId="6D16A531"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B</w:t>
            </w:r>
          </w:p>
        </w:tc>
        <w:tc>
          <w:tcPr>
            <w:tcW w:w="358" w:type="dxa"/>
            <w:tcBorders>
              <w:top w:val="nil"/>
              <w:left w:val="nil"/>
              <w:bottom w:val="single" w:sz="4" w:space="0" w:color="auto"/>
              <w:right w:val="single" w:sz="4" w:space="0" w:color="auto"/>
            </w:tcBorders>
            <w:shd w:val="clear" w:color="auto" w:fill="auto"/>
            <w:noWrap/>
            <w:vAlign w:val="center"/>
            <w:hideMark/>
          </w:tcPr>
          <w:p w14:paraId="18CC41E3"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C</w:t>
            </w:r>
          </w:p>
        </w:tc>
      </w:tr>
      <w:tr w:rsidR="008F1141" w:rsidRPr="00F5604E" w14:paraId="0B628197"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0BD500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w:t>
            </w:r>
          </w:p>
        </w:tc>
        <w:tc>
          <w:tcPr>
            <w:tcW w:w="680" w:type="dxa"/>
            <w:tcBorders>
              <w:top w:val="nil"/>
              <w:left w:val="nil"/>
              <w:bottom w:val="single" w:sz="4" w:space="0" w:color="auto"/>
              <w:right w:val="single" w:sz="4" w:space="0" w:color="auto"/>
            </w:tcBorders>
            <w:shd w:val="clear" w:color="auto" w:fill="auto"/>
            <w:noWrap/>
            <w:hideMark/>
          </w:tcPr>
          <w:p w14:paraId="69B4AD8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4136</w:t>
            </w:r>
          </w:p>
        </w:tc>
        <w:tc>
          <w:tcPr>
            <w:tcW w:w="1556" w:type="dxa"/>
            <w:tcBorders>
              <w:top w:val="nil"/>
              <w:left w:val="nil"/>
              <w:bottom w:val="single" w:sz="4" w:space="0" w:color="auto"/>
              <w:right w:val="single" w:sz="4" w:space="0" w:color="auto"/>
            </w:tcBorders>
            <w:shd w:val="clear" w:color="auto" w:fill="auto"/>
            <w:noWrap/>
            <w:hideMark/>
          </w:tcPr>
          <w:p w14:paraId="5371233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3660469A"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191,940.00</w:t>
            </w:r>
          </w:p>
        </w:tc>
        <w:tc>
          <w:tcPr>
            <w:tcW w:w="2640" w:type="dxa"/>
            <w:tcBorders>
              <w:top w:val="nil"/>
              <w:left w:val="nil"/>
              <w:bottom w:val="single" w:sz="4" w:space="0" w:color="auto"/>
              <w:right w:val="single" w:sz="4" w:space="0" w:color="auto"/>
            </w:tcBorders>
            <w:shd w:val="clear" w:color="auto" w:fill="auto"/>
            <w:noWrap/>
            <w:hideMark/>
          </w:tcPr>
          <w:p w14:paraId="26814B14"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4929FC88"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6AC9C51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99A314F"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0E90727A"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5D1221D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w:t>
            </w:r>
          </w:p>
        </w:tc>
        <w:tc>
          <w:tcPr>
            <w:tcW w:w="680" w:type="dxa"/>
            <w:tcBorders>
              <w:top w:val="nil"/>
              <w:left w:val="nil"/>
              <w:bottom w:val="single" w:sz="4" w:space="0" w:color="auto"/>
              <w:right w:val="single" w:sz="4" w:space="0" w:color="auto"/>
            </w:tcBorders>
            <w:shd w:val="clear" w:color="auto" w:fill="auto"/>
            <w:noWrap/>
            <w:hideMark/>
          </w:tcPr>
          <w:p w14:paraId="1BA8565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4137</w:t>
            </w:r>
          </w:p>
        </w:tc>
        <w:tc>
          <w:tcPr>
            <w:tcW w:w="1556" w:type="dxa"/>
            <w:tcBorders>
              <w:top w:val="nil"/>
              <w:left w:val="nil"/>
              <w:bottom w:val="single" w:sz="4" w:space="0" w:color="auto"/>
              <w:right w:val="single" w:sz="4" w:space="0" w:color="auto"/>
            </w:tcBorders>
            <w:shd w:val="clear" w:color="auto" w:fill="auto"/>
            <w:noWrap/>
            <w:hideMark/>
          </w:tcPr>
          <w:p w14:paraId="24046A3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586CC049"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28,495.00</w:t>
            </w:r>
          </w:p>
        </w:tc>
        <w:tc>
          <w:tcPr>
            <w:tcW w:w="2640" w:type="dxa"/>
            <w:tcBorders>
              <w:top w:val="nil"/>
              <w:left w:val="nil"/>
              <w:bottom w:val="single" w:sz="4" w:space="0" w:color="auto"/>
              <w:right w:val="single" w:sz="4" w:space="0" w:color="auto"/>
            </w:tcBorders>
            <w:shd w:val="clear" w:color="auto" w:fill="auto"/>
            <w:noWrap/>
            <w:hideMark/>
          </w:tcPr>
          <w:p w14:paraId="5F19A2B5"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7583F30F"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6210899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2F7AA173"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7BB81405"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5684608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w:t>
            </w:r>
          </w:p>
        </w:tc>
        <w:tc>
          <w:tcPr>
            <w:tcW w:w="680" w:type="dxa"/>
            <w:tcBorders>
              <w:top w:val="nil"/>
              <w:left w:val="nil"/>
              <w:bottom w:val="single" w:sz="4" w:space="0" w:color="auto"/>
              <w:right w:val="single" w:sz="4" w:space="0" w:color="auto"/>
            </w:tcBorders>
            <w:shd w:val="clear" w:color="auto" w:fill="auto"/>
            <w:noWrap/>
            <w:hideMark/>
          </w:tcPr>
          <w:p w14:paraId="2F78DDD6"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4892</w:t>
            </w:r>
          </w:p>
        </w:tc>
        <w:tc>
          <w:tcPr>
            <w:tcW w:w="1556" w:type="dxa"/>
            <w:tcBorders>
              <w:top w:val="nil"/>
              <w:left w:val="nil"/>
              <w:bottom w:val="single" w:sz="4" w:space="0" w:color="auto"/>
              <w:right w:val="single" w:sz="4" w:space="0" w:color="auto"/>
            </w:tcBorders>
            <w:shd w:val="clear" w:color="auto" w:fill="auto"/>
            <w:noWrap/>
            <w:hideMark/>
          </w:tcPr>
          <w:p w14:paraId="4AE321B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28/11/2022</w:t>
            </w:r>
          </w:p>
        </w:tc>
        <w:tc>
          <w:tcPr>
            <w:tcW w:w="1709" w:type="dxa"/>
            <w:tcBorders>
              <w:top w:val="nil"/>
              <w:left w:val="nil"/>
              <w:bottom w:val="single" w:sz="4" w:space="0" w:color="auto"/>
              <w:right w:val="single" w:sz="4" w:space="0" w:color="auto"/>
            </w:tcBorders>
            <w:shd w:val="clear" w:color="auto" w:fill="auto"/>
            <w:noWrap/>
            <w:hideMark/>
          </w:tcPr>
          <w:p w14:paraId="0690AA65"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4,983,760.00</w:t>
            </w:r>
          </w:p>
        </w:tc>
        <w:tc>
          <w:tcPr>
            <w:tcW w:w="2640" w:type="dxa"/>
            <w:tcBorders>
              <w:top w:val="nil"/>
              <w:left w:val="nil"/>
              <w:bottom w:val="single" w:sz="4" w:space="0" w:color="auto"/>
              <w:right w:val="single" w:sz="4" w:space="0" w:color="auto"/>
            </w:tcBorders>
            <w:shd w:val="clear" w:color="auto" w:fill="auto"/>
            <w:noWrap/>
            <w:hideMark/>
          </w:tcPr>
          <w:p w14:paraId="76E59A69"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6161B769"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7CC62E5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9ED3286"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337038C1"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5FE4FFB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w:t>
            </w:r>
          </w:p>
        </w:tc>
        <w:tc>
          <w:tcPr>
            <w:tcW w:w="680" w:type="dxa"/>
            <w:tcBorders>
              <w:top w:val="nil"/>
              <w:left w:val="nil"/>
              <w:bottom w:val="single" w:sz="4" w:space="0" w:color="auto"/>
              <w:right w:val="single" w:sz="4" w:space="0" w:color="auto"/>
            </w:tcBorders>
            <w:shd w:val="clear" w:color="auto" w:fill="auto"/>
            <w:noWrap/>
            <w:hideMark/>
          </w:tcPr>
          <w:p w14:paraId="6F342D0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4893</w:t>
            </w:r>
          </w:p>
        </w:tc>
        <w:tc>
          <w:tcPr>
            <w:tcW w:w="1556" w:type="dxa"/>
            <w:tcBorders>
              <w:top w:val="nil"/>
              <w:left w:val="nil"/>
              <w:bottom w:val="single" w:sz="4" w:space="0" w:color="auto"/>
              <w:right w:val="single" w:sz="4" w:space="0" w:color="auto"/>
            </w:tcBorders>
            <w:shd w:val="clear" w:color="auto" w:fill="auto"/>
            <w:noWrap/>
            <w:hideMark/>
          </w:tcPr>
          <w:p w14:paraId="3FAF91C6"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28/11/2022</w:t>
            </w:r>
          </w:p>
        </w:tc>
        <w:tc>
          <w:tcPr>
            <w:tcW w:w="1709" w:type="dxa"/>
            <w:tcBorders>
              <w:top w:val="nil"/>
              <w:left w:val="nil"/>
              <w:bottom w:val="single" w:sz="4" w:space="0" w:color="auto"/>
              <w:right w:val="single" w:sz="4" w:space="0" w:color="auto"/>
            </w:tcBorders>
            <w:shd w:val="clear" w:color="auto" w:fill="auto"/>
            <w:noWrap/>
            <w:hideMark/>
          </w:tcPr>
          <w:p w14:paraId="4D783012"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208,000.00</w:t>
            </w:r>
          </w:p>
        </w:tc>
        <w:tc>
          <w:tcPr>
            <w:tcW w:w="2640" w:type="dxa"/>
            <w:tcBorders>
              <w:top w:val="nil"/>
              <w:left w:val="nil"/>
              <w:bottom w:val="single" w:sz="4" w:space="0" w:color="auto"/>
              <w:right w:val="single" w:sz="4" w:space="0" w:color="auto"/>
            </w:tcBorders>
            <w:shd w:val="clear" w:color="auto" w:fill="auto"/>
            <w:noWrap/>
            <w:hideMark/>
          </w:tcPr>
          <w:p w14:paraId="16D905E6"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1EC3F67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ED3DA26"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0064BB4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847438E"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733E07E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w:t>
            </w:r>
          </w:p>
        </w:tc>
        <w:tc>
          <w:tcPr>
            <w:tcW w:w="680" w:type="dxa"/>
            <w:tcBorders>
              <w:top w:val="nil"/>
              <w:left w:val="nil"/>
              <w:bottom w:val="single" w:sz="4" w:space="0" w:color="auto"/>
              <w:right w:val="single" w:sz="4" w:space="0" w:color="auto"/>
            </w:tcBorders>
            <w:shd w:val="clear" w:color="auto" w:fill="auto"/>
            <w:noWrap/>
            <w:hideMark/>
          </w:tcPr>
          <w:p w14:paraId="2DC2DFB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5063</w:t>
            </w:r>
          </w:p>
        </w:tc>
        <w:tc>
          <w:tcPr>
            <w:tcW w:w="1556" w:type="dxa"/>
            <w:tcBorders>
              <w:top w:val="nil"/>
              <w:left w:val="nil"/>
              <w:bottom w:val="single" w:sz="4" w:space="0" w:color="auto"/>
              <w:right w:val="single" w:sz="4" w:space="0" w:color="auto"/>
            </w:tcBorders>
            <w:shd w:val="clear" w:color="auto" w:fill="auto"/>
            <w:noWrap/>
            <w:hideMark/>
          </w:tcPr>
          <w:p w14:paraId="280D80C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709" w:type="dxa"/>
            <w:tcBorders>
              <w:top w:val="nil"/>
              <w:left w:val="nil"/>
              <w:bottom w:val="single" w:sz="4" w:space="0" w:color="auto"/>
              <w:right w:val="single" w:sz="4" w:space="0" w:color="auto"/>
            </w:tcBorders>
            <w:shd w:val="clear" w:color="auto" w:fill="auto"/>
            <w:noWrap/>
            <w:hideMark/>
          </w:tcPr>
          <w:p w14:paraId="2911C0C3"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589,557.12</w:t>
            </w:r>
          </w:p>
        </w:tc>
        <w:tc>
          <w:tcPr>
            <w:tcW w:w="2640" w:type="dxa"/>
            <w:tcBorders>
              <w:top w:val="nil"/>
              <w:left w:val="nil"/>
              <w:bottom w:val="single" w:sz="4" w:space="0" w:color="auto"/>
              <w:right w:val="single" w:sz="4" w:space="0" w:color="auto"/>
            </w:tcBorders>
            <w:shd w:val="clear" w:color="auto" w:fill="auto"/>
            <w:noWrap/>
            <w:hideMark/>
          </w:tcPr>
          <w:p w14:paraId="291CBF59"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4EE59040"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7DBB5B3"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22D674B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359BAE7D"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00F75A3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6</w:t>
            </w:r>
          </w:p>
        </w:tc>
        <w:tc>
          <w:tcPr>
            <w:tcW w:w="680" w:type="dxa"/>
            <w:tcBorders>
              <w:top w:val="nil"/>
              <w:left w:val="nil"/>
              <w:bottom w:val="single" w:sz="4" w:space="0" w:color="auto"/>
              <w:right w:val="single" w:sz="4" w:space="0" w:color="auto"/>
            </w:tcBorders>
            <w:shd w:val="clear" w:color="auto" w:fill="auto"/>
            <w:noWrap/>
            <w:hideMark/>
          </w:tcPr>
          <w:p w14:paraId="2C4D536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5064</w:t>
            </w:r>
          </w:p>
        </w:tc>
        <w:tc>
          <w:tcPr>
            <w:tcW w:w="1556" w:type="dxa"/>
            <w:tcBorders>
              <w:top w:val="nil"/>
              <w:left w:val="nil"/>
              <w:bottom w:val="single" w:sz="4" w:space="0" w:color="auto"/>
              <w:right w:val="single" w:sz="4" w:space="0" w:color="auto"/>
            </w:tcBorders>
            <w:shd w:val="clear" w:color="auto" w:fill="auto"/>
            <w:noWrap/>
            <w:hideMark/>
          </w:tcPr>
          <w:p w14:paraId="2D84E18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709" w:type="dxa"/>
            <w:tcBorders>
              <w:top w:val="nil"/>
              <w:left w:val="nil"/>
              <w:bottom w:val="single" w:sz="4" w:space="0" w:color="auto"/>
              <w:right w:val="single" w:sz="4" w:space="0" w:color="auto"/>
            </w:tcBorders>
            <w:shd w:val="clear" w:color="auto" w:fill="auto"/>
            <w:noWrap/>
            <w:hideMark/>
          </w:tcPr>
          <w:p w14:paraId="5DCC8784"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735,241.92</w:t>
            </w:r>
          </w:p>
        </w:tc>
        <w:tc>
          <w:tcPr>
            <w:tcW w:w="2640" w:type="dxa"/>
            <w:tcBorders>
              <w:top w:val="nil"/>
              <w:left w:val="nil"/>
              <w:bottom w:val="single" w:sz="4" w:space="0" w:color="auto"/>
              <w:right w:val="single" w:sz="4" w:space="0" w:color="auto"/>
            </w:tcBorders>
            <w:shd w:val="clear" w:color="auto" w:fill="auto"/>
            <w:noWrap/>
            <w:hideMark/>
          </w:tcPr>
          <w:p w14:paraId="0A77AD2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2C39A8C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B0D83D5"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087678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A074B8C"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081C25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w:t>
            </w:r>
          </w:p>
        </w:tc>
        <w:tc>
          <w:tcPr>
            <w:tcW w:w="680" w:type="dxa"/>
            <w:tcBorders>
              <w:top w:val="nil"/>
              <w:left w:val="nil"/>
              <w:bottom w:val="single" w:sz="4" w:space="0" w:color="auto"/>
              <w:right w:val="single" w:sz="4" w:space="0" w:color="auto"/>
            </w:tcBorders>
            <w:shd w:val="clear" w:color="auto" w:fill="auto"/>
            <w:noWrap/>
            <w:hideMark/>
          </w:tcPr>
          <w:p w14:paraId="7D09174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4115</w:t>
            </w:r>
          </w:p>
        </w:tc>
        <w:tc>
          <w:tcPr>
            <w:tcW w:w="1556" w:type="dxa"/>
            <w:tcBorders>
              <w:top w:val="nil"/>
              <w:left w:val="nil"/>
              <w:bottom w:val="single" w:sz="4" w:space="0" w:color="auto"/>
              <w:right w:val="single" w:sz="4" w:space="0" w:color="auto"/>
            </w:tcBorders>
            <w:shd w:val="clear" w:color="auto" w:fill="auto"/>
            <w:noWrap/>
            <w:hideMark/>
          </w:tcPr>
          <w:p w14:paraId="60D0292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2CC6EBDF"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24,900.00</w:t>
            </w:r>
          </w:p>
        </w:tc>
        <w:tc>
          <w:tcPr>
            <w:tcW w:w="2640" w:type="dxa"/>
            <w:tcBorders>
              <w:top w:val="nil"/>
              <w:left w:val="nil"/>
              <w:bottom w:val="single" w:sz="4" w:space="0" w:color="auto"/>
              <w:right w:val="single" w:sz="4" w:space="0" w:color="auto"/>
            </w:tcBorders>
            <w:shd w:val="clear" w:color="auto" w:fill="auto"/>
            <w:noWrap/>
            <w:hideMark/>
          </w:tcPr>
          <w:p w14:paraId="6653A0C7"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Baja cuantía</w:t>
            </w:r>
          </w:p>
        </w:tc>
        <w:tc>
          <w:tcPr>
            <w:tcW w:w="358" w:type="dxa"/>
            <w:tcBorders>
              <w:top w:val="nil"/>
              <w:left w:val="nil"/>
              <w:bottom w:val="single" w:sz="4" w:space="0" w:color="auto"/>
              <w:right w:val="single" w:sz="4" w:space="0" w:color="auto"/>
            </w:tcBorders>
            <w:shd w:val="clear" w:color="auto" w:fill="auto"/>
            <w:noWrap/>
            <w:vAlign w:val="center"/>
            <w:hideMark/>
          </w:tcPr>
          <w:p w14:paraId="314BD92C"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45D72F85"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6B46E68B"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4DB0CAC5"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24EA06D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8</w:t>
            </w:r>
          </w:p>
        </w:tc>
        <w:tc>
          <w:tcPr>
            <w:tcW w:w="680" w:type="dxa"/>
            <w:tcBorders>
              <w:top w:val="nil"/>
              <w:left w:val="nil"/>
              <w:bottom w:val="single" w:sz="4" w:space="0" w:color="auto"/>
              <w:right w:val="single" w:sz="4" w:space="0" w:color="auto"/>
            </w:tcBorders>
            <w:shd w:val="clear" w:color="auto" w:fill="auto"/>
            <w:noWrap/>
            <w:hideMark/>
          </w:tcPr>
          <w:p w14:paraId="411421F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4132</w:t>
            </w:r>
          </w:p>
        </w:tc>
        <w:tc>
          <w:tcPr>
            <w:tcW w:w="1556" w:type="dxa"/>
            <w:tcBorders>
              <w:top w:val="nil"/>
              <w:left w:val="nil"/>
              <w:bottom w:val="single" w:sz="4" w:space="0" w:color="auto"/>
              <w:right w:val="single" w:sz="4" w:space="0" w:color="auto"/>
            </w:tcBorders>
            <w:shd w:val="clear" w:color="auto" w:fill="auto"/>
            <w:noWrap/>
            <w:hideMark/>
          </w:tcPr>
          <w:p w14:paraId="3C67063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57669338"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34,500.00</w:t>
            </w:r>
          </w:p>
        </w:tc>
        <w:tc>
          <w:tcPr>
            <w:tcW w:w="2640" w:type="dxa"/>
            <w:tcBorders>
              <w:top w:val="nil"/>
              <w:left w:val="nil"/>
              <w:bottom w:val="single" w:sz="4" w:space="0" w:color="auto"/>
              <w:right w:val="single" w:sz="4" w:space="0" w:color="auto"/>
            </w:tcBorders>
            <w:shd w:val="clear" w:color="auto" w:fill="auto"/>
            <w:noWrap/>
            <w:hideMark/>
          </w:tcPr>
          <w:p w14:paraId="152AB55F"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227CB1D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24BE4A2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332FD951"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6B3FC69E"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125FD95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9</w:t>
            </w:r>
          </w:p>
        </w:tc>
        <w:tc>
          <w:tcPr>
            <w:tcW w:w="680" w:type="dxa"/>
            <w:tcBorders>
              <w:top w:val="nil"/>
              <w:left w:val="nil"/>
              <w:bottom w:val="single" w:sz="4" w:space="0" w:color="auto"/>
              <w:right w:val="single" w:sz="4" w:space="0" w:color="auto"/>
            </w:tcBorders>
            <w:shd w:val="clear" w:color="auto" w:fill="auto"/>
            <w:noWrap/>
            <w:hideMark/>
          </w:tcPr>
          <w:p w14:paraId="02207B3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4133</w:t>
            </w:r>
          </w:p>
        </w:tc>
        <w:tc>
          <w:tcPr>
            <w:tcW w:w="1556" w:type="dxa"/>
            <w:tcBorders>
              <w:top w:val="nil"/>
              <w:left w:val="nil"/>
              <w:bottom w:val="single" w:sz="4" w:space="0" w:color="auto"/>
              <w:right w:val="single" w:sz="4" w:space="0" w:color="auto"/>
            </w:tcBorders>
            <w:shd w:val="clear" w:color="auto" w:fill="auto"/>
            <w:noWrap/>
            <w:hideMark/>
          </w:tcPr>
          <w:p w14:paraId="332322A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65F53350"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22,900.00</w:t>
            </w:r>
          </w:p>
        </w:tc>
        <w:tc>
          <w:tcPr>
            <w:tcW w:w="2640" w:type="dxa"/>
            <w:tcBorders>
              <w:top w:val="nil"/>
              <w:left w:val="nil"/>
              <w:bottom w:val="single" w:sz="4" w:space="0" w:color="auto"/>
              <w:right w:val="single" w:sz="4" w:space="0" w:color="auto"/>
            </w:tcBorders>
            <w:shd w:val="clear" w:color="auto" w:fill="auto"/>
            <w:noWrap/>
            <w:hideMark/>
          </w:tcPr>
          <w:p w14:paraId="0ABE825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499A39B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CA5D91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4186CBA8"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53238847"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08B38C6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10</w:t>
            </w:r>
          </w:p>
        </w:tc>
        <w:tc>
          <w:tcPr>
            <w:tcW w:w="680" w:type="dxa"/>
            <w:tcBorders>
              <w:top w:val="nil"/>
              <w:left w:val="nil"/>
              <w:bottom w:val="single" w:sz="4" w:space="0" w:color="auto"/>
              <w:right w:val="single" w:sz="4" w:space="0" w:color="auto"/>
            </w:tcBorders>
            <w:shd w:val="clear" w:color="auto" w:fill="auto"/>
            <w:noWrap/>
            <w:hideMark/>
          </w:tcPr>
          <w:p w14:paraId="6B1DAED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4138</w:t>
            </w:r>
          </w:p>
        </w:tc>
        <w:tc>
          <w:tcPr>
            <w:tcW w:w="1556" w:type="dxa"/>
            <w:tcBorders>
              <w:top w:val="nil"/>
              <w:left w:val="nil"/>
              <w:bottom w:val="single" w:sz="4" w:space="0" w:color="auto"/>
              <w:right w:val="single" w:sz="4" w:space="0" w:color="auto"/>
            </w:tcBorders>
            <w:shd w:val="clear" w:color="auto" w:fill="auto"/>
            <w:noWrap/>
            <w:hideMark/>
          </w:tcPr>
          <w:p w14:paraId="6CCA72F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7/10/2022</w:t>
            </w:r>
          </w:p>
        </w:tc>
        <w:tc>
          <w:tcPr>
            <w:tcW w:w="1709" w:type="dxa"/>
            <w:tcBorders>
              <w:top w:val="nil"/>
              <w:left w:val="nil"/>
              <w:bottom w:val="single" w:sz="4" w:space="0" w:color="auto"/>
              <w:right w:val="single" w:sz="4" w:space="0" w:color="auto"/>
            </w:tcBorders>
            <w:shd w:val="clear" w:color="auto" w:fill="auto"/>
            <w:noWrap/>
            <w:hideMark/>
          </w:tcPr>
          <w:p w14:paraId="2DA9FC99"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27,700.00</w:t>
            </w:r>
          </w:p>
        </w:tc>
        <w:tc>
          <w:tcPr>
            <w:tcW w:w="2640" w:type="dxa"/>
            <w:tcBorders>
              <w:top w:val="nil"/>
              <w:left w:val="nil"/>
              <w:bottom w:val="single" w:sz="4" w:space="0" w:color="auto"/>
              <w:right w:val="single" w:sz="4" w:space="0" w:color="auto"/>
            </w:tcBorders>
            <w:shd w:val="clear" w:color="auto" w:fill="auto"/>
            <w:noWrap/>
            <w:hideMark/>
          </w:tcPr>
          <w:p w14:paraId="6D4C4555"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220CC039"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E37056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7FD61654"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6CEFC44E"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152FFE1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11</w:t>
            </w:r>
          </w:p>
        </w:tc>
        <w:tc>
          <w:tcPr>
            <w:tcW w:w="680" w:type="dxa"/>
            <w:tcBorders>
              <w:top w:val="nil"/>
              <w:left w:val="nil"/>
              <w:bottom w:val="single" w:sz="4" w:space="0" w:color="auto"/>
              <w:right w:val="single" w:sz="4" w:space="0" w:color="auto"/>
            </w:tcBorders>
            <w:shd w:val="clear" w:color="auto" w:fill="auto"/>
            <w:noWrap/>
            <w:hideMark/>
          </w:tcPr>
          <w:p w14:paraId="6D325F5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4143</w:t>
            </w:r>
          </w:p>
        </w:tc>
        <w:tc>
          <w:tcPr>
            <w:tcW w:w="1556" w:type="dxa"/>
            <w:tcBorders>
              <w:top w:val="nil"/>
              <w:left w:val="nil"/>
              <w:bottom w:val="single" w:sz="4" w:space="0" w:color="auto"/>
              <w:right w:val="single" w:sz="4" w:space="0" w:color="auto"/>
            </w:tcBorders>
            <w:shd w:val="clear" w:color="auto" w:fill="auto"/>
            <w:noWrap/>
            <w:hideMark/>
          </w:tcPr>
          <w:p w14:paraId="40814B6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10/10/2022</w:t>
            </w:r>
          </w:p>
        </w:tc>
        <w:tc>
          <w:tcPr>
            <w:tcW w:w="1709" w:type="dxa"/>
            <w:tcBorders>
              <w:top w:val="nil"/>
              <w:left w:val="nil"/>
              <w:bottom w:val="single" w:sz="4" w:space="0" w:color="auto"/>
              <w:right w:val="single" w:sz="4" w:space="0" w:color="auto"/>
            </w:tcBorders>
            <w:shd w:val="clear" w:color="auto" w:fill="auto"/>
            <w:noWrap/>
            <w:hideMark/>
          </w:tcPr>
          <w:p w14:paraId="3B3769F1"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24,000.00</w:t>
            </w:r>
          </w:p>
        </w:tc>
        <w:tc>
          <w:tcPr>
            <w:tcW w:w="2640" w:type="dxa"/>
            <w:tcBorders>
              <w:top w:val="nil"/>
              <w:left w:val="nil"/>
              <w:bottom w:val="single" w:sz="4" w:space="0" w:color="auto"/>
              <w:right w:val="single" w:sz="4" w:space="0" w:color="auto"/>
            </w:tcBorders>
            <w:shd w:val="clear" w:color="auto" w:fill="auto"/>
            <w:noWrap/>
            <w:hideMark/>
          </w:tcPr>
          <w:p w14:paraId="57E8181E"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7DF2215E"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4CF7179F"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E520DFF"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D63B55E"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54AC7EA"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12</w:t>
            </w:r>
          </w:p>
        </w:tc>
        <w:tc>
          <w:tcPr>
            <w:tcW w:w="680" w:type="dxa"/>
            <w:tcBorders>
              <w:top w:val="nil"/>
              <w:left w:val="nil"/>
              <w:bottom w:val="single" w:sz="4" w:space="0" w:color="auto"/>
              <w:right w:val="single" w:sz="4" w:space="0" w:color="auto"/>
            </w:tcBorders>
            <w:shd w:val="clear" w:color="auto" w:fill="auto"/>
            <w:noWrap/>
            <w:hideMark/>
          </w:tcPr>
          <w:p w14:paraId="60E4454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4230</w:t>
            </w:r>
          </w:p>
        </w:tc>
        <w:tc>
          <w:tcPr>
            <w:tcW w:w="1556" w:type="dxa"/>
            <w:tcBorders>
              <w:top w:val="nil"/>
              <w:left w:val="nil"/>
              <w:bottom w:val="single" w:sz="4" w:space="0" w:color="auto"/>
              <w:right w:val="single" w:sz="4" w:space="0" w:color="auto"/>
            </w:tcBorders>
            <w:shd w:val="clear" w:color="auto" w:fill="auto"/>
            <w:noWrap/>
            <w:hideMark/>
          </w:tcPr>
          <w:p w14:paraId="3042BCD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13/10/2022</w:t>
            </w:r>
          </w:p>
        </w:tc>
        <w:tc>
          <w:tcPr>
            <w:tcW w:w="1709" w:type="dxa"/>
            <w:tcBorders>
              <w:top w:val="nil"/>
              <w:left w:val="nil"/>
              <w:bottom w:val="single" w:sz="4" w:space="0" w:color="auto"/>
              <w:right w:val="single" w:sz="4" w:space="0" w:color="auto"/>
            </w:tcBorders>
            <w:shd w:val="clear" w:color="auto" w:fill="auto"/>
            <w:noWrap/>
            <w:hideMark/>
          </w:tcPr>
          <w:p w14:paraId="0B543EBC"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769,300.00</w:t>
            </w:r>
          </w:p>
        </w:tc>
        <w:tc>
          <w:tcPr>
            <w:tcW w:w="2640" w:type="dxa"/>
            <w:tcBorders>
              <w:top w:val="nil"/>
              <w:left w:val="nil"/>
              <w:bottom w:val="single" w:sz="4" w:space="0" w:color="auto"/>
              <w:right w:val="single" w:sz="4" w:space="0" w:color="auto"/>
            </w:tcBorders>
            <w:shd w:val="clear" w:color="auto" w:fill="auto"/>
            <w:noWrap/>
            <w:hideMark/>
          </w:tcPr>
          <w:p w14:paraId="39F75A9C"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615BE1DF"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CF501A1"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7E4C3A4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D9EBD80"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0531A46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13</w:t>
            </w:r>
          </w:p>
        </w:tc>
        <w:tc>
          <w:tcPr>
            <w:tcW w:w="680" w:type="dxa"/>
            <w:tcBorders>
              <w:top w:val="nil"/>
              <w:left w:val="nil"/>
              <w:bottom w:val="single" w:sz="4" w:space="0" w:color="auto"/>
              <w:right w:val="single" w:sz="4" w:space="0" w:color="auto"/>
            </w:tcBorders>
            <w:shd w:val="clear" w:color="auto" w:fill="auto"/>
            <w:noWrap/>
            <w:hideMark/>
          </w:tcPr>
          <w:p w14:paraId="5C7CC14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4283</w:t>
            </w:r>
          </w:p>
        </w:tc>
        <w:tc>
          <w:tcPr>
            <w:tcW w:w="1556" w:type="dxa"/>
            <w:tcBorders>
              <w:top w:val="nil"/>
              <w:left w:val="nil"/>
              <w:bottom w:val="single" w:sz="4" w:space="0" w:color="auto"/>
              <w:right w:val="single" w:sz="4" w:space="0" w:color="auto"/>
            </w:tcBorders>
            <w:shd w:val="clear" w:color="auto" w:fill="auto"/>
            <w:noWrap/>
            <w:hideMark/>
          </w:tcPr>
          <w:p w14:paraId="3910CEE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17/10/2022</w:t>
            </w:r>
          </w:p>
        </w:tc>
        <w:tc>
          <w:tcPr>
            <w:tcW w:w="1709" w:type="dxa"/>
            <w:tcBorders>
              <w:top w:val="nil"/>
              <w:left w:val="nil"/>
              <w:bottom w:val="single" w:sz="4" w:space="0" w:color="auto"/>
              <w:right w:val="single" w:sz="4" w:space="0" w:color="auto"/>
            </w:tcBorders>
            <w:shd w:val="clear" w:color="auto" w:fill="auto"/>
            <w:noWrap/>
            <w:hideMark/>
          </w:tcPr>
          <w:p w14:paraId="54DDB67A"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731,400.00</w:t>
            </w:r>
          </w:p>
        </w:tc>
        <w:tc>
          <w:tcPr>
            <w:tcW w:w="2640" w:type="dxa"/>
            <w:tcBorders>
              <w:top w:val="nil"/>
              <w:left w:val="nil"/>
              <w:bottom w:val="single" w:sz="4" w:space="0" w:color="auto"/>
              <w:right w:val="single" w:sz="4" w:space="0" w:color="auto"/>
            </w:tcBorders>
            <w:shd w:val="clear" w:color="auto" w:fill="auto"/>
            <w:noWrap/>
            <w:hideMark/>
          </w:tcPr>
          <w:p w14:paraId="58AE424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3030B2F2"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74DC701"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DD84A14"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309A4826"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5DD8C85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14</w:t>
            </w:r>
          </w:p>
        </w:tc>
        <w:tc>
          <w:tcPr>
            <w:tcW w:w="680" w:type="dxa"/>
            <w:tcBorders>
              <w:top w:val="nil"/>
              <w:left w:val="nil"/>
              <w:bottom w:val="single" w:sz="4" w:space="0" w:color="auto"/>
              <w:right w:val="single" w:sz="4" w:space="0" w:color="auto"/>
            </w:tcBorders>
            <w:shd w:val="clear" w:color="auto" w:fill="auto"/>
            <w:noWrap/>
            <w:hideMark/>
          </w:tcPr>
          <w:p w14:paraId="608AA09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4284</w:t>
            </w:r>
          </w:p>
        </w:tc>
        <w:tc>
          <w:tcPr>
            <w:tcW w:w="1556" w:type="dxa"/>
            <w:tcBorders>
              <w:top w:val="nil"/>
              <w:left w:val="nil"/>
              <w:bottom w:val="single" w:sz="4" w:space="0" w:color="auto"/>
              <w:right w:val="single" w:sz="4" w:space="0" w:color="auto"/>
            </w:tcBorders>
            <w:shd w:val="clear" w:color="auto" w:fill="auto"/>
            <w:noWrap/>
            <w:hideMark/>
          </w:tcPr>
          <w:p w14:paraId="413F019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17/10/2022</w:t>
            </w:r>
          </w:p>
        </w:tc>
        <w:tc>
          <w:tcPr>
            <w:tcW w:w="1709" w:type="dxa"/>
            <w:tcBorders>
              <w:top w:val="nil"/>
              <w:left w:val="nil"/>
              <w:bottom w:val="single" w:sz="4" w:space="0" w:color="auto"/>
              <w:right w:val="single" w:sz="4" w:space="0" w:color="auto"/>
            </w:tcBorders>
            <w:shd w:val="clear" w:color="auto" w:fill="auto"/>
            <w:noWrap/>
            <w:hideMark/>
          </w:tcPr>
          <w:p w14:paraId="292DD88D"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2,385,100.00</w:t>
            </w:r>
          </w:p>
        </w:tc>
        <w:tc>
          <w:tcPr>
            <w:tcW w:w="2640" w:type="dxa"/>
            <w:tcBorders>
              <w:top w:val="nil"/>
              <w:left w:val="nil"/>
              <w:bottom w:val="single" w:sz="4" w:space="0" w:color="auto"/>
              <w:right w:val="single" w:sz="4" w:space="0" w:color="auto"/>
            </w:tcBorders>
            <w:shd w:val="clear" w:color="auto" w:fill="auto"/>
            <w:noWrap/>
            <w:hideMark/>
          </w:tcPr>
          <w:p w14:paraId="5ED95E01"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53F842D3"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76287928"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09BCF1F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FCB02A4"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29CEA9F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15</w:t>
            </w:r>
          </w:p>
        </w:tc>
        <w:tc>
          <w:tcPr>
            <w:tcW w:w="680" w:type="dxa"/>
            <w:tcBorders>
              <w:top w:val="nil"/>
              <w:left w:val="nil"/>
              <w:bottom w:val="single" w:sz="4" w:space="0" w:color="auto"/>
              <w:right w:val="single" w:sz="4" w:space="0" w:color="auto"/>
            </w:tcBorders>
            <w:shd w:val="clear" w:color="auto" w:fill="auto"/>
            <w:noWrap/>
            <w:hideMark/>
          </w:tcPr>
          <w:p w14:paraId="785BC34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4290</w:t>
            </w:r>
          </w:p>
        </w:tc>
        <w:tc>
          <w:tcPr>
            <w:tcW w:w="1556" w:type="dxa"/>
            <w:tcBorders>
              <w:top w:val="nil"/>
              <w:left w:val="nil"/>
              <w:bottom w:val="single" w:sz="4" w:space="0" w:color="auto"/>
              <w:right w:val="single" w:sz="4" w:space="0" w:color="auto"/>
            </w:tcBorders>
            <w:shd w:val="clear" w:color="auto" w:fill="auto"/>
            <w:noWrap/>
            <w:hideMark/>
          </w:tcPr>
          <w:p w14:paraId="73600E8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18/10/2022</w:t>
            </w:r>
          </w:p>
        </w:tc>
        <w:tc>
          <w:tcPr>
            <w:tcW w:w="1709" w:type="dxa"/>
            <w:tcBorders>
              <w:top w:val="nil"/>
              <w:left w:val="nil"/>
              <w:bottom w:val="single" w:sz="4" w:space="0" w:color="auto"/>
              <w:right w:val="single" w:sz="4" w:space="0" w:color="auto"/>
            </w:tcBorders>
            <w:shd w:val="clear" w:color="auto" w:fill="auto"/>
            <w:noWrap/>
            <w:hideMark/>
          </w:tcPr>
          <w:p w14:paraId="471A3BAA"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26,000.00</w:t>
            </w:r>
          </w:p>
        </w:tc>
        <w:tc>
          <w:tcPr>
            <w:tcW w:w="2640" w:type="dxa"/>
            <w:tcBorders>
              <w:top w:val="nil"/>
              <w:left w:val="nil"/>
              <w:bottom w:val="single" w:sz="4" w:space="0" w:color="auto"/>
              <w:right w:val="single" w:sz="4" w:space="0" w:color="auto"/>
            </w:tcBorders>
            <w:shd w:val="clear" w:color="auto" w:fill="auto"/>
            <w:noWrap/>
            <w:hideMark/>
          </w:tcPr>
          <w:p w14:paraId="546FD4E1"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614699B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6C83395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013B0211"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7A489580"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A313DD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16</w:t>
            </w:r>
          </w:p>
        </w:tc>
        <w:tc>
          <w:tcPr>
            <w:tcW w:w="680" w:type="dxa"/>
            <w:tcBorders>
              <w:top w:val="nil"/>
              <w:left w:val="nil"/>
              <w:bottom w:val="single" w:sz="4" w:space="0" w:color="auto"/>
              <w:right w:val="single" w:sz="4" w:space="0" w:color="auto"/>
            </w:tcBorders>
            <w:shd w:val="clear" w:color="auto" w:fill="auto"/>
            <w:noWrap/>
            <w:hideMark/>
          </w:tcPr>
          <w:p w14:paraId="0E1D8A5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4454</w:t>
            </w:r>
          </w:p>
        </w:tc>
        <w:tc>
          <w:tcPr>
            <w:tcW w:w="1556" w:type="dxa"/>
            <w:tcBorders>
              <w:top w:val="nil"/>
              <w:left w:val="nil"/>
              <w:bottom w:val="single" w:sz="4" w:space="0" w:color="auto"/>
              <w:right w:val="single" w:sz="4" w:space="0" w:color="auto"/>
            </w:tcBorders>
            <w:shd w:val="clear" w:color="auto" w:fill="auto"/>
            <w:noWrap/>
            <w:hideMark/>
          </w:tcPr>
          <w:p w14:paraId="1E50F86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26/10/2022</w:t>
            </w:r>
          </w:p>
        </w:tc>
        <w:tc>
          <w:tcPr>
            <w:tcW w:w="1709" w:type="dxa"/>
            <w:tcBorders>
              <w:top w:val="nil"/>
              <w:left w:val="nil"/>
              <w:bottom w:val="single" w:sz="4" w:space="0" w:color="auto"/>
              <w:right w:val="single" w:sz="4" w:space="0" w:color="auto"/>
            </w:tcBorders>
            <w:shd w:val="clear" w:color="auto" w:fill="auto"/>
            <w:noWrap/>
            <w:hideMark/>
          </w:tcPr>
          <w:p w14:paraId="23568E97"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2,378,600.00</w:t>
            </w:r>
          </w:p>
        </w:tc>
        <w:tc>
          <w:tcPr>
            <w:tcW w:w="2640" w:type="dxa"/>
            <w:tcBorders>
              <w:top w:val="nil"/>
              <w:left w:val="nil"/>
              <w:bottom w:val="single" w:sz="4" w:space="0" w:color="auto"/>
              <w:right w:val="single" w:sz="4" w:space="0" w:color="auto"/>
            </w:tcBorders>
            <w:shd w:val="clear" w:color="auto" w:fill="auto"/>
            <w:noWrap/>
            <w:hideMark/>
          </w:tcPr>
          <w:p w14:paraId="4AA90468"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511AE38B"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0F983C91"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E583DD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11E9DD0"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D9C452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17</w:t>
            </w:r>
          </w:p>
        </w:tc>
        <w:tc>
          <w:tcPr>
            <w:tcW w:w="680" w:type="dxa"/>
            <w:tcBorders>
              <w:top w:val="nil"/>
              <w:left w:val="nil"/>
              <w:bottom w:val="single" w:sz="4" w:space="0" w:color="auto"/>
              <w:right w:val="single" w:sz="4" w:space="0" w:color="auto"/>
            </w:tcBorders>
            <w:shd w:val="clear" w:color="auto" w:fill="auto"/>
            <w:noWrap/>
            <w:hideMark/>
          </w:tcPr>
          <w:p w14:paraId="7F15307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4465</w:t>
            </w:r>
          </w:p>
        </w:tc>
        <w:tc>
          <w:tcPr>
            <w:tcW w:w="1556" w:type="dxa"/>
            <w:tcBorders>
              <w:top w:val="nil"/>
              <w:left w:val="nil"/>
              <w:bottom w:val="single" w:sz="4" w:space="0" w:color="auto"/>
              <w:right w:val="single" w:sz="4" w:space="0" w:color="auto"/>
            </w:tcBorders>
            <w:shd w:val="clear" w:color="auto" w:fill="auto"/>
            <w:noWrap/>
            <w:hideMark/>
          </w:tcPr>
          <w:p w14:paraId="6AF0725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26/10/2022</w:t>
            </w:r>
          </w:p>
        </w:tc>
        <w:tc>
          <w:tcPr>
            <w:tcW w:w="1709" w:type="dxa"/>
            <w:tcBorders>
              <w:top w:val="nil"/>
              <w:left w:val="nil"/>
              <w:bottom w:val="single" w:sz="4" w:space="0" w:color="auto"/>
              <w:right w:val="single" w:sz="4" w:space="0" w:color="auto"/>
            </w:tcBorders>
            <w:shd w:val="clear" w:color="auto" w:fill="auto"/>
            <w:noWrap/>
            <w:hideMark/>
          </w:tcPr>
          <w:p w14:paraId="25601175"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74,966.60</w:t>
            </w:r>
          </w:p>
        </w:tc>
        <w:tc>
          <w:tcPr>
            <w:tcW w:w="2640" w:type="dxa"/>
            <w:tcBorders>
              <w:top w:val="nil"/>
              <w:left w:val="nil"/>
              <w:bottom w:val="single" w:sz="4" w:space="0" w:color="auto"/>
              <w:right w:val="single" w:sz="4" w:space="0" w:color="auto"/>
            </w:tcBorders>
            <w:shd w:val="clear" w:color="auto" w:fill="auto"/>
            <w:noWrap/>
            <w:hideMark/>
          </w:tcPr>
          <w:p w14:paraId="718A8DD7"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6B70773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549ACB4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51764414"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41B160E0"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E9919A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18</w:t>
            </w:r>
          </w:p>
        </w:tc>
        <w:tc>
          <w:tcPr>
            <w:tcW w:w="680" w:type="dxa"/>
            <w:tcBorders>
              <w:top w:val="nil"/>
              <w:left w:val="nil"/>
              <w:bottom w:val="single" w:sz="4" w:space="0" w:color="auto"/>
              <w:right w:val="single" w:sz="4" w:space="0" w:color="auto"/>
            </w:tcBorders>
            <w:shd w:val="clear" w:color="auto" w:fill="auto"/>
            <w:noWrap/>
            <w:hideMark/>
          </w:tcPr>
          <w:p w14:paraId="627983B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4466</w:t>
            </w:r>
          </w:p>
        </w:tc>
        <w:tc>
          <w:tcPr>
            <w:tcW w:w="1556" w:type="dxa"/>
            <w:tcBorders>
              <w:top w:val="nil"/>
              <w:left w:val="nil"/>
              <w:bottom w:val="single" w:sz="4" w:space="0" w:color="auto"/>
              <w:right w:val="single" w:sz="4" w:space="0" w:color="auto"/>
            </w:tcBorders>
            <w:shd w:val="clear" w:color="auto" w:fill="auto"/>
            <w:noWrap/>
            <w:hideMark/>
          </w:tcPr>
          <w:p w14:paraId="6ABDF25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26/10/2022</w:t>
            </w:r>
          </w:p>
        </w:tc>
        <w:tc>
          <w:tcPr>
            <w:tcW w:w="1709" w:type="dxa"/>
            <w:tcBorders>
              <w:top w:val="nil"/>
              <w:left w:val="nil"/>
              <w:bottom w:val="single" w:sz="4" w:space="0" w:color="auto"/>
              <w:right w:val="single" w:sz="4" w:space="0" w:color="auto"/>
            </w:tcBorders>
            <w:shd w:val="clear" w:color="auto" w:fill="auto"/>
            <w:noWrap/>
            <w:hideMark/>
          </w:tcPr>
          <w:p w14:paraId="1406FA08"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25,767.00</w:t>
            </w:r>
          </w:p>
        </w:tc>
        <w:tc>
          <w:tcPr>
            <w:tcW w:w="2640" w:type="dxa"/>
            <w:tcBorders>
              <w:top w:val="nil"/>
              <w:left w:val="nil"/>
              <w:bottom w:val="single" w:sz="4" w:space="0" w:color="auto"/>
              <w:right w:val="single" w:sz="4" w:space="0" w:color="auto"/>
            </w:tcBorders>
            <w:shd w:val="clear" w:color="auto" w:fill="auto"/>
            <w:noWrap/>
            <w:hideMark/>
          </w:tcPr>
          <w:p w14:paraId="6AB2B32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648F2253"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6224B77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359F7752"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2856178E"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CDE544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19</w:t>
            </w:r>
          </w:p>
        </w:tc>
        <w:tc>
          <w:tcPr>
            <w:tcW w:w="680" w:type="dxa"/>
            <w:tcBorders>
              <w:top w:val="nil"/>
              <w:left w:val="nil"/>
              <w:bottom w:val="single" w:sz="4" w:space="0" w:color="auto"/>
              <w:right w:val="single" w:sz="4" w:space="0" w:color="auto"/>
            </w:tcBorders>
            <w:shd w:val="clear" w:color="auto" w:fill="auto"/>
            <w:noWrap/>
            <w:hideMark/>
          </w:tcPr>
          <w:p w14:paraId="08541F0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4532</w:t>
            </w:r>
          </w:p>
        </w:tc>
        <w:tc>
          <w:tcPr>
            <w:tcW w:w="1556" w:type="dxa"/>
            <w:tcBorders>
              <w:top w:val="nil"/>
              <w:left w:val="nil"/>
              <w:bottom w:val="single" w:sz="4" w:space="0" w:color="auto"/>
              <w:right w:val="single" w:sz="4" w:space="0" w:color="auto"/>
            </w:tcBorders>
            <w:shd w:val="clear" w:color="auto" w:fill="auto"/>
            <w:noWrap/>
            <w:hideMark/>
          </w:tcPr>
          <w:p w14:paraId="1E3642D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28/10/2022</w:t>
            </w:r>
          </w:p>
        </w:tc>
        <w:tc>
          <w:tcPr>
            <w:tcW w:w="1709" w:type="dxa"/>
            <w:tcBorders>
              <w:top w:val="nil"/>
              <w:left w:val="nil"/>
              <w:bottom w:val="single" w:sz="4" w:space="0" w:color="auto"/>
              <w:right w:val="single" w:sz="4" w:space="0" w:color="auto"/>
            </w:tcBorders>
            <w:shd w:val="clear" w:color="auto" w:fill="auto"/>
            <w:noWrap/>
            <w:hideMark/>
          </w:tcPr>
          <w:p w14:paraId="22AE9436"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34,500.00</w:t>
            </w:r>
          </w:p>
        </w:tc>
        <w:tc>
          <w:tcPr>
            <w:tcW w:w="2640" w:type="dxa"/>
            <w:tcBorders>
              <w:top w:val="nil"/>
              <w:left w:val="nil"/>
              <w:bottom w:val="single" w:sz="4" w:space="0" w:color="auto"/>
              <w:right w:val="single" w:sz="4" w:space="0" w:color="auto"/>
            </w:tcBorders>
            <w:shd w:val="clear" w:color="auto" w:fill="auto"/>
            <w:noWrap/>
            <w:hideMark/>
          </w:tcPr>
          <w:p w14:paraId="1E78A340"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151B9A9B"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5F06E34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264B0D9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0C883451"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09D25C0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20</w:t>
            </w:r>
          </w:p>
        </w:tc>
        <w:tc>
          <w:tcPr>
            <w:tcW w:w="680" w:type="dxa"/>
            <w:tcBorders>
              <w:top w:val="nil"/>
              <w:left w:val="nil"/>
              <w:bottom w:val="single" w:sz="4" w:space="0" w:color="auto"/>
              <w:right w:val="single" w:sz="4" w:space="0" w:color="auto"/>
            </w:tcBorders>
            <w:shd w:val="clear" w:color="auto" w:fill="auto"/>
            <w:noWrap/>
            <w:hideMark/>
          </w:tcPr>
          <w:p w14:paraId="66226B2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4540</w:t>
            </w:r>
          </w:p>
        </w:tc>
        <w:tc>
          <w:tcPr>
            <w:tcW w:w="1556" w:type="dxa"/>
            <w:tcBorders>
              <w:top w:val="nil"/>
              <w:left w:val="nil"/>
              <w:bottom w:val="single" w:sz="4" w:space="0" w:color="auto"/>
              <w:right w:val="single" w:sz="4" w:space="0" w:color="auto"/>
            </w:tcBorders>
            <w:shd w:val="clear" w:color="auto" w:fill="auto"/>
            <w:noWrap/>
            <w:hideMark/>
          </w:tcPr>
          <w:p w14:paraId="517506B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28/10/2022</w:t>
            </w:r>
          </w:p>
        </w:tc>
        <w:tc>
          <w:tcPr>
            <w:tcW w:w="1709" w:type="dxa"/>
            <w:tcBorders>
              <w:top w:val="nil"/>
              <w:left w:val="nil"/>
              <w:bottom w:val="single" w:sz="4" w:space="0" w:color="auto"/>
              <w:right w:val="single" w:sz="4" w:space="0" w:color="auto"/>
            </w:tcBorders>
            <w:shd w:val="clear" w:color="auto" w:fill="auto"/>
            <w:noWrap/>
            <w:hideMark/>
          </w:tcPr>
          <w:p w14:paraId="118E7A23"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59,400.00</w:t>
            </w:r>
          </w:p>
        </w:tc>
        <w:tc>
          <w:tcPr>
            <w:tcW w:w="2640" w:type="dxa"/>
            <w:tcBorders>
              <w:top w:val="nil"/>
              <w:left w:val="nil"/>
              <w:bottom w:val="single" w:sz="4" w:space="0" w:color="auto"/>
              <w:right w:val="single" w:sz="4" w:space="0" w:color="auto"/>
            </w:tcBorders>
            <w:shd w:val="clear" w:color="auto" w:fill="auto"/>
            <w:noWrap/>
            <w:hideMark/>
          </w:tcPr>
          <w:p w14:paraId="21F04F48"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1B1E4A56"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74167C2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DA6369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79E48A89"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604BC08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21</w:t>
            </w:r>
          </w:p>
        </w:tc>
        <w:tc>
          <w:tcPr>
            <w:tcW w:w="680" w:type="dxa"/>
            <w:tcBorders>
              <w:top w:val="nil"/>
              <w:left w:val="nil"/>
              <w:bottom w:val="single" w:sz="4" w:space="0" w:color="auto"/>
              <w:right w:val="single" w:sz="4" w:space="0" w:color="auto"/>
            </w:tcBorders>
            <w:shd w:val="clear" w:color="auto" w:fill="auto"/>
            <w:noWrap/>
            <w:hideMark/>
          </w:tcPr>
          <w:p w14:paraId="552597E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4594</w:t>
            </w:r>
          </w:p>
        </w:tc>
        <w:tc>
          <w:tcPr>
            <w:tcW w:w="1556" w:type="dxa"/>
            <w:tcBorders>
              <w:top w:val="nil"/>
              <w:left w:val="nil"/>
              <w:bottom w:val="single" w:sz="4" w:space="0" w:color="auto"/>
              <w:right w:val="single" w:sz="4" w:space="0" w:color="auto"/>
            </w:tcBorders>
            <w:shd w:val="clear" w:color="auto" w:fill="auto"/>
            <w:noWrap/>
            <w:hideMark/>
          </w:tcPr>
          <w:p w14:paraId="1E40DD0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8/11/2022</w:t>
            </w:r>
          </w:p>
        </w:tc>
        <w:tc>
          <w:tcPr>
            <w:tcW w:w="1709" w:type="dxa"/>
            <w:tcBorders>
              <w:top w:val="nil"/>
              <w:left w:val="nil"/>
              <w:bottom w:val="single" w:sz="4" w:space="0" w:color="auto"/>
              <w:right w:val="single" w:sz="4" w:space="0" w:color="auto"/>
            </w:tcBorders>
            <w:shd w:val="clear" w:color="auto" w:fill="auto"/>
            <w:noWrap/>
            <w:hideMark/>
          </w:tcPr>
          <w:p w14:paraId="396CD952"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35,550.00</w:t>
            </w:r>
          </w:p>
        </w:tc>
        <w:tc>
          <w:tcPr>
            <w:tcW w:w="2640" w:type="dxa"/>
            <w:tcBorders>
              <w:top w:val="nil"/>
              <w:left w:val="nil"/>
              <w:bottom w:val="single" w:sz="4" w:space="0" w:color="auto"/>
              <w:right w:val="single" w:sz="4" w:space="0" w:color="auto"/>
            </w:tcBorders>
            <w:shd w:val="clear" w:color="auto" w:fill="auto"/>
            <w:noWrap/>
            <w:hideMark/>
          </w:tcPr>
          <w:p w14:paraId="1FD9EEF7"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Compra directa</w:t>
            </w:r>
          </w:p>
        </w:tc>
        <w:tc>
          <w:tcPr>
            <w:tcW w:w="358" w:type="dxa"/>
            <w:tcBorders>
              <w:top w:val="nil"/>
              <w:left w:val="nil"/>
              <w:bottom w:val="single" w:sz="4" w:space="0" w:color="auto"/>
              <w:right w:val="single" w:sz="4" w:space="0" w:color="auto"/>
            </w:tcBorders>
            <w:shd w:val="clear" w:color="auto" w:fill="auto"/>
            <w:noWrap/>
            <w:vAlign w:val="center"/>
            <w:hideMark/>
          </w:tcPr>
          <w:p w14:paraId="06B13AD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582B4463"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0EEB7497"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r>
      <w:tr w:rsidR="008F1141" w:rsidRPr="00F5604E" w14:paraId="032191DC"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FA3A72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22</w:t>
            </w:r>
          </w:p>
        </w:tc>
        <w:tc>
          <w:tcPr>
            <w:tcW w:w="680" w:type="dxa"/>
            <w:tcBorders>
              <w:top w:val="nil"/>
              <w:left w:val="nil"/>
              <w:bottom w:val="single" w:sz="4" w:space="0" w:color="auto"/>
              <w:right w:val="single" w:sz="4" w:space="0" w:color="auto"/>
            </w:tcBorders>
            <w:shd w:val="clear" w:color="auto" w:fill="auto"/>
            <w:noWrap/>
            <w:hideMark/>
          </w:tcPr>
          <w:p w14:paraId="544F4C1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4595</w:t>
            </w:r>
          </w:p>
        </w:tc>
        <w:tc>
          <w:tcPr>
            <w:tcW w:w="1556" w:type="dxa"/>
            <w:tcBorders>
              <w:top w:val="nil"/>
              <w:left w:val="nil"/>
              <w:bottom w:val="single" w:sz="4" w:space="0" w:color="auto"/>
              <w:right w:val="single" w:sz="4" w:space="0" w:color="auto"/>
            </w:tcBorders>
            <w:shd w:val="clear" w:color="auto" w:fill="auto"/>
            <w:noWrap/>
            <w:hideMark/>
          </w:tcPr>
          <w:p w14:paraId="0127FE6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8/11/2022</w:t>
            </w:r>
          </w:p>
        </w:tc>
        <w:tc>
          <w:tcPr>
            <w:tcW w:w="1709" w:type="dxa"/>
            <w:tcBorders>
              <w:top w:val="nil"/>
              <w:left w:val="nil"/>
              <w:bottom w:val="single" w:sz="4" w:space="0" w:color="auto"/>
              <w:right w:val="single" w:sz="4" w:space="0" w:color="auto"/>
            </w:tcBorders>
            <w:shd w:val="clear" w:color="auto" w:fill="auto"/>
            <w:noWrap/>
            <w:hideMark/>
          </w:tcPr>
          <w:p w14:paraId="765797A5"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47,250.00</w:t>
            </w:r>
          </w:p>
        </w:tc>
        <w:tc>
          <w:tcPr>
            <w:tcW w:w="2640" w:type="dxa"/>
            <w:tcBorders>
              <w:top w:val="nil"/>
              <w:left w:val="nil"/>
              <w:bottom w:val="single" w:sz="4" w:space="0" w:color="auto"/>
              <w:right w:val="single" w:sz="4" w:space="0" w:color="auto"/>
            </w:tcBorders>
            <w:shd w:val="clear" w:color="auto" w:fill="auto"/>
            <w:noWrap/>
            <w:hideMark/>
          </w:tcPr>
          <w:p w14:paraId="19619A2B"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506420F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2C525AAF"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6E6DBE11"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6F373E21"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9E545D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23</w:t>
            </w:r>
          </w:p>
        </w:tc>
        <w:tc>
          <w:tcPr>
            <w:tcW w:w="680" w:type="dxa"/>
            <w:tcBorders>
              <w:top w:val="nil"/>
              <w:left w:val="nil"/>
              <w:bottom w:val="single" w:sz="4" w:space="0" w:color="auto"/>
              <w:right w:val="single" w:sz="4" w:space="0" w:color="auto"/>
            </w:tcBorders>
            <w:shd w:val="clear" w:color="auto" w:fill="auto"/>
            <w:noWrap/>
            <w:hideMark/>
          </w:tcPr>
          <w:p w14:paraId="2BB432C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4702</w:t>
            </w:r>
          </w:p>
        </w:tc>
        <w:tc>
          <w:tcPr>
            <w:tcW w:w="1556" w:type="dxa"/>
            <w:tcBorders>
              <w:top w:val="nil"/>
              <w:left w:val="nil"/>
              <w:bottom w:val="single" w:sz="4" w:space="0" w:color="auto"/>
              <w:right w:val="single" w:sz="4" w:space="0" w:color="auto"/>
            </w:tcBorders>
            <w:shd w:val="clear" w:color="auto" w:fill="auto"/>
            <w:noWrap/>
            <w:hideMark/>
          </w:tcPr>
          <w:p w14:paraId="3B0DC51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21/11/2022</w:t>
            </w:r>
          </w:p>
        </w:tc>
        <w:tc>
          <w:tcPr>
            <w:tcW w:w="1709" w:type="dxa"/>
            <w:tcBorders>
              <w:top w:val="nil"/>
              <w:left w:val="nil"/>
              <w:bottom w:val="single" w:sz="4" w:space="0" w:color="auto"/>
              <w:right w:val="single" w:sz="4" w:space="0" w:color="auto"/>
            </w:tcBorders>
            <w:shd w:val="clear" w:color="auto" w:fill="auto"/>
            <w:noWrap/>
            <w:hideMark/>
          </w:tcPr>
          <w:p w14:paraId="1A4E6B9B"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43,000.00</w:t>
            </w:r>
          </w:p>
        </w:tc>
        <w:tc>
          <w:tcPr>
            <w:tcW w:w="2640" w:type="dxa"/>
            <w:tcBorders>
              <w:top w:val="nil"/>
              <w:left w:val="nil"/>
              <w:bottom w:val="single" w:sz="4" w:space="0" w:color="auto"/>
              <w:right w:val="single" w:sz="4" w:space="0" w:color="auto"/>
            </w:tcBorders>
            <w:shd w:val="clear" w:color="auto" w:fill="auto"/>
            <w:noWrap/>
            <w:hideMark/>
          </w:tcPr>
          <w:p w14:paraId="4D82DCE5"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306110E3"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6D1AA3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c>
          <w:tcPr>
            <w:tcW w:w="358" w:type="dxa"/>
            <w:tcBorders>
              <w:top w:val="nil"/>
              <w:left w:val="nil"/>
              <w:bottom w:val="single" w:sz="4" w:space="0" w:color="auto"/>
              <w:right w:val="single" w:sz="4" w:space="0" w:color="auto"/>
            </w:tcBorders>
            <w:shd w:val="clear" w:color="auto" w:fill="auto"/>
            <w:noWrap/>
            <w:vAlign w:val="center"/>
            <w:hideMark/>
          </w:tcPr>
          <w:p w14:paraId="047A9F2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r>
      <w:tr w:rsidR="008F1141" w:rsidRPr="00F5604E" w14:paraId="53646D8B"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55757F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w:t>
            </w:r>
          </w:p>
        </w:tc>
        <w:tc>
          <w:tcPr>
            <w:tcW w:w="680" w:type="dxa"/>
            <w:tcBorders>
              <w:top w:val="nil"/>
              <w:left w:val="nil"/>
              <w:bottom w:val="single" w:sz="4" w:space="0" w:color="auto"/>
              <w:right w:val="single" w:sz="4" w:space="0" w:color="auto"/>
            </w:tcBorders>
            <w:shd w:val="clear" w:color="auto" w:fill="auto"/>
            <w:noWrap/>
            <w:hideMark/>
          </w:tcPr>
          <w:p w14:paraId="72D6B92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4781</w:t>
            </w:r>
          </w:p>
        </w:tc>
        <w:tc>
          <w:tcPr>
            <w:tcW w:w="1556" w:type="dxa"/>
            <w:tcBorders>
              <w:top w:val="nil"/>
              <w:left w:val="nil"/>
              <w:bottom w:val="single" w:sz="4" w:space="0" w:color="auto"/>
              <w:right w:val="single" w:sz="4" w:space="0" w:color="auto"/>
            </w:tcBorders>
            <w:shd w:val="clear" w:color="auto" w:fill="auto"/>
            <w:noWrap/>
            <w:hideMark/>
          </w:tcPr>
          <w:p w14:paraId="328A1B3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24/11/2022</w:t>
            </w:r>
          </w:p>
        </w:tc>
        <w:tc>
          <w:tcPr>
            <w:tcW w:w="1709" w:type="dxa"/>
            <w:tcBorders>
              <w:top w:val="nil"/>
              <w:left w:val="nil"/>
              <w:bottom w:val="single" w:sz="4" w:space="0" w:color="auto"/>
              <w:right w:val="single" w:sz="4" w:space="0" w:color="auto"/>
            </w:tcBorders>
            <w:shd w:val="clear" w:color="auto" w:fill="auto"/>
            <w:noWrap/>
            <w:hideMark/>
          </w:tcPr>
          <w:p w14:paraId="77438F41"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45,952.50</w:t>
            </w:r>
          </w:p>
        </w:tc>
        <w:tc>
          <w:tcPr>
            <w:tcW w:w="2640" w:type="dxa"/>
            <w:tcBorders>
              <w:top w:val="nil"/>
              <w:left w:val="nil"/>
              <w:bottom w:val="single" w:sz="4" w:space="0" w:color="auto"/>
              <w:right w:val="single" w:sz="4" w:space="0" w:color="auto"/>
            </w:tcBorders>
            <w:shd w:val="clear" w:color="auto" w:fill="auto"/>
            <w:noWrap/>
            <w:hideMark/>
          </w:tcPr>
          <w:p w14:paraId="75DBB53C"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08C4AC1F"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7C0BD555"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6D04274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4662329"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4ECB4CB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25</w:t>
            </w:r>
          </w:p>
        </w:tc>
        <w:tc>
          <w:tcPr>
            <w:tcW w:w="680" w:type="dxa"/>
            <w:tcBorders>
              <w:top w:val="nil"/>
              <w:left w:val="nil"/>
              <w:bottom w:val="single" w:sz="4" w:space="0" w:color="auto"/>
              <w:right w:val="single" w:sz="4" w:space="0" w:color="auto"/>
            </w:tcBorders>
            <w:shd w:val="clear" w:color="auto" w:fill="auto"/>
            <w:noWrap/>
            <w:hideMark/>
          </w:tcPr>
          <w:p w14:paraId="684B769A"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4782</w:t>
            </w:r>
          </w:p>
        </w:tc>
        <w:tc>
          <w:tcPr>
            <w:tcW w:w="1556" w:type="dxa"/>
            <w:tcBorders>
              <w:top w:val="nil"/>
              <w:left w:val="nil"/>
              <w:bottom w:val="single" w:sz="4" w:space="0" w:color="auto"/>
              <w:right w:val="single" w:sz="4" w:space="0" w:color="auto"/>
            </w:tcBorders>
            <w:shd w:val="clear" w:color="auto" w:fill="auto"/>
            <w:noWrap/>
            <w:hideMark/>
          </w:tcPr>
          <w:p w14:paraId="3211D58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24/11/2022</w:t>
            </w:r>
          </w:p>
        </w:tc>
        <w:tc>
          <w:tcPr>
            <w:tcW w:w="1709" w:type="dxa"/>
            <w:tcBorders>
              <w:top w:val="nil"/>
              <w:left w:val="nil"/>
              <w:bottom w:val="single" w:sz="4" w:space="0" w:color="auto"/>
              <w:right w:val="single" w:sz="4" w:space="0" w:color="auto"/>
            </w:tcBorders>
            <w:shd w:val="clear" w:color="auto" w:fill="auto"/>
            <w:noWrap/>
            <w:hideMark/>
          </w:tcPr>
          <w:p w14:paraId="71395EE0"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64,740.00</w:t>
            </w:r>
          </w:p>
        </w:tc>
        <w:tc>
          <w:tcPr>
            <w:tcW w:w="2640" w:type="dxa"/>
            <w:tcBorders>
              <w:top w:val="nil"/>
              <w:left w:val="nil"/>
              <w:bottom w:val="single" w:sz="4" w:space="0" w:color="auto"/>
              <w:right w:val="single" w:sz="4" w:space="0" w:color="auto"/>
            </w:tcBorders>
            <w:shd w:val="clear" w:color="auto" w:fill="auto"/>
            <w:noWrap/>
            <w:hideMark/>
          </w:tcPr>
          <w:p w14:paraId="40F9B87A"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4726F8F6"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D29CAA3"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074F9DD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08E9897"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2D5F934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w:t>
            </w:r>
          </w:p>
        </w:tc>
        <w:tc>
          <w:tcPr>
            <w:tcW w:w="680" w:type="dxa"/>
            <w:tcBorders>
              <w:top w:val="nil"/>
              <w:left w:val="nil"/>
              <w:bottom w:val="single" w:sz="4" w:space="0" w:color="auto"/>
              <w:right w:val="single" w:sz="4" w:space="0" w:color="auto"/>
            </w:tcBorders>
            <w:shd w:val="clear" w:color="auto" w:fill="auto"/>
            <w:noWrap/>
            <w:hideMark/>
          </w:tcPr>
          <w:p w14:paraId="46A17A7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4783</w:t>
            </w:r>
          </w:p>
        </w:tc>
        <w:tc>
          <w:tcPr>
            <w:tcW w:w="1556" w:type="dxa"/>
            <w:tcBorders>
              <w:top w:val="nil"/>
              <w:left w:val="nil"/>
              <w:bottom w:val="single" w:sz="4" w:space="0" w:color="auto"/>
              <w:right w:val="single" w:sz="4" w:space="0" w:color="auto"/>
            </w:tcBorders>
            <w:shd w:val="clear" w:color="auto" w:fill="auto"/>
            <w:noWrap/>
            <w:hideMark/>
          </w:tcPr>
          <w:p w14:paraId="3BE3C3C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24/11/2022</w:t>
            </w:r>
          </w:p>
        </w:tc>
        <w:tc>
          <w:tcPr>
            <w:tcW w:w="1709" w:type="dxa"/>
            <w:tcBorders>
              <w:top w:val="nil"/>
              <w:left w:val="nil"/>
              <w:bottom w:val="single" w:sz="4" w:space="0" w:color="auto"/>
              <w:right w:val="single" w:sz="4" w:space="0" w:color="auto"/>
            </w:tcBorders>
            <w:shd w:val="clear" w:color="auto" w:fill="auto"/>
            <w:noWrap/>
            <w:hideMark/>
          </w:tcPr>
          <w:p w14:paraId="2BDA8B00"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64,740.00</w:t>
            </w:r>
          </w:p>
        </w:tc>
        <w:tc>
          <w:tcPr>
            <w:tcW w:w="2640" w:type="dxa"/>
            <w:tcBorders>
              <w:top w:val="nil"/>
              <w:left w:val="nil"/>
              <w:bottom w:val="single" w:sz="4" w:space="0" w:color="auto"/>
              <w:right w:val="single" w:sz="4" w:space="0" w:color="auto"/>
            </w:tcBorders>
            <w:shd w:val="clear" w:color="auto" w:fill="auto"/>
            <w:noWrap/>
            <w:hideMark/>
          </w:tcPr>
          <w:p w14:paraId="7A135371"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52750B17"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6F3740B4"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5BA20F1"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6BAA681C"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3980A6E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27</w:t>
            </w:r>
          </w:p>
        </w:tc>
        <w:tc>
          <w:tcPr>
            <w:tcW w:w="680" w:type="dxa"/>
            <w:tcBorders>
              <w:top w:val="nil"/>
              <w:left w:val="nil"/>
              <w:bottom w:val="single" w:sz="4" w:space="0" w:color="auto"/>
              <w:right w:val="single" w:sz="4" w:space="0" w:color="auto"/>
            </w:tcBorders>
            <w:shd w:val="clear" w:color="auto" w:fill="auto"/>
            <w:noWrap/>
            <w:hideMark/>
          </w:tcPr>
          <w:p w14:paraId="1790DCA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4784</w:t>
            </w:r>
          </w:p>
        </w:tc>
        <w:tc>
          <w:tcPr>
            <w:tcW w:w="1556" w:type="dxa"/>
            <w:tcBorders>
              <w:top w:val="nil"/>
              <w:left w:val="nil"/>
              <w:bottom w:val="single" w:sz="4" w:space="0" w:color="auto"/>
              <w:right w:val="single" w:sz="4" w:space="0" w:color="auto"/>
            </w:tcBorders>
            <w:shd w:val="clear" w:color="auto" w:fill="auto"/>
            <w:noWrap/>
            <w:hideMark/>
          </w:tcPr>
          <w:p w14:paraId="2B6D53C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24/11/2022</w:t>
            </w:r>
          </w:p>
        </w:tc>
        <w:tc>
          <w:tcPr>
            <w:tcW w:w="1709" w:type="dxa"/>
            <w:tcBorders>
              <w:top w:val="nil"/>
              <w:left w:val="nil"/>
              <w:bottom w:val="single" w:sz="4" w:space="0" w:color="auto"/>
              <w:right w:val="single" w:sz="4" w:space="0" w:color="auto"/>
            </w:tcBorders>
            <w:shd w:val="clear" w:color="auto" w:fill="auto"/>
            <w:noWrap/>
            <w:hideMark/>
          </w:tcPr>
          <w:p w14:paraId="1C34993F"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64,740.00</w:t>
            </w:r>
          </w:p>
        </w:tc>
        <w:tc>
          <w:tcPr>
            <w:tcW w:w="2640" w:type="dxa"/>
            <w:tcBorders>
              <w:top w:val="nil"/>
              <w:left w:val="nil"/>
              <w:bottom w:val="single" w:sz="4" w:space="0" w:color="auto"/>
              <w:right w:val="single" w:sz="4" w:space="0" w:color="auto"/>
            </w:tcBorders>
            <w:shd w:val="clear" w:color="auto" w:fill="auto"/>
            <w:noWrap/>
            <w:hideMark/>
          </w:tcPr>
          <w:p w14:paraId="28E7BB16"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5D01137B"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0D554362"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B06B715"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4E88FE1F"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0368DEF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w:t>
            </w:r>
          </w:p>
        </w:tc>
        <w:tc>
          <w:tcPr>
            <w:tcW w:w="680" w:type="dxa"/>
            <w:tcBorders>
              <w:top w:val="nil"/>
              <w:left w:val="nil"/>
              <w:bottom w:val="single" w:sz="4" w:space="0" w:color="auto"/>
              <w:right w:val="single" w:sz="4" w:space="0" w:color="auto"/>
            </w:tcBorders>
            <w:shd w:val="clear" w:color="auto" w:fill="auto"/>
            <w:noWrap/>
            <w:hideMark/>
          </w:tcPr>
          <w:p w14:paraId="693DF5F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4907</w:t>
            </w:r>
          </w:p>
        </w:tc>
        <w:tc>
          <w:tcPr>
            <w:tcW w:w="1556" w:type="dxa"/>
            <w:tcBorders>
              <w:top w:val="nil"/>
              <w:left w:val="nil"/>
              <w:bottom w:val="single" w:sz="4" w:space="0" w:color="auto"/>
              <w:right w:val="single" w:sz="4" w:space="0" w:color="auto"/>
            </w:tcBorders>
            <w:shd w:val="clear" w:color="auto" w:fill="auto"/>
            <w:noWrap/>
            <w:hideMark/>
          </w:tcPr>
          <w:p w14:paraId="09117E2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28/11/2022</w:t>
            </w:r>
          </w:p>
        </w:tc>
        <w:tc>
          <w:tcPr>
            <w:tcW w:w="1709" w:type="dxa"/>
            <w:tcBorders>
              <w:top w:val="nil"/>
              <w:left w:val="nil"/>
              <w:bottom w:val="single" w:sz="4" w:space="0" w:color="auto"/>
              <w:right w:val="single" w:sz="4" w:space="0" w:color="auto"/>
            </w:tcBorders>
            <w:shd w:val="clear" w:color="auto" w:fill="auto"/>
            <w:noWrap/>
            <w:hideMark/>
          </w:tcPr>
          <w:p w14:paraId="7F20DF26"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249,600.00</w:t>
            </w:r>
          </w:p>
        </w:tc>
        <w:tc>
          <w:tcPr>
            <w:tcW w:w="2640" w:type="dxa"/>
            <w:tcBorders>
              <w:top w:val="nil"/>
              <w:left w:val="nil"/>
              <w:bottom w:val="single" w:sz="4" w:space="0" w:color="auto"/>
              <w:right w:val="single" w:sz="4" w:space="0" w:color="auto"/>
            </w:tcBorders>
            <w:shd w:val="clear" w:color="auto" w:fill="auto"/>
            <w:noWrap/>
            <w:hideMark/>
          </w:tcPr>
          <w:p w14:paraId="2B1DBE3A"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2F176FA4"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122C5B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1E08B15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25C4B1A7" w14:textId="77777777" w:rsidTr="006770C3">
        <w:trPr>
          <w:trHeight w:val="290"/>
          <w:jc w:val="center"/>
        </w:trPr>
        <w:tc>
          <w:tcPr>
            <w:tcW w:w="502" w:type="dxa"/>
            <w:tcBorders>
              <w:top w:val="nil"/>
              <w:left w:val="single" w:sz="4" w:space="0" w:color="auto"/>
              <w:bottom w:val="single" w:sz="4" w:space="0" w:color="auto"/>
              <w:right w:val="single" w:sz="4" w:space="0" w:color="auto"/>
            </w:tcBorders>
            <w:shd w:val="clear" w:color="auto" w:fill="auto"/>
            <w:noWrap/>
            <w:hideMark/>
          </w:tcPr>
          <w:p w14:paraId="7889D41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w:t>
            </w:r>
          </w:p>
        </w:tc>
        <w:tc>
          <w:tcPr>
            <w:tcW w:w="680" w:type="dxa"/>
            <w:tcBorders>
              <w:top w:val="nil"/>
              <w:left w:val="nil"/>
              <w:bottom w:val="single" w:sz="4" w:space="0" w:color="auto"/>
              <w:right w:val="single" w:sz="4" w:space="0" w:color="auto"/>
            </w:tcBorders>
            <w:shd w:val="clear" w:color="auto" w:fill="auto"/>
            <w:noWrap/>
            <w:hideMark/>
          </w:tcPr>
          <w:p w14:paraId="5A9A2E4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5045</w:t>
            </w:r>
          </w:p>
        </w:tc>
        <w:tc>
          <w:tcPr>
            <w:tcW w:w="1556" w:type="dxa"/>
            <w:tcBorders>
              <w:top w:val="nil"/>
              <w:left w:val="nil"/>
              <w:bottom w:val="single" w:sz="4" w:space="0" w:color="auto"/>
              <w:right w:val="single" w:sz="4" w:space="0" w:color="auto"/>
            </w:tcBorders>
            <w:shd w:val="clear" w:color="auto" w:fill="auto"/>
            <w:noWrap/>
            <w:hideMark/>
          </w:tcPr>
          <w:p w14:paraId="67ED3A9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709" w:type="dxa"/>
            <w:tcBorders>
              <w:top w:val="nil"/>
              <w:left w:val="nil"/>
              <w:bottom w:val="single" w:sz="4" w:space="0" w:color="auto"/>
              <w:right w:val="single" w:sz="4" w:space="0" w:color="auto"/>
            </w:tcBorders>
            <w:shd w:val="clear" w:color="auto" w:fill="auto"/>
            <w:noWrap/>
            <w:hideMark/>
          </w:tcPr>
          <w:p w14:paraId="12ECCD68"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1,140,282.50</w:t>
            </w:r>
          </w:p>
        </w:tc>
        <w:tc>
          <w:tcPr>
            <w:tcW w:w="2640" w:type="dxa"/>
            <w:tcBorders>
              <w:top w:val="nil"/>
              <w:left w:val="nil"/>
              <w:bottom w:val="single" w:sz="4" w:space="0" w:color="auto"/>
              <w:right w:val="single" w:sz="4" w:space="0" w:color="auto"/>
            </w:tcBorders>
            <w:shd w:val="clear" w:color="auto" w:fill="auto"/>
            <w:noWrap/>
            <w:hideMark/>
          </w:tcPr>
          <w:p w14:paraId="2190C48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58" w:type="dxa"/>
            <w:tcBorders>
              <w:top w:val="nil"/>
              <w:left w:val="nil"/>
              <w:bottom w:val="single" w:sz="4" w:space="0" w:color="auto"/>
              <w:right w:val="single" w:sz="4" w:space="0" w:color="auto"/>
            </w:tcBorders>
            <w:shd w:val="clear" w:color="auto" w:fill="auto"/>
            <w:noWrap/>
            <w:vAlign w:val="center"/>
            <w:hideMark/>
          </w:tcPr>
          <w:p w14:paraId="49CF6BC5"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3566356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358" w:type="dxa"/>
            <w:tcBorders>
              <w:top w:val="nil"/>
              <w:left w:val="nil"/>
              <w:bottom w:val="single" w:sz="4" w:space="0" w:color="auto"/>
              <w:right w:val="single" w:sz="4" w:space="0" w:color="auto"/>
            </w:tcBorders>
            <w:shd w:val="clear" w:color="auto" w:fill="auto"/>
            <w:noWrap/>
            <w:vAlign w:val="center"/>
            <w:hideMark/>
          </w:tcPr>
          <w:p w14:paraId="2D1BFCF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bl>
    <w:p w14:paraId="05E01B4E" w14:textId="77777777" w:rsidR="008F1141" w:rsidRDefault="008F1141" w:rsidP="008F1141">
      <w:pPr>
        <w:jc w:val="center"/>
        <w:rPr>
          <w:rFonts w:ascii="Arial" w:hAnsi="Arial" w:cs="Arial"/>
          <w:b/>
          <w:bCs/>
          <w:sz w:val="23"/>
          <w:szCs w:val="23"/>
        </w:rPr>
      </w:pPr>
    </w:p>
    <w:tbl>
      <w:tblPr>
        <w:tblW w:w="8187" w:type="dxa"/>
        <w:jc w:val="center"/>
        <w:tblCellMar>
          <w:left w:w="70" w:type="dxa"/>
          <w:right w:w="70" w:type="dxa"/>
        </w:tblCellMar>
        <w:tblLook w:val="04A0" w:firstRow="1" w:lastRow="0" w:firstColumn="1" w:lastColumn="0" w:noHBand="0" w:noVBand="1"/>
      </w:tblPr>
      <w:tblGrid>
        <w:gridCol w:w="435"/>
        <w:gridCol w:w="27"/>
        <w:gridCol w:w="1117"/>
        <w:gridCol w:w="27"/>
        <w:gridCol w:w="1496"/>
        <w:gridCol w:w="27"/>
        <w:gridCol w:w="1623"/>
        <w:gridCol w:w="27"/>
        <w:gridCol w:w="2255"/>
        <w:gridCol w:w="27"/>
        <w:gridCol w:w="320"/>
        <w:gridCol w:w="27"/>
        <w:gridCol w:w="314"/>
        <w:gridCol w:w="27"/>
        <w:gridCol w:w="411"/>
        <w:gridCol w:w="27"/>
      </w:tblGrid>
      <w:tr w:rsidR="008F1141" w:rsidRPr="00F5604E" w14:paraId="2C91A9C5" w14:textId="77777777" w:rsidTr="008F1141">
        <w:trPr>
          <w:gridAfter w:val="1"/>
          <w:wAfter w:w="27" w:type="dxa"/>
          <w:trHeight w:val="290"/>
          <w:jc w:val="center"/>
        </w:trPr>
        <w:tc>
          <w:tcPr>
            <w:tcW w:w="1579" w:type="dxa"/>
            <w:gridSpan w:val="3"/>
            <w:tcBorders>
              <w:top w:val="nil"/>
              <w:left w:val="nil"/>
              <w:bottom w:val="nil"/>
              <w:right w:val="nil"/>
            </w:tcBorders>
            <w:shd w:val="clear" w:color="auto" w:fill="auto"/>
            <w:noWrap/>
            <w:vAlign w:val="center"/>
            <w:hideMark/>
          </w:tcPr>
          <w:p w14:paraId="01842554" w14:textId="77777777" w:rsidR="008F1141" w:rsidRPr="00F5604E" w:rsidRDefault="008F1141" w:rsidP="006770C3">
            <w:pPr>
              <w:jc w:val="center"/>
              <w:rPr>
                <w:rFonts w:ascii="Calibri" w:eastAsia="Times New Roman" w:hAnsi="Calibri" w:cs="Calibri"/>
                <w:b/>
                <w:bCs/>
                <w:color w:val="000000"/>
                <w:sz w:val="20"/>
                <w:szCs w:val="20"/>
                <w:lang w:val="es-GT" w:eastAsia="es-GT"/>
              </w:rPr>
            </w:pPr>
            <w:r w:rsidRPr="00F5604E">
              <w:rPr>
                <w:rFonts w:ascii="Calibri" w:eastAsia="Times New Roman" w:hAnsi="Calibri" w:cs="Calibri"/>
                <w:b/>
                <w:bCs/>
                <w:color w:val="000000"/>
                <w:sz w:val="20"/>
                <w:szCs w:val="20"/>
                <w:lang w:val="es-GT" w:eastAsia="es-GT"/>
              </w:rPr>
              <w:t>Referencia</w:t>
            </w:r>
          </w:p>
        </w:tc>
        <w:tc>
          <w:tcPr>
            <w:tcW w:w="1523" w:type="dxa"/>
            <w:gridSpan w:val="2"/>
            <w:tcBorders>
              <w:top w:val="nil"/>
              <w:left w:val="nil"/>
              <w:bottom w:val="nil"/>
              <w:right w:val="nil"/>
            </w:tcBorders>
            <w:shd w:val="clear" w:color="auto" w:fill="auto"/>
            <w:hideMark/>
          </w:tcPr>
          <w:p w14:paraId="4598BE83" w14:textId="77777777" w:rsidR="008F1141" w:rsidRPr="00F5604E" w:rsidRDefault="008F1141" w:rsidP="006770C3">
            <w:pPr>
              <w:jc w:val="center"/>
              <w:rPr>
                <w:rFonts w:ascii="Calibri" w:eastAsia="Times New Roman" w:hAnsi="Calibri" w:cs="Calibri"/>
                <w:b/>
                <w:bCs/>
                <w:color w:val="000000"/>
                <w:sz w:val="20"/>
                <w:szCs w:val="20"/>
                <w:lang w:val="es-GT" w:eastAsia="es-GT"/>
              </w:rPr>
            </w:pPr>
          </w:p>
        </w:tc>
        <w:tc>
          <w:tcPr>
            <w:tcW w:w="1650" w:type="dxa"/>
            <w:gridSpan w:val="2"/>
            <w:tcBorders>
              <w:top w:val="nil"/>
              <w:left w:val="nil"/>
              <w:bottom w:val="nil"/>
              <w:right w:val="nil"/>
            </w:tcBorders>
            <w:shd w:val="clear" w:color="auto" w:fill="auto"/>
            <w:hideMark/>
          </w:tcPr>
          <w:p w14:paraId="0FD18DDF"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2282" w:type="dxa"/>
            <w:gridSpan w:val="2"/>
            <w:tcBorders>
              <w:top w:val="nil"/>
              <w:left w:val="nil"/>
              <w:bottom w:val="nil"/>
              <w:right w:val="nil"/>
            </w:tcBorders>
            <w:shd w:val="clear" w:color="auto" w:fill="auto"/>
            <w:hideMark/>
          </w:tcPr>
          <w:p w14:paraId="753C60A0"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7" w:type="dxa"/>
            <w:gridSpan w:val="2"/>
            <w:tcBorders>
              <w:top w:val="nil"/>
              <w:left w:val="nil"/>
              <w:bottom w:val="nil"/>
              <w:right w:val="nil"/>
            </w:tcBorders>
            <w:shd w:val="clear" w:color="auto" w:fill="auto"/>
            <w:hideMark/>
          </w:tcPr>
          <w:p w14:paraId="2853D84E"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1" w:type="dxa"/>
            <w:gridSpan w:val="2"/>
            <w:tcBorders>
              <w:top w:val="nil"/>
              <w:left w:val="nil"/>
              <w:bottom w:val="nil"/>
              <w:right w:val="nil"/>
            </w:tcBorders>
            <w:shd w:val="clear" w:color="auto" w:fill="auto"/>
            <w:hideMark/>
          </w:tcPr>
          <w:p w14:paraId="339DFDAE"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438" w:type="dxa"/>
            <w:gridSpan w:val="2"/>
            <w:tcBorders>
              <w:top w:val="nil"/>
              <w:left w:val="nil"/>
              <w:bottom w:val="nil"/>
              <w:right w:val="nil"/>
            </w:tcBorders>
            <w:shd w:val="clear" w:color="auto" w:fill="auto"/>
            <w:noWrap/>
            <w:vAlign w:val="bottom"/>
            <w:hideMark/>
          </w:tcPr>
          <w:p w14:paraId="4F19D1C7" w14:textId="77777777" w:rsidR="008F1141" w:rsidRPr="00F5604E" w:rsidRDefault="008F1141" w:rsidP="006770C3">
            <w:pPr>
              <w:rPr>
                <w:rFonts w:ascii="Times New Roman" w:eastAsia="Times New Roman" w:hAnsi="Times New Roman" w:cs="Times New Roman"/>
                <w:sz w:val="20"/>
                <w:szCs w:val="20"/>
                <w:lang w:val="es-GT" w:eastAsia="es-GT"/>
              </w:rPr>
            </w:pPr>
          </w:p>
        </w:tc>
      </w:tr>
      <w:tr w:rsidR="008F1141" w:rsidRPr="00F5604E" w14:paraId="1FDB565B" w14:textId="77777777" w:rsidTr="008F1141">
        <w:trPr>
          <w:gridAfter w:val="1"/>
          <w:wAfter w:w="27" w:type="dxa"/>
          <w:trHeight w:val="290"/>
          <w:jc w:val="center"/>
        </w:trPr>
        <w:tc>
          <w:tcPr>
            <w:tcW w:w="435" w:type="dxa"/>
            <w:tcBorders>
              <w:top w:val="nil"/>
              <w:left w:val="nil"/>
              <w:bottom w:val="nil"/>
              <w:right w:val="nil"/>
            </w:tcBorders>
            <w:shd w:val="clear" w:color="auto" w:fill="auto"/>
            <w:noWrap/>
            <w:vAlign w:val="center"/>
            <w:hideMark/>
          </w:tcPr>
          <w:p w14:paraId="6B2AA250"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A</w:t>
            </w:r>
          </w:p>
        </w:tc>
        <w:tc>
          <w:tcPr>
            <w:tcW w:w="7725" w:type="dxa"/>
            <w:gridSpan w:val="14"/>
            <w:tcBorders>
              <w:top w:val="nil"/>
              <w:left w:val="nil"/>
              <w:bottom w:val="nil"/>
              <w:right w:val="nil"/>
            </w:tcBorders>
            <w:shd w:val="clear" w:color="auto" w:fill="auto"/>
            <w:hideMark/>
          </w:tcPr>
          <w:p w14:paraId="5DA1B64B"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adjuntaron cotizaciones de oferentes distintos al adjudicado</w:t>
            </w:r>
          </w:p>
        </w:tc>
      </w:tr>
      <w:tr w:rsidR="008F1141" w:rsidRPr="00F5604E" w14:paraId="386B8F0F" w14:textId="77777777" w:rsidTr="008F1141">
        <w:trPr>
          <w:gridAfter w:val="1"/>
          <w:wAfter w:w="27" w:type="dxa"/>
          <w:trHeight w:val="290"/>
          <w:jc w:val="center"/>
        </w:trPr>
        <w:tc>
          <w:tcPr>
            <w:tcW w:w="435" w:type="dxa"/>
            <w:tcBorders>
              <w:top w:val="nil"/>
              <w:left w:val="nil"/>
              <w:bottom w:val="nil"/>
              <w:right w:val="nil"/>
            </w:tcBorders>
            <w:shd w:val="clear" w:color="auto" w:fill="auto"/>
            <w:noWrap/>
            <w:vAlign w:val="center"/>
            <w:hideMark/>
          </w:tcPr>
          <w:p w14:paraId="3C8CA53E"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B</w:t>
            </w:r>
          </w:p>
        </w:tc>
        <w:tc>
          <w:tcPr>
            <w:tcW w:w="7725" w:type="dxa"/>
            <w:gridSpan w:val="14"/>
            <w:tcBorders>
              <w:top w:val="nil"/>
              <w:left w:val="nil"/>
              <w:bottom w:val="nil"/>
              <w:right w:val="nil"/>
            </w:tcBorders>
            <w:shd w:val="clear" w:color="auto" w:fill="auto"/>
            <w:hideMark/>
          </w:tcPr>
          <w:p w14:paraId="7AAC2099"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adjuntó la Orden de Pedido o Servicio (ADQ-FOR-03)</w:t>
            </w:r>
          </w:p>
        </w:tc>
      </w:tr>
      <w:tr w:rsidR="008F1141" w:rsidRPr="00F5604E" w14:paraId="77C85BF8" w14:textId="77777777" w:rsidTr="008F1141">
        <w:trPr>
          <w:gridAfter w:val="1"/>
          <w:wAfter w:w="27" w:type="dxa"/>
          <w:trHeight w:val="590"/>
          <w:jc w:val="center"/>
        </w:trPr>
        <w:tc>
          <w:tcPr>
            <w:tcW w:w="435" w:type="dxa"/>
            <w:tcBorders>
              <w:top w:val="nil"/>
              <w:left w:val="nil"/>
              <w:bottom w:val="nil"/>
              <w:right w:val="nil"/>
            </w:tcBorders>
            <w:shd w:val="clear" w:color="auto" w:fill="auto"/>
            <w:noWrap/>
            <w:vAlign w:val="center"/>
            <w:hideMark/>
          </w:tcPr>
          <w:p w14:paraId="115C077F"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C</w:t>
            </w:r>
          </w:p>
        </w:tc>
        <w:tc>
          <w:tcPr>
            <w:tcW w:w="7725" w:type="dxa"/>
            <w:gridSpan w:val="14"/>
            <w:tcBorders>
              <w:top w:val="nil"/>
              <w:left w:val="nil"/>
              <w:bottom w:val="nil"/>
              <w:right w:val="nil"/>
            </w:tcBorders>
            <w:shd w:val="clear" w:color="auto" w:fill="auto"/>
            <w:hideMark/>
          </w:tcPr>
          <w:p w14:paraId="12984CD6"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verifico los precios de referencia que pública el Instituto Nacional de Estadística -INE-</w:t>
            </w:r>
          </w:p>
        </w:tc>
      </w:tr>
      <w:tr w:rsidR="008F1141" w:rsidRPr="00F5604E" w14:paraId="050E7176" w14:textId="77777777" w:rsidTr="008F1141">
        <w:trPr>
          <w:trHeight w:val="290"/>
          <w:jc w:val="center"/>
        </w:trPr>
        <w:tc>
          <w:tcPr>
            <w:tcW w:w="8187" w:type="dxa"/>
            <w:gridSpan w:val="16"/>
            <w:tcBorders>
              <w:top w:val="nil"/>
              <w:left w:val="nil"/>
              <w:bottom w:val="nil"/>
              <w:right w:val="nil"/>
            </w:tcBorders>
            <w:shd w:val="clear" w:color="auto" w:fill="auto"/>
            <w:noWrap/>
            <w:vAlign w:val="bottom"/>
            <w:hideMark/>
          </w:tcPr>
          <w:p w14:paraId="08C4E83F"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lastRenderedPageBreak/>
              <w:t>CUR CON DOCUMENTOS DE RESPALDO INCOMPLETOS</w:t>
            </w:r>
          </w:p>
        </w:tc>
      </w:tr>
      <w:tr w:rsidR="008F1141" w:rsidRPr="00F5604E" w14:paraId="693F6B75" w14:textId="77777777" w:rsidTr="008F1141">
        <w:trPr>
          <w:trHeight w:val="290"/>
          <w:jc w:val="center"/>
        </w:trPr>
        <w:tc>
          <w:tcPr>
            <w:tcW w:w="8187" w:type="dxa"/>
            <w:gridSpan w:val="16"/>
            <w:tcBorders>
              <w:top w:val="nil"/>
              <w:left w:val="nil"/>
              <w:bottom w:val="nil"/>
              <w:right w:val="nil"/>
            </w:tcBorders>
            <w:shd w:val="clear" w:color="auto" w:fill="auto"/>
            <w:noWrap/>
            <w:vAlign w:val="bottom"/>
            <w:hideMark/>
          </w:tcPr>
          <w:p w14:paraId="162374AA" w14:textId="77777777" w:rsidR="008F1141" w:rsidRPr="00F5604E" w:rsidRDefault="008F1141" w:rsidP="006770C3">
            <w:pPr>
              <w:jc w:val="center"/>
              <w:rPr>
                <w:rFonts w:ascii="Calibri" w:eastAsia="Times New Roman" w:hAnsi="Calibri" w:cs="Calibri"/>
                <w:b/>
                <w:bCs/>
                <w:color w:val="000000"/>
                <w:sz w:val="22"/>
                <w:szCs w:val="22"/>
                <w:lang w:val="es-GT" w:eastAsia="es-GT"/>
              </w:rPr>
            </w:pPr>
          </w:p>
        </w:tc>
      </w:tr>
      <w:tr w:rsidR="008F1141" w:rsidRPr="00F5604E" w14:paraId="5FA1C66A" w14:textId="77777777" w:rsidTr="008F1141">
        <w:trPr>
          <w:trHeight w:val="290"/>
          <w:jc w:val="center"/>
        </w:trPr>
        <w:tc>
          <w:tcPr>
            <w:tcW w:w="4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A4F34"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No.</w:t>
            </w:r>
          </w:p>
        </w:tc>
        <w:tc>
          <w:tcPr>
            <w:tcW w:w="11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66B7"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 xml:space="preserve">CUR </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A58BE"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Fecha</w:t>
            </w:r>
          </w:p>
        </w:tc>
        <w:tc>
          <w:tcPr>
            <w:tcW w:w="16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37D4"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 xml:space="preserve">Monto </w:t>
            </w:r>
          </w:p>
        </w:tc>
        <w:tc>
          <w:tcPr>
            <w:tcW w:w="22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9B2CE"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Modalidad de Compra</w:t>
            </w:r>
          </w:p>
        </w:tc>
        <w:tc>
          <w:tcPr>
            <w:tcW w:w="1126" w:type="dxa"/>
            <w:gridSpan w:val="6"/>
            <w:tcBorders>
              <w:top w:val="single" w:sz="4" w:space="0" w:color="auto"/>
              <w:left w:val="nil"/>
              <w:bottom w:val="single" w:sz="4" w:space="0" w:color="auto"/>
              <w:right w:val="single" w:sz="4" w:space="0" w:color="auto"/>
            </w:tcBorders>
            <w:shd w:val="clear" w:color="auto" w:fill="auto"/>
            <w:noWrap/>
            <w:vAlign w:val="bottom"/>
            <w:hideMark/>
          </w:tcPr>
          <w:p w14:paraId="2F8D6D2B"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Referencia</w:t>
            </w:r>
          </w:p>
        </w:tc>
      </w:tr>
      <w:tr w:rsidR="008F1141" w:rsidRPr="00F5604E" w14:paraId="0C7DEA90" w14:textId="77777777" w:rsidTr="008F1141">
        <w:trPr>
          <w:trHeight w:val="290"/>
          <w:jc w:val="center"/>
        </w:trPr>
        <w:tc>
          <w:tcPr>
            <w:tcW w:w="462" w:type="dxa"/>
            <w:gridSpan w:val="2"/>
            <w:vMerge/>
            <w:tcBorders>
              <w:top w:val="single" w:sz="4" w:space="0" w:color="auto"/>
              <w:left w:val="single" w:sz="4" w:space="0" w:color="auto"/>
              <w:bottom w:val="single" w:sz="4" w:space="0" w:color="auto"/>
              <w:right w:val="single" w:sz="4" w:space="0" w:color="auto"/>
            </w:tcBorders>
            <w:vAlign w:val="center"/>
            <w:hideMark/>
          </w:tcPr>
          <w:p w14:paraId="5C45A866"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1144" w:type="dxa"/>
            <w:gridSpan w:val="2"/>
            <w:vMerge/>
            <w:tcBorders>
              <w:top w:val="single" w:sz="4" w:space="0" w:color="auto"/>
              <w:left w:val="single" w:sz="4" w:space="0" w:color="auto"/>
              <w:bottom w:val="single" w:sz="4" w:space="0" w:color="auto"/>
              <w:right w:val="single" w:sz="4" w:space="0" w:color="auto"/>
            </w:tcBorders>
            <w:vAlign w:val="center"/>
            <w:hideMark/>
          </w:tcPr>
          <w:p w14:paraId="775A2D5D"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1523" w:type="dxa"/>
            <w:gridSpan w:val="2"/>
            <w:vMerge/>
            <w:tcBorders>
              <w:top w:val="single" w:sz="4" w:space="0" w:color="auto"/>
              <w:left w:val="single" w:sz="4" w:space="0" w:color="auto"/>
              <w:bottom w:val="single" w:sz="4" w:space="0" w:color="auto"/>
              <w:right w:val="single" w:sz="4" w:space="0" w:color="auto"/>
            </w:tcBorders>
            <w:vAlign w:val="center"/>
            <w:hideMark/>
          </w:tcPr>
          <w:p w14:paraId="598B4098"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hideMark/>
          </w:tcPr>
          <w:p w14:paraId="4E39F224"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00B30A3" w14:textId="77777777" w:rsidR="008F1141" w:rsidRPr="00F5604E" w:rsidRDefault="008F1141" w:rsidP="006770C3">
            <w:pPr>
              <w:rPr>
                <w:rFonts w:ascii="Calibri" w:eastAsia="Times New Roman" w:hAnsi="Calibri" w:cs="Calibri"/>
                <w:b/>
                <w:bCs/>
                <w:color w:val="000000"/>
                <w:sz w:val="22"/>
                <w:szCs w:val="22"/>
                <w:lang w:val="es-GT" w:eastAsia="es-GT"/>
              </w:rPr>
            </w:pP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6855A3B8"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A</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3876C720"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B</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3FC1E513"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C</w:t>
            </w:r>
          </w:p>
        </w:tc>
      </w:tr>
      <w:tr w:rsidR="008F1141" w:rsidRPr="00F5604E" w14:paraId="2EE757EA"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559C55E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30</w:t>
            </w:r>
          </w:p>
        </w:tc>
        <w:tc>
          <w:tcPr>
            <w:tcW w:w="1144" w:type="dxa"/>
            <w:gridSpan w:val="2"/>
            <w:tcBorders>
              <w:top w:val="nil"/>
              <w:left w:val="nil"/>
              <w:bottom w:val="single" w:sz="4" w:space="0" w:color="auto"/>
              <w:right w:val="single" w:sz="4" w:space="0" w:color="auto"/>
            </w:tcBorders>
            <w:shd w:val="clear" w:color="auto" w:fill="auto"/>
            <w:noWrap/>
            <w:hideMark/>
          </w:tcPr>
          <w:p w14:paraId="6999471A"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5047</w:t>
            </w:r>
          </w:p>
        </w:tc>
        <w:tc>
          <w:tcPr>
            <w:tcW w:w="1523" w:type="dxa"/>
            <w:gridSpan w:val="2"/>
            <w:tcBorders>
              <w:top w:val="nil"/>
              <w:left w:val="nil"/>
              <w:bottom w:val="single" w:sz="4" w:space="0" w:color="auto"/>
              <w:right w:val="single" w:sz="4" w:space="0" w:color="auto"/>
            </w:tcBorders>
            <w:shd w:val="clear" w:color="auto" w:fill="auto"/>
            <w:noWrap/>
            <w:hideMark/>
          </w:tcPr>
          <w:p w14:paraId="3849A0C3"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650" w:type="dxa"/>
            <w:gridSpan w:val="2"/>
            <w:tcBorders>
              <w:top w:val="nil"/>
              <w:left w:val="nil"/>
              <w:bottom w:val="single" w:sz="4" w:space="0" w:color="auto"/>
              <w:right w:val="single" w:sz="4" w:space="0" w:color="auto"/>
            </w:tcBorders>
            <w:shd w:val="clear" w:color="auto" w:fill="auto"/>
            <w:noWrap/>
            <w:hideMark/>
          </w:tcPr>
          <w:p w14:paraId="7BA93D64"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500,468.50</w:t>
            </w:r>
          </w:p>
        </w:tc>
        <w:tc>
          <w:tcPr>
            <w:tcW w:w="2282" w:type="dxa"/>
            <w:gridSpan w:val="2"/>
            <w:tcBorders>
              <w:top w:val="nil"/>
              <w:left w:val="nil"/>
              <w:bottom w:val="single" w:sz="4" w:space="0" w:color="auto"/>
              <w:right w:val="single" w:sz="4" w:space="0" w:color="auto"/>
            </w:tcBorders>
            <w:shd w:val="clear" w:color="auto" w:fill="auto"/>
            <w:noWrap/>
            <w:hideMark/>
          </w:tcPr>
          <w:p w14:paraId="26A51C64"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273EF3EF"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3520D5D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47B9686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3F300616"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7C2488B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31</w:t>
            </w:r>
          </w:p>
        </w:tc>
        <w:tc>
          <w:tcPr>
            <w:tcW w:w="1144" w:type="dxa"/>
            <w:gridSpan w:val="2"/>
            <w:tcBorders>
              <w:top w:val="nil"/>
              <w:left w:val="nil"/>
              <w:bottom w:val="single" w:sz="4" w:space="0" w:color="auto"/>
              <w:right w:val="single" w:sz="4" w:space="0" w:color="auto"/>
            </w:tcBorders>
            <w:shd w:val="clear" w:color="auto" w:fill="auto"/>
            <w:noWrap/>
            <w:hideMark/>
          </w:tcPr>
          <w:p w14:paraId="209CE29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5062</w:t>
            </w:r>
          </w:p>
        </w:tc>
        <w:tc>
          <w:tcPr>
            <w:tcW w:w="1523" w:type="dxa"/>
            <w:gridSpan w:val="2"/>
            <w:tcBorders>
              <w:top w:val="nil"/>
              <w:left w:val="nil"/>
              <w:bottom w:val="single" w:sz="4" w:space="0" w:color="auto"/>
              <w:right w:val="single" w:sz="4" w:space="0" w:color="auto"/>
            </w:tcBorders>
            <w:shd w:val="clear" w:color="auto" w:fill="auto"/>
            <w:noWrap/>
            <w:hideMark/>
          </w:tcPr>
          <w:p w14:paraId="3DAD911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650" w:type="dxa"/>
            <w:gridSpan w:val="2"/>
            <w:tcBorders>
              <w:top w:val="nil"/>
              <w:left w:val="nil"/>
              <w:bottom w:val="single" w:sz="4" w:space="0" w:color="auto"/>
              <w:right w:val="single" w:sz="4" w:space="0" w:color="auto"/>
            </w:tcBorders>
            <w:shd w:val="clear" w:color="auto" w:fill="auto"/>
            <w:noWrap/>
            <w:hideMark/>
          </w:tcPr>
          <w:p w14:paraId="46A4488B"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3,105,000.00</w:t>
            </w:r>
          </w:p>
        </w:tc>
        <w:tc>
          <w:tcPr>
            <w:tcW w:w="2282" w:type="dxa"/>
            <w:gridSpan w:val="2"/>
            <w:tcBorders>
              <w:top w:val="nil"/>
              <w:left w:val="nil"/>
              <w:bottom w:val="single" w:sz="4" w:space="0" w:color="auto"/>
              <w:right w:val="single" w:sz="4" w:space="0" w:color="auto"/>
            </w:tcBorders>
            <w:shd w:val="clear" w:color="auto" w:fill="auto"/>
            <w:noWrap/>
            <w:hideMark/>
          </w:tcPr>
          <w:p w14:paraId="277FDBE2"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6F232957"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32F5F04F"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2010CA5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2D4377C6"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30664B97"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32</w:t>
            </w:r>
          </w:p>
        </w:tc>
        <w:tc>
          <w:tcPr>
            <w:tcW w:w="1144" w:type="dxa"/>
            <w:gridSpan w:val="2"/>
            <w:tcBorders>
              <w:top w:val="nil"/>
              <w:left w:val="nil"/>
              <w:bottom w:val="single" w:sz="4" w:space="0" w:color="auto"/>
              <w:right w:val="single" w:sz="4" w:space="0" w:color="auto"/>
            </w:tcBorders>
            <w:shd w:val="clear" w:color="auto" w:fill="auto"/>
            <w:noWrap/>
            <w:hideMark/>
          </w:tcPr>
          <w:p w14:paraId="5F6EB246"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5065</w:t>
            </w:r>
          </w:p>
        </w:tc>
        <w:tc>
          <w:tcPr>
            <w:tcW w:w="1523" w:type="dxa"/>
            <w:gridSpan w:val="2"/>
            <w:tcBorders>
              <w:top w:val="nil"/>
              <w:left w:val="nil"/>
              <w:bottom w:val="single" w:sz="4" w:space="0" w:color="auto"/>
              <w:right w:val="single" w:sz="4" w:space="0" w:color="auto"/>
            </w:tcBorders>
            <w:shd w:val="clear" w:color="auto" w:fill="auto"/>
            <w:noWrap/>
            <w:hideMark/>
          </w:tcPr>
          <w:p w14:paraId="34BA202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29/11/2022</w:t>
            </w:r>
          </w:p>
        </w:tc>
        <w:tc>
          <w:tcPr>
            <w:tcW w:w="1650" w:type="dxa"/>
            <w:gridSpan w:val="2"/>
            <w:tcBorders>
              <w:top w:val="nil"/>
              <w:left w:val="nil"/>
              <w:bottom w:val="single" w:sz="4" w:space="0" w:color="auto"/>
              <w:right w:val="single" w:sz="4" w:space="0" w:color="auto"/>
            </w:tcBorders>
            <w:shd w:val="clear" w:color="auto" w:fill="auto"/>
            <w:noWrap/>
            <w:hideMark/>
          </w:tcPr>
          <w:p w14:paraId="636FD074"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952,000.00</w:t>
            </w:r>
          </w:p>
        </w:tc>
        <w:tc>
          <w:tcPr>
            <w:tcW w:w="2282" w:type="dxa"/>
            <w:gridSpan w:val="2"/>
            <w:tcBorders>
              <w:top w:val="nil"/>
              <w:left w:val="nil"/>
              <w:bottom w:val="single" w:sz="4" w:space="0" w:color="auto"/>
              <w:right w:val="single" w:sz="4" w:space="0" w:color="auto"/>
            </w:tcBorders>
            <w:shd w:val="clear" w:color="auto" w:fill="auto"/>
            <w:noWrap/>
            <w:hideMark/>
          </w:tcPr>
          <w:p w14:paraId="539CE801"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457D3D7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70ACB70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2CF77B57"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26F0477"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10569F2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33</w:t>
            </w:r>
          </w:p>
        </w:tc>
        <w:tc>
          <w:tcPr>
            <w:tcW w:w="1144" w:type="dxa"/>
            <w:gridSpan w:val="2"/>
            <w:tcBorders>
              <w:top w:val="nil"/>
              <w:left w:val="nil"/>
              <w:bottom w:val="single" w:sz="4" w:space="0" w:color="auto"/>
              <w:right w:val="single" w:sz="4" w:space="0" w:color="auto"/>
            </w:tcBorders>
            <w:shd w:val="clear" w:color="auto" w:fill="auto"/>
            <w:noWrap/>
            <w:hideMark/>
          </w:tcPr>
          <w:p w14:paraId="6623714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5158</w:t>
            </w:r>
          </w:p>
        </w:tc>
        <w:tc>
          <w:tcPr>
            <w:tcW w:w="1523" w:type="dxa"/>
            <w:gridSpan w:val="2"/>
            <w:tcBorders>
              <w:top w:val="nil"/>
              <w:left w:val="nil"/>
              <w:bottom w:val="single" w:sz="4" w:space="0" w:color="auto"/>
              <w:right w:val="single" w:sz="4" w:space="0" w:color="auto"/>
            </w:tcBorders>
            <w:shd w:val="clear" w:color="auto" w:fill="auto"/>
            <w:noWrap/>
            <w:hideMark/>
          </w:tcPr>
          <w:p w14:paraId="78BE9FA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7/12/2022</w:t>
            </w:r>
          </w:p>
        </w:tc>
        <w:tc>
          <w:tcPr>
            <w:tcW w:w="1650" w:type="dxa"/>
            <w:gridSpan w:val="2"/>
            <w:tcBorders>
              <w:top w:val="nil"/>
              <w:left w:val="nil"/>
              <w:bottom w:val="single" w:sz="4" w:space="0" w:color="auto"/>
              <w:right w:val="single" w:sz="4" w:space="0" w:color="auto"/>
            </w:tcBorders>
            <w:shd w:val="clear" w:color="auto" w:fill="auto"/>
            <w:noWrap/>
            <w:hideMark/>
          </w:tcPr>
          <w:p w14:paraId="43FF3C68"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5,091,343.25</w:t>
            </w:r>
          </w:p>
        </w:tc>
        <w:tc>
          <w:tcPr>
            <w:tcW w:w="2282" w:type="dxa"/>
            <w:gridSpan w:val="2"/>
            <w:tcBorders>
              <w:top w:val="nil"/>
              <w:left w:val="nil"/>
              <w:bottom w:val="single" w:sz="4" w:space="0" w:color="auto"/>
              <w:right w:val="single" w:sz="4" w:space="0" w:color="auto"/>
            </w:tcBorders>
            <w:shd w:val="clear" w:color="auto" w:fill="auto"/>
            <w:noWrap/>
            <w:hideMark/>
          </w:tcPr>
          <w:p w14:paraId="31BD35ED"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42CA9E43"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72265005"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42D8CE4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25605CBF"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480B0E50"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34</w:t>
            </w:r>
          </w:p>
        </w:tc>
        <w:tc>
          <w:tcPr>
            <w:tcW w:w="1144" w:type="dxa"/>
            <w:gridSpan w:val="2"/>
            <w:tcBorders>
              <w:top w:val="nil"/>
              <w:left w:val="nil"/>
              <w:bottom w:val="single" w:sz="4" w:space="0" w:color="auto"/>
              <w:right w:val="single" w:sz="4" w:space="0" w:color="auto"/>
            </w:tcBorders>
            <w:shd w:val="clear" w:color="auto" w:fill="auto"/>
            <w:noWrap/>
            <w:hideMark/>
          </w:tcPr>
          <w:p w14:paraId="6B30FF0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5159</w:t>
            </w:r>
          </w:p>
        </w:tc>
        <w:tc>
          <w:tcPr>
            <w:tcW w:w="1523" w:type="dxa"/>
            <w:gridSpan w:val="2"/>
            <w:tcBorders>
              <w:top w:val="nil"/>
              <w:left w:val="nil"/>
              <w:bottom w:val="single" w:sz="4" w:space="0" w:color="auto"/>
              <w:right w:val="single" w:sz="4" w:space="0" w:color="auto"/>
            </w:tcBorders>
            <w:shd w:val="clear" w:color="auto" w:fill="auto"/>
            <w:noWrap/>
            <w:hideMark/>
          </w:tcPr>
          <w:p w14:paraId="51B4CC4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7/12/2022</w:t>
            </w:r>
          </w:p>
        </w:tc>
        <w:tc>
          <w:tcPr>
            <w:tcW w:w="1650" w:type="dxa"/>
            <w:gridSpan w:val="2"/>
            <w:tcBorders>
              <w:top w:val="nil"/>
              <w:left w:val="nil"/>
              <w:bottom w:val="single" w:sz="4" w:space="0" w:color="auto"/>
              <w:right w:val="single" w:sz="4" w:space="0" w:color="auto"/>
            </w:tcBorders>
            <w:shd w:val="clear" w:color="auto" w:fill="auto"/>
            <w:noWrap/>
            <w:hideMark/>
          </w:tcPr>
          <w:p w14:paraId="200E32CA"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64,860.00</w:t>
            </w:r>
          </w:p>
        </w:tc>
        <w:tc>
          <w:tcPr>
            <w:tcW w:w="2282" w:type="dxa"/>
            <w:gridSpan w:val="2"/>
            <w:tcBorders>
              <w:top w:val="nil"/>
              <w:left w:val="nil"/>
              <w:bottom w:val="single" w:sz="4" w:space="0" w:color="auto"/>
              <w:right w:val="single" w:sz="4" w:space="0" w:color="auto"/>
            </w:tcBorders>
            <w:shd w:val="clear" w:color="auto" w:fill="auto"/>
            <w:noWrap/>
            <w:hideMark/>
          </w:tcPr>
          <w:p w14:paraId="5BBF252E"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4F023F96"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244E2A39"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65B6802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05127B1E"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7CD2E4C6"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35</w:t>
            </w:r>
          </w:p>
        </w:tc>
        <w:tc>
          <w:tcPr>
            <w:tcW w:w="1144" w:type="dxa"/>
            <w:gridSpan w:val="2"/>
            <w:tcBorders>
              <w:top w:val="nil"/>
              <w:left w:val="nil"/>
              <w:bottom w:val="single" w:sz="4" w:space="0" w:color="auto"/>
              <w:right w:val="single" w:sz="4" w:space="0" w:color="auto"/>
            </w:tcBorders>
            <w:shd w:val="clear" w:color="auto" w:fill="auto"/>
            <w:noWrap/>
            <w:hideMark/>
          </w:tcPr>
          <w:p w14:paraId="419F748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5500</w:t>
            </w:r>
          </w:p>
        </w:tc>
        <w:tc>
          <w:tcPr>
            <w:tcW w:w="1523" w:type="dxa"/>
            <w:gridSpan w:val="2"/>
            <w:tcBorders>
              <w:top w:val="nil"/>
              <w:left w:val="nil"/>
              <w:bottom w:val="single" w:sz="4" w:space="0" w:color="auto"/>
              <w:right w:val="single" w:sz="4" w:space="0" w:color="auto"/>
            </w:tcBorders>
            <w:shd w:val="clear" w:color="auto" w:fill="auto"/>
            <w:noWrap/>
            <w:hideMark/>
          </w:tcPr>
          <w:p w14:paraId="1D45DE12"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15/12/2022</w:t>
            </w:r>
          </w:p>
        </w:tc>
        <w:tc>
          <w:tcPr>
            <w:tcW w:w="1650" w:type="dxa"/>
            <w:gridSpan w:val="2"/>
            <w:tcBorders>
              <w:top w:val="nil"/>
              <w:left w:val="nil"/>
              <w:bottom w:val="single" w:sz="4" w:space="0" w:color="auto"/>
              <w:right w:val="single" w:sz="4" w:space="0" w:color="auto"/>
            </w:tcBorders>
            <w:shd w:val="clear" w:color="auto" w:fill="auto"/>
            <w:noWrap/>
            <w:hideMark/>
          </w:tcPr>
          <w:p w14:paraId="1C652485"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2,697,000.00</w:t>
            </w:r>
          </w:p>
        </w:tc>
        <w:tc>
          <w:tcPr>
            <w:tcW w:w="2282" w:type="dxa"/>
            <w:gridSpan w:val="2"/>
            <w:tcBorders>
              <w:top w:val="nil"/>
              <w:left w:val="nil"/>
              <w:bottom w:val="single" w:sz="4" w:space="0" w:color="auto"/>
              <w:right w:val="single" w:sz="4" w:space="0" w:color="auto"/>
            </w:tcBorders>
            <w:shd w:val="clear" w:color="auto" w:fill="auto"/>
            <w:noWrap/>
            <w:hideMark/>
          </w:tcPr>
          <w:p w14:paraId="6F36BCD5"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21F73243"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235009F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509BD3A0"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58020A1F"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3109E725"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36</w:t>
            </w:r>
          </w:p>
        </w:tc>
        <w:tc>
          <w:tcPr>
            <w:tcW w:w="1144" w:type="dxa"/>
            <w:gridSpan w:val="2"/>
            <w:tcBorders>
              <w:top w:val="nil"/>
              <w:left w:val="nil"/>
              <w:bottom w:val="single" w:sz="4" w:space="0" w:color="auto"/>
              <w:right w:val="single" w:sz="4" w:space="0" w:color="auto"/>
            </w:tcBorders>
            <w:shd w:val="clear" w:color="auto" w:fill="auto"/>
            <w:noWrap/>
            <w:hideMark/>
          </w:tcPr>
          <w:p w14:paraId="63F54796"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5536</w:t>
            </w:r>
          </w:p>
        </w:tc>
        <w:tc>
          <w:tcPr>
            <w:tcW w:w="1523" w:type="dxa"/>
            <w:gridSpan w:val="2"/>
            <w:tcBorders>
              <w:top w:val="nil"/>
              <w:left w:val="nil"/>
              <w:bottom w:val="single" w:sz="4" w:space="0" w:color="auto"/>
              <w:right w:val="single" w:sz="4" w:space="0" w:color="auto"/>
            </w:tcBorders>
            <w:shd w:val="clear" w:color="auto" w:fill="auto"/>
            <w:noWrap/>
            <w:hideMark/>
          </w:tcPr>
          <w:p w14:paraId="53C83AD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16/12/2022</w:t>
            </w:r>
          </w:p>
        </w:tc>
        <w:tc>
          <w:tcPr>
            <w:tcW w:w="1650" w:type="dxa"/>
            <w:gridSpan w:val="2"/>
            <w:tcBorders>
              <w:top w:val="nil"/>
              <w:left w:val="nil"/>
              <w:bottom w:val="single" w:sz="4" w:space="0" w:color="auto"/>
              <w:right w:val="single" w:sz="4" w:space="0" w:color="auto"/>
            </w:tcBorders>
            <w:shd w:val="clear" w:color="auto" w:fill="auto"/>
            <w:noWrap/>
            <w:hideMark/>
          </w:tcPr>
          <w:p w14:paraId="4385C217"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4,644,000.00</w:t>
            </w:r>
          </w:p>
        </w:tc>
        <w:tc>
          <w:tcPr>
            <w:tcW w:w="2282" w:type="dxa"/>
            <w:gridSpan w:val="2"/>
            <w:tcBorders>
              <w:top w:val="nil"/>
              <w:left w:val="nil"/>
              <w:bottom w:val="single" w:sz="4" w:space="0" w:color="auto"/>
              <w:right w:val="single" w:sz="4" w:space="0" w:color="auto"/>
            </w:tcBorders>
            <w:shd w:val="clear" w:color="auto" w:fill="auto"/>
            <w:noWrap/>
            <w:hideMark/>
          </w:tcPr>
          <w:p w14:paraId="7D73B57B"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5B063AAD"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1905D697"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10062D3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51014FFB"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614B315C"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37</w:t>
            </w:r>
          </w:p>
        </w:tc>
        <w:tc>
          <w:tcPr>
            <w:tcW w:w="1144" w:type="dxa"/>
            <w:gridSpan w:val="2"/>
            <w:tcBorders>
              <w:top w:val="nil"/>
              <w:left w:val="nil"/>
              <w:bottom w:val="single" w:sz="4" w:space="0" w:color="auto"/>
              <w:right w:val="single" w:sz="4" w:space="0" w:color="auto"/>
            </w:tcBorders>
            <w:shd w:val="clear" w:color="auto" w:fill="auto"/>
            <w:noWrap/>
            <w:hideMark/>
          </w:tcPr>
          <w:p w14:paraId="1CB1780E"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5537</w:t>
            </w:r>
          </w:p>
        </w:tc>
        <w:tc>
          <w:tcPr>
            <w:tcW w:w="1523" w:type="dxa"/>
            <w:gridSpan w:val="2"/>
            <w:tcBorders>
              <w:top w:val="nil"/>
              <w:left w:val="nil"/>
              <w:bottom w:val="single" w:sz="4" w:space="0" w:color="auto"/>
              <w:right w:val="single" w:sz="4" w:space="0" w:color="auto"/>
            </w:tcBorders>
            <w:shd w:val="clear" w:color="auto" w:fill="auto"/>
            <w:noWrap/>
            <w:hideMark/>
          </w:tcPr>
          <w:p w14:paraId="5F577E8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16/12/2022</w:t>
            </w:r>
          </w:p>
        </w:tc>
        <w:tc>
          <w:tcPr>
            <w:tcW w:w="1650" w:type="dxa"/>
            <w:gridSpan w:val="2"/>
            <w:tcBorders>
              <w:top w:val="nil"/>
              <w:left w:val="nil"/>
              <w:bottom w:val="single" w:sz="4" w:space="0" w:color="auto"/>
              <w:right w:val="single" w:sz="4" w:space="0" w:color="auto"/>
            </w:tcBorders>
            <w:shd w:val="clear" w:color="auto" w:fill="auto"/>
            <w:noWrap/>
            <w:hideMark/>
          </w:tcPr>
          <w:p w14:paraId="3A9F2D1C"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191,800.00</w:t>
            </w:r>
          </w:p>
        </w:tc>
        <w:tc>
          <w:tcPr>
            <w:tcW w:w="2282" w:type="dxa"/>
            <w:gridSpan w:val="2"/>
            <w:tcBorders>
              <w:top w:val="nil"/>
              <w:left w:val="nil"/>
              <w:bottom w:val="single" w:sz="4" w:space="0" w:color="auto"/>
              <w:right w:val="single" w:sz="4" w:space="0" w:color="auto"/>
            </w:tcBorders>
            <w:shd w:val="clear" w:color="auto" w:fill="auto"/>
            <w:noWrap/>
            <w:hideMark/>
          </w:tcPr>
          <w:p w14:paraId="07925A00"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149368C7"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7627454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5B9A7ED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50E78D42"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3A662168"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38</w:t>
            </w:r>
          </w:p>
        </w:tc>
        <w:tc>
          <w:tcPr>
            <w:tcW w:w="1144" w:type="dxa"/>
            <w:gridSpan w:val="2"/>
            <w:tcBorders>
              <w:top w:val="nil"/>
              <w:left w:val="nil"/>
              <w:bottom w:val="single" w:sz="4" w:space="0" w:color="auto"/>
              <w:right w:val="single" w:sz="4" w:space="0" w:color="auto"/>
            </w:tcBorders>
            <w:shd w:val="clear" w:color="auto" w:fill="auto"/>
            <w:noWrap/>
            <w:hideMark/>
          </w:tcPr>
          <w:p w14:paraId="7B1C68B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5538</w:t>
            </w:r>
          </w:p>
        </w:tc>
        <w:tc>
          <w:tcPr>
            <w:tcW w:w="1523" w:type="dxa"/>
            <w:gridSpan w:val="2"/>
            <w:tcBorders>
              <w:top w:val="nil"/>
              <w:left w:val="nil"/>
              <w:bottom w:val="single" w:sz="4" w:space="0" w:color="auto"/>
              <w:right w:val="single" w:sz="4" w:space="0" w:color="auto"/>
            </w:tcBorders>
            <w:shd w:val="clear" w:color="auto" w:fill="auto"/>
            <w:noWrap/>
            <w:hideMark/>
          </w:tcPr>
          <w:p w14:paraId="0BEA6829"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16/12/2022</w:t>
            </w:r>
          </w:p>
        </w:tc>
        <w:tc>
          <w:tcPr>
            <w:tcW w:w="1650" w:type="dxa"/>
            <w:gridSpan w:val="2"/>
            <w:tcBorders>
              <w:top w:val="nil"/>
              <w:left w:val="nil"/>
              <w:bottom w:val="single" w:sz="4" w:space="0" w:color="auto"/>
              <w:right w:val="single" w:sz="4" w:space="0" w:color="auto"/>
            </w:tcBorders>
            <w:shd w:val="clear" w:color="auto" w:fill="auto"/>
            <w:noWrap/>
            <w:hideMark/>
          </w:tcPr>
          <w:p w14:paraId="3AAAB68D"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119,952.00</w:t>
            </w:r>
          </w:p>
        </w:tc>
        <w:tc>
          <w:tcPr>
            <w:tcW w:w="2282" w:type="dxa"/>
            <w:gridSpan w:val="2"/>
            <w:tcBorders>
              <w:top w:val="nil"/>
              <w:left w:val="nil"/>
              <w:bottom w:val="single" w:sz="4" w:space="0" w:color="auto"/>
              <w:right w:val="single" w:sz="4" w:space="0" w:color="auto"/>
            </w:tcBorders>
            <w:shd w:val="clear" w:color="auto" w:fill="auto"/>
            <w:noWrap/>
            <w:hideMark/>
          </w:tcPr>
          <w:p w14:paraId="422A07E7"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617E0A19"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3B56517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79807A7A"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7072AA50"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5E230F64"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39</w:t>
            </w:r>
          </w:p>
        </w:tc>
        <w:tc>
          <w:tcPr>
            <w:tcW w:w="1144" w:type="dxa"/>
            <w:gridSpan w:val="2"/>
            <w:tcBorders>
              <w:top w:val="nil"/>
              <w:left w:val="nil"/>
              <w:bottom w:val="single" w:sz="4" w:space="0" w:color="auto"/>
              <w:right w:val="single" w:sz="4" w:space="0" w:color="auto"/>
            </w:tcBorders>
            <w:shd w:val="clear" w:color="auto" w:fill="auto"/>
            <w:noWrap/>
            <w:hideMark/>
          </w:tcPr>
          <w:p w14:paraId="0212572F"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5603</w:t>
            </w:r>
          </w:p>
        </w:tc>
        <w:tc>
          <w:tcPr>
            <w:tcW w:w="1523" w:type="dxa"/>
            <w:gridSpan w:val="2"/>
            <w:tcBorders>
              <w:top w:val="nil"/>
              <w:left w:val="nil"/>
              <w:bottom w:val="single" w:sz="4" w:space="0" w:color="auto"/>
              <w:right w:val="single" w:sz="4" w:space="0" w:color="auto"/>
            </w:tcBorders>
            <w:shd w:val="clear" w:color="auto" w:fill="auto"/>
            <w:noWrap/>
            <w:hideMark/>
          </w:tcPr>
          <w:p w14:paraId="14A7501D"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21/12/2022</w:t>
            </w:r>
          </w:p>
        </w:tc>
        <w:tc>
          <w:tcPr>
            <w:tcW w:w="1650" w:type="dxa"/>
            <w:gridSpan w:val="2"/>
            <w:tcBorders>
              <w:top w:val="nil"/>
              <w:left w:val="nil"/>
              <w:bottom w:val="single" w:sz="4" w:space="0" w:color="auto"/>
              <w:right w:val="single" w:sz="4" w:space="0" w:color="auto"/>
            </w:tcBorders>
            <w:shd w:val="clear" w:color="auto" w:fill="auto"/>
            <w:noWrap/>
            <w:hideMark/>
          </w:tcPr>
          <w:p w14:paraId="71B91830"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21,000.00</w:t>
            </w:r>
          </w:p>
        </w:tc>
        <w:tc>
          <w:tcPr>
            <w:tcW w:w="2282" w:type="dxa"/>
            <w:gridSpan w:val="2"/>
            <w:tcBorders>
              <w:top w:val="nil"/>
              <w:left w:val="nil"/>
              <w:bottom w:val="single" w:sz="4" w:space="0" w:color="auto"/>
              <w:right w:val="single" w:sz="4" w:space="0" w:color="auto"/>
            </w:tcBorders>
            <w:shd w:val="clear" w:color="auto" w:fill="auto"/>
            <w:noWrap/>
            <w:hideMark/>
          </w:tcPr>
          <w:p w14:paraId="64E1EE5C"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4A822241"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7D68E17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3B9F7C5C"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81EFC14" w14:textId="77777777" w:rsidTr="008F1141">
        <w:trPr>
          <w:trHeight w:val="290"/>
          <w:jc w:val="center"/>
        </w:trPr>
        <w:tc>
          <w:tcPr>
            <w:tcW w:w="462" w:type="dxa"/>
            <w:gridSpan w:val="2"/>
            <w:tcBorders>
              <w:top w:val="nil"/>
              <w:left w:val="single" w:sz="4" w:space="0" w:color="auto"/>
              <w:bottom w:val="single" w:sz="4" w:space="0" w:color="auto"/>
              <w:right w:val="single" w:sz="4" w:space="0" w:color="auto"/>
            </w:tcBorders>
            <w:shd w:val="clear" w:color="auto" w:fill="auto"/>
            <w:noWrap/>
            <w:hideMark/>
          </w:tcPr>
          <w:p w14:paraId="79FCB78B"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40</w:t>
            </w:r>
          </w:p>
        </w:tc>
        <w:tc>
          <w:tcPr>
            <w:tcW w:w="1144" w:type="dxa"/>
            <w:gridSpan w:val="2"/>
            <w:tcBorders>
              <w:top w:val="nil"/>
              <w:left w:val="nil"/>
              <w:bottom w:val="single" w:sz="4" w:space="0" w:color="auto"/>
              <w:right w:val="single" w:sz="4" w:space="0" w:color="auto"/>
            </w:tcBorders>
            <w:shd w:val="clear" w:color="auto" w:fill="auto"/>
            <w:noWrap/>
            <w:hideMark/>
          </w:tcPr>
          <w:p w14:paraId="6F1A52B1" w14:textId="77777777" w:rsidR="008F1141" w:rsidRPr="00F5604E" w:rsidRDefault="008F1141" w:rsidP="006770C3">
            <w:pPr>
              <w:jc w:val="cente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5106</w:t>
            </w:r>
          </w:p>
        </w:tc>
        <w:tc>
          <w:tcPr>
            <w:tcW w:w="1523" w:type="dxa"/>
            <w:gridSpan w:val="2"/>
            <w:tcBorders>
              <w:top w:val="nil"/>
              <w:left w:val="nil"/>
              <w:bottom w:val="single" w:sz="4" w:space="0" w:color="auto"/>
              <w:right w:val="single" w:sz="4" w:space="0" w:color="auto"/>
            </w:tcBorders>
            <w:shd w:val="clear" w:color="auto" w:fill="auto"/>
            <w:noWrap/>
            <w:hideMark/>
          </w:tcPr>
          <w:p w14:paraId="5FE35299"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30/11/2022</w:t>
            </w:r>
          </w:p>
        </w:tc>
        <w:tc>
          <w:tcPr>
            <w:tcW w:w="1650" w:type="dxa"/>
            <w:gridSpan w:val="2"/>
            <w:tcBorders>
              <w:top w:val="nil"/>
              <w:left w:val="nil"/>
              <w:bottom w:val="single" w:sz="4" w:space="0" w:color="auto"/>
              <w:right w:val="single" w:sz="4" w:space="0" w:color="auto"/>
            </w:tcBorders>
            <w:shd w:val="clear" w:color="auto" w:fill="auto"/>
            <w:noWrap/>
            <w:hideMark/>
          </w:tcPr>
          <w:p w14:paraId="2EE4B2FE" w14:textId="77777777" w:rsidR="008F1141" w:rsidRPr="00F5604E" w:rsidRDefault="008F1141" w:rsidP="006770C3">
            <w:pPr>
              <w:jc w:val="right"/>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2,680,134.00</w:t>
            </w:r>
          </w:p>
        </w:tc>
        <w:tc>
          <w:tcPr>
            <w:tcW w:w="2282" w:type="dxa"/>
            <w:gridSpan w:val="2"/>
            <w:tcBorders>
              <w:top w:val="nil"/>
              <w:left w:val="nil"/>
              <w:bottom w:val="single" w:sz="4" w:space="0" w:color="auto"/>
              <w:right w:val="single" w:sz="4" w:space="0" w:color="auto"/>
            </w:tcBorders>
            <w:shd w:val="clear" w:color="auto" w:fill="auto"/>
            <w:noWrap/>
            <w:hideMark/>
          </w:tcPr>
          <w:p w14:paraId="16B373F9" w14:textId="77777777" w:rsidR="008F1141" w:rsidRPr="00F5604E" w:rsidRDefault="008F1141" w:rsidP="006770C3">
            <w:pPr>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Contrato Abierto</w:t>
            </w:r>
          </w:p>
        </w:tc>
        <w:tc>
          <w:tcPr>
            <w:tcW w:w="347" w:type="dxa"/>
            <w:gridSpan w:val="2"/>
            <w:tcBorders>
              <w:top w:val="nil"/>
              <w:left w:val="nil"/>
              <w:bottom w:val="single" w:sz="4" w:space="0" w:color="auto"/>
              <w:right w:val="single" w:sz="4" w:space="0" w:color="auto"/>
            </w:tcBorders>
            <w:shd w:val="clear" w:color="auto" w:fill="auto"/>
            <w:noWrap/>
            <w:vAlign w:val="center"/>
            <w:hideMark/>
          </w:tcPr>
          <w:p w14:paraId="7D74C5AF" w14:textId="77777777" w:rsidR="008F1141" w:rsidRPr="00F5604E" w:rsidRDefault="008F1141" w:rsidP="006770C3">
            <w:pPr>
              <w:jc w:val="center"/>
              <w:rPr>
                <w:rFonts w:ascii="Calibri" w:eastAsia="Times New Roman" w:hAnsi="Calibri" w:cs="Calibri"/>
                <w:b/>
                <w:bCs/>
                <w:color w:val="FF0000"/>
                <w:sz w:val="16"/>
                <w:szCs w:val="16"/>
                <w:lang w:val="es-GT" w:eastAsia="es-GT"/>
              </w:rPr>
            </w:pPr>
            <w:r w:rsidRPr="00F5604E">
              <w:rPr>
                <w:rFonts w:ascii="Calibri" w:eastAsia="Times New Roman" w:hAnsi="Calibri" w:cs="Calibri"/>
                <w:b/>
                <w:bCs/>
                <w:color w:val="FF0000"/>
                <w:sz w:val="16"/>
                <w:szCs w:val="16"/>
                <w:lang w:val="es-GT" w:eastAsia="es-GT"/>
              </w:rPr>
              <w:t> </w:t>
            </w:r>
          </w:p>
        </w:tc>
        <w:tc>
          <w:tcPr>
            <w:tcW w:w="341" w:type="dxa"/>
            <w:gridSpan w:val="2"/>
            <w:tcBorders>
              <w:top w:val="nil"/>
              <w:left w:val="nil"/>
              <w:bottom w:val="single" w:sz="4" w:space="0" w:color="auto"/>
              <w:right w:val="single" w:sz="4" w:space="0" w:color="auto"/>
            </w:tcBorders>
            <w:shd w:val="clear" w:color="auto" w:fill="auto"/>
            <w:noWrap/>
            <w:vAlign w:val="center"/>
            <w:hideMark/>
          </w:tcPr>
          <w:p w14:paraId="03D0CD8E"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Times New Roman" w:cs="Calibri"/>
                <w:b/>
                <w:bCs/>
                <w:color w:val="FF0000"/>
                <w:sz w:val="22"/>
                <w:szCs w:val="22"/>
                <w:lang w:val="es-GT" w:eastAsia="es-GT"/>
              </w:rPr>
              <w:t> </w:t>
            </w:r>
          </w:p>
        </w:tc>
        <w:tc>
          <w:tcPr>
            <w:tcW w:w="438" w:type="dxa"/>
            <w:gridSpan w:val="2"/>
            <w:tcBorders>
              <w:top w:val="nil"/>
              <w:left w:val="nil"/>
              <w:bottom w:val="single" w:sz="4" w:space="0" w:color="auto"/>
              <w:right w:val="single" w:sz="4" w:space="0" w:color="auto"/>
            </w:tcBorders>
            <w:shd w:val="clear" w:color="auto" w:fill="auto"/>
            <w:noWrap/>
            <w:vAlign w:val="center"/>
            <w:hideMark/>
          </w:tcPr>
          <w:p w14:paraId="7C6A612D" w14:textId="77777777" w:rsidR="008F1141" w:rsidRPr="00F5604E" w:rsidRDefault="008F1141" w:rsidP="006770C3">
            <w:pPr>
              <w:jc w:val="center"/>
              <w:rPr>
                <w:rFonts w:ascii="Webdings" w:eastAsia="Times New Roman" w:hAnsi="Webdings" w:cs="Calibri"/>
                <w:b/>
                <w:bCs/>
                <w:color w:val="FF0000"/>
                <w:sz w:val="22"/>
                <w:szCs w:val="22"/>
                <w:lang w:val="es-GT" w:eastAsia="es-GT"/>
              </w:rPr>
            </w:pPr>
            <w:r w:rsidRPr="00F5604E">
              <w:rPr>
                <w:rFonts w:ascii="Webdings" w:eastAsia="Times New Roman" w:hAnsi="Webdings" w:cs="Calibri"/>
                <w:b/>
                <w:bCs/>
                <w:color w:val="FF0000"/>
                <w:sz w:val="22"/>
                <w:szCs w:val="22"/>
                <w:lang w:val="es-GT" w:eastAsia="es-GT"/>
              </w:rPr>
              <w:t>r</w:t>
            </w:r>
          </w:p>
        </w:tc>
      </w:tr>
      <w:tr w:rsidR="008F1141" w:rsidRPr="00F5604E" w14:paraId="1904CC8F" w14:textId="77777777" w:rsidTr="008F1141">
        <w:trPr>
          <w:trHeight w:val="300"/>
          <w:jc w:val="center"/>
        </w:trPr>
        <w:tc>
          <w:tcPr>
            <w:tcW w:w="8187" w:type="dxa"/>
            <w:gridSpan w:val="16"/>
            <w:tcBorders>
              <w:top w:val="single" w:sz="4" w:space="0" w:color="auto"/>
              <w:left w:val="nil"/>
              <w:bottom w:val="nil"/>
              <w:right w:val="nil"/>
            </w:tcBorders>
            <w:shd w:val="clear" w:color="auto" w:fill="auto"/>
            <w:hideMark/>
          </w:tcPr>
          <w:p w14:paraId="77B94123" w14:textId="77777777" w:rsidR="008F1141" w:rsidRPr="00F5604E" w:rsidRDefault="008F1141" w:rsidP="006770C3">
            <w:pPr>
              <w:rPr>
                <w:rFonts w:ascii="Calibri" w:eastAsia="Times New Roman" w:hAnsi="Calibri" w:cs="Calibri"/>
                <w:b/>
                <w:bCs/>
                <w:color w:val="000000"/>
                <w:sz w:val="20"/>
                <w:szCs w:val="20"/>
                <w:lang w:val="es-GT" w:eastAsia="es-GT"/>
              </w:rPr>
            </w:pPr>
            <w:r w:rsidRPr="00F5604E">
              <w:rPr>
                <w:rFonts w:ascii="Calibri" w:eastAsia="Times New Roman" w:hAnsi="Calibri" w:cs="Calibri"/>
                <w:b/>
                <w:bCs/>
                <w:color w:val="000000"/>
                <w:sz w:val="20"/>
                <w:szCs w:val="20"/>
                <w:lang w:val="es-GT" w:eastAsia="es-GT"/>
              </w:rPr>
              <w:t xml:space="preserve">Fuente: </w:t>
            </w:r>
            <w:r w:rsidRPr="00F5604E">
              <w:rPr>
                <w:rFonts w:ascii="Calibri" w:eastAsia="Times New Roman" w:hAnsi="Calibri" w:cs="Calibri"/>
                <w:color w:val="000000"/>
                <w:sz w:val="20"/>
                <w:szCs w:val="20"/>
                <w:lang w:val="es-GT" w:eastAsia="es-GT"/>
              </w:rPr>
              <w:t>Comprobantes únicos de registro -CUR- y sus documentos de respaldo.</w:t>
            </w:r>
          </w:p>
        </w:tc>
      </w:tr>
      <w:tr w:rsidR="008F1141" w:rsidRPr="00F5604E" w14:paraId="40878F77" w14:textId="77777777" w:rsidTr="008F1141">
        <w:trPr>
          <w:trHeight w:val="290"/>
          <w:jc w:val="center"/>
        </w:trPr>
        <w:tc>
          <w:tcPr>
            <w:tcW w:w="462" w:type="dxa"/>
            <w:gridSpan w:val="2"/>
            <w:tcBorders>
              <w:top w:val="nil"/>
              <w:left w:val="nil"/>
              <w:bottom w:val="nil"/>
              <w:right w:val="nil"/>
            </w:tcBorders>
            <w:shd w:val="clear" w:color="auto" w:fill="auto"/>
            <w:noWrap/>
            <w:vAlign w:val="bottom"/>
            <w:hideMark/>
          </w:tcPr>
          <w:p w14:paraId="682852B4" w14:textId="77777777" w:rsidR="008F1141" w:rsidRPr="00F5604E" w:rsidRDefault="008F1141" w:rsidP="006770C3">
            <w:pPr>
              <w:rPr>
                <w:rFonts w:ascii="Calibri" w:eastAsia="Times New Roman" w:hAnsi="Calibri" w:cs="Calibri"/>
                <w:b/>
                <w:bCs/>
                <w:color w:val="000000"/>
                <w:sz w:val="20"/>
                <w:szCs w:val="20"/>
                <w:lang w:val="es-GT" w:eastAsia="es-GT"/>
              </w:rPr>
            </w:pPr>
          </w:p>
        </w:tc>
        <w:tc>
          <w:tcPr>
            <w:tcW w:w="1144" w:type="dxa"/>
            <w:gridSpan w:val="2"/>
            <w:tcBorders>
              <w:top w:val="nil"/>
              <w:left w:val="nil"/>
              <w:bottom w:val="nil"/>
              <w:right w:val="nil"/>
            </w:tcBorders>
            <w:shd w:val="clear" w:color="auto" w:fill="auto"/>
            <w:hideMark/>
          </w:tcPr>
          <w:p w14:paraId="6DF9AB8A"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1523" w:type="dxa"/>
            <w:gridSpan w:val="2"/>
            <w:tcBorders>
              <w:top w:val="nil"/>
              <w:left w:val="nil"/>
              <w:bottom w:val="nil"/>
              <w:right w:val="nil"/>
            </w:tcBorders>
            <w:shd w:val="clear" w:color="auto" w:fill="auto"/>
            <w:hideMark/>
          </w:tcPr>
          <w:p w14:paraId="1E36B968"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1650" w:type="dxa"/>
            <w:gridSpan w:val="2"/>
            <w:tcBorders>
              <w:top w:val="nil"/>
              <w:left w:val="nil"/>
              <w:bottom w:val="nil"/>
              <w:right w:val="nil"/>
            </w:tcBorders>
            <w:shd w:val="clear" w:color="auto" w:fill="auto"/>
            <w:hideMark/>
          </w:tcPr>
          <w:p w14:paraId="34739064"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2282" w:type="dxa"/>
            <w:gridSpan w:val="2"/>
            <w:tcBorders>
              <w:top w:val="nil"/>
              <w:left w:val="nil"/>
              <w:bottom w:val="nil"/>
              <w:right w:val="nil"/>
            </w:tcBorders>
            <w:shd w:val="clear" w:color="auto" w:fill="auto"/>
            <w:hideMark/>
          </w:tcPr>
          <w:p w14:paraId="50771C5A"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7" w:type="dxa"/>
            <w:gridSpan w:val="2"/>
            <w:tcBorders>
              <w:top w:val="nil"/>
              <w:left w:val="nil"/>
              <w:bottom w:val="nil"/>
              <w:right w:val="nil"/>
            </w:tcBorders>
            <w:shd w:val="clear" w:color="auto" w:fill="auto"/>
            <w:hideMark/>
          </w:tcPr>
          <w:p w14:paraId="0487823D"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1" w:type="dxa"/>
            <w:gridSpan w:val="2"/>
            <w:tcBorders>
              <w:top w:val="nil"/>
              <w:left w:val="nil"/>
              <w:bottom w:val="nil"/>
              <w:right w:val="nil"/>
            </w:tcBorders>
            <w:shd w:val="clear" w:color="auto" w:fill="auto"/>
            <w:hideMark/>
          </w:tcPr>
          <w:p w14:paraId="5D9C13F5"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438" w:type="dxa"/>
            <w:gridSpan w:val="2"/>
            <w:tcBorders>
              <w:top w:val="nil"/>
              <w:left w:val="nil"/>
              <w:bottom w:val="nil"/>
              <w:right w:val="nil"/>
            </w:tcBorders>
            <w:shd w:val="clear" w:color="auto" w:fill="auto"/>
            <w:noWrap/>
            <w:vAlign w:val="bottom"/>
            <w:hideMark/>
          </w:tcPr>
          <w:p w14:paraId="47B687E1" w14:textId="77777777" w:rsidR="008F1141" w:rsidRPr="00F5604E" w:rsidRDefault="008F1141" w:rsidP="006770C3">
            <w:pPr>
              <w:rPr>
                <w:rFonts w:ascii="Times New Roman" w:eastAsia="Times New Roman" w:hAnsi="Times New Roman" w:cs="Times New Roman"/>
                <w:sz w:val="20"/>
                <w:szCs w:val="20"/>
                <w:lang w:val="es-GT" w:eastAsia="es-GT"/>
              </w:rPr>
            </w:pPr>
          </w:p>
        </w:tc>
      </w:tr>
      <w:tr w:rsidR="008F1141" w:rsidRPr="00F5604E" w14:paraId="2A04DE41" w14:textId="77777777" w:rsidTr="008F1141">
        <w:trPr>
          <w:trHeight w:val="290"/>
          <w:jc w:val="center"/>
        </w:trPr>
        <w:tc>
          <w:tcPr>
            <w:tcW w:w="1606" w:type="dxa"/>
            <w:gridSpan w:val="4"/>
            <w:tcBorders>
              <w:top w:val="nil"/>
              <w:left w:val="nil"/>
              <w:bottom w:val="nil"/>
              <w:right w:val="nil"/>
            </w:tcBorders>
            <w:shd w:val="clear" w:color="auto" w:fill="auto"/>
            <w:noWrap/>
            <w:vAlign w:val="center"/>
            <w:hideMark/>
          </w:tcPr>
          <w:p w14:paraId="2B97A212" w14:textId="77777777" w:rsidR="008F1141" w:rsidRPr="00F5604E" w:rsidRDefault="008F1141" w:rsidP="006770C3">
            <w:pPr>
              <w:jc w:val="center"/>
              <w:rPr>
                <w:rFonts w:ascii="Calibri" w:eastAsia="Times New Roman" w:hAnsi="Calibri" w:cs="Calibri"/>
                <w:b/>
                <w:bCs/>
                <w:color w:val="000000"/>
                <w:sz w:val="20"/>
                <w:szCs w:val="20"/>
                <w:lang w:val="es-GT" w:eastAsia="es-GT"/>
              </w:rPr>
            </w:pPr>
            <w:r w:rsidRPr="00F5604E">
              <w:rPr>
                <w:rFonts w:ascii="Calibri" w:eastAsia="Times New Roman" w:hAnsi="Calibri" w:cs="Calibri"/>
                <w:b/>
                <w:bCs/>
                <w:color w:val="000000"/>
                <w:sz w:val="20"/>
                <w:szCs w:val="20"/>
                <w:lang w:val="es-GT" w:eastAsia="es-GT"/>
              </w:rPr>
              <w:t>Referencia</w:t>
            </w:r>
          </w:p>
        </w:tc>
        <w:tc>
          <w:tcPr>
            <w:tcW w:w="1523" w:type="dxa"/>
            <w:gridSpan w:val="2"/>
            <w:tcBorders>
              <w:top w:val="nil"/>
              <w:left w:val="nil"/>
              <w:bottom w:val="nil"/>
              <w:right w:val="nil"/>
            </w:tcBorders>
            <w:shd w:val="clear" w:color="auto" w:fill="auto"/>
            <w:hideMark/>
          </w:tcPr>
          <w:p w14:paraId="73315E35" w14:textId="77777777" w:rsidR="008F1141" w:rsidRPr="00F5604E" w:rsidRDefault="008F1141" w:rsidP="006770C3">
            <w:pPr>
              <w:jc w:val="center"/>
              <w:rPr>
                <w:rFonts w:ascii="Calibri" w:eastAsia="Times New Roman" w:hAnsi="Calibri" w:cs="Calibri"/>
                <w:b/>
                <w:bCs/>
                <w:color w:val="000000"/>
                <w:sz w:val="20"/>
                <w:szCs w:val="20"/>
                <w:lang w:val="es-GT" w:eastAsia="es-GT"/>
              </w:rPr>
            </w:pPr>
          </w:p>
        </w:tc>
        <w:tc>
          <w:tcPr>
            <w:tcW w:w="1650" w:type="dxa"/>
            <w:gridSpan w:val="2"/>
            <w:tcBorders>
              <w:top w:val="nil"/>
              <w:left w:val="nil"/>
              <w:bottom w:val="nil"/>
              <w:right w:val="nil"/>
            </w:tcBorders>
            <w:shd w:val="clear" w:color="auto" w:fill="auto"/>
            <w:hideMark/>
          </w:tcPr>
          <w:p w14:paraId="47F81702"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2282" w:type="dxa"/>
            <w:gridSpan w:val="2"/>
            <w:tcBorders>
              <w:top w:val="nil"/>
              <w:left w:val="nil"/>
              <w:bottom w:val="nil"/>
              <w:right w:val="nil"/>
            </w:tcBorders>
            <w:shd w:val="clear" w:color="auto" w:fill="auto"/>
            <w:hideMark/>
          </w:tcPr>
          <w:p w14:paraId="13977608"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7" w:type="dxa"/>
            <w:gridSpan w:val="2"/>
            <w:tcBorders>
              <w:top w:val="nil"/>
              <w:left w:val="nil"/>
              <w:bottom w:val="nil"/>
              <w:right w:val="nil"/>
            </w:tcBorders>
            <w:shd w:val="clear" w:color="auto" w:fill="auto"/>
            <w:hideMark/>
          </w:tcPr>
          <w:p w14:paraId="3497BD44"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341" w:type="dxa"/>
            <w:gridSpan w:val="2"/>
            <w:tcBorders>
              <w:top w:val="nil"/>
              <w:left w:val="nil"/>
              <w:bottom w:val="nil"/>
              <w:right w:val="nil"/>
            </w:tcBorders>
            <w:shd w:val="clear" w:color="auto" w:fill="auto"/>
            <w:hideMark/>
          </w:tcPr>
          <w:p w14:paraId="3C44A18F" w14:textId="77777777" w:rsidR="008F1141" w:rsidRPr="00F5604E" w:rsidRDefault="008F1141" w:rsidP="006770C3">
            <w:pPr>
              <w:rPr>
                <w:rFonts w:ascii="Times New Roman" w:eastAsia="Times New Roman" w:hAnsi="Times New Roman" w:cs="Times New Roman"/>
                <w:sz w:val="20"/>
                <w:szCs w:val="20"/>
                <w:lang w:val="es-GT" w:eastAsia="es-GT"/>
              </w:rPr>
            </w:pPr>
          </w:p>
        </w:tc>
        <w:tc>
          <w:tcPr>
            <w:tcW w:w="438" w:type="dxa"/>
            <w:gridSpan w:val="2"/>
            <w:tcBorders>
              <w:top w:val="nil"/>
              <w:left w:val="nil"/>
              <w:bottom w:val="nil"/>
              <w:right w:val="nil"/>
            </w:tcBorders>
            <w:shd w:val="clear" w:color="auto" w:fill="auto"/>
            <w:noWrap/>
            <w:vAlign w:val="bottom"/>
            <w:hideMark/>
          </w:tcPr>
          <w:p w14:paraId="2FF6CC35" w14:textId="77777777" w:rsidR="008F1141" w:rsidRPr="00F5604E" w:rsidRDefault="008F1141" w:rsidP="006770C3">
            <w:pPr>
              <w:rPr>
                <w:rFonts w:ascii="Times New Roman" w:eastAsia="Times New Roman" w:hAnsi="Times New Roman" w:cs="Times New Roman"/>
                <w:sz w:val="20"/>
                <w:szCs w:val="20"/>
                <w:lang w:val="es-GT" w:eastAsia="es-GT"/>
              </w:rPr>
            </w:pPr>
          </w:p>
        </w:tc>
      </w:tr>
      <w:tr w:rsidR="008F1141" w:rsidRPr="00F5604E" w14:paraId="106B8725" w14:textId="77777777" w:rsidTr="008F1141">
        <w:trPr>
          <w:trHeight w:val="290"/>
          <w:jc w:val="center"/>
        </w:trPr>
        <w:tc>
          <w:tcPr>
            <w:tcW w:w="462" w:type="dxa"/>
            <w:gridSpan w:val="2"/>
            <w:tcBorders>
              <w:top w:val="nil"/>
              <w:left w:val="nil"/>
              <w:bottom w:val="nil"/>
              <w:right w:val="nil"/>
            </w:tcBorders>
            <w:shd w:val="clear" w:color="auto" w:fill="auto"/>
            <w:noWrap/>
            <w:vAlign w:val="center"/>
            <w:hideMark/>
          </w:tcPr>
          <w:p w14:paraId="17CF24A7"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A</w:t>
            </w:r>
          </w:p>
        </w:tc>
        <w:tc>
          <w:tcPr>
            <w:tcW w:w="7725" w:type="dxa"/>
            <w:gridSpan w:val="14"/>
            <w:tcBorders>
              <w:top w:val="nil"/>
              <w:left w:val="nil"/>
              <w:bottom w:val="nil"/>
              <w:right w:val="nil"/>
            </w:tcBorders>
            <w:shd w:val="clear" w:color="auto" w:fill="auto"/>
            <w:hideMark/>
          </w:tcPr>
          <w:p w14:paraId="00BDE7A0"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adjuntaron cotizaciones de oferentes distintos al adjudicado</w:t>
            </w:r>
          </w:p>
        </w:tc>
      </w:tr>
      <w:tr w:rsidR="008F1141" w:rsidRPr="00F5604E" w14:paraId="37B1C383" w14:textId="77777777" w:rsidTr="008F1141">
        <w:trPr>
          <w:trHeight w:val="290"/>
          <w:jc w:val="center"/>
        </w:trPr>
        <w:tc>
          <w:tcPr>
            <w:tcW w:w="462" w:type="dxa"/>
            <w:gridSpan w:val="2"/>
            <w:tcBorders>
              <w:top w:val="nil"/>
              <w:left w:val="nil"/>
              <w:bottom w:val="nil"/>
              <w:right w:val="nil"/>
            </w:tcBorders>
            <w:shd w:val="clear" w:color="auto" w:fill="auto"/>
            <w:noWrap/>
            <w:vAlign w:val="center"/>
            <w:hideMark/>
          </w:tcPr>
          <w:p w14:paraId="082C5BC1"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B</w:t>
            </w:r>
          </w:p>
        </w:tc>
        <w:tc>
          <w:tcPr>
            <w:tcW w:w="7725" w:type="dxa"/>
            <w:gridSpan w:val="14"/>
            <w:tcBorders>
              <w:top w:val="nil"/>
              <w:left w:val="nil"/>
              <w:bottom w:val="nil"/>
              <w:right w:val="nil"/>
            </w:tcBorders>
            <w:shd w:val="clear" w:color="auto" w:fill="auto"/>
            <w:hideMark/>
          </w:tcPr>
          <w:p w14:paraId="28C8BAC4"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adjuntó la Orden de Pedido o Servicio (ADQ-FOR-03)</w:t>
            </w:r>
          </w:p>
        </w:tc>
      </w:tr>
      <w:tr w:rsidR="008F1141" w:rsidRPr="00F5604E" w14:paraId="25E0DE81" w14:textId="77777777" w:rsidTr="008F1141">
        <w:trPr>
          <w:trHeight w:val="590"/>
          <w:jc w:val="center"/>
        </w:trPr>
        <w:tc>
          <w:tcPr>
            <w:tcW w:w="462" w:type="dxa"/>
            <w:gridSpan w:val="2"/>
            <w:tcBorders>
              <w:top w:val="nil"/>
              <w:left w:val="nil"/>
              <w:bottom w:val="nil"/>
              <w:right w:val="nil"/>
            </w:tcBorders>
            <w:shd w:val="clear" w:color="auto" w:fill="auto"/>
            <w:noWrap/>
            <w:vAlign w:val="center"/>
            <w:hideMark/>
          </w:tcPr>
          <w:p w14:paraId="39A653AA" w14:textId="77777777" w:rsidR="008F1141" w:rsidRPr="00F5604E" w:rsidRDefault="008F1141" w:rsidP="006770C3">
            <w:pPr>
              <w:jc w:val="center"/>
              <w:rPr>
                <w:rFonts w:ascii="Calibri" w:eastAsia="Times New Roman" w:hAnsi="Calibri" w:cs="Calibri"/>
                <w:b/>
                <w:bCs/>
                <w:color w:val="000000"/>
                <w:sz w:val="22"/>
                <w:szCs w:val="22"/>
                <w:lang w:val="es-GT" w:eastAsia="es-GT"/>
              </w:rPr>
            </w:pPr>
            <w:r w:rsidRPr="00F5604E">
              <w:rPr>
                <w:rFonts w:ascii="Calibri" w:eastAsia="Times New Roman" w:hAnsi="Calibri" w:cs="Calibri"/>
                <w:b/>
                <w:bCs/>
                <w:color w:val="000000"/>
                <w:sz w:val="22"/>
                <w:szCs w:val="22"/>
                <w:lang w:val="es-GT" w:eastAsia="es-GT"/>
              </w:rPr>
              <w:t>C</w:t>
            </w:r>
          </w:p>
        </w:tc>
        <w:tc>
          <w:tcPr>
            <w:tcW w:w="7725" w:type="dxa"/>
            <w:gridSpan w:val="14"/>
            <w:tcBorders>
              <w:top w:val="nil"/>
              <w:left w:val="nil"/>
              <w:bottom w:val="nil"/>
              <w:right w:val="nil"/>
            </w:tcBorders>
            <w:shd w:val="clear" w:color="auto" w:fill="auto"/>
            <w:hideMark/>
          </w:tcPr>
          <w:p w14:paraId="3CE48576" w14:textId="77777777" w:rsidR="008F1141" w:rsidRPr="00F5604E" w:rsidRDefault="008F1141" w:rsidP="006770C3">
            <w:pPr>
              <w:jc w:val="both"/>
              <w:rPr>
                <w:rFonts w:ascii="Calibri" w:eastAsia="Times New Roman" w:hAnsi="Calibri" w:cs="Calibri"/>
                <w:color w:val="000000"/>
                <w:sz w:val="22"/>
                <w:szCs w:val="22"/>
                <w:lang w:val="es-GT" w:eastAsia="es-GT"/>
              </w:rPr>
            </w:pPr>
            <w:r w:rsidRPr="00F5604E">
              <w:rPr>
                <w:rFonts w:ascii="Calibri" w:eastAsia="Times New Roman" w:hAnsi="Calibri" w:cs="Calibri"/>
                <w:color w:val="000000"/>
                <w:sz w:val="22"/>
                <w:szCs w:val="22"/>
                <w:lang w:val="es-GT" w:eastAsia="es-GT"/>
              </w:rPr>
              <w:t>No se verifico los precios de referencia que pública el Instituto Nacional de Estadística -INE-</w:t>
            </w:r>
          </w:p>
        </w:tc>
      </w:tr>
    </w:tbl>
    <w:p w14:paraId="6320B384" w14:textId="7CE9F11C" w:rsidR="008F1141" w:rsidRDefault="008F1141" w:rsidP="0060410B">
      <w:pPr>
        <w:rPr>
          <w:lang w:val="es-ES" w:eastAsia="es-ES"/>
        </w:rPr>
      </w:pPr>
    </w:p>
    <w:p w14:paraId="35D3B616" w14:textId="15FD27A9" w:rsidR="008F1141" w:rsidRDefault="008F1141" w:rsidP="0060410B">
      <w:pPr>
        <w:rPr>
          <w:lang w:val="es-ES" w:eastAsia="es-ES"/>
        </w:rPr>
      </w:pPr>
    </w:p>
    <w:p w14:paraId="2BE744AE" w14:textId="62428939" w:rsidR="008F1141" w:rsidRDefault="008F1141" w:rsidP="0060410B">
      <w:pPr>
        <w:rPr>
          <w:lang w:val="es-ES" w:eastAsia="es-ES"/>
        </w:rPr>
      </w:pPr>
    </w:p>
    <w:p w14:paraId="2D972A86" w14:textId="1B470FDA" w:rsidR="008F1141" w:rsidRDefault="008F1141" w:rsidP="0060410B">
      <w:pPr>
        <w:rPr>
          <w:lang w:val="es-ES" w:eastAsia="es-ES"/>
        </w:rPr>
      </w:pPr>
    </w:p>
    <w:p w14:paraId="1037E861" w14:textId="4BDA7DF8" w:rsidR="008F1141" w:rsidRDefault="008F1141" w:rsidP="0060410B">
      <w:pPr>
        <w:rPr>
          <w:lang w:val="es-ES" w:eastAsia="es-ES"/>
        </w:rPr>
      </w:pPr>
    </w:p>
    <w:p w14:paraId="181F7DCB" w14:textId="0B29A167" w:rsidR="008F1141" w:rsidRDefault="008F1141" w:rsidP="0060410B">
      <w:pPr>
        <w:rPr>
          <w:lang w:val="es-ES" w:eastAsia="es-ES"/>
        </w:rPr>
      </w:pPr>
    </w:p>
    <w:p w14:paraId="572198ED" w14:textId="3EF491E4" w:rsidR="008F1141" w:rsidRDefault="008F1141" w:rsidP="0060410B">
      <w:pPr>
        <w:rPr>
          <w:lang w:val="es-ES" w:eastAsia="es-ES"/>
        </w:rPr>
      </w:pPr>
    </w:p>
    <w:p w14:paraId="478DB0D8" w14:textId="21C62038" w:rsidR="008F1141" w:rsidRDefault="008F1141" w:rsidP="0060410B">
      <w:pPr>
        <w:rPr>
          <w:lang w:val="es-ES" w:eastAsia="es-ES"/>
        </w:rPr>
      </w:pPr>
    </w:p>
    <w:p w14:paraId="48CEBE57" w14:textId="3E68D9B6" w:rsidR="008F1141" w:rsidRDefault="008F1141" w:rsidP="0060410B">
      <w:pPr>
        <w:rPr>
          <w:lang w:val="es-ES" w:eastAsia="es-ES"/>
        </w:rPr>
      </w:pPr>
    </w:p>
    <w:p w14:paraId="5774E73E" w14:textId="3AD82458" w:rsidR="008F1141" w:rsidRDefault="008F1141" w:rsidP="0060410B">
      <w:pPr>
        <w:rPr>
          <w:lang w:val="es-ES" w:eastAsia="es-ES"/>
        </w:rPr>
      </w:pPr>
    </w:p>
    <w:p w14:paraId="10F71040" w14:textId="71371747" w:rsidR="008F1141" w:rsidRDefault="008F1141" w:rsidP="0060410B">
      <w:pPr>
        <w:rPr>
          <w:lang w:val="es-ES" w:eastAsia="es-ES"/>
        </w:rPr>
      </w:pPr>
    </w:p>
    <w:p w14:paraId="6984E930" w14:textId="2AF2D3F2" w:rsidR="008F1141" w:rsidRDefault="008F1141" w:rsidP="0060410B">
      <w:pPr>
        <w:rPr>
          <w:lang w:val="es-ES" w:eastAsia="es-ES"/>
        </w:rPr>
      </w:pPr>
    </w:p>
    <w:p w14:paraId="40B9A7E8" w14:textId="2D6B4394" w:rsidR="008F1141" w:rsidRDefault="008F1141" w:rsidP="0060410B">
      <w:pPr>
        <w:rPr>
          <w:lang w:val="es-ES" w:eastAsia="es-ES"/>
        </w:rPr>
      </w:pPr>
    </w:p>
    <w:p w14:paraId="070C4582" w14:textId="7CD33D4D" w:rsidR="008F1141" w:rsidRDefault="008F1141" w:rsidP="0060410B">
      <w:pPr>
        <w:rPr>
          <w:lang w:val="es-ES" w:eastAsia="es-ES"/>
        </w:rPr>
      </w:pPr>
    </w:p>
    <w:p w14:paraId="4EE3B233" w14:textId="103838DB" w:rsidR="008F1141" w:rsidRDefault="008F1141" w:rsidP="0060410B">
      <w:pPr>
        <w:rPr>
          <w:lang w:val="es-ES" w:eastAsia="es-ES"/>
        </w:rPr>
      </w:pPr>
    </w:p>
    <w:p w14:paraId="57E9D35E" w14:textId="405EA4A0" w:rsidR="008F1141" w:rsidRDefault="008F1141" w:rsidP="0060410B">
      <w:pPr>
        <w:rPr>
          <w:lang w:val="es-ES" w:eastAsia="es-ES"/>
        </w:rPr>
      </w:pPr>
    </w:p>
    <w:p w14:paraId="09DE620C" w14:textId="33642A9F" w:rsidR="008F1141" w:rsidRDefault="008F1141" w:rsidP="0060410B">
      <w:pPr>
        <w:rPr>
          <w:lang w:val="es-ES" w:eastAsia="es-ES"/>
        </w:rPr>
      </w:pPr>
    </w:p>
    <w:p w14:paraId="24C3DB72" w14:textId="08C67B69" w:rsidR="008F1141" w:rsidRDefault="008F1141" w:rsidP="0060410B">
      <w:pPr>
        <w:rPr>
          <w:lang w:val="es-ES" w:eastAsia="es-ES"/>
        </w:rPr>
      </w:pPr>
    </w:p>
    <w:p w14:paraId="41791A33" w14:textId="5DEEF310" w:rsidR="008F1141" w:rsidRDefault="008F1141" w:rsidP="0060410B">
      <w:pPr>
        <w:rPr>
          <w:lang w:val="es-ES" w:eastAsia="es-ES"/>
        </w:rPr>
      </w:pPr>
    </w:p>
    <w:p w14:paraId="51FC9E30" w14:textId="77777777" w:rsidR="00750026" w:rsidRDefault="00750026" w:rsidP="00750026">
      <w:pPr>
        <w:jc w:val="center"/>
        <w:rPr>
          <w:rFonts w:ascii="Arial" w:hAnsi="Arial" w:cs="Arial"/>
          <w:b/>
          <w:bCs/>
          <w:sz w:val="23"/>
          <w:szCs w:val="23"/>
        </w:rPr>
      </w:pPr>
    </w:p>
    <w:p w14:paraId="75E30C68" w14:textId="1EB99E5A" w:rsidR="00750026" w:rsidRDefault="00750026" w:rsidP="00750026">
      <w:pPr>
        <w:jc w:val="center"/>
        <w:rPr>
          <w:rFonts w:ascii="Arial" w:hAnsi="Arial" w:cs="Arial"/>
          <w:b/>
          <w:bCs/>
          <w:sz w:val="23"/>
          <w:szCs w:val="23"/>
        </w:rPr>
      </w:pPr>
      <w:r>
        <w:rPr>
          <w:rFonts w:ascii="Arial" w:hAnsi="Arial" w:cs="Arial"/>
          <w:b/>
          <w:bCs/>
          <w:sz w:val="23"/>
          <w:szCs w:val="23"/>
        </w:rPr>
        <w:t>ANEXO II</w:t>
      </w:r>
    </w:p>
    <w:p w14:paraId="225FDC7B" w14:textId="77777777" w:rsidR="00750026" w:rsidRDefault="00750026" w:rsidP="00750026">
      <w:pPr>
        <w:jc w:val="center"/>
        <w:rPr>
          <w:rFonts w:ascii="Arial" w:hAnsi="Arial" w:cs="Arial"/>
          <w:b/>
          <w:bCs/>
          <w:sz w:val="23"/>
          <w:szCs w:val="23"/>
        </w:rPr>
      </w:pPr>
    </w:p>
    <w:tbl>
      <w:tblPr>
        <w:tblW w:w="9360" w:type="dxa"/>
        <w:tblCellMar>
          <w:left w:w="70" w:type="dxa"/>
          <w:right w:w="70" w:type="dxa"/>
        </w:tblCellMar>
        <w:tblLook w:val="04A0" w:firstRow="1" w:lastRow="0" w:firstColumn="1" w:lastColumn="0" w:noHBand="0" w:noVBand="1"/>
      </w:tblPr>
      <w:tblGrid>
        <w:gridCol w:w="484"/>
        <w:gridCol w:w="1425"/>
        <w:gridCol w:w="1499"/>
        <w:gridCol w:w="361"/>
        <w:gridCol w:w="361"/>
        <w:gridCol w:w="361"/>
        <w:gridCol w:w="361"/>
        <w:gridCol w:w="146"/>
        <w:gridCol w:w="483"/>
        <w:gridCol w:w="1424"/>
        <w:gridCol w:w="1498"/>
        <w:gridCol w:w="361"/>
        <w:gridCol w:w="361"/>
        <w:gridCol w:w="257"/>
        <w:gridCol w:w="279"/>
      </w:tblGrid>
      <w:tr w:rsidR="00750026" w:rsidRPr="000B200F" w14:paraId="7EE3E11C" w14:textId="77777777" w:rsidTr="006770C3">
        <w:trPr>
          <w:trHeight w:val="290"/>
        </w:trPr>
        <w:tc>
          <w:tcPr>
            <w:tcW w:w="9360" w:type="dxa"/>
            <w:gridSpan w:val="15"/>
            <w:tcBorders>
              <w:top w:val="nil"/>
              <w:left w:val="nil"/>
              <w:bottom w:val="nil"/>
              <w:right w:val="nil"/>
            </w:tcBorders>
            <w:shd w:val="clear" w:color="auto" w:fill="auto"/>
            <w:noWrap/>
            <w:vAlign w:val="bottom"/>
            <w:hideMark/>
          </w:tcPr>
          <w:p w14:paraId="529A2756"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 xml:space="preserve">Despachos de almacén con </w:t>
            </w:r>
            <w:r>
              <w:rPr>
                <w:rFonts w:ascii="Calibri" w:eastAsia="Times New Roman" w:hAnsi="Calibri" w:cs="Calibri"/>
                <w:b/>
                <w:bCs/>
                <w:color w:val="000000"/>
                <w:sz w:val="22"/>
                <w:szCs w:val="22"/>
                <w:lang w:val="es-GT" w:eastAsia="es-GT"/>
              </w:rPr>
              <w:t>d</w:t>
            </w:r>
            <w:r w:rsidRPr="000B200F">
              <w:rPr>
                <w:rFonts w:ascii="Calibri" w:eastAsia="Times New Roman" w:hAnsi="Calibri" w:cs="Calibri"/>
                <w:b/>
                <w:bCs/>
                <w:color w:val="000000"/>
                <w:sz w:val="22"/>
                <w:szCs w:val="22"/>
                <w:lang w:val="es-GT" w:eastAsia="es-GT"/>
              </w:rPr>
              <w:t>eficiencias</w:t>
            </w:r>
          </w:p>
        </w:tc>
      </w:tr>
      <w:tr w:rsidR="00750026" w:rsidRPr="000B200F" w14:paraId="4CC44D91" w14:textId="77777777" w:rsidTr="006770C3">
        <w:trPr>
          <w:trHeight w:val="290"/>
        </w:trPr>
        <w:tc>
          <w:tcPr>
            <w:tcW w:w="484" w:type="dxa"/>
            <w:tcBorders>
              <w:top w:val="nil"/>
              <w:left w:val="nil"/>
              <w:bottom w:val="nil"/>
              <w:right w:val="nil"/>
            </w:tcBorders>
            <w:shd w:val="clear" w:color="auto" w:fill="auto"/>
            <w:noWrap/>
            <w:vAlign w:val="bottom"/>
            <w:hideMark/>
          </w:tcPr>
          <w:p w14:paraId="073FEB55" w14:textId="77777777" w:rsidR="00750026" w:rsidRPr="000B200F" w:rsidRDefault="00750026" w:rsidP="006770C3">
            <w:pPr>
              <w:jc w:val="center"/>
              <w:rPr>
                <w:rFonts w:ascii="Calibri" w:eastAsia="Times New Roman" w:hAnsi="Calibri" w:cs="Calibri"/>
                <w:b/>
                <w:bCs/>
                <w:color w:val="000000"/>
                <w:sz w:val="22"/>
                <w:szCs w:val="22"/>
                <w:lang w:val="es-GT" w:eastAsia="es-GT"/>
              </w:rPr>
            </w:pPr>
          </w:p>
        </w:tc>
        <w:tc>
          <w:tcPr>
            <w:tcW w:w="4300" w:type="dxa"/>
            <w:gridSpan w:val="6"/>
            <w:tcBorders>
              <w:top w:val="nil"/>
              <w:left w:val="nil"/>
              <w:bottom w:val="single" w:sz="4" w:space="0" w:color="000000"/>
              <w:right w:val="nil"/>
            </w:tcBorders>
            <w:shd w:val="clear" w:color="auto" w:fill="auto"/>
            <w:noWrap/>
            <w:vAlign w:val="bottom"/>
            <w:hideMark/>
          </w:tcPr>
          <w:p w14:paraId="3A33CE9B"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9" w:type="dxa"/>
            <w:tcBorders>
              <w:top w:val="nil"/>
              <w:left w:val="nil"/>
              <w:bottom w:val="nil"/>
              <w:right w:val="nil"/>
            </w:tcBorders>
            <w:shd w:val="clear" w:color="auto" w:fill="auto"/>
            <w:noWrap/>
            <w:vAlign w:val="bottom"/>
            <w:hideMark/>
          </w:tcPr>
          <w:p w14:paraId="7089E905" w14:textId="77777777" w:rsidR="00750026" w:rsidRPr="000B200F" w:rsidRDefault="00750026" w:rsidP="006770C3">
            <w:pPr>
              <w:jc w:val="center"/>
              <w:rPr>
                <w:rFonts w:ascii="Times New Roman" w:eastAsia="Times New Roman" w:hAnsi="Times New Roman" w:cs="Times New Roman"/>
                <w:sz w:val="20"/>
                <w:szCs w:val="20"/>
                <w:lang w:val="es-GT" w:eastAsia="es-GT"/>
              </w:rPr>
            </w:pPr>
          </w:p>
        </w:tc>
        <w:tc>
          <w:tcPr>
            <w:tcW w:w="483" w:type="dxa"/>
            <w:tcBorders>
              <w:top w:val="nil"/>
              <w:left w:val="nil"/>
              <w:bottom w:val="nil"/>
              <w:right w:val="nil"/>
            </w:tcBorders>
            <w:shd w:val="clear" w:color="auto" w:fill="auto"/>
            <w:noWrap/>
            <w:vAlign w:val="bottom"/>
            <w:hideMark/>
          </w:tcPr>
          <w:p w14:paraId="75BD676A"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24" w:type="dxa"/>
            <w:tcBorders>
              <w:top w:val="nil"/>
              <w:left w:val="nil"/>
              <w:bottom w:val="nil"/>
              <w:right w:val="nil"/>
            </w:tcBorders>
            <w:shd w:val="clear" w:color="auto" w:fill="auto"/>
            <w:noWrap/>
            <w:vAlign w:val="bottom"/>
            <w:hideMark/>
          </w:tcPr>
          <w:p w14:paraId="7E353E6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5BA8AB3F"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70BE6D05"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5469508D"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67441540"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39F024E6"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03182DF1" w14:textId="77777777" w:rsidTr="006770C3">
        <w:trPr>
          <w:trHeight w:val="360"/>
        </w:trPr>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E08E7E"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 xml:space="preserve">Despacho de </w:t>
            </w:r>
            <w:r>
              <w:rPr>
                <w:rFonts w:ascii="Calibri" w:eastAsia="Times New Roman" w:hAnsi="Calibri" w:cs="Calibri"/>
                <w:b/>
                <w:bCs/>
                <w:color w:val="000000"/>
                <w:sz w:val="22"/>
                <w:szCs w:val="22"/>
                <w:lang w:val="es-GT" w:eastAsia="es-GT"/>
              </w:rPr>
              <w:t>A</w:t>
            </w:r>
            <w:r w:rsidRPr="000B200F">
              <w:rPr>
                <w:rFonts w:ascii="Calibri" w:eastAsia="Times New Roman" w:hAnsi="Calibri" w:cs="Calibri"/>
                <w:b/>
                <w:bCs/>
                <w:color w:val="000000"/>
                <w:sz w:val="22"/>
                <w:szCs w:val="22"/>
                <w:lang w:val="es-GT" w:eastAsia="es-GT"/>
              </w:rPr>
              <w:t>lmacén</w:t>
            </w:r>
          </w:p>
        </w:tc>
        <w:tc>
          <w:tcPr>
            <w:tcW w:w="1376" w:type="dxa"/>
            <w:gridSpan w:val="4"/>
            <w:tcBorders>
              <w:top w:val="single" w:sz="4" w:space="0" w:color="auto"/>
              <w:left w:val="nil"/>
              <w:bottom w:val="single" w:sz="4" w:space="0" w:color="auto"/>
              <w:right w:val="single" w:sz="4" w:space="0" w:color="000000"/>
            </w:tcBorders>
            <w:shd w:val="clear" w:color="auto" w:fill="auto"/>
            <w:vAlign w:val="center"/>
            <w:hideMark/>
          </w:tcPr>
          <w:p w14:paraId="3EC730F2"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Referencia</w:t>
            </w:r>
          </w:p>
        </w:tc>
        <w:tc>
          <w:tcPr>
            <w:tcW w:w="49" w:type="dxa"/>
            <w:tcBorders>
              <w:top w:val="nil"/>
              <w:left w:val="nil"/>
              <w:bottom w:val="nil"/>
              <w:right w:val="nil"/>
            </w:tcBorders>
            <w:shd w:val="clear" w:color="auto" w:fill="auto"/>
            <w:noWrap/>
            <w:vAlign w:val="bottom"/>
            <w:hideMark/>
          </w:tcPr>
          <w:p w14:paraId="7AAD7E17" w14:textId="77777777" w:rsidR="00750026" w:rsidRPr="000B200F" w:rsidRDefault="00750026" w:rsidP="006770C3">
            <w:pPr>
              <w:jc w:val="center"/>
              <w:rPr>
                <w:rFonts w:ascii="Calibri" w:eastAsia="Times New Roman" w:hAnsi="Calibri" w:cs="Calibri"/>
                <w:b/>
                <w:bCs/>
                <w:color w:val="000000"/>
                <w:sz w:val="22"/>
                <w:szCs w:val="22"/>
                <w:lang w:val="es-GT" w:eastAsia="es-GT"/>
              </w:rPr>
            </w:pPr>
          </w:p>
        </w:tc>
        <w:tc>
          <w:tcPr>
            <w:tcW w:w="3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CB31D0"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 xml:space="preserve">Despacho de </w:t>
            </w:r>
            <w:r>
              <w:rPr>
                <w:rFonts w:ascii="Calibri" w:eastAsia="Times New Roman" w:hAnsi="Calibri" w:cs="Calibri"/>
                <w:b/>
                <w:bCs/>
                <w:color w:val="000000"/>
                <w:sz w:val="22"/>
                <w:szCs w:val="22"/>
                <w:lang w:val="es-GT" w:eastAsia="es-GT"/>
              </w:rPr>
              <w:t>A</w:t>
            </w:r>
            <w:r w:rsidRPr="000B200F">
              <w:rPr>
                <w:rFonts w:ascii="Calibri" w:eastAsia="Times New Roman" w:hAnsi="Calibri" w:cs="Calibri"/>
                <w:b/>
                <w:bCs/>
                <w:color w:val="000000"/>
                <w:sz w:val="22"/>
                <w:szCs w:val="22"/>
                <w:lang w:val="es-GT" w:eastAsia="es-GT"/>
              </w:rPr>
              <w:t>lmacén</w:t>
            </w:r>
          </w:p>
        </w:tc>
        <w:tc>
          <w:tcPr>
            <w:tcW w:w="1122" w:type="dxa"/>
            <w:gridSpan w:val="4"/>
            <w:tcBorders>
              <w:top w:val="single" w:sz="4" w:space="0" w:color="auto"/>
              <w:left w:val="nil"/>
              <w:bottom w:val="single" w:sz="4" w:space="0" w:color="auto"/>
              <w:right w:val="single" w:sz="4" w:space="0" w:color="000000"/>
            </w:tcBorders>
            <w:shd w:val="clear" w:color="auto" w:fill="auto"/>
            <w:vAlign w:val="center"/>
            <w:hideMark/>
          </w:tcPr>
          <w:p w14:paraId="4A42E356"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Referencia</w:t>
            </w:r>
          </w:p>
        </w:tc>
      </w:tr>
      <w:tr w:rsidR="00750026" w:rsidRPr="000B200F" w14:paraId="5DB72A7E" w14:textId="77777777" w:rsidTr="006770C3">
        <w:trPr>
          <w:trHeight w:val="36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1A725E8"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 xml:space="preserve">No. </w:t>
            </w:r>
          </w:p>
        </w:tc>
        <w:tc>
          <w:tcPr>
            <w:tcW w:w="1425" w:type="dxa"/>
            <w:tcBorders>
              <w:top w:val="nil"/>
              <w:left w:val="nil"/>
              <w:bottom w:val="single" w:sz="4" w:space="0" w:color="auto"/>
              <w:right w:val="single" w:sz="4" w:space="0" w:color="auto"/>
            </w:tcBorders>
            <w:shd w:val="clear" w:color="auto" w:fill="auto"/>
            <w:noWrap/>
            <w:hideMark/>
          </w:tcPr>
          <w:p w14:paraId="14660755"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Formulario</w:t>
            </w:r>
          </w:p>
        </w:tc>
        <w:tc>
          <w:tcPr>
            <w:tcW w:w="1499" w:type="dxa"/>
            <w:tcBorders>
              <w:top w:val="nil"/>
              <w:left w:val="nil"/>
              <w:bottom w:val="single" w:sz="4" w:space="0" w:color="auto"/>
              <w:right w:val="single" w:sz="4" w:space="0" w:color="auto"/>
            </w:tcBorders>
            <w:shd w:val="clear" w:color="auto" w:fill="auto"/>
            <w:noWrap/>
            <w:hideMark/>
          </w:tcPr>
          <w:p w14:paraId="29340E63"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Fecha</w:t>
            </w:r>
          </w:p>
        </w:tc>
        <w:tc>
          <w:tcPr>
            <w:tcW w:w="344" w:type="dxa"/>
            <w:tcBorders>
              <w:top w:val="nil"/>
              <w:left w:val="nil"/>
              <w:bottom w:val="single" w:sz="4" w:space="0" w:color="auto"/>
              <w:right w:val="single" w:sz="4" w:space="0" w:color="auto"/>
            </w:tcBorders>
            <w:shd w:val="clear" w:color="auto" w:fill="auto"/>
            <w:noWrap/>
            <w:hideMark/>
          </w:tcPr>
          <w:p w14:paraId="4D18C2E2"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A</w:t>
            </w:r>
          </w:p>
        </w:tc>
        <w:tc>
          <w:tcPr>
            <w:tcW w:w="344" w:type="dxa"/>
            <w:tcBorders>
              <w:top w:val="nil"/>
              <w:left w:val="nil"/>
              <w:bottom w:val="single" w:sz="4" w:space="0" w:color="auto"/>
              <w:right w:val="single" w:sz="4" w:space="0" w:color="auto"/>
            </w:tcBorders>
            <w:shd w:val="clear" w:color="auto" w:fill="auto"/>
            <w:noWrap/>
            <w:hideMark/>
          </w:tcPr>
          <w:p w14:paraId="49F9268D"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B</w:t>
            </w:r>
          </w:p>
        </w:tc>
        <w:tc>
          <w:tcPr>
            <w:tcW w:w="344" w:type="dxa"/>
            <w:tcBorders>
              <w:top w:val="nil"/>
              <w:left w:val="nil"/>
              <w:bottom w:val="single" w:sz="4" w:space="0" w:color="auto"/>
              <w:right w:val="single" w:sz="4" w:space="0" w:color="auto"/>
            </w:tcBorders>
            <w:shd w:val="clear" w:color="auto" w:fill="auto"/>
            <w:noWrap/>
            <w:hideMark/>
          </w:tcPr>
          <w:p w14:paraId="7648CFE1"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C</w:t>
            </w:r>
          </w:p>
        </w:tc>
        <w:tc>
          <w:tcPr>
            <w:tcW w:w="344" w:type="dxa"/>
            <w:tcBorders>
              <w:top w:val="nil"/>
              <w:left w:val="nil"/>
              <w:bottom w:val="single" w:sz="4" w:space="0" w:color="auto"/>
              <w:right w:val="single" w:sz="4" w:space="0" w:color="auto"/>
            </w:tcBorders>
            <w:shd w:val="clear" w:color="auto" w:fill="auto"/>
            <w:noWrap/>
            <w:hideMark/>
          </w:tcPr>
          <w:p w14:paraId="625BD0B7"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D</w:t>
            </w:r>
          </w:p>
        </w:tc>
        <w:tc>
          <w:tcPr>
            <w:tcW w:w="49" w:type="dxa"/>
            <w:tcBorders>
              <w:top w:val="nil"/>
              <w:left w:val="nil"/>
              <w:bottom w:val="nil"/>
              <w:right w:val="nil"/>
            </w:tcBorders>
            <w:shd w:val="clear" w:color="auto" w:fill="auto"/>
            <w:noWrap/>
            <w:vAlign w:val="bottom"/>
            <w:hideMark/>
          </w:tcPr>
          <w:p w14:paraId="7762DE8F" w14:textId="77777777" w:rsidR="00750026" w:rsidRPr="000B200F" w:rsidRDefault="00750026" w:rsidP="006770C3">
            <w:pPr>
              <w:jc w:val="center"/>
              <w:rPr>
                <w:rFonts w:ascii="Calibri" w:eastAsia="Times New Roman" w:hAnsi="Calibri" w:cs="Calibri"/>
                <w:b/>
                <w:bCs/>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hideMark/>
          </w:tcPr>
          <w:p w14:paraId="27010B3D"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 xml:space="preserve">No. </w:t>
            </w:r>
          </w:p>
        </w:tc>
        <w:tc>
          <w:tcPr>
            <w:tcW w:w="1424" w:type="dxa"/>
            <w:tcBorders>
              <w:top w:val="nil"/>
              <w:left w:val="nil"/>
              <w:bottom w:val="single" w:sz="4" w:space="0" w:color="auto"/>
              <w:right w:val="single" w:sz="4" w:space="0" w:color="auto"/>
            </w:tcBorders>
            <w:shd w:val="clear" w:color="auto" w:fill="auto"/>
            <w:noWrap/>
            <w:hideMark/>
          </w:tcPr>
          <w:p w14:paraId="6E18DD3A"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Formulario</w:t>
            </w:r>
          </w:p>
        </w:tc>
        <w:tc>
          <w:tcPr>
            <w:tcW w:w="1498" w:type="dxa"/>
            <w:tcBorders>
              <w:top w:val="nil"/>
              <w:left w:val="nil"/>
              <w:bottom w:val="single" w:sz="4" w:space="0" w:color="auto"/>
              <w:right w:val="single" w:sz="4" w:space="0" w:color="auto"/>
            </w:tcBorders>
            <w:shd w:val="clear" w:color="auto" w:fill="auto"/>
            <w:noWrap/>
            <w:hideMark/>
          </w:tcPr>
          <w:p w14:paraId="4AEBF181"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Fecha</w:t>
            </w:r>
          </w:p>
        </w:tc>
        <w:tc>
          <w:tcPr>
            <w:tcW w:w="344" w:type="dxa"/>
            <w:tcBorders>
              <w:top w:val="nil"/>
              <w:left w:val="nil"/>
              <w:bottom w:val="single" w:sz="4" w:space="0" w:color="auto"/>
              <w:right w:val="single" w:sz="4" w:space="0" w:color="auto"/>
            </w:tcBorders>
            <w:shd w:val="clear" w:color="auto" w:fill="auto"/>
            <w:noWrap/>
            <w:hideMark/>
          </w:tcPr>
          <w:p w14:paraId="589CD062"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A</w:t>
            </w:r>
          </w:p>
        </w:tc>
        <w:tc>
          <w:tcPr>
            <w:tcW w:w="344" w:type="dxa"/>
            <w:tcBorders>
              <w:top w:val="nil"/>
              <w:left w:val="nil"/>
              <w:bottom w:val="single" w:sz="4" w:space="0" w:color="auto"/>
              <w:right w:val="single" w:sz="4" w:space="0" w:color="auto"/>
            </w:tcBorders>
            <w:shd w:val="clear" w:color="auto" w:fill="auto"/>
            <w:noWrap/>
            <w:hideMark/>
          </w:tcPr>
          <w:p w14:paraId="12F3165F"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B</w:t>
            </w:r>
          </w:p>
        </w:tc>
        <w:tc>
          <w:tcPr>
            <w:tcW w:w="202" w:type="dxa"/>
            <w:tcBorders>
              <w:top w:val="nil"/>
              <w:left w:val="nil"/>
              <w:bottom w:val="single" w:sz="4" w:space="0" w:color="auto"/>
              <w:right w:val="single" w:sz="4" w:space="0" w:color="auto"/>
            </w:tcBorders>
            <w:shd w:val="clear" w:color="auto" w:fill="auto"/>
            <w:noWrap/>
            <w:hideMark/>
          </w:tcPr>
          <w:p w14:paraId="12ADFB07"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C</w:t>
            </w:r>
          </w:p>
        </w:tc>
        <w:tc>
          <w:tcPr>
            <w:tcW w:w="232" w:type="dxa"/>
            <w:tcBorders>
              <w:top w:val="nil"/>
              <w:left w:val="nil"/>
              <w:bottom w:val="single" w:sz="4" w:space="0" w:color="auto"/>
              <w:right w:val="single" w:sz="4" w:space="0" w:color="auto"/>
            </w:tcBorders>
            <w:shd w:val="clear" w:color="auto" w:fill="auto"/>
            <w:noWrap/>
            <w:hideMark/>
          </w:tcPr>
          <w:p w14:paraId="3783FE15"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D</w:t>
            </w:r>
          </w:p>
        </w:tc>
      </w:tr>
      <w:tr w:rsidR="00750026" w:rsidRPr="000B200F" w14:paraId="32A0A5C4"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E60CD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w:t>
            </w:r>
          </w:p>
        </w:tc>
        <w:tc>
          <w:tcPr>
            <w:tcW w:w="1425" w:type="dxa"/>
            <w:tcBorders>
              <w:top w:val="nil"/>
              <w:left w:val="nil"/>
              <w:bottom w:val="single" w:sz="4" w:space="0" w:color="auto"/>
              <w:right w:val="single" w:sz="4" w:space="0" w:color="auto"/>
            </w:tcBorders>
            <w:shd w:val="clear" w:color="auto" w:fill="auto"/>
            <w:noWrap/>
            <w:hideMark/>
          </w:tcPr>
          <w:p w14:paraId="5286C77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37221</w:t>
            </w:r>
          </w:p>
        </w:tc>
        <w:tc>
          <w:tcPr>
            <w:tcW w:w="1499" w:type="dxa"/>
            <w:tcBorders>
              <w:top w:val="nil"/>
              <w:left w:val="nil"/>
              <w:bottom w:val="single" w:sz="4" w:space="0" w:color="auto"/>
              <w:right w:val="single" w:sz="4" w:space="0" w:color="auto"/>
            </w:tcBorders>
            <w:shd w:val="clear" w:color="auto" w:fill="auto"/>
            <w:noWrap/>
            <w:hideMark/>
          </w:tcPr>
          <w:p w14:paraId="179E8DF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21/09/2022</w:t>
            </w:r>
          </w:p>
        </w:tc>
        <w:tc>
          <w:tcPr>
            <w:tcW w:w="344" w:type="dxa"/>
            <w:tcBorders>
              <w:top w:val="nil"/>
              <w:left w:val="nil"/>
              <w:bottom w:val="single" w:sz="4" w:space="0" w:color="auto"/>
              <w:right w:val="single" w:sz="4" w:space="0" w:color="auto"/>
            </w:tcBorders>
            <w:shd w:val="clear" w:color="auto" w:fill="auto"/>
            <w:noWrap/>
            <w:hideMark/>
          </w:tcPr>
          <w:p w14:paraId="38B870D4"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16CD4EC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5D54195C"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7E5DBBEE"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6CFF8DAC"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2EAF53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26</w:t>
            </w:r>
          </w:p>
        </w:tc>
        <w:tc>
          <w:tcPr>
            <w:tcW w:w="1424" w:type="dxa"/>
            <w:tcBorders>
              <w:top w:val="nil"/>
              <w:left w:val="nil"/>
              <w:bottom w:val="single" w:sz="4" w:space="0" w:color="auto"/>
              <w:right w:val="single" w:sz="4" w:space="0" w:color="auto"/>
            </w:tcBorders>
            <w:shd w:val="clear" w:color="auto" w:fill="auto"/>
            <w:noWrap/>
            <w:hideMark/>
          </w:tcPr>
          <w:p w14:paraId="2ACD66C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37421</w:t>
            </w:r>
          </w:p>
        </w:tc>
        <w:tc>
          <w:tcPr>
            <w:tcW w:w="1498" w:type="dxa"/>
            <w:tcBorders>
              <w:top w:val="nil"/>
              <w:left w:val="nil"/>
              <w:bottom w:val="single" w:sz="4" w:space="0" w:color="auto"/>
              <w:right w:val="single" w:sz="4" w:space="0" w:color="auto"/>
            </w:tcBorders>
            <w:shd w:val="clear" w:color="auto" w:fill="auto"/>
            <w:noWrap/>
            <w:hideMark/>
          </w:tcPr>
          <w:p w14:paraId="24ED353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19/12/2022</w:t>
            </w:r>
          </w:p>
        </w:tc>
        <w:tc>
          <w:tcPr>
            <w:tcW w:w="344" w:type="dxa"/>
            <w:tcBorders>
              <w:top w:val="nil"/>
              <w:left w:val="nil"/>
              <w:bottom w:val="single" w:sz="4" w:space="0" w:color="auto"/>
              <w:right w:val="single" w:sz="4" w:space="0" w:color="auto"/>
            </w:tcBorders>
            <w:shd w:val="clear" w:color="auto" w:fill="auto"/>
            <w:noWrap/>
            <w:vAlign w:val="center"/>
            <w:hideMark/>
          </w:tcPr>
          <w:p w14:paraId="3B20478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06565E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2D042B6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14022DB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F7976F9"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804135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w:t>
            </w:r>
          </w:p>
        </w:tc>
        <w:tc>
          <w:tcPr>
            <w:tcW w:w="1425" w:type="dxa"/>
            <w:tcBorders>
              <w:top w:val="nil"/>
              <w:left w:val="nil"/>
              <w:bottom w:val="single" w:sz="4" w:space="0" w:color="auto"/>
              <w:right w:val="single" w:sz="4" w:space="0" w:color="auto"/>
            </w:tcBorders>
            <w:shd w:val="clear" w:color="auto" w:fill="auto"/>
            <w:noWrap/>
            <w:hideMark/>
          </w:tcPr>
          <w:p w14:paraId="2F66C0D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37306</w:t>
            </w:r>
          </w:p>
        </w:tc>
        <w:tc>
          <w:tcPr>
            <w:tcW w:w="1499" w:type="dxa"/>
            <w:tcBorders>
              <w:top w:val="nil"/>
              <w:left w:val="nil"/>
              <w:bottom w:val="single" w:sz="4" w:space="0" w:color="auto"/>
              <w:right w:val="single" w:sz="4" w:space="0" w:color="auto"/>
            </w:tcBorders>
            <w:shd w:val="clear" w:color="auto" w:fill="auto"/>
            <w:noWrap/>
            <w:hideMark/>
          </w:tcPr>
          <w:p w14:paraId="140159A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12D8B86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1F2625E0"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1587C48A"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148BA486"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4C33599C"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901809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27</w:t>
            </w:r>
          </w:p>
        </w:tc>
        <w:tc>
          <w:tcPr>
            <w:tcW w:w="1424" w:type="dxa"/>
            <w:tcBorders>
              <w:top w:val="nil"/>
              <w:left w:val="nil"/>
              <w:bottom w:val="single" w:sz="4" w:space="0" w:color="auto"/>
              <w:right w:val="single" w:sz="4" w:space="0" w:color="auto"/>
            </w:tcBorders>
            <w:shd w:val="clear" w:color="auto" w:fill="auto"/>
            <w:noWrap/>
            <w:hideMark/>
          </w:tcPr>
          <w:p w14:paraId="79AF5FF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37382</w:t>
            </w:r>
          </w:p>
        </w:tc>
        <w:tc>
          <w:tcPr>
            <w:tcW w:w="1498" w:type="dxa"/>
            <w:tcBorders>
              <w:top w:val="nil"/>
              <w:left w:val="nil"/>
              <w:bottom w:val="single" w:sz="4" w:space="0" w:color="auto"/>
              <w:right w:val="single" w:sz="4" w:space="0" w:color="auto"/>
            </w:tcBorders>
            <w:shd w:val="clear" w:color="auto" w:fill="auto"/>
            <w:noWrap/>
            <w:hideMark/>
          </w:tcPr>
          <w:p w14:paraId="5802A17C"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23/11/2022</w:t>
            </w:r>
          </w:p>
        </w:tc>
        <w:tc>
          <w:tcPr>
            <w:tcW w:w="344" w:type="dxa"/>
            <w:tcBorders>
              <w:top w:val="nil"/>
              <w:left w:val="nil"/>
              <w:bottom w:val="single" w:sz="4" w:space="0" w:color="auto"/>
              <w:right w:val="single" w:sz="4" w:space="0" w:color="auto"/>
            </w:tcBorders>
            <w:shd w:val="clear" w:color="auto" w:fill="auto"/>
            <w:noWrap/>
            <w:vAlign w:val="center"/>
            <w:hideMark/>
          </w:tcPr>
          <w:p w14:paraId="77FA08F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E3682F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1C4AD6D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7E207D7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7D8CD8BD"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1D6125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w:t>
            </w:r>
          </w:p>
        </w:tc>
        <w:tc>
          <w:tcPr>
            <w:tcW w:w="1425" w:type="dxa"/>
            <w:tcBorders>
              <w:top w:val="nil"/>
              <w:left w:val="nil"/>
              <w:bottom w:val="single" w:sz="4" w:space="0" w:color="auto"/>
              <w:right w:val="single" w:sz="4" w:space="0" w:color="auto"/>
            </w:tcBorders>
            <w:shd w:val="clear" w:color="auto" w:fill="auto"/>
            <w:noWrap/>
            <w:hideMark/>
          </w:tcPr>
          <w:p w14:paraId="7C8A4BF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37276</w:t>
            </w:r>
          </w:p>
        </w:tc>
        <w:tc>
          <w:tcPr>
            <w:tcW w:w="1499" w:type="dxa"/>
            <w:tcBorders>
              <w:top w:val="nil"/>
              <w:left w:val="nil"/>
              <w:bottom w:val="single" w:sz="4" w:space="0" w:color="auto"/>
              <w:right w:val="single" w:sz="4" w:space="0" w:color="auto"/>
            </w:tcBorders>
            <w:shd w:val="clear" w:color="auto" w:fill="auto"/>
            <w:noWrap/>
            <w:hideMark/>
          </w:tcPr>
          <w:p w14:paraId="609099E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18/10/2022</w:t>
            </w:r>
          </w:p>
        </w:tc>
        <w:tc>
          <w:tcPr>
            <w:tcW w:w="344" w:type="dxa"/>
            <w:tcBorders>
              <w:top w:val="nil"/>
              <w:left w:val="nil"/>
              <w:bottom w:val="single" w:sz="4" w:space="0" w:color="auto"/>
              <w:right w:val="single" w:sz="4" w:space="0" w:color="auto"/>
            </w:tcBorders>
            <w:shd w:val="clear" w:color="auto" w:fill="auto"/>
            <w:noWrap/>
            <w:hideMark/>
          </w:tcPr>
          <w:p w14:paraId="266CC055"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51B441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720EE2B7"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401C7C91"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1FE3AAB5"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C18A80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w:t>
            </w:r>
          </w:p>
        </w:tc>
        <w:tc>
          <w:tcPr>
            <w:tcW w:w="1424" w:type="dxa"/>
            <w:tcBorders>
              <w:top w:val="nil"/>
              <w:left w:val="nil"/>
              <w:bottom w:val="single" w:sz="4" w:space="0" w:color="auto"/>
              <w:right w:val="single" w:sz="4" w:space="0" w:color="auto"/>
            </w:tcBorders>
            <w:shd w:val="clear" w:color="auto" w:fill="auto"/>
            <w:noWrap/>
            <w:hideMark/>
          </w:tcPr>
          <w:p w14:paraId="58F349A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37473</w:t>
            </w:r>
          </w:p>
        </w:tc>
        <w:tc>
          <w:tcPr>
            <w:tcW w:w="1498" w:type="dxa"/>
            <w:tcBorders>
              <w:top w:val="nil"/>
              <w:left w:val="nil"/>
              <w:bottom w:val="single" w:sz="4" w:space="0" w:color="auto"/>
              <w:right w:val="single" w:sz="4" w:space="0" w:color="auto"/>
            </w:tcBorders>
            <w:shd w:val="clear" w:color="auto" w:fill="auto"/>
            <w:noWrap/>
            <w:hideMark/>
          </w:tcPr>
          <w:p w14:paraId="085D19D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20/02/2023</w:t>
            </w:r>
          </w:p>
        </w:tc>
        <w:tc>
          <w:tcPr>
            <w:tcW w:w="344" w:type="dxa"/>
            <w:tcBorders>
              <w:top w:val="nil"/>
              <w:left w:val="nil"/>
              <w:bottom w:val="single" w:sz="4" w:space="0" w:color="auto"/>
              <w:right w:val="single" w:sz="4" w:space="0" w:color="auto"/>
            </w:tcBorders>
            <w:shd w:val="clear" w:color="auto" w:fill="auto"/>
            <w:noWrap/>
            <w:vAlign w:val="center"/>
            <w:hideMark/>
          </w:tcPr>
          <w:p w14:paraId="76B4C08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F4A746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365F5A6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031CA90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71D49AB4"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F63C62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w:t>
            </w:r>
          </w:p>
        </w:tc>
        <w:tc>
          <w:tcPr>
            <w:tcW w:w="1425" w:type="dxa"/>
            <w:tcBorders>
              <w:top w:val="nil"/>
              <w:left w:val="nil"/>
              <w:bottom w:val="single" w:sz="4" w:space="0" w:color="auto"/>
              <w:right w:val="single" w:sz="4" w:space="0" w:color="auto"/>
            </w:tcBorders>
            <w:shd w:val="clear" w:color="auto" w:fill="auto"/>
            <w:noWrap/>
            <w:hideMark/>
          </w:tcPr>
          <w:p w14:paraId="51B5512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37277</w:t>
            </w:r>
          </w:p>
        </w:tc>
        <w:tc>
          <w:tcPr>
            <w:tcW w:w="1499" w:type="dxa"/>
            <w:tcBorders>
              <w:top w:val="nil"/>
              <w:left w:val="nil"/>
              <w:bottom w:val="single" w:sz="4" w:space="0" w:color="auto"/>
              <w:right w:val="single" w:sz="4" w:space="0" w:color="auto"/>
            </w:tcBorders>
            <w:shd w:val="clear" w:color="auto" w:fill="auto"/>
            <w:noWrap/>
            <w:hideMark/>
          </w:tcPr>
          <w:p w14:paraId="33F8467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17/10/2022</w:t>
            </w:r>
          </w:p>
        </w:tc>
        <w:tc>
          <w:tcPr>
            <w:tcW w:w="344" w:type="dxa"/>
            <w:tcBorders>
              <w:top w:val="nil"/>
              <w:left w:val="nil"/>
              <w:bottom w:val="single" w:sz="4" w:space="0" w:color="auto"/>
              <w:right w:val="single" w:sz="4" w:space="0" w:color="auto"/>
            </w:tcBorders>
            <w:shd w:val="clear" w:color="auto" w:fill="auto"/>
            <w:noWrap/>
            <w:hideMark/>
          </w:tcPr>
          <w:p w14:paraId="56B38377"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FC7565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5D47B625"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23239D48"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2855A5F4"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8CC507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29</w:t>
            </w:r>
          </w:p>
        </w:tc>
        <w:tc>
          <w:tcPr>
            <w:tcW w:w="1424" w:type="dxa"/>
            <w:tcBorders>
              <w:top w:val="nil"/>
              <w:left w:val="nil"/>
              <w:bottom w:val="single" w:sz="4" w:space="0" w:color="auto"/>
              <w:right w:val="single" w:sz="4" w:space="0" w:color="auto"/>
            </w:tcBorders>
            <w:shd w:val="clear" w:color="auto" w:fill="auto"/>
            <w:noWrap/>
            <w:hideMark/>
          </w:tcPr>
          <w:p w14:paraId="5137C25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37315</w:t>
            </w:r>
          </w:p>
        </w:tc>
        <w:tc>
          <w:tcPr>
            <w:tcW w:w="1498" w:type="dxa"/>
            <w:tcBorders>
              <w:top w:val="nil"/>
              <w:left w:val="nil"/>
              <w:bottom w:val="single" w:sz="4" w:space="0" w:color="auto"/>
              <w:right w:val="single" w:sz="4" w:space="0" w:color="auto"/>
            </w:tcBorders>
            <w:shd w:val="clear" w:color="auto" w:fill="auto"/>
            <w:noWrap/>
            <w:hideMark/>
          </w:tcPr>
          <w:p w14:paraId="63286198" w14:textId="77777777" w:rsidR="00750026" w:rsidRPr="000B200F" w:rsidRDefault="00750026" w:rsidP="006770C3">
            <w:pPr>
              <w:jc w:val="center"/>
              <w:rPr>
                <w:rFonts w:ascii="Calibri" w:eastAsia="Times New Roman" w:hAnsi="Calibri" w:cs="Calibri"/>
                <w:sz w:val="22"/>
                <w:szCs w:val="22"/>
                <w:lang w:val="es-GT" w:eastAsia="es-GT"/>
              </w:rPr>
            </w:pPr>
            <w:r w:rsidRPr="000B200F">
              <w:rPr>
                <w:rFonts w:ascii="Calibri" w:eastAsia="Times New Roman" w:hAnsi="Calibri" w:cs="Calibri"/>
                <w:sz w:val="22"/>
                <w:szCs w:val="22"/>
                <w:lang w:val="es-GT" w:eastAsia="es-GT"/>
              </w:rPr>
              <w:t>18/10/2022</w:t>
            </w:r>
          </w:p>
        </w:tc>
        <w:tc>
          <w:tcPr>
            <w:tcW w:w="344" w:type="dxa"/>
            <w:tcBorders>
              <w:top w:val="nil"/>
              <w:left w:val="nil"/>
              <w:bottom w:val="single" w:sz="4" w:space="0" w:color="auto"/>
              <w:right w:val="single" w:sz="4" w:space="0" w:color="auto"/>
            </w:tcBorders>
            <w:shd w:val="clear" w:color="auto" w:fill="auto"/>
            <w:noWrap/>
            <w:vAlign w:val="center"/>
            <w:hideMark/>
          </w:tcPr>
          <w:p w14:paraId="1F34EF1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CC439C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202" w:type="dxa"/>
            <w:tcBorders>
              <w:top w:val="nil"/>
              <w:left w:val="nil"/>
              <w:bottom w:val="single" w:sz="4" w:space="0" w:color="auto"/>
              <w:right w:val="single" w:sz="4" w:space="0" w:color="auto"/>
            </w:tcBorders>
            <w:shd w:val="clear" w:color="auto" w:fill="auto"/>
            <w:noWrap/>
            <w:vAlign w:val="center"/>
            <w:hideMark/>
          </w:tcPr>
          <w:p w14:paraId="1EE8DED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6B967E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EFA5E2B"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3FE0A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5</w:t>
            </w:r>
          </w:p>
        </w:tc>
        <w:tc>
          <w:tcPr>
            <w:tcW w:w="1425" w:type="dxa"/>
            <w:tcBorders>
              <w:top w:val="nil"/>
              <w:left w:val="nil"/>
              <w:bottom w:val="single" w:sz="4" w:space="0" w:color="auto"/>
              <w:right w:val="single" w:sz="4" w:space="0" w:color="auto"/>
            </w:tcBorders>
            <w:shd w:val="clear" w:color="auto" w:fill="auto"/>
            <w:noWrap/>
            <w:hideMark/>
          </w:tcPr>
          <w:p w14:paraId="219A4AD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37280</w:t>
            </w:r>
          </w:p>
        </w:tc>
        <w:tc>
          <w:tcPr>
            <w:tcW w:w="1499" w:type="dxa"/>
            <w:tcBorders>
              <w:top w:val="nil"/>
              <w:left w:val="nil"/>
              <w:bottom w:val="single" w:sz="4" w:space="0" w:color="auto"/>
              <w:right w:val="single" w:sz="4" w:space="0" w:color="auto"/>
            </w:tcBorders>
            <w:shd w:val="clear" w:color="auto" w:fill="auto"/>
            <w:noWrap/>
            <w:hideMark/>
          </w:tcPr>
          <w:p w14:paraId="37363B0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10/10/2022</w:t>
            </w:r>
          </w:p>
        </w:tc>
        <w:tc>
          <w:tcPr>
            <w:tcW w:w="344" w:type="dxa"/>
            <w:tcBorders>
              <w:top w:val="nil"/>
              <w:left w:val="nil"/>
              <w:bottom w:val="single" w:sz="4" w:space="0" w:color="auto"/>
              <w:right w:val="single" w:sz="4" w:space="0" w:color="auto"/>
            </w:tcBorders>
            <w:shd w:val="clear" w:color="auto" w:fill="auto"/>
            <w:noWrap/>
            <w:hideMark/>
          </w:tcPr>
          <w:p w14:paraId="368441DB"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0ADF4A2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332B5FC1"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22053672"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3D068A42"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EF2CD7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30</w:t>
            </w:r>
          </w:p>
        </w:tc>
        <w:tc>
          <w:tcPr>
            <w:tcW w:w="1424" w:type="dxa"/>
            <w:tcBorders>
              <w:top w:val="nil"/>
              <w:left w:val="nil"/>
              <w:bottom w:val="single" w:sz="4" w:space="0" w:color="auto"/>
              <w:right w:val="single" w:sz="4" w:space="0" w:color="auto"/>
            </w:tcBorders>
            <w:shd w:val="clear" w:color="auto" w:fill="auto"/>
            <w:noWrap/>
            <w:hideMark/>
          </w:tcPr>
          <w:p w14:paraId="03C0E64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37518</w:t>
            </w:r>
          </w:p>
        </w:tc>
        <w:tc>
          <w:tcPr>
            <w:tcW w:w="1498" w:type="dxa"/>
            <w:tcBorders>
              <w:top w:val="nil"/>
              <w:left w:val="nil"/>
              <w:bottom w:val="single" w:sz="4" w:space="0" w:color="auto"/>
              <w:right w:val="single" w:sz="4" w:space="0" w:color="auto"/>
            </w:tcBorders>
            <w:shd w:val="clear" w:color="auto" w:fill="auto"/>
            <w:noWrap/>
            <w:hideMark/>
          </w:tcPr>
          <w:p w14:paraId="1A4F3DC3" w14:textId="77777777" w:rsidR="00750026" w:rsidRPr="000B200F" w:rsidRDefault="00750026" w:rsidP="006770C3">
            <w:pPr>
              <w:jc w:val="center"/>
              <w:rPr>
                <w:rFonts w:ascii="Calibri" w:eastAsia="Times New Roman" w:hAnsi="Calibri" w:cs="Calibri"/>
                <w:sz w:val="22"/>
                <w:szCs w:val="22"/>
                <w:lang w:val="es-GT" w:eastAsia="es-GT"/>
              </w:rPr>
            </w:pPr>
            <w:r w:rsidRPr="000B200F">
              <w:rPr>
                <w:rFonts w:ascii="Calibri" w:eastAsia="Times New Roman" w:hAnsi="Calibri" w:cs="Calibri"/>
                <w:sz w:val="22"/>
                <w:szCs w:val="22"/>
                <w:lang w:val="es-GT" w:eastAsia="es-GT"/>
              </w:rPr>
              <w:t>1/03/2023</w:t>
            </w:r>
          </w:p>
        </w:tc>
        <w:tc>
          <w:tcPr>
            <w:tcW w:w="344" w:type="dxa"/>
            <w:tcBorders>
              <w:top w:val="nil"/>
              <w:left w:val="nil"/>
              <w:bottom w:val="single" w:sz="4" w:space="0" w:color="auto"/>
              <w:right w:val="single" w:sz="4" w:space="0" w:color="auto"/>
            </w:tcBorders>
            <w:shd w:val="clear" w:color="auto" w:fill="auto"/>
            <w:noWrap/>
            <w:vAlign w:val="center"/>
            <w:hideMark/>
          </w:tcPr>
          <w:p w14:paraId="6D01210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F5C01E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67C29D9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30238D8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248B9136"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5FB92C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6</w:t>
            </w:r>
          </w:p>
        </w:tc>
        <w:tc>
          <w:tcPr>
            <w:tcW w:w="1425" w:type="dxa"/>
            <w:tcBorders>
              <w:top w:val="nil"/>
              <w:left w:val="nil"/>
              <w:bottom w:val="single" w:sz="4" w:space="0" w:color="auto"/>
              <w:right w:val="single" w:sz="4" w:space="0" w:color="auto"/>
            </w:tcBorders>
            <w:shd w:val="clear" w:color="auto" w:fill="auto"/>
            <w:noWrap/>
            <w:hideMark/>
          </w:tcPr>
          <w:p w14:paraId="5F3BB3F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37305</w:t>
            </w:r>
          </w:p>
        </w:tc>
        <w:tc>
          <w:tcPr>
            <w:tcW w:w="1499" w:type="dxa"/>
            <w:tcBorders>
              <w:top w:val="nil"/>
              <w:left w:val="nil"/>
              <w:bottom w:val="single" w:sz="4" w:space="0" w:color="auto"/>
              <w:right w:val="single" w:sz="4" w:space="0" w:color="auto"/>
            </w:tcBorders>
            <w:shd w:val="clear" w:color="auto" w:fill="auto"/>
            <w:noWrap/>
            <w:hideMark/>
          </w:tcPr>
          <w:p w14:paraId="1074D1D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6CA40D2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6C98C93C"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3C6CF49D"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3AF10194"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4AD65CBD"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CB08D9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31</w:t>
            </w:r>
          </w:p>
        </w:tc>
        <w:tc>
          <w:tcPr>
            <w:tcW w:w="1424" w:type="dxa"/>
            <w:tcBorders>
              <w:top w:val="nil"/>
              <w:left w:val="nil"/>
              <w:bottom w:val="single" w:sz="4" w:space="0" w:color="auto"/>
              <w:right w:val="single" w:sz="4" w:space="0" w:color="auto"/>
            </w:tcBorders>
            <w:shd w:val="clear" w:color="auto" w:fill="auto"/>
            <w:noWrap/>
            <w:hideMark/>
          </w:tcPr>
          <w:p w14:paraId="3C338B0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37513</w:t>
            </w:r>
          </w:p>
        </w:tc>
        <w:tc>
          <w:tcPr>
            <w:tcW w:w="1498" w:type="dxa"/>
            <w:tcBorders>
              <w:top w:val="nil"/>
              <w:left w:val="nil"/>
              <w:bottom w:val="single" w:sz="4" w:space="0" w:color="auto"/>
              <w:right w:val="single" w:sz="4" w:space="0" w:color="auto"/>
            </w:tcBorders>
            <w:shd w:val="clear" w:color="auto" w:fill="auto"/>
            <w:noWrap/>
            <w:hideMark/>
          </w:tcPr>
          <w:p w14:paraId="206A655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1/03/2023</w:t>
            </w:r>
          </w:p>
        </w:tc>
        <w:tc>
          <w:tcPr>
            <w:tcW w:w="344" w:type="dxa"/>
            <w:tcBorders>
              <w:top w:val="nil"/>
              <w:left w:val="nil"/>
              <w:bottom w:val="single" w:sz="4" w:space="0" w:color="auto"/>
              <w:right w:val="single" w:sz="4" w:space="0" w:color="auto"/>
            </w:tcBorders>
            <w:shd w:val="clear" w:color="auto" w:fill="auto"/>
            <w:noWrap/>
            <w:vAlign w:val="center"/>
            <w:hideMark/>
          </w:tcPr>
          <w:p w14:paraId="2CBE787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2217B5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7984FB2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7DA4563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2FCB6761"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194E7E6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7</w:t>
            </w:r>
          </w:p>
        </w:tc>
        <w:tc>
          <w:tcPr>
            <w:tcW w:w="1425" w:type="dxa"/>
            <w:tcBorders>
              <w:top w:val="nil"/>
              <w:left w:val="nil"/>
              <w:bottom w:val="single" w:sz="4" w:space="0" w:color="auto"/>
              <w:right w:val="single" w:sz="4" w:space="0" w:color="auto"/>
            </w:tcBorders>
            <w:shd w:val="clear" w:color="auto" w:fill="auto"/>
            <w:noWrap/>
            <w:hideMark/>
          </w:tcPr>
          <w:p w14:paraId="7353778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37306</w:t>
            </w:r>
          </w:p>
        </w:tc>
        <w:tc>
          <w:tcPr>
            <w:tcW w:w="1499" w:type="dxa"/>
            <w:tcBorders>
              <w:top w:val="nil"/>
              <w:left w:val="nil"/>
              <w:bottom w:val="single" w:sz="4" w:space="0" w:color="auto"/>
              <w:right w:val="single" w:sz="4" w:space="0" w:color="auto"/>
            </w:tcBorders>
            <w:shd w:val="clear" w:color="auto" w:fill="auto"/>
            <w:noWrap/>
            <w:hideMark/>
          </w:tcPr>
          <w:p w14:paraId="641D4E8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535AA52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577F8D28"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53572141"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50A39FC4"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30350449"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CF2357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32</w:t>
            </w:r>
          </w:p>
        </w:tc>
        <w:tc>
          <w:tcPr>
            <w:tcW w:w="1424" w:type="dxa"/>
            <w:tcBorders>
              <w:top w:val="nil"/>
              <w:left w:val="nil"/>
              <w:bottom w:val="single" w:sz="4" w:space="0" w:color="auto"/>
              <w:right w:val="single" w:sz="4" w:space="0" w:color="auto"/>
            </w:tcBorders>
            <w:shd w:val="clear" w:color="auto" w:fill="auto"/>
            <w:noWrap/>
            <w:hideMark/>
          </w:tcPr>
          <w:p w14:paraId="72F9107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37502</w:t>
            </w:r>
          </w:p>
        </w:tc>
        <w:tc>
          <w:tcPr>
            <w:tcW w:w="1498" w:type="dxa"/>
            <w:tcBorders>
              <w:top w:val="nil"/>
              <w:left w:val="nil"/>
              <w:bottom w:val="single" w:sz="4" w:space="0" w:color="auto"/>
              <w:right w:val="single" w:sz="4" w:space="0" w:color="auto"/>
            </w:tcBorders>
            <w:shd w:val="clear" w:color="auto" w:fill="auto"/>
            <w:noWrap/>
            <w:hideMark/>
          </w:tcPr>
          <w:p w14:paraId="57FA363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14/02/2023</w:t>
            </w:r>
          </w:p>
        </w:tc>
        <w:tc>
          <w:tcPr>
            <w:tcW w:w="344" w:type="dxa"/>
            <w:tcBorders>
              <w:top w:val="nil"/>
              <w:left w:val="nil"/>
              <w:bottom w:val="single" w:sz="4" w:space="0" w:color="auto"/>
              <w:right w:val="single" w:sz="4" w:space="0" w:color="auto"/>
            </w:tcBorders>
            <w:shd w:val="clear" w:color="auto" w:fill="auto"/>
            <w:noWrap/>
            <w:vAlign w:val="center"/>
            <w:hideMark/>
          </w:tcPr>
          <w:p w14:paraId="34FDEB3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C3568A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77FCE06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3B39B46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A79D2E3"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949CD6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8</w:t>
            </w:r>
          </w:p>
        </w:tc>
        <w:tc>
          <w:tcPr>
            <w:tcW w:w="1425" w:type="dxa"/>
            <w:tcBorders>
              <w:top w:val="nil"/>
              <w:left w:val="nil"/>
              <w:bottom w:val="single" w:sz="4" w:space="0" w:color="auto"/>
              <w:right w:val="single" w:sz="4" w:space="0" w:color="auto"/>
            </w:tcBorders>
            <w:shd w:val="clear" w:color="auto" w:fill="auto"/>
            <w:noWrap/>
            <w:hideMark/>
          </w:tcPr>
          <w:p w14:paraId="0F59C81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37331</w:t>
            </w:r>
          </w:p>
        </w:tc>
        <w:tc>
          <w:tcPr>
            <w:tcW w:w="1499" w:type="dxa"/>
            <w:tcBorders>
              <w:top w:val="nil"/>
              <w:left w:val="nil"/>
              <w:bottom w:val="single" w:sz="4" w:space="0" w:color="auto"/>
              <w:right w:val="single" w:sz="4" w:space="0" w:color="auto"/>
            </w:tcBorders>
            <w:shd w:val="clear" w:color="auto" w:fill="auto"/>
            <w:noWrap/>
            <w:hideMark/>
          </w:tcPr>
          <w:p w14:paraId="025E659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24/10/2022</w:t>
            </w:r>
          </w:p>
        </w:tc>
        <w:tc>
          <w:tcPr>
            <w:tcW w:w="344" w:type="dxa"/>
            <w:tcBorders>
              <w:top w:val="nil"/>
              <w:left w:val="nil"/>
              <w:bottom w:val="single" w:sz="4" w:space="0" w:color="auto"/>
              <w:right w:val="single" w:sz="4" w:space="0" w:color="auto"/>
            </w:tcBorders>
            <w:shd w:val="clear" w:color="auto" w:fill="auto"/>
            <w:noWrap/>
            <w:hideMark/>
          </w:tcPr>
          <w:p w14:paraId="7A6B102A"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785806B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hideMark/>
          </w:tcPr>
          <w:p w14:paraId="64062A70"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hideMark/>
          </w:tcPr>
          <w:p w14:paraId="5B96FF0D"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49" w:type="dxa"/>
            <w:tcBorders>
              <w:top w:val="nil"/>
              <w:left w:val="nil"/>
              <w:bottom w:val="nil"/>
              <w:right w:val="nil"/>
            </w:tcBorders>
            <w:shd w:val="clear" w:color="auto" w:fill="auto"/>
            <w:noWrap/>
            <w:vAlign w:val="bottom"/>
            <w:hideMark/>
          </w:tcPr>
          <w:p w14:paraId="4AC372EF" w14:textId="77777777" w:rsidR="00750026" w:rsidRPr="000B200F" w:rsidRDefault="00750026" w:rsidP="006770C3">
            <w:pPr>
              <w:rPr>
                <w:rFonts w:ascii="Calibri" w:eastAsia="Times New Roman" w:hAnsi="Calibri" w:cs="Calibri"/>
                <w:color w:val="00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1D132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33</w:t>
            </w:r>
          </w:p>
        </w:tc>
        <w:tc>
          <w:tcPr>
            <w:tcW w:w="1424" w:type="dxa"/>
            <w:tcBorders>
              <w:top w:val="nil"/>
              <w:left w:val="nil"/>
              <w:bottom w:val="single" w:sz="4" w:space="0" w:color="auto"/>
              <w:right w:val="single" w:sz="4" w:space="0" w:color="auto"/>
            </w:tcBorders>
            <w:shd w:val="clear" w:color="auto" w:fill="auto"/>
            <w:noWrap/>
            <w:hideMark/>
          </w:tcPr>
          <w:p w14:paraId="4175120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37479</w:t>
            </w:r>
          </w:p>
        </w:tc>
        <w:tc>
          <w:tcPr>
            <w:tcW w:w="1498" w:type="dxa"/>
            <w:tcBorders>
              <w:top w:val="nil"/>
              <w:left w:val="nil"/>
              <w:bottom w:val="single" w:sz="4" w:space="0" w:color="auto"/>
              <w:right w:val="single" w:sz="4" w:space="0" w:color="auto"/>
            </w:tcBorders>
            <w:shd w:val="clear" w:color="auto" w:fill="auto"/>
            <w:noWrap/>
            <w:hideMark/>
          </w:tcPr>
          <w:p w14:paraId="4341028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6/02/2023</w:t>
            </w:r>
          </w:p>
        </w:tc>
        <w:tc>
          <w:tcPr>
            <w:tcW w:w="344" w:type="dxa"/>
            <w:tcBorders>
              <w:top w:val="nil"/>
              <w:left w:val="nil"/>
              <w:bottom w:val="single" w:sz="4" w:space="0" w:color="auto"/>
              <w:right w:val="single" w:sz="4" w:space="0" w:color="auto"/>
            </w:tcBorders>
            <w:shd w:val="clear" w:color="auto" w:fill="auto"/>
            <w:noWrap/>
            <w:vAlign w:val="center"/>
            <w:hideMark/>
          </w:tcPr>
          <w:p w14:paraId="300B2ED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3811C01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1C03B44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552729C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4EF2A9B2"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E9C3F6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9</w:t>
            </w:r>
          </w:p>
        </w:tc>
        <w:tc>
          <w:tcPr>
            <w:tcW w:w="1425" w:type="dxa"/>
            <w:tcBorders>
              <w:top w:val="nil"/>
              <w:left w:val="nil"/>
              <w:bottom w:val="single" w:sz="4" w:space="0" w:color="auto"/>
              <w:right w:val="single" w:sz="4" w:space="0" w:color="auto"/>
            </w:tcBorders>
            <w:shd w:val="clear" w:color="auto" w:fill="auto"/>
            <w:noWrap/>
            <w:hideMark/>
          </w:tcPr>
          <w:p w14:paraId="1B38622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37457</w:t>
            </w:r>
          </w:p>
        </w:tc>
        <w:tc>
          <w:tcPr>
            <w:tcW w:w="1499" w:type="dxa"/>
            <w:tcBorders>
              <w:top w:val="nil"/>
              <w:left w:val="nil"/>
              <w:bottom w:val="single" w:sz="4" w:space="0" w:color="auto"/>
              <w:right w:val="single" w:sz="4" w:space="0" w:color="auto"/>
            </w:tcBorders>
            <w:shd w:val="clear" w:color="auto" w:fill="auto"/>
            <w:noWrap/>
            <w:hideMark/>
          </w:tcPr>
          <w:p w14:paraId="5D1B2E7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23/01/2023</w:t>
            </w:r>
          </w:p>
        </w:tc>
        <w:tc>
          <w:tcPr>
            <w:tcW w:w="344" w:type="dxa"/>
            <w:tcBorders>
              <w:top w:val="nil"/>
              <w:left w:val="nil"/>
              <w:bottom w:val="single" w:sz="4" w:space="0" w:color="auto"/>
              <w:right w:val="single" w:sz="4" w:space="0" w:color="auto"/>
            </w:tcBorders>
            <w:shd w:val="clear" w:color="auto" w:fill="auto"/>
            <w:noWrap/>
            <w:vAlign w:val="center"/>
            <w:hideMark/>
          </w:tcPr>
          <w:p w14:paraId="76D1739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C4BB60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F930C7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2752674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1F520403"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870B76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34</w:t>
            </w:r>
          </w:p>
        </w:tc>
        <w:tc>
          <w:tcPr>
            <w:tcW w:w="1424" w:type="dxa"/>
            <w:tcBorders>
              <w:top w:val="nil"/>
              <w:left w:val="nil"/>
              <w:bottom w:val="single" w:sz="4" w:space="0" w:color="auto"/>
              <w:right w:val="single" w:sz="4" w:space="0" w:color="auto"/>
            </w:tcBorders>
            <w:shd w:val="clear" w:color="auto" w:fill="auto"/>
            <w:noWrap/>
            <w:hideMark/>
          </w:tcPr>
          <w:p w14:paraId="07392C9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37501</w:t>
            </w:r>
          </w:p>
        </w:tc>
        <w:tc>
          <w:tcPr>
            <w:tcW w:w="1498" w:type="dxa"/>
            <w:tcBorders>
              <w:top w:val="nil"/>
              <w:left w:val="nil"/>
              <w:bottom w:val="single" w:sz="4" w:space="0" w:color="auto"/>
              <w:right w:val="single" w:sz="4" w:space="0" w:color="auto"/>
            </w:tcBorders>
            <w:shd w:val="clear" w:color="auto" w:fill="auto"/>
            <w:noWrap/>
            <w:hideMark/>
          </w:tcPr>
          <w:p w14:paraId="376F35A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10/02/2023</w:t>
            </w:r>
          </w:p>
        </w:tc>
        <w:tc>
          <w:tcPr>
            <w:tcW w:w="344" w:type="dxa"/>
            <w:tcBorders>
              <w:top w:val="nil"/>
              <w:left w:val="nil"/>
              <w:bottom w:val="single" w:sz="4" w:space="0" w:color="auto"/>
              <w:right w:val="single" w:sz="4" w:space="0" w:color="auto"/>
            </w:tcBorders>
            <w:shd w:val="clear" w:color="auto" w:fill="auto"/>
            <w:noWrap/>
            <w:vAlign w:val="center"/>
            <w:hideMark/>
          </w:tcPr>
          <w:p w14:paraId="4069267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1CF6BB2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4076283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0FF1EBE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20A869FC"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4E64E9C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w:t>
            </w:r>
          </w:p>
        </w:tc>
        <w:tc>
          <w:tcPr>
            <w:tcW w:w="1425" w:type="dxa"/>
            <w:tcBorders>
              <w:top w:val="nil"/>
              <w:left w:val="nil"/>
              <w:bottom w:val="single" w:sz="4" w:space="0" w:color="auto"/>
              <w:right w:val="single" w:sz="4" w:space="0" w:color="auto"/>
            </w:tcBorders>
            <w:shd w:val="clear" w:color="auto" w:fill="auto"/>
            <w:noWrap/>
            <w:hideMark/>
          </w:tcPr>
          <w:p w14:paraId="1069688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37390</w:t>
            </w:r>
          </w:p>
        </w:tc>
        <w:tc>
          <w:tcPr>
            <w:tcW w:w="1499" w:type="dxa"/>
            <w:tcBorders>
              <w:top w:val="nil"/>
              <w:left w:val="nil"/>
              <w:bottom w:val="single" w:sz="4" w:space="0" w:color="auto"/>
              <w:right w:val="single" w:sz="4" w:space="0" w:color="auto"/>
            </w:tcBorders>
            <w:shd w:val="clear" w:color="auto" w:fill="auto"/>
            <w:noWrap/>
            <w:hideMark/>
          </w:tcPr>
          <w:p w14:paraId="36DB2EA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29/11/2022</w:t>
            </w:r>
          </w:p>
        </w:tc>
        <w:tc>
          <w:tcPr>
            <w:tcW w:w="344" w:type="dxa"/>
            <w:tcBorders>
              <w:top w:val="nil"/>
              <w:left w:val="nil"/>
              <w:bottom w:val="single" w:sz="4" w:space="0" w:color="auto"/>
              <w:right w:val="single" w:sz="4" w:space="0" w:color="auto"/>
            </w:tcBorders>
            <w:shd w:val="clear" w:color="auto" w:fill="auto"/>
            <w:noWrap/>
            <w:vAlign w:val="center"/>
            <w:hideMark/>
          </w:tcPr>
          <w:p w14:paraId="119A687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BA6208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F3AB49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6A2E945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17FEA4A1"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FE7D1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35</w:t>
            </w:r>
          </w:p>
        </w:tc>
        <w:tc>
          <w:tcPr>
            <w:tcW w:w="1424" w:type="dxa"/>
            <w:tcBorders>
              <w:top w:val="nil"/>
              <w:left w:val="nil"/>
              <w:bottom w:val="single" w:sz="4" w:space="0" w:color="auto"/>
              <w:right w:val="single" w:sz="4" w:space="0" w:color="auto"/>
            </w:tcBorders>
            <w:shd w:val="clear" w:color="auto" w:fill="auto"/>
            <w:noWrap/>
            <w:hideMark/>
          </w:tcPr>
          <w:p w14:paraId="2411DBE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37495</w:t>
            </w:r>
          </w:p>
        </w:tc>
        <w:tc>
          <w:tcPr>
            <w:tcW w:w="1498" w:type="dxa"/>
            <w:tcBorders>
              <w:top w:val="nil"/>
              <w:left w:val="nil"/>
              <w:bottom w:val="single" w:sz="4" w:space="0" w:color="auto"/>
              <w:right w:val="single" w:sz="4" w:space="0" w:color="auto"/>
            </w:tcBorders>
            <w:shd w:val="clear" w:color="auto" w:fill="auto"/>
            <w:noWrap/>
            <w:hideMark/>
          </w:tcPr>
          <w:p w14:paraId="5C2F2DF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9/02/2023</w:t>
            </w:r>
          </w:p>
        </w:tc>
        <w:tc>
          <w:tcPr>
            <w:tcW w:w="344" w:type="dxa"/>
            <w:tcBorders>
              <w:top w:val="nil"/>
              <w:left w:val="nil"/>
              <w:bottom w:val="single" w:sz="4" w:space="0" w:color="auto"/>
              <w:right w:val="single" w:sz="4" w:space="0" w:color="auto"/>
            </w:tcBorders>
            <w:shd w:val="clear" w:color="auto" w:fill="auto"/>
            <w:noWrap/>
            <w:vAlign w:val="center"/>
            <w:hideMark/>
          </w:tcPr>
          <w:p w14:paraId="1903949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3968CE6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04C34C4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53528AE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95CAC0A"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7F6B1C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11</w:t>
            </w:r>
          </w:p>
        </w:tc>
        <w:tc>
          <w:tcPr>
            <w:tcW w:w="1425" w:type="dxa"/>
            <w:tcBorders>
              <w:top w:val="nil"/>
              <w:left w:val="nil"/>
              <w:bottom w:val="single" w:sz="4" w:space="0" w:color="auto"/>
              <w:right w:val="single" w:sz="4" w:space="0" w:color="auto"/>
            </w:tcBorders>
            <w:shd w:val="clear" w:color="auto" w:fill="auto"/>
            <w:noWrap/>
            <w:hideMark/>
          </w:tcPr>
          <w:p w14:paraId="4E0DFE5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37391</w:t>
            </w:r>
          </w:p>
        </w:tc>
        <w:tc>
          <w:tcPr>
            <w:tcW w:w="1499" w:type="dxa"/>
            <w:tcBorders>
              <w:top w:val="nil"/>
              <w:left w:val="nil"/>
              <w:bottom w:val="single" w:sz="4" w:space="0" w:color="auto"/>
              <w:right w:val="single" w:sz="4" w:space="0" w:color="auto"/>
            </w:tcBorders>
            <w:shd w:val="clear" w:color="auto" w:fill="auto"/>
            <w:noWrap/>
            <w:hideMark/>
          </w:tcPr>
          <w:p w14:paraId="09E36FE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29/11/2022</w:t>
            </w:r>
          </w:p>
        </w:tc>
        <w:tc>
          <w:tcPr>
            <w:tcW w:w="344" w:type="dxa"/>
            <w:tcBorders>
              <w:top w:val="nil"/>
              <w:left w:val="nil"/>
              <w:bottom w:val="single" w:sz="4" w:space="0" w:color="auto"/>
              <w:right w:val="single" w:sz="4" w:space="0" w:color="auto"/>
            </w:tcBorders>
            <w:shd w:val="clear" w:color="auto" w:fill="auto"/>
            <w:noWrap/>
            <w:vAlign w:val="center"/>
            <w:hideMark/>
          </w:tcPr>
          <w:p w14:paraId="7547D28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F64129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1D2A998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064FB18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3A59217D"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86695C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36</w:t>
            </w:r>
          </w:p>
        </w:tc>
        <w:tc>
          <w:tcPr>
            <w:tcW w:w="1424" w:type="dxa"/>
            <w:tcBorders>
              <w:top w:val="nil"/>
              <w:left w:val="nil"/>
              <w:bottom w:val="single" w:sz="4" w:space="0" w:color="auto"/>
              <w:right w:val="single" w:sz="4" w:space="0" w:color="auto"/>
            </w:tcBorders>
            <w:shd w:val="clear" w:color="auto" w:fill="auto"/>
            <w:noWrap/>
            <w:hideMark/>
          </w:tcPr>
          <w:p w14:paraId="628C8CD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37485</w:t>
            </w:r>
          </w:p>
        </w:tc>
        <w:tc>
          <w:tcPr>
            <w:tcW w:w="1498" w:type="dxa"/>
            <w:tcBorders>
              <w:top w:val="nil"/>
              <w:left w:val="nil"/>
              <w:bottom w:val="single" w:sz="4" w:space="0" w:color="auto"/>
              <w:right w:val="single" w:sz="4" w:space="0" w:color="auto"/>
            </w:tcBorders>
            <w:shd w:val="clear" w:color="auto" w:fill="auto"/>
            <w:noWrap/>
            <w:hideMark/>
          </w:tcPr>
          <w:p w14:paraId="450411FC"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8/02/2023</w:t>
            </w:r>
          </w:p>
        </w:tc>
        <w:tc>
          <w:tcPr>
            <w:tcW w:w="344" w:type="dxa"/>
            <w:tcBorders>
              <w:top w:val="nil"/>
              <w:left w:val="nil"/>
              <w:bottom w:val="single" w:sz="4" w:space="0" w:color="auto"/>
              <w:right w:val="single" w:sz="4" w:space="0" w:color="auto"/>
            </w:tcBorders>
            <w:shd w:val="clear" w:color="auto" w:fill="auto"/>
            <w:noWrap/>
            <w:vAlign w:val="center"/>
            <w:hideMark/>
          </w:tcPr>
          <w:p w14:paraId="4832D06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070FF4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69FEA2D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8BA97C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7D683C5C"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340EF2C"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12</w:t>
            </w:r>
          </w:p>
        </w:tc>
        <w:tc>
          <w:tcPr>
            <w:tcW w:w="1425" w:type="dxa"/>
            <w:tcBorders>
              <w:top w:val="nil"/>
              <w:left w:val="nil"/>
              <w:bottom w:val="single" w:sz="4" w:space="0" w:color="auto"/>
              <w:right w:val="single" w:sz="4" w:space="0" w:color="auto"/>
            </w:tcBorders>
            <w:shd w:val="clear" w:color="auto" w:fill="auto"/>
            <w:noWrap/>
            <w:hideMark/>
          </w:tcPr>
          <w:p w14:paraId="7D24484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37305</w:t>
            </w:r>
          </w:p>
        </w:tc>
        <w:tc>
          <w:tcPr>
            <w:tcW w:w="1499" w:type="dxa"/>
            <w:tcBorders>
              <w:top w:val="nil"/>
              <w:left w:val="nil"/>
              <w:bottom w:val="single" w:sz="4" w:space="0" w:color="auto"/>
              <w:right w:val="single" w:sz="4" w:space="0" w:color="auto"/>
            </w:tcBorders>
            <w:shd w:val="clear" w:color="auto" w:fill="auto"/>
            <w:noWrap/>
            <w:hideMark/>
          </w:tcPr>
          <w:p w14:paraId="73F55E5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2732648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346D51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F6AF6C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258B0FE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62EF0828"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718D98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w:t>
            </w:r>
          </w:p>
        </w:tc>
        <w:tc>
          <w:tcPr>
            <w:tcW w:w="1424" w:type="dxa"/>
            <w:tcBorders>
              <w:top w:val="nil"/>
              <w:left w:val="nil"/>
              <w:bottom w:val="single" w:sz="4" w:space="0" w:color="auto"/>
              <w:right w:val="single" w:sz="4" w:space="0" w:color="auto"/>
            </w:tcBorders>
            <w:shd w:val="clear" w:color="auto" w:fill="auto"/>
            <w:noWrap/>
            <w:hideMark/>
          </w:tcPr>
          <w:p w14:paraId="5F5EA2B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37484</w:t>
            </w:r>
          </w:p>
        </w:tc>
        <w:tc>
          <w:tcPr>
            <w:tcW w:w="1498" w:type="dxa"/>
            <w:tcBorders>
              <w:top w:val="nil"/>
              <w:left w:val="nil"/>
              <w:bottom w:val="single" w:sz="4" w:space="0" w:color="auto"/>
              <w:right w:val="single" w:sz="4" w:space="0" w:color="auto"/>
            </w:tcBorders>
            <w:shd w:val="clear" w:color="auto" w:fill="auto"/>
            <w:noWrap/>
            <w:hideMark/>
          </w:tcPr>
          <w:p w14:paraId="4C95B5B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8/02/2023</w:t>
            </w:r>
          </w:p>
        </w:tc>
        <w:tc>
          <w:tcPr>
            <w:tcW w:w="344" w:type="dxa"/>
            <w:tcBorders>
              <w:top w:val="nil"/>
              <w:left w:val="nil"/>
              <w:bottom w:val="single" w:sz="4" w:space="0" w:color="auto"/>
              <w:right w:val="single" w:sz="4" w:space="0" w:color="auto"/>
            </w:tcBorders>
            <w:shd w:val="clear" w:color="auto" w:fill="auto"/>
            <w:noWrap/>
            <w:vAlign w:val="center"/>
            <w:hideMark/>
          </w:tcPr>
          <w:p w14:paraId="2669799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376A413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0255A18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2A22356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455823EB"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E09B3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13</w:t>
            </w:r>
          </w:p>
        </w:tc>
        <w:tc>
          <w:tcPr>
            <w:tcW w:w="1425" w:type="dxa"/>
            <w:tcBorders>
              <w:top w:val="nil"/>
              <w:left w:val="nil"/>
              <w:bottom w:val="single" w:sz="4" w:space="0" w:color="auto"/>
              <w:right w:val="single" w:sz="4" w:space="0" w:color="auto"/>
            </w:tcBorders>
            <w:shd w:val="clear" w:color="auto" w:fill="auto"/>
            <w:noWrap/>
            <w:hideMark/>
          </w:tcPr>
          <w:p w14:paraId="1DB0834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37306</w:t>
            </w:r>
          </w:p>
        </w:tc>
        <w:tc>
          <w:tcPr>
            <w:tcW w:w="1499" w:type="dxa"/>
            <w:tcBorders>
              <w:top w:val="nil"/>
              <w:left w:val="nil"/>
              <w:bottom w:val="single" w:sz="4" w:space="0" w:color="auto"/>
              <w:right w:val="single" w:sz="4" w:space="0" w:color="auto"/>
            </w:tcBorders>
            <w:shd w:val="clear" w:color="auto" w:fill="auto"/>
            <w:noWrap/>
            <w:hideMark/>
          </w:tcPr>
          <w:p w14:paraId="17A7ED0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203D7AB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71998F6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2B1F42D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6954765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684CDCF1"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C4F49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38</w:t>
            </w:r>
          </w:p>
        </w:tc>
        <w:tc>
          <w:tcPr>
            <w:tcW w:w="1424" w:type="dxa"/>
            <w:tcBorders>
              <w:top w:val="nil"/>
              <w:left w:val="nil"/>
              <w:bottom w:val="single" w:sz="4" w:space="0" w:color="auto"/>
              <w:right w:val="single" w:sz="4" w:space="0" w:color="auto"/>
            </w:tcBorders>
            <w:shd w:val="clear" w:color="auto" w:fill="auto"/>
            <w:noWrap/>
            <w:hideMark/>
          </w:tcPr>
          <w:p w14:paraId="09E9674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37483</w:t>
            </w:r>
          </w:p>
        </w:tc>
        <w:tc>
          <w:tcPr>
            <w:tcW w:w="1498" w:type="dxa"/>
            <w:tcBorders>
              <w:top w:val="nil"/>
              <w:left w:val="nil"/>
              <w:bottom w:val="single" w:sz="4" w:space="0" w:color="auto"/>
              <w:right w:val="single" w:sz="4" w:space="0" w:color="auto"/>
            </w:tcBorders>
            <w:shd w:val="clear" w:color="auto" w:fill="auto"/>
            <w:noWrap/>
            <w:hideMark/>
          </w:tcPr>
          <w:p w14:paraId="5A2B0D3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8/02/2023</w:t>
            </w:r>
          </w:p>
        </w:tc>
        <w:tc>
          <w:tcPr>
            <w:tcW w:w="344" w:type="dxa"/>
            <w:tcBorders>
              <w:top w:val="nil"/>
              <w:left w:val="nil"/>
              <w:bottom w:val="single" w:sz="4" w:space="0" w:color="auto"/>
              <w:right w:val="single" w:sz="4" w:space="0" w:color="auto"/>
            </w:tcBorders>
            <w:shd w:val="clear" w:color="auto" w:fill="auto"/>
            <w:noWrap/>
            <w:vAlign w:val="center"/>
            <w:hideMark/>
          </w:tcPr>
          <w:p w14:paraId="40A7DB3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290AE3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0378051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2E67208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4E7F49A5"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166B82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14</w:t>
            </w:r>
          </w:p>
        </w:tc>
        <w:tc>
          <w:tcPr>
            <w:tcW w:w="1425" w:type="dxa"/>
            <w:tcBorders>
              <w:top w:val="nil"/>
              <w:left w:val="nil"/>
              <w:bottom w:val="single" w:sz="4" w:space="0" w:color="auto"/>
              <w:right w:val="single" w:sz="4" w:space="0" w:color="auto"/>
            </w:tcBorders>
            <w:shd w:val="clear" w:color="auto" w:fill="auto"/>
            <w:noWrap/>
            <w:hideMark/>
          </w:tcPr>
          <w:p w14:paraId="3CB2FD1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37275</w:t>
            </w:r>
          </w:p>
        </w:tc>
        <w:tc>
          <w:tcPr>
            <w:tcW w:w="1499" w:type="dxa"/>
            <w:tcBorders>
              <w:top w:val="nil"/>
              <w:left w:val="nil"/>
              <w:bottom w:val="single" w:sz="4" w:space="0" w:color="auto"/>
              <w:right w:val="single" w:sz="4" w:space="0" w:color="auto"/>
            </w:tcBorders>
            <w:shd w:val="clear" w:color="auto" w:fill="auto"/>
            <w:noWrap/>
            <w:hideMark/>
          </w:tcPr>
          <w:p w14:paraId="39A353A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26/10/2022</w:t>
            </w:r>
          </w:p>
        </w:tc>
        <w:tc>
          <w:tcPr>
            <w:tcW w:w="344" w:type="dxa"/>
            <w:tcBorders>
              <w:top w:val="nil"/>
              <w:left w:val="nil"/>
              <w:bottom w:val="single" w:sz="4" w:space="0" w:color="auto"/>
              <w:right w:val="single" w:sz="4" w:space="0" w:color="auto"/>
            </w:tcBorders>
            <w:shd w:val="clear" w:color="auto" w:fill="auto"/>
            <w:noWrap/>
            <w:vAlign w:val="center"/>
            <w:hideMark/>
          </w:tcPr>
          <w:p w14:paraId="49CD561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656D303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8E0534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0E695D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690F3FE8"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913893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39</w:t>
            </w:r>
          </w:p>
        </w:tc>
        <w:tc>
          <w:tcPr>
            <w:tcW w:w="1424" w:type="dxa"/>
            <w:tcBorders>
              <w:top w:val="nil"/>
              <w:left w:val="nil"/>
              <w:bottom w:val="single" w:sz="4" w:space="0" w:color="auto"/>
              <w:right w:val="single" w:sz="4" w:space="0" w:color="auto"/>
            </w:tcBorders>
            <w:shd w:val="clear" w:color="auto" w:fill="auto"/>
            <w:noWrap/>
            <w:hideMark/>
          </w:tcPr>
          <w:p w14:paraId="4D83C5F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37482</w:t>
            </w:r>
          </w:p>
        </w:tc>
        <w:tc>
          <w:tcPr>
            <w:tcW w:w="1498" w:type="dxa"/>
            <w:tcBorders>
              <w:top w:val="nil"/>
              <w:left w:val="nil"/>
              <w:bottom w:val="single" w:sz="4" w:space="0" w:color="auto"/>
              <w:right w:val="single" w:sz="4" w:space="0" w:color="auto"/>
            </w:tcBorders>
            <w:shd w:val="clear" w:color="auto" w:fill="auto"/>
            <w:noWrap/>
            <w:hideMark/>
          </w:tcPr>
          <w:p w14:paraId="534E7D6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8/02/2023</w:t>
            </w:r>
          </w:p>
        </w:tc>
        <w:tc>
          <w:tcPr>
            <w:tcW w:w="344" w:type="dxa"/>
            <w:tcBorders>
              <w:top w:val="nil"/>
              <w:left w:val="nil"/>
              <w:bottom w:val="single" w:sz="4" w:space="0" w:color="auto"/>
              <w:right w:val="single" w:sz="4" w:space="0" w:color="auto"/>
            </w:tcBorders>
            <w:shd w:val="clear" w:color="auto" w:fill="auto"/>
            <w:noWrap/>
            <w:vAlign w:val="center"/>
            <w:hideMark/>
          </w:tcPr>
          <w:p w14:paraId="052DCF1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96F0DD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44737C9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1D7FE4F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13079250"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0439131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15</w:t>
            </w:r>
          </w:p>
        </w:tc>
        <w:tc>
          <w:tcPr>
            <w:tcW w:w="1425" w:type="dxa"/>
            <w:tcBorders>
              <w:top w:val="nil"/>
              <w:left w:val="nil"/>
              <w:bottom w:val="single" w:sz="4" w:space="0" w:color="auto"/>
              <w:right w:val="single" w:sz="4" w:space="0" w:color="auto"/>
            </w:tcBorders>
            <w:shd w:val="clear" w:color="auto" w:fill="auto"/>
            <w:noWrap/>
            <w:hideMark/>
          </w:tcPr>
          <w:p w14:paraId="1C9E0C2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37419</w:t>
            </w:r>
          </w:p>
        </w:tc>
        <w:tc>
          <w:tcPr>
            <w:tcW w:w="1499" w:type="dxa"/>
            <w:tcBorders>
              <w:top w:val="nil"/>
              <w:left w:val="nil"/>
              <w:bottom w:val="single" w:sz="4" w:space="0" w:color="auto"/>
              <w:right w:val="single" w:sz="4" w:space="0" w:color="auto"/>
            </w:tcBorders>
            <w:shd w:val="clear" w:color="auto" w:fill="auto"/>
            <w:noWrap/>
            <w:hideMark/>
          </w:tcPr>
          <w:p w14:paraId="76453A3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8D7281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12A11E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5FEE94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F47E80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49" w:type="dxa"/>
            <w:tcBorders>
              <w:top w:val="nil"/>
              <w:left w:val="nil"/>
              <w:bottom w:val="nil"/>
              <w:right w:val="nil"/>
            </w:tcBorders>
            <w:shd w:val="clear" w:color="auto" w:fill="auto"/>
            <w:noWrap/>
            <w:vAlign w:val="bottom"/>
            <w:hideMark/>
          </w:tcPr>
          <w:p w14:paraId="749D97A7"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CFE19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40</w:t>
            </w:r>
          </w:p>
        </w:tc>
        <w:tc>
          <w:tcPr>
            <w:tcW w:w="1424" w:type="dxa"/>
            <w:tcBorders>
              <w:top w:val="nil"/>
              <w:left w:val="nil"/>
              <w:bottom w:val="single" w:sz="4" w:space="0" w:color="auto"/>
              <w:right w:val="single" w:sz="4" w:space="0" w:color="auto"/>
            </w:tcBorders>
            <w:shd w:val="clear" w:color="auto" w:fill="auto"/>
            <w:noWrap/>
            <w:hideMark/>
          </w:tcPr>
          <w:p w14:paraId="2E0D7A4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37480</w:t>
            </w:r>
          </w:p>
        </w:tc>
        <w:tc>
          <w:tcPr>
            <w:tcW w:w="1498" w:type="dxa"/>
            <w:tcBorders>
              <w:top w:val="nil"/>
              <w:left w:val="nil"/>
              <w:bottom w:val="single" w:sz="4" w:space="0" w:color="auto"/>
              <w:right w:val="single" w:sz="4" w:space="0" w:color="auto"/>
            </w:tcBorders>
            <w:shd w:val="clear" w:color="auto" w:fill="auto"/>
            <w:noWrap/>
            <w:hideMark/>
          </w:tcPr>
          <w:p w14:paraId="5618C04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1/02/2023</w:t>
            </w:r>
          </w:p>
        </w:tc>
        <w:tc>
          <w:tcPr>
            <w:tcW w:w="344" w:type="dxa"/>
            <w:tcBorders>
              <w:top w:val="nil"/>
              <w:left w:val="nil"/>
              <w:bottom w:val="single" w:sz="4" w:space="0" w:color="auto"/>
              <w:right w:val="single" w:sz="4" w:space="0" w:color="auto"/>
            </w:tcBorders>
            <w:shd w:val="clear" w:color="auto" w:fill="auto"/>
            <w:noWrap/>
            <w:vAlign w:val="center"/>
            <w:hideMark/>
          </w:tcPr>
          <w:p w14:paraId="0E95060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615617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7D49A03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0C93895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0BFFA9CD"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84CF2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16</w:t>
            </w:r>
          </w:p>
        </w:tc>
        <w:tc>
          <w:tcPr>
            <w:tcW w:w="1425" w:type="dxa"/>
            <w:tcBorders>
              <w:top w:val="nil"/>
              <w:left w:val="nil"/>
              <w:bottom w:val="single" w:sz="4" w:space="0" w:color="auto"/>
              <w:right w:val="single" w:sz="4" w:space="0" w:color="auto"/>
            </w:tcBorders>
            <w:shd w:val="clear" w:color="auto" w:fill="auto"/>
            <w:noWrap/>
            <w:hideMark/>
          </w:tcPr>
          <w:p w14:paraId="160B8E3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37453</w:t>
            </w:r>
          </w:p>
        </w:tc>
        <w:tc>
          <w:tcPr>
            <w:tcW w:w="1499" w:type="dxa"/>
            <w:tcBorders>
              <w:top w:val="nil"/>
              <w:left w:val="nil"/>
              <w:bottom w:val="single" w:sz="4" w:space="0" w:color="auto"/>
              <w:right w:val="single" w:sz="4" w:space="0" w:color="auto"/>
            </w:tcBorders>
            <w:shd w:val="clear" w:color="auto" w:fill="auto"/>
            <w:noWrap/>
            <w:hideMark/>
          </w:tcPr>
          <w:p w14:paraId="545CA52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17/01/2023</w:t>
            </w:r>
          </w:p>
        </w:tc>
        <w:tc>
          <w:tcPr>
            <w:tcW w:w="344" w:type="dxa"/>
            <w:tcBorders>
              <w:top w:val="nil"/>
              <w:left w:val="nil"/>
              <w:bottom w:val="single" w:sz="4" w:space="0" w:color="auto"/>
              <w:right w:val="single" w:sz="4" w:space="0" w:color="auto"/>
            </w:tcBorders>
            <w:shd w:val="clear" w:color="auto" w:fill="auto"/>
            <w:noWrap/>
            <w:vAlign w:val="center"/>
            <w:hideMark/>
          </w:tcPr>
          <w:p w14:paraId="0138D80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7CC579D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EDFDE0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2D55D5D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50F85E89"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34F7CA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41</w:t>
            </w:r>
          </w:p>
        </w:tc>
        <w:tc>
          <w:tcPr>
            <w:tcW w:w="1424" w:type="dxa"/>
            <w:tcBorders>
              <w:top w:val="nil"/>
              <w:left w:val="nil"/>
              <w:bottom w:val="single" w:sz="4" w:space="0" w:color="auto"/>
              <w:right w:val="single" w:sz="4" w:space="0" w:color="auto"/>
            </w:tcBorders>
            <w:shd w:val="clear" w:color="auto" w:fill="auto"/>
            <w:noWrap/>
            <w:hideMark/>
          </w:tcPr>
          <w:p w14:paraId="7B6E903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37478</w:t>
            </w:r>
          </w:p>
        </w:tc>
        <w:tc>
          <w:tcPr>
            <w:tcW w:w="1498" w:type="dxa"/>
            <w:tcBorders>
              <w:top w:val="nil"/>
              <w:left w:val="nil"/>
              <w:bottom w:val="single" w:sz="4" w:space="0" w:color="auto"/>
              <w:right w:val="single" w:sz="4" w:space="0" w:color="auto"/>
            </w:tcBorders>
            <w:shd w:val="clear" w:color="auto" w:fill="auto"/>
            <w:noWrap/>
            <w:hideMark/>
          </w:tcPr>
          <w:p w14:paraId="5B9FCE5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1/02/2023</w:t>
            </w:r>
          </w:p>
        </w:tc>
        <w:tc>
          <w:tcPr>
            <w:tcW w:w="344" w:type="dxa"/>
            <w:tcBorders>
              <w:top w:val="nil"/>
              <w:left w:val="nil"/>
              <w:bottom w:val="single" w:sz="4" w:space="0" w:color="auto"/>
              <w:right w:val="single" w:sz="4" w:space="0" w:color="auto"/>
            </w:tcBorders>
            <w:shd w:val="clear" w:color="auto" w:fill="auto"/>
            <w:noWrap/>
            <w:vAlign w:val="center"/>
            <w:hideMark/>
          </w:tcPr>
          <w:p w14:paraId="1CBB041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D99D50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218F51F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1248C02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59A8ACB"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A21E1F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17</w:t>
            </w:r>
          </w:p>
        </w:tc>
        <w:tc>
          <w:tcPr>
            <w:tcW w:w="1425" w:type="dxa"/>
            <w:tcBorders>
              <w:top w:val="nil"/>
              <w:left w:val="nil"/>
              <w:bottom w:val="single" w:sz="4" w:space="0" w:color="auto"/>
              <w:right w:val="single" w:sz="4" w:space="0" w:color="auto"/>
            </w:tcBorders>
            <w:shd w:val="clear" w:color="auto" w:fill="auto"/>
            <w:noWrap/>
            <w:hideMark/>
          </w:tcPr>
          <w:p w14:paraId="30E64E9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37305</w:t>
            </w:r>
          </w:p>
        </w:tc>
        <w:tc>
          <w:tcPr>
            <w:tcW w:w="1499" w:type="dxa"/>
            <w:tcBorders>
              <w:top w:val="nil"/>
              <w:left w:val="nil"/>
              <w:bottom w:val="single" w:sz="4" w:space="0" w:color="auto"/>
              <w:right w:val="single" w:sz="4" w:space="0" w:color="auto"/>
            </w:tcBorders>
            <w:shd w:val="clear" w:color="auto" w:fill="auto"/>
            <w:noWrap/>
            <w:hideMark/>
          </w:tcPr>
          <w:p w14:paraId="0E61E7D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5D08465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180A2D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EF42DB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88B430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7197A3E2"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176F95B"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42</w:t>
            </w:r>
          </w:p>
        </w:tc>
        <w:tc>
          <w:tcPr>
            <w:tcW w:w="1424" w:type="dxa"/>
            <w:tcBorders>
              <w:top w:val="nil"/>
              <w:left w:val="nil"/>
              <w:bottom w:val="single" w:sz="4" w:space="0" w:color="auto"/>
              <w:right w:val="single" w:sz="4" w:space="0" w:color="auto"/>
            </w:tcBorders>
            <w:shd w:val="clear" w:color="auto" w:fill="auto"/>
            <w:noWrap/>
            <w:hideMark/>
          </w:tcPr>
          <w:p w14:paraId="2C48F36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37477</w:t>
            </w:r>
          </w:p>
        </w:tc>
        <w:tc>
          <w:tcPr>
            <w:tcW w:w="1498" w:type="dxa"/>
            <w:tcBorders>
              <w:top w:val="nil"/>
              <w:left w:val="nil"/>
              <w:bottom w:val="single" w:sz="4" w:space="0" w:color="auto"/>
              <w:right w:val="single" w:sz="4" w:space="0" w:color="auto"/>
            </w:tcBorders>
            <w:shd w:val="clear" w:color="auto" w:fill="auto"/>
            <w:noWrap/>
            <w:hideMark/>
          </w:tcPr>
          <w:p w14:paraId="05AE53A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1/02/2023</w:t>
            </w:r>
          </w:p>
        </w:tc>
        <w:tc>
          <w:tcPr>
            <w:tcW w:w="344" w:type="dxa"/>
            <w:tcBorders>
              <w:top w:val="nil"/>
              <w:left w:val="nil"/>
              <w:bottom w:val="single" w:sz="4" w:space="0" w:color="auto"/>
              <w:right w:val="single" w:sz="4" w:space="0" w:color="auto"/>
            </w:tcBorders>
            <w:shd w:val="clear" w:color="auto" w:fill="auto"/>
            <w:noWrap/>
            <w:vAlign w:val="center"/>
            <w:hideMark/>
          </w:tcPr>
          <w:p w14:paraId="0BCB8E4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1B1DE92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658628D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6DA091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9824C6A"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4CB81B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18</w:t>
            </w:r>
          </w:p>
        </w:tc>
        <w:tc>
          <w:tcPr>
            <w:tcW w:w="1425" w:type="dxa"/>
            <w:tcBorders>
              <w:top w:val="nil"/>
              <w:left w:val="nil"/>
              <w:bottom w:val="single" w:sz="4" w:space="0" w:color="auto"/>
              <w:right w:val="single" w:sz="4" w:space="0" w:color="auto"/>
            </w:tcBorders>
            <w:shd w:val="clear" w:color="auto" w:fill="auto"/>
            <w:noWrap/>
            <w:hideMark/>
          </w:tcPr>
          <w:p w14:paraId="2E3CEA0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37306</w:t>
            </w:r>
          </w:p>
        </w:tc>
        <w:tc>
          <w:tcPr>
            <w:tcW w:w="1499" w:type="dxa"/>
            <w:tcBorders>
              <w:top w:val="nil"/>
              <w:left w:val="nil"/>
              <w:bottom w:val="single" w:sz="4" w:space="0" w:color="auto"/>
              <w:right w:val="single" w:sz="4" w:space="0" w:color="auto"/>
            </w:tcBorders>
            <w:shd w:val="clear" w:color="auto" w:fill="auto"/>
            <w:noWrap/>
            <w:hideMark/>
          </w:tcPr>
          <w:p w14:paraId="71EAFB7C"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28/10/2022</w:t>
            </w:r>
          </w:p>
        </w:tc>
        <w:tc>
          <w:tcPr>
            <w:tcW w:w="344" w:type="dxa"/>
            <w:tcBorders>
              <w:top w:val="nil"/>
              <w:left w:val="nil"/>
              <w:bottom w:val="single" w:sz="4" w:space="0" w:color="auto"/>
              <w:right w:val="single" w:sz="4" w:space="0" w:color="auto"/>
            </w:tcBorders>
            <w:shd w:val="clear" w:color="auto" w:fill="auto"/>
            <w:noWrap/>
            <w:vAlign w:val="center"/>
            <w:hideMark/>
          </w:tcPr>
          <w:p w14:paraId="5EBEC84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816D60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7F1D191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1A5865B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4C420527"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BCC787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43</w:t>
            </w:r>
          </w:p>
        </w:tc>
        <w:tc>
          <w:tcPr>
            <w:tcW w:w="1424" w:type="dxa"/>
            <w:tcBorders>
              <w:top w:val="nil"/>
              <w:left w:val="nil"/>
              <w:bottom w:val="single" w:sz="4" w:space="0" w:color="auto"/>
              <w:right w:val="single" w:sz="4" w:space="0" w:color="auto"/>
            </w:tcBorders>
            <w:shd w:val="clear" w:color="auto" w:fill="auto"/>
            <w:noWrap/>
            <w:hideMark/>
          </w:tcPr>
          <w:p w14:paraId="0E3567A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37476</w:t>
            </w:r>
          </w:p>
        </w:tc>
        <w:tc>
          <w:tcPr>
            <w:tcW w:w="1498" w:type="dxa"/>
            <w:tcBorders>
              <w:top w:val="nil"/>
              <w:left w:val="nil"/>
              <w:bottom w:val="single" w:sz="4" w:space="0" w:color="auto"/>
              <w:right w:val="single" w:sz="4" w:space="0" w:color="auto"/>
            </w:tcBorders>
            <w:shd w:val="clear" w:color="auto" w:fill="auto"/>
            <w:noWrap/>
            <w:hideMark/>
          </w:tcPr>
          <w:p w14:paraId="31D590D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2/02/2023</w:t>
            </w:r>
          </w:p>
        </w:tc>
        <w:tc>
          <w:tcPr>
            <w:tcW w:w="344" w:type="dxa"/>
            <w:tcBorders>
              <w:top w:val="nil"/>
              <w:left w:val="nil"/>
              <w:bottom w:val="single" w:sz="4" w:space="0" w:color="auto"/>
              <w:right w:val="single" w:sz="4" w:space="0" w:color="auto"/>
            </w:tcBorders>
            <w:shd w:val="clear" w:color="auto" w:fill="auto"/>
            <w:noWrap/>
            <w:vAlign w:val="center"/>
            <w:hideMark/>
          </w:tcPr>
          <w:p w14:paraId="69232E0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5AA724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76EFDC0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AD99DA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CD036EF"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6BA474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19</w:t>
            </w:r>
          </w:p>
        </w:tc>
        <w:tc>
          <w:tcPr>
            <w:tcW w:w="1425" w:type="dxa"/>
            <w:tcBorders>
              <w:top w:val="nil"/>
              <w:left w:val="nil"/>
              <w:bottom w:val="single" w:sz="4" w:space="0" w:color="auto"/>
              <w:right w:val="single" w:sz="4" w:space="0" w:color="auto"/>
            </w:tcBorders>
            <w:shd w:val="clear" w:color="auto" w:fill="auto"/>
            <w:noWrap/>
            <w:hideMark/>
          </w:tcPr>
          <w:p w14:paraId="434CBD7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37352</w:t>
            </w:r>
          </w:p>
        </w:tc>
        <w:tc>
          <w:tcPr>
            <w:tcW w:w="1499" w:type="dxa"/>
            <w:tcBorders>
              <w:top w:val="nil"/>
              <w:left w:val="nil"/>
              <w:bottom w:val="single" w:sz="4" w:space="0" w:color="auto"/>
              <w:right w:val="single" w:sz="4" w:space="0" w:color="auto"/>
            </w:tcBorders>
            <w:shd w:val="clear" w:color="auto" w:fill="auto"/>
            <w:noWrap/>
            <w:hideMark/>
          </w:tcPr>
          <w:p w14:paraId="720E50A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3/11/2022</w:t>
            </w:r>
          </w:p>
        </w:tc>
        <w:tc>
          <w:tcPr>
            <w:tcW w:w="344" w:type="dxa"/>
            <w:tcBorders>
              <w:top w:val="nil"/>
              <w:left w:val="nil"/>
              <w:bottom w:val="single" w:sz="4" w:space="0" w:color="auto"/>
              <w:right w:val="single" w:sz="4" w:space="0" w:color="auto"/>
            </w:tcBorders>
            <w:shd w:val="clear" w:color="auto" w:fill="auto"/>
            <w:noWrap/>
            <w:vAlign w:val="center"/>
            <w:hideMark/>
          </w:tcPr>
          <w:p w14:paraId="2A3A0F1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10626E3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B2B84B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F8FD5B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0C06E13E"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EFBC27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44</w:t>
            </w:r>
          </w:p>
        </w:tc>
        <w:tc>
          <w:tcPr>
            <w:tcW w:w="1424" w:type="dxa"/>
            <w:tcBorders>
              <w:top w:val="nil"/>
              <w:left w:val="nil"/>
              <w:bottom w:val="single" w:sz="4" w:space="0" w:color="auto"/>
              <w:right w:val="single" w:sz="4" w:space="0" w:color="auto"/>
            </w:tcBorders>
            <w:shd w:val="clear" w:color="auto" w:fill="auto"/>
            <w:noWrap/>
            <w:hideMark/>
          </w:tcPr>
          <w:p w14:paraId="1B6133B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37467</w:t>
            </w:r>
          </w:p>
        </w:tc>
        <w:tc>
          <w:tcPr>
            <w:tcW w:w="1498" w:type="dxa"/>
            <w:tcBorders>
              <w:top w:val="nil"/>
              <w:left w:val="nil"/>
              <w:bottom w:val="single" w:sz="4" w:space="0" w:color="auto"/>
              <w:right w:val="single" w:sz="4" w:space="0" w:color="auto"/>
            </w:tcBorders>
            <w:shd w:val="clear" w:color="auto" w:fill="auto"/>
            <w:noWrap/>
            <w:hideMark/>
          </w:tcPr>
          <w:p w14:paraId="7B0ABD16"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30/01/2023</w:t>
            </w:r>
          </w:p>
        </w:tc>
        <w:tc>
          <w:tcPr>
            <w:tcW w:w="344" w:type="dxa"/>
            <w:tcBorders>
              <w:top w:val="nil"/>
              <w:left w:val="nil"/>
              <w:bottom w:val="single" w:sz="4" w:space="0" w:color="auto"/>
              <w:right w:val="single" w:sz="4" w:space="0" w:color="auto"/>
            </w:tcBorders>
            <w:shd w:val="clear" w:color="auto" w:fill="auto"/>
            <w:noWrap/>
            <w:vAlign w:val="center"/>
            <w:hideMark/>
          </w:tcPr>
          <w:p w14:paraId="6604F69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775EE8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324C96C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3F41DD3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777F6014"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AD8524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20</w:t>
            </w:r>
          </w:p>
        </w:tc>
        <w:tc>
          <w:tcPr>
            <w:tcW w:w="1425" w:type="dxa"/>
            <w:tcBorders>
              <w:top w:val="nil"/>
              <w:left w:val="nil"/>
              <w:bottom w:val="single" w:sz="4" w:space="0" w:color="auto"/>
              <w:right w:val="single" w:sz="4" w:space="0" w:color="auto"/>
            </w:tcBorders>
            <w:shd w:val="clear" w:color="auto" w:fill="auto"/>
            <w:noWrap/>
            <w:hideMark/>
          </w:tcPr>
          <w:p w14:paraId="17D862E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37426</w:t>
            </w:r>
          </w:p>
        </w:tc>
        <w:tc>
          <w:tcPr>
            <w:tcW w:w="1499" w:type="dxa"/>
            <w:tcBorders>
              <w:top w:val="nil"/>
              <w:left w:val="nil"/>
              <w:bottom w:val="single" w:sz="4" w:space="0" w:color="auto"/>
              <w:right w:val="single" w:sz="4" w:space="0" w:color="auto"/>
            </w:tcBorders>
            <w:shd w:val="clear" w:color="auto" w:fill="auto"/>
            <w:noWrap/>
            <w:hideMark/>
          </w:tcPr>
          <w:p w14:paraId="63560E5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777190D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ACFB6B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DA1867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68B1347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49" w:type="dxa"/>
            <w:tcBorders>
              <w:top w:val="nil"/>
              <w:left w:val="nil"/>
              <w:bottom w:val="nil"/>
              <w:right w:val="nil"/>
            </w:tcBorders>
            <w:shd w:val="clear" w:color="auto" w:fill="auto"/>
            <w:noWrap/>
            <w:vAlign w:val="bottom"/>
            <w:hideMark/>
          </w:tcPr>
          <w:p w14:paraId="7137798C"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83EDD6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45</w:t>
            </w:r>
          </w:p>
        </w:tc>
        <w:tc>
          <w:tcPr>
            <w:tcW w:w="1424" w:type="dxa"/>
            <w:tcBorders>
              <w:top w:val="nil"/>
              <w:left w:val="nil"/>
              <w:bottom w:val="single" w:sz="4" w:space="0" w:color="auto"/>
              <w:right w:val="single" w:sz="4" w:space="0" w:color="auto"/>
            </w:tcBorders>
            <w:shd w:val="clear" w:color="auto" w:fill="auto"/>
            <w:noWrap/>
            <w:hideMark/>
          </w:tcPr>
          <w:p w14:paraId="1EC0A7D7"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37466</w:t>
            </w:r>
          </w:p>
        </w:tc>
        <w:tc>
          <w:tcPr>
            <w:tcW w:w="1498" w:type="dxa"/>
            <w:tcBorders>
              <w:top w:val="nil"/>
              <w:left w:val="nil"/>
              <w:bottom w:val="single" w:sz="4" w:space="0" w:color="auto"/>
              <w:right w:val="single" w:sz="4" w:space="0" w:color="auto"/>
            </w:tcBorders>
            <w:shd w:val="clear" w:color="auto" w:fill="auto"/>
            <w:noWrap/>
            <w:hideMark/>
          </w:tcPr>
          <w:p w14:paraId="5FF39A7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30/01/2023</w:t>
            </w:r>
          </w:p>
        </w:tc>
        <w:tc>
          <w:tcPr>
            <w:tcW w:w="344" w:type="dxa"/>
            <w:tcBorders>
              <w:top w:val="nil"/>
              <w:left w:val="nil"/>
              <w:bottom w:val="single" w:sz="4" w:space="0" w:color="auto"/>
              <w:right w:val="single" w:sz="4" w:space="0" w:color="auto"/>
            </w:tcBorders>
            <w:shd w:val="clear" w:color="auto" w:fill="auto"/>
            <w:noWrap/>
            <w:vAlign w:val="center"/>
            <w:hideMark/>
          </w:tcPr>
          <w:p w14:paraId="1F7A1D1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ABA4B2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47E2DF0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593F08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58C1BEC"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6C95D4D3"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21</w:t>
            </w:r>
          </w:p>
        </w:tc>
        <w:tc>
          <w:tcPr>
            <w:tcW w:w="1425" w:type="dxa"/>
            <w:tcBorders>
              <w:top w:val="nil"/>
              <w:left w:val="nil"/>
              <w:bottom w:val="single" w:sz="4" w:space="0" w:color="auto"/>
              <w:right w:val="single" w:sz="4" w:space="0" w:color="auto"/>
            </w:tcBorders>
            <w:shd w:val="clear" w:color="auto" w:fill="auto"/>
            <w:noWrap/>
            <w:hideMark/>
          </w:tcPr>
          <w:p w14:paraId="4B12A2B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37455</w:t>
            </w:r>
          </w:p>
        </w:tc>
        <w:tc>
          <w:tcPr>
            <w:tcW w:w="1499" w:type="dxa"/>
            <w:tcBorders>
              <w:top w:val="nil"/>
              <w:left w:val="nil"/>
              <w:bottom w:val="single" w:sz="4" w:space="0" w:color="auto"/>
              <w:right w:val="single" w:sz="4" w:space="0" w:color="auto"/>
            </w:tcBorders>
            <w:shd w:val="clear" w:color="auto" w:fill="auto"/>
            <w:noWrap/>
            <w:hideMark/>
          </w:tcPr>
          <w:p w14:paraId="24F8BD9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20/01/2023</w:t>
            </w:r>
          </w:p>
        </w:tc>
        <w:tc>
          <w:tcPr>
            <w:tcW w:w="344" w:type="dxa"/>
            <w:tcBorders>
              <w:top w:val="nil"/>
              <w:left w:val="nil"/>
              <w:bottom w:val="single" w:sz="4" w:space="0" w:color="auto"/>
              <w:right w:val="single" w:sz="4" w:space="0" w:color="auto"/>
            </w:tcBorders>
            <w:shd w:val="clear" w:color="auto" w:fill="auto"/>
            <w:noWrap/>
            <w:vAlign w:val="center"/>
            <w:hideMark/>
          </w:tcPr>
          <w:p w14:paraId="758D25E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2F44B5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0FC020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EE6BF2D"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05410C20"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B7AD4E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46</w:t>
            </w:r>
          </w:p>
        </w:tc>
        <w:tc>
          <w:tcPr>
            <w:tcW w:w="1424" w:type="dxa"/>
            <w:tcBorders>
              <w:top w:val="nil"/>
              <w:left w:val="nil"/>
              <w:bottom w:val="single" w:sz="4" w:space="0" w:color="auto"/>
              <w:right w:val="single" w:sz="4" w:space="0" w:color="auto"/>
            </w:tcBorders>
            <w:shd w:val="clear" w:color="auto" w:fill="auto"/>
            <w:noWrap/>
            <w:hideMark/>
          </w:tcPr>
          <w:p w14:paraId="2245B0D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37465</w:t>
            </w:r>
          </w:p>
        </w:tc>
        <w:tc>
          <w:tcPr>
            <w:tcW w:w="1498" w:type="dxa"/>
            <w:tcBorders>
              <w:top w:val="nil"/>
              <w:left w:val="nil"/>
              <w:bottom w:val="single" w:sz="4" w:space="0" w:color="auto"/>
              <w:right w:val="single" w:sz="4" w:space="0" w:color="auto"/>
            </w:tcBorders>
            <w:shd w:val="clear" w:color="auto" w:fill="auto"/>
            <w:noWrap/>
            <w:hideMark/>
          </w:tcPr>
          <w:p w14:paraId="669E715C"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26/01/2023</w:t>
            </w:r>
          </w:p>
        </w:tc>
        <w:tc>
          <w:tcPr>
            <w:tcW w:w="344" w:type="dxa"/>
            <w:tcBorders>
              <w:top w:val="nil"/>
              <w:left w:val="nil"/>
              <w:bottom w:val="single" w:sz="4" w:space="0" w:color="auto"/>
              <w:right w:val="single" w:sz="4" w:space="0" w:color="auto"/>
            </w:tcBorders>
            <w:shd w:val="clear" w:color="auto" w:fill="auto"/>
            <w:noWrap/>
            <w:vAlign w:val="center"/>
            <w:hideMark/>
          </w:tcPr>
          <w:p w14:paraId="676FD24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7E2D14C"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638432D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619F40F7"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91888BF"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5B17FE8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22</w:t>
            </w:r>
          </w:p>
        </w:tc>
        <w:tc>
          <w:tcPr>
            <w:tcW w:w="1425" w:type="dxa"/>
            <w:tcBorders>
              <w:top w:val="nil"/>
              <w:left w:val="nil"/>
              <w:bottom w:val="single" w:sz="4" w:space="0" w:color="auto"/>
              <w:right w:val="single" w:sz="4" w:space="0" w:color="auto"/>
            </w:tcBorders>
            <w:shd w:val="clear" w:color="auto" w:fill="auto"/>
            <w:noWrap/>
            <w:hideMark/>
          </w:tcPr>
          <w:p w14:paraId="428D74E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37454</w:t>
            </w:r>
          </w:p>
        </w:tc>
        <w:tc>
          <w:tcPr>
            <w:tcW w:w="1499" w:type="dxa"/>
            <w:tcBorders>
              <w:top w:val="nil"/>
              <w:left w:val="nil"/>
              <w:bottom w:val="single" w:sz="4" w:space="0" w:color="auto"/>
              <w:right w:val="single" w:sz="4" w:space="0" w:color="auto"/>
            </w:tcBorders>
            <w:shd w:val="clear" w:color="auto" w:fill="auto"/>
            <w:noWrap/>
            <w:hideMark/>
          </w:tcPr>
          <w:p w14:paraId="47CAFAF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19/01/2023</w:t>
            </w:r>
          </w:p>
        </w:tc>
        <w:tc>
          <w:tcPr>
            <w:tcW w:w="344" w:type="dxa"/>
            <w:tcBorders>
              <w:top w:val="nil"/>
              <w:left w:val="nil"/>
              <w:bottom w:val="single" w:sz="4" w:space="0" w:color="auto"/>
              <w:right w:val="single" w:sz="4" w:space="0" w:color="auto"/>
            </w:tcBorders>
            <w:shd w:val="clear" w:color="auto" w:fill="auto"/>
            <w:noWrap/>
            <w:vAlign w:val="center"/>
            <w:hideMark/>
          </w:tcPr>
          <w:p w14:paraId="510BAEC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83CCD3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F9A081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3335CC1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31E2CDB2"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4F9E28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47</w:t>
            </w:r>
          </w:p>
        </w:tc>
        <w:tc>
          <w:tcPr>
            <w:tcW w:w="1424" w:type="dxa"/>
            <w:tcBorders>
              <w:top w:val="nil"/>
              <w:left w:val="nil"/>
              <w:bottom w:val="single" w:sz="4" w:space="0" w:color="auto"/>
              <w:right w:val="single" w:sz="4" w:space="0" w:color="auto"/>
            </w:tcBorders>
            <w:shd w:val="clear" w:color="auto" w:fill="auto"/>
            <w:noWrap/>
            <w:hideMark/>
          </w:tcPr>
          <w:p w14:paraId="61735B9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37450</w:t>
            </w:r>
          </w:p>
        </w:tc>
        <w:tc>
          <w:tcPr>
            <w:tcW w:w="1498" w:type="dxa"/>
            <w:tcBorders>
              <w:top w:val="nil"/>
              <w:left w:val="nil"/>
              <w:bottom w:val="single" w:sz="4" w:space="0" w:color="auto"/>
              <w:right w:val="single" w:sz="4" w:space="0" w:color="auto"/>
            </w:tcBorders>
            <w:shd w:val="clear" w:color="auto" w:fill="auto"/>
            <w:noWrap/>
            <w:hideMark/>
          </w:tcPr>
          <w:p w14:paraId="218D527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26/01/2023</w:t>
            </w:r>
          </w:p>
        </w:tc>
        <w:tc>
          <w:tcPr>
            <w:tcW w:w="344" w:type="dxa"/>
            <w:tcBorders>
              <w:top w:val="nil"/>
              <w:left w:val="nil"/>
              <w:bottom w:val="single" w:sz="4" w:space="0" w:color="auto"/>
              <w:right w:val="single" w:sz="4" w:space="0" w:color="auto"/>
            </w:tcBorders>
            <w:shd w:val="clear" w:color="auto" w:fill="auto"/>
            <w:noWrap/>
            <w:vAlign w:val="center"/>
            <w:hideMark/>
          </w:tcPr>
          <w:p w14:paraId="45A1C2A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69B53A3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688716A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217C501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892482A"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D42E8C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23</w:t>
            </w:r>
          </w:p>
        </w:tc>
        <w:tc>
          <w:tcPr>
            <w:tcW w:w="1425" w:type="dxa"/>
            <w:tcBorders>
              <w:top w:val="nil"/>
              <w:left w:val="nil"/>
              <w:bottom w:val="single" w:sz="4" w:space="0" w:color="auto"/>
              <w:right w:val="single" w:sz="4" w:space="0" w:color="auto"/>
            </w:tcBorders>
            <w:shd w:val="clear" w:color="auto" w:fill="auto"/>
            <w:noWrap/>
            <w:hideMark/>
          </w:tcPr>
          <w:p w14:paraId="0AE992AF"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37460</w:t>
            </w:r>
          </w:p>
        </w:tc>
        <w:tc>
          <w:tcPr>
            <w:tcW w:w="1499" w:type="dxa"/>
            <w:tcBorders>
              <w:top w:val="nil"/>
              <w:left w:val="nil"/>
              <w:bottom w:val="single" w:sz="4" w:space="0" w:color="auto"/>
              <w:right w:val="single" w:sz="4" w:space="0" w:color="auto"/>
            </w:tcBorders>
            <w:shd w:val="clear" w:color="auto" w:fill="auto"/>
            <w:noWrap/>
            <w:hideMark/>
          </w:tcPr>
          <w:p w14:paraId="3DACFC72"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30/01/2023</w:t>
            </w:r>
          </w:p>
        </w:tc>
        <w:tc>
          <w:tcPr>
            <w:tcW w:w="344" w:type="dxa"/>
            <w:tcBorders>
              <w:top w:val="nil"/>
              <w:left w:val="nil"/>
              <w:bottom w:val="single" w:sz="4" w:space="0" w:color="auto"/>
              <w:right w:val="single" w:sz="4" w:space="0" w:color="auto"/>
            </w:tcBorders>
            <w:shd w:val="clear" w:color="auto" w:fill="auto"/>
            <w:noWrap/>
            <w:vAlign w:val="center"/>
            <w:hideMark/>
          </w:tcPr>
          <w:p w14:paraId="305D761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C87E73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54BDC57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0F4CCDE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1083094F"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E08C3A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48</w:t>
            </w:r>
          </w:p>
        </w:tc>
        <w:tc>
          <w:tcPr>
            <w:tcW w:w="1424" w:type="dxa"/>
            <w:tcBorders>
              <w:top w:val="nil"/>
              <w:left w:val="nil"/>
              <w:bottom w:val="single" w:sz="4" w:space="0" w:color="auto"/>
              <w:right w:val="single" w:sz="4" w:space="0" w:color="auto"/>
            </w:tcBorders>
            <w:shd w:val="clear" w:color="auto" w:fill="auto"/>
            <w:noWrap/>
            <w:hideMark/>
          </w:tcPr>
          <w:p w14:paraId="014616F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37449</w:t>
            </w:r>
          </w:p>
        </w:tc>
        <w:tc>
          <w:tcPr>
            <w:tcW w:w="1498" w:type="dxa"/>
            <w:tcBorders>
              <w:top w:val="nil"/>
              <w:left w:val="nil"/>
              <w:bottom w:val="single" w:sz="4" w:space="0" w:color="auto"/>
              <w:right w:val="single" w:sz="4" w:space="0" w:color="auto"/>
            </w:tcBorders>
            <w:shd w:val="clear" w:color="auto" w:fill="auto"/>
            <w:noWrap/>
            <w:hideMark/>
          </w:tcPr>
          <w:p w14:paraId="78EABD0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26/01/2023</w:t>
            </w:r>
          </w:p>
        </w:tc>
        <w:tc>
          <w:tcPr>
            <w:tcW w:w="344" w:type="dxa"/>
            <w:tcBorders>
              <w:top w:val="nil"/>
              <w:left w:val="nil"/>
              <w:bottom w:val="single" w:sz="4" w:space="0" w:color="auto"/>
              <w:right w:val="single" w:sz="4" w:space="0" w:color="auto"/>
            </w:tcBorders>
            <w:shd w:val="clear" w:color="auto" w:fill="auto"/>
            <w:noWrap/>
            <w:vAlign w:val="center"/>
            <w:hideMark/>
          </w:tcPr>
          <w:p w14:paraId="60633041"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583F0A2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05753A29"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7D44EF0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BD62CAC"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EE759AE"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24</w:t>
            </w:r>
          </w:p>
        </w:tc>
        <w:tc>
          <w:tcPr>
            <w:tcW w:w="1425" w:type="dxa"/>
            <w:tcBorders>
              <w:top w:val="nil"/>
              <w:left w:val="nil"/>
              <w:bottom w:val="single" w:sz="4" w:space="0" w:color="auto"/>
              <w:right w:val="single" w:sz="4" w:space="0" w:color="auto"/>
            </w:tcBorders>
            <w:shd w:val="clear" w:color="auto" w:fill="auto"/>
            <w:noWrap/>
            <w:hideMark/>
          </w:tcPr>
          <w:p w14:paraId="0C687408"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37461</w:t>
            </w:r>
          </w:p>
        </w:tc>
        <w:tc>
          <w:tcPr>
            <w:tcW w:w="1499" w:type="dxa"/>
            <w:tcBorders>
              <w:top w:val="nil"/>
              <w:left w:val="nil"/>
              <w:bottom w:val="single" w:sz="4" w:space="0" w:color="auto"/>
              <w:right w:val="single" w:sz="4" w:space="0" w:color="auto"/>
            </w:tcBorders>
            <w:shd w:val="clear" w:color="auto" w:fill="auto"/>
            <w:noWrap/>
            <w:hideMark/>
          </w:tcPr>
          <w:p w14:paraId="1E380849"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27/01/2023</w:t>
            </w:r>
          </w:p>
        </w:tc>
        <w:tc>
          <w:tcPr>
            <w:tcW w:w="344" w:type="dxa"/>
            <w:tcBorders>
              <w:top w:val="nil"/>
              <w:left w:val="nil"/>
              <w:bottom w:val="single" w:sz="4" w:space="0" w:color="auto"/>
              <w:right w:val="single" w:sz="4" w:space="0" w:color="auto"/>
            </w:tcBorders>
            <w:shd w:val="clear" w:color="auto" w:fill="auto"/>
            <w:noWrap/>
            <w:vAlign w:val="center"/>
            <w:hideMark/>
          </w:tcPr>
          <w:p w14:paraId="66A2A6E4"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08E978E2"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7FCF39D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BEAA860"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044A386E"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E63875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49</w:t>
            </w:r>
          </w:p>
        </w:tc>
        <w:tc>
          <w:tcPr>
            <w:tcW w:w="1424" w:type="dxa"/>
            <w:tcBorders>
              <w:top w:val="nil"/>
              <w:left w:val="nil"/>
              <w:bottom w:val="single" w:sz="4" w:space="0" w:color="auto"/>
              <w:right w:val="single" w:sz="4" w:space="0" w:color="auto"/>
            </w:tcBorders>
            <w:shd w:val="clear" w:color="auto" w:fill="auto"/>
            <w:noWrap/>
            <w:hideMark/>
          </w:tcPr>
          <w:p w14:paraId="3B4CC57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37448</w:t>
            </w:r>
          </w:p>
        </w:tc>
        <w:tc>
          <w:tcPr>
            <w:tcW w:w="1498" w:type="dxa"/>
            <w:tcBorders>
              <w:top w:val="nil"/>
              <w:left w:val="nil"/>
              <w:bottom w:val="single" w:sz="4" w:space="0" w:color="auto"/>
              <w:right w:val="single" w:sz="4" w:space="0" w:color="auto"/>
            </w:tcBorders>
            <w:shd w:val="clear" w:color="auto" w:fill="auto"/>
            <w:noWrap/>
            <w:hideMark/>
          </w:tcPr>
          <w:p w14:paraId="0B4129ED"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25/01/2023</w:t>
            </w:r>
          </w:p>
        </w:tc>
        <w:tc>
          <w:tcPr>
            <w:tcW w:w="344" w:type="dxa"/>
            <w:tcBorders>
              <w:top w:val="nil"/>
              <w:left w:val="nil"/>
              <w:bottom w:val="single" w:sz="4" w:space="0" w:color="auto"/>
              <w:right w:val="single" w:sz="4" w:space="0" w:color="auto"/>
            </w:tcBorders>
            <w:shd w:val="clear" w:color="auto" w:fill="auto"/>
            <w:noWrap/>
            <w:vAlign w:val="center"/>
            <w:hideMark/>
          </w:tcPr>
          <w:p w14:paraId="5DF2109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2A7319C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1CB054CA"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33B1820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58B9026D" w14:textId="77777777" w:rsidTr="006770C3">
        <w:trPr>
          <w:trHeight w:val="290"/>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27C8C1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25</w:t>
            </w:r>
          </w:p>
        </w:tc>
        <w:tc>
          <w:tcPr>
            <w:tcW w:w="1425" w:type="dxa"/>
            <w:tcBorders>
              <w:top w:val="nil"/>
              <w:left w:val="nil"/>
              <w:bottom w:val="single" w:sz="4" w:space="0" w:color="auto"/>
              <w:right w:val="single" w:sz="4" w:space="0" w:color="auto"/>
            </w:tcBorders>
            <w:shd w:val="clear" w:color="auto" w:fill="auto"/>
            <w:noWrap/>
            <w:hideMark/>
          </w:tcPr>
          <w:p w14:paraId="1F1629E4"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37422</w:t>
            </w:r>
          </w:p>
        </w:tc>
        <w:tc>
          <w:tcPr>
            <w:tcW w:w="1499" w:type="dxa"/>
            <w:tcBorders>
              <w:top w:val="nil"/>
              <w:left w:val="nil"/>
              <w:bottom w:val="single" w:sz="4" w:space="0" w:color="auto"/>
              <w:right w:val="single" w:sz="4" w:space="0" w:color="auto"/>
            </w:tcBorders>
            <w:shd w:val="clear" w:color="auto" w:fill="auto"/>
            <w:noWrap/>
            <w:hideMark/>
          </w:tcPr>
          <w:p w14:paraId="3051CEC5"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20/12/2022</w:t>
            </w:r>
          </w:p>
        </w:tc>
        <w:tc>
          <w:tcPr>
            <w:tcW w:w="344" w:type="dxa"/>
            <w:tcBorders>
              <w:top w:val="nil"/>
              <w:left w:val="nil"/>
              <w:bottom w:val="single" w:sz="4" w:space="0" w:color="auto"/>
              <w:right w:val="single" w:sz="4" w:space="0" w:color="auto"/>
            </w:tcBorders>
            <w:shd w:val="clear" w:color="auto" w:fill="auto"/>
            <w:noWrap/>
            <w:vAlign w:val="center"/>
            <w:hideMark/>
          </w:tcPr>
          <w:p w14:paraId="4D76253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487EC463"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240EB26"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344" w:type="dxa"/>
            <w:tcBorders>
              <w:top w:val="nil"/>
              <w:left w:val="nil"/>
              <w:bottom w:val="single" w:sz="4" w:space="0" w:color="auto"/>
              <w:right w:val="single" w:sz="4" w:space="0" w:color="auto"/>
            </w:tcBorders>
            <w:shd w:val="clear" w:color="auto" w:fill="auto"/>
            <w:noWrap/>
            <w:vAlign w:val="center"/>
            <w:hideMark/>
          </w:tcPr>
          <w:p w14:paraId="4F89DAD5"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49" w:type="dxa"/>
            <w:tcBorders>
              <w:top w:val="nil"/>
              <w:left w:val="nil"/>
              <w:bottom w:val="nil"/>
              <w:right w:val="nil"/>
            </w:tcBorders>
            <w:shd w:val="clear" w:color="auto" w:fill="auto"/>
            <w:noWrap/>
            <w:vAlign w:val="bottom"/>
            <w:hideMark/>
          </w:tcPr>
          <w:p w14:paraId="769D08E6"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16B5280"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50</w:t>
            </w:r>
          </w:p>
        </w:tc>
        <w:tc>
          <w:tcPr>
            <w:tcW w:w="1424" w:type="dxa"/>
            <w:tcBorders>
              <w:top w:val="nil"/>
              <w:left w:val="nil"/>
              <w:bottom w:val="single" w:sz="4" w:space="0" w:color="auto"/>
              <w:right w:val="single" w:sz="4" w:space="0" w:color="auto"/>
            </w:tcBorders>
            <w:shd w:val="clear" w:color="auto" w:fill="auto"/>
            <w:noWrap/>
            <w:hideMark/>
          </w:tcPr>
          <w:p w14:paraId="0D489E31"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37447</w:t>
            </w:r>
          </w:p>
        </w:tc>
        <w:tc>
          <w:tcPr>
            <w:tcW w:w="1498" w:type="dxa"/>
            <w:tcBorders>
              <w:top w:val="nil"/>
              <w:left w:val="nil"/>
              <w:bottom w:val="single" w:sz="4" w:space="0" w:color="auto"/>
              <w:right w:val="single" w:sz="4" w:space="0" w:color="auto"/>
            </w:tcBorders>
            <w:shd w:val="clear" w:color="auto" w:fill="auto"/>
            <w:noWrap/>
            <w:hideMark/>
          </w:tcPr>
          <w:p w14:paraId="35E97F4A" w14:textId="77777777" w:rsidR="00750026" w:rsidRPr="000B200F" w:rsidRDefault="00750026" w:rsidP="006770C3">
            <w:pPr>
              <w:jc w:val="cente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25/01/2023</w:t>
            </w:r>
          </w:p>
        </w:tc>
        <w:tc>
          <w:tcPr>
            <w:tcW w:w="344" w:type="dxa"/>
            <w:tcBorders>
              <w:top w:val="nil"/>
              <w:left w:val="nil"/>
              <w:bottom w:val="single" w:sz="4" w:space="0" w:color="auto"/>
              <w:right w:val="single" w:sz="4" w:space="0" w:color="auto"/>
            </w:tcBorders>
            <w:shd w:val="clear" w:color="auto" w:fill="auto"/>
            <w:noWrap/>
            <w:vAlign w:val="center"/>
            <w:hideMark/>
          </w:tcPr>
          <w:p w14:paraId="59C515C8"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Webdings" w:cs="Calibri"/>
                <w:b/>
                <w:bCs/>
                <w:color w:val="FF0000"/>
                <w:sz w:val="22"/>
                <w:szCs w:val="22"/>
                <w:lang w:val="es-GT" w:eastAsia="es-GT"/>
              </w:rPr>
              <w:t>r</w:t>
            </w:r>
          </w:p>
        </w:tc>
        <w:tc>
          <w:tcPr>
            <w:tcW w:w="344" w:type="dxa"/>
            <w:tcBorders>
              <w:top w:val="nil"/>
              <w:left w:val="nil"/>
              <w:bottom w:val="single" w:sz="4" w:space="0" w:color="auto"/>
              <w:right w:val="single" w:sz="4" w:space="0" w:color="auto"/>
            </w:tcBorders>
            <w:shd w:val="clear" w:color="auto" w:fill="auto"/>
            <w:noWrap/>
            <w:vAlign w:val="center"/>
            <w:hideMark/>
          </w:tcPr>
          <w:p w14:paraId="78E17E5B"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02" w:type="dxa"/>
            <w:tcBorders>
              <w:top w:val="nil"/>
              <w:left w:val="nil"/>
              <w:bottom w:val="single" w:sz="4" w:space="0" w:color="auto"/>
              <w:right w:val="single" w:sz="4" w:space="0" w:color="auto"/>
            </w:tcBorders>
            <w:shd w:val="clear" w:color="auto" w:fill="auto"/>
            <w:noWrap/>
            <w:vAlign w:val="center"/>
            <w:hideMark/>
          </w:tcPr>
          <w:p w14:paraId="7DB96E0E"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c>
          <w:tcPr>
            <w:tcW w:w="232" w:type="dxa"/>
            <w:tcBorders>
              <w:top w:val="nil"/>
              <w:left w:val="nil"/>
              <w:bottom w:val="single" w:sz="4" w:space="0" w:color="auto"/>
              <w:right w:val="single" w:sz="4" w:space="0" w:color="auto"/>
            </w:tcBorders>
            <w:shd w:val="clear" w:color="auto" w:fill="auto"/>
            <w:noWrap/>
            <w:vAlign w:val="center"/>
            <w:hideMark/>
          </w:tcPr>
          <w:p w14:paraId="4DBFF8CF" w14:textId="77777777" w:rsidR="00750026" w:rsidRPr="000B200F" w:rsidRDefault="00750026" w:rsidP="006770C3">
            <w:pPr>
              <w:jc w:val="center"/>
              <w:rPr>
                <w:rFonts w:ascii="Webdings" w:eastAsia="Times New Roman" w:hAnsi="Webdings" w:cs="Calibri"/>
                <w:b/>
                <w:bCs/>
                <w:color w:val="FF0000"/>
                <w:sz w:val="22"/>
                <w:szCs w:val="22"/>
                <w:lang w:val="es-GT" w:eastAsia="es-GT"/>
              </w:rPr>
            </w:pPr>
            <w:r w:rsidRPr="000B200F">
              <w:rPr>
                <w:rFonts w:ascii="Webdings" w:eastAsia="Times New Roman" w:hAnsi="Times New Roman" w:cs="Calibri"/>
                <w:b/>
                <w:bCs/>
                <w:color w:val="FF0000"/>
                <w:sz w:val="22"/>
                <w:szCs w:val="22"/>
                <w:lang w:val="es-GT" w:eastAsia="es-GT"/>
              </w:rPr>
              <w:t> </w:t>
            </w:r>
          </w:p>
        </w:tc>
      </w:tr>
      <w:tr w:rsidR="00750026" w:rsidRPr="000B200F" w14:paraId="3C42B1EA" w14:textId="77777777" w:rsidTr="006770C3">
        <w:trPr>
          <w:trHeight w:val="290"/>
        </w:trPr>
        <w:tc>
          <w:tcPr>
            <w:tcW w:w="484" w:type="dxa"/>
            <w:tcBorders>
              <w:top w:val="nil"/>
              <w:left w:val="nil"/>
              <w:bottom w:val="nil"/>
              <w:right w:val="nil"/>
            </w:tcBorders>
            <w:shd w:val="clear" w:color="auto" w:fill="auto"/>
            <w:noWrap/>
            <w:vAlign w:val="bottom"/>
            <w:hideMark/>
          </w:tcPr>
          <w:p w14:paraId="4C9EF8A6" w14:textId="77777777" w:rsidR="00750026" w:rsidRPr="000B200F" w:rsidRDefault="00750026" w:rsidP="006770C3">
            <w:pPr>
              <w:jc w:val="center"/>
              <w:rPr>
                <w:rFonts w:ascii="Webdings" w:eastAsia="Times New Roman" w:hAnsi="Webdings" w:cs="Calibri"/>
                <w:b/>
                <w:bCs/>
                <w:color w:val="FF0000"/>
                <w:sz w:val="22"/>
                <w:szCs w:val="22"/>
                <w:lang w:val="es-GT" w:eastAsia="es-GT"/>
              </w:rPr>
            </w:pPr>
          </w:p>
        </w:tc>
        <w:tc>
          <w:tcPr>
            <w:tcW w:w="1425" w:type="dxa"/>
            <w:tcBorders>
              <w:top w:val="nil"/>
              <w:left w:val="nil"/>
              <w:bottom w:val="nil"/>
              <w:right w:val="nil"/>
            </w:tcBorders>
            <w:shd w:val="clear" w:color="auto" w:fill="auto"/>
            <w:noWrap/>
            <w:vAlign w:val="bottom"/>
            <w:hideMark/>
          </w:tcPr>
          <w:p w14:paraId="09B5C51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9" w:type="dxa"/>
            <w:tcBorders>
              <w:top w:val="nil"/>
              <w:left w:val="nil"/>
              <w:bottom w:val="nil"/>
              <w:right w:val="nil"/>
            </w:tcBorders>
            <w:shd w:val="clear" w:color="auto" w:fill="auto"/>
            <w:noWrap/>
            <w:vAlign w:val="bottom"/>
            <w:hideMark/>
          </w:tcPr>
          <w:p w14:paraId="1D577D9E"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407AE3F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4587BB0B"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031F5FB4"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65A73389"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9" w:type="dxa"/>
            <w:tcBorders>
              <w:top w:val="nil"/>
              <w:left w:val="nil"/>
              <w:bottom w:val="nil"/>
              <w:right w:val="nil"/>
            </w:tcBorders>
            <w:shd w:val="clear" w:color="auto" w:fill="auto"/>
            <w:noWrap/>
            <w:vAlign w:val="bottom"/>
            <w:hideMark/>
          </w:tcPr>
          <w:p w14:paraId="5A7102F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83" w:type="dxa"/>
            <w:tcBorders>
              <w:top w:val="nil"/>
              <w:left w:val="nil"/>
              <w:bottom w:val="nil"/>
              <w:right w:val="nil"/>
            </w:tcBorders>
            <w:shd w:val="clear" w:color="auto" w:fill="auto"/>
            <w:noWrap/>
            <w:vAlign w:val="bottom"/>
            <w:hideMark/>
          </w:tcPr>
          <w:p w14:paraId="3C8C63D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24" w:type="dxa"/>
            <w:tcBorders>
              <w:top w:val="nil"/>
              <w:left w:val="nil"/>
              <w:bottom w:val="nil"/>
              <w:right w:val="nil"/>
            </w:tcBorders>
            <w:shd w:val="clear" w:color="auto" w:fill="auto"/>
            <w:noWrap/>
            <w:vAlign w:val="bottom"/>
            <w:hideMark/>
          </w:tcPr>
          <w:p w14:paraId="70DE6D2A"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200EEA75"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77454A44"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383F02A6"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64555C2A"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39BDAA80"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041E7364" w14:textId="77777777" w:rsidTr="006770C3">
        <w:trPr>
          <w:trHeight w:val="290"/>
        </w:trPr>
        <w:tc>
          <w:tcPr>
            <w:tcW w:w="4440" w:type="dxa"/>
            <w:gridSpan w:val="6"/>
            <w:tcBorders>
              <w:top w:val="nil"/>
              <w:left w:val="nil"/>
              <w:bottom w:val="nil"/>
              <w:right w:val="nil"/>
            </w:tcBorders>
            <w:shd w:val="clear" w:color="auto" w:fill="auto"/>
            <w:noWrap/>
            <w:hideMark/>
          </w:tcPr>
          <w:p w14:paraId="65B02770"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Referencia</w:t>
            </w:r>
          </w:p>
        </w:tc>
        <w:tc>
          <w:tcPr>
            <w:tcW w:w="344" w:type="dxa"/>
            <w:tcBorders>
              <w:top w:val="nil"/>
              <w:left w:val="nil"/>
              <w:bottom w:val="nil"/>
              <w:right w:val="nil"/>
            </w:tcBorders>
            <w:shd w:val="clear" w:color="auto" w:fill="auto"/>
            <w:noWrap/>
            <w:vAlign w:val="bottom"/>
            <w:hideMark/>
          </w:tcPr>
          <w:p w14:paraId="31E5CDD4" w14:textId="77777777" w:rsidR="00750026" w:rsidRPr="000B200F" w:rsidRDefault="00750026" w:rsidP="006770C3">
            <w:pPr>
              <w:jc w:val="center"/>
              <w:rPr>
                <w:rFonts w:ascii="Calibri" w:eastAsia="Times New Roman" w:hAnsi="Calibri" w:cs="Calibri"/>
                <w:b/>
                <w:bCs/>
                <w:color w:val="000000"/>
                <w:sz w:val="22"/>
                <w:szCs w:val="22"/>
                <w:lang w:val="es-GT" w:eastAsia="es-GT"/>
              </w:rPr>
            </w:pPr>
          </w:p>
        </w:tc>
        <w:tc>
          <w:tcPr>
            <w:tcW w:w="49" w:type="dxa"/>
            <w:tcBorders>
              <w:top w:val="nil"/>
              <w:left w:val="nil"/>
              <w:bottom w:val="nil"/>
              <w:right w:val="nil"/>
            </w:tcBorders>
            <w:shd w:val="clear" w:color="auto" w:fill="auto"/>
            <w:noWrap/>
            <w:vAlign w:val="bottom"/>
            <w:hideMark/>
          </w:tcPr>
          <w:p w14:paraId="58160532"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83" w:type="dxa"/>
            <w:tcBorders>
              <w:top w:val="nil"/>
              <w:left w:val="nil"/>
              <w:bottom w:val="nil"/>
              <w:right w:val="nil"/>
            </w:tcBorders>
            <w:shd w:val="clear" w:color="auto" w:fill="auto"/>
            <w:noWrap/>
            <w:vAlign w:val="bottom"/>
            <w:hideMark/>
          </w:tcPr>
          <w:p w14:paraId="5FD23E6E"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24" w:type="dxa"/>
            <w:tcBorders>
              <w:top w:val="nil"/>
              <w:left w:val="nil"/>
              <w:bottom w:val="nil"/>
              <w:right w:val="nil"/>
            </w:tcBorders>
            <w:shd w:val="clear" w:color="auto" w:fill="auto"/>
            <w:noWrap/>
            <w:vAlign w:val="bottom"/>
            <w:hideMark/>
          </w:tcPr>
          <w:p w14:paraId="1FB1F80D"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0985C864"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6C656A9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09B7CB0D"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6AF5663F"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63606563"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02D94560" w14:textId="77777777" w:rsidTr="006770C3">
        <w:trPr>
          <w:trHeight w:val="290"/>
        </w:trPr>
        <w:tc>
          <w:tcPr>
            <w:tcW w:w="484" w:type="dxa"/>
            <w:tcBorders>
              <w:top w:val="nil"/>
              <w:left w:val="nil"/>
              <w:bottom w:val="nil"/>
              <w:right w:val="nil"/>
            </w:tcBorders>
            <w:shd w:val="clear" w:color="auto" w:fill="auto"/>
            <w:noWrap/>
            <w:vAlign w:val="bottom"/>
            <w:hideMark/>
          </w:tcPr>
          <w:p w14:paraId="1F3D7070"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A</w:t>
            </w:r>
          </w:p>
        </w:tc>
        <w:tc>
          <w:tcPr>
            <w:tcW w:w="4349" w:type="dxa"/>
            <w:gridSpan w:val="7"/>
            <w:tcBorders>
              <w:top w:val="nil"/>
              <w:left w:val="nil"/>
              <w:bottom w:val="nil"/>
              <w:right w:val="nil"/>
            </w:tcBorders>
            <w:shd w:val="clear" w:color="auto" w:fill="auto"/>
            <w:noWrap/>
            <w:vAlign w:val="bottom"/>
            <w:hideMark/>
          </w:tcPr>
          <w:p w14:paraId="130F3981"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No indica la cantidad de producto despachada</w:t>
            </w:r>
          </w:p>
        </w:tc>
        <w:tc>
          <w:tcPr>
            <w:tcW w:w="483" w:type="dxa"/>
            <w:tcBorders>
              <w:top w:val="nil"/>
              <w:left w:val="nil"/>
              <w:bottom w:val="nil"/>
              <w:right w:val="nil"/>
            </w:tcBorders>
            <w:shd w:val="clear" w:color="auto" w:fill="auto"/>
            <w:noWrap/>
            <w:vAlign w:val="bottom"/>
            <w:hideMark/>
          </w:tcPr>
          <w:p w14:paraId="4A1DC1E9" w14:textId="77777777" w:rsidR="00750026" w:rsidRPr="000B200F" w:rsidRDefault="00750026" w:rsidP="006770C3">
            <w:pPr>
              <w:rPr>
                <w:rFonts w:ascii="Calibri" w:eastAsia="Times New Roman" w:hAnsi="Calibri" w:cs="Calibri"/>
                <w:color w:val="000000"/>
                <w:sz w:val="22"/>
                <w:szCs w:val="22"/>
                <w:lang w:val="es-GT" w:eastAsia="es-GT"/>
              </w:rPr>
            </w:pPr>
          </w:p>
        </w:tc>
        <w:tc>
          <w:tcPr>
            <w:tcW w:w="1424" w:type="dxa"/>
            <w:tcBorders>
              <w:top w:val="nil"/>
              <w:left w:val="nil"/>
              <w:bottom w:val="nil"/>
              <w:right w:val="nil"/>
            </w:tcBorders>
            <w:shd w:val="clear" w:color="auto" w:fill="auto"/>
            <w:noWrap/>
            <w:vAlign w:val="bottom"/>
            <w:hideMark/>
          </w:tcPr>
          <w:p w14:paraId="72A4DC6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39A7AC8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709202D1"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2C82F4FA"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36FCE7C6"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1F545F50"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116EF7A1" w14:textId="77777777" w:rsidTr="006770C3">
        <w:trPr>
          <w:trHeight w:val="290"/>
        </w:trPr>
        <w:tc>
          <w:tcPr>
            <w:tcW w:w="484" w:type="dxa"/>
            <w:tcBorders>
              <w:top w:val="nil"/>
              <w:left w:val="nil"/>
              <w:bottom w:val="nil"/>
              <w:right w:val="nil"/>
            </w:tcBorders>
            <w:shd w:val="clear" w:color="auto" w:fill="auto"/>
            <w:noWrap/>
            <w:vAlign w:val="bottom"/>
            <w:hideMark/>
          </w:tcPr>
          <w:p w14:paraId="64472806"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B</w:t>
            </w:r>
          </w:p>
        </w:tc>
        <w:tc>
          <w:tcPr>
            <w:tcW w:w="4832" w:type="dxa"/>
            <w:gridSpan w:val="8"/>
            <w:tcBorders>
              <w:top w:val="nil"/>
              <w:left w:val="nil"/>
              <w:bottom w:val="nil"/>
              <w:right w:val="nil"/>
            </w:tcBorders>
            <w:shd w:val="clear" w:color="auto" w:fill="auto"/>
            <w:noWrap/>
            <w:vAlign w:val="bottom"/>
            <w:hideMark/>
          </w:tcPr>
          <w:p w14:paraId="18D75835"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xml:space="preserve">No contine el nombre y sello de quien despacho </w:t>
            </w:r>
          </w:p>
        </w:tc>
        <w:tc>
          <w:tcPr>
            <w:tcW w:w="1424" w:type="dxa"/>
            <w:tcBorders>
              <w:top w:val="nil"/>
              <w:left w:val="nil"/>
              <w:bottom w:val="nil"/>
              <w:right w:val="nil"/>
            </w:tcBorders>
            <w:shd w:val="clear" w:color="auto" w:fill="auto"/>
            <w:noWrap/>
            <w:vAlign w:val="bottom"/>
            <w:hideMark/>
          </w:tcPr>
          <w:p w14:paraId="185FB48F" w14:textId="77777777" w:rsidR="00750026" w:rsidRPr="000B200F" w:rsidRDefault="00750026" w:rsidP="006770C3">
            <w:pPr>
              <w:rPr>
                <w:rFonts w:ascii="Calibri" w:eastAsia="Times New Roman" w:hAnsi="Calibri" w:cs="Calibri"/>
                <w:color w:val="000000"/>
                <w:sz w:val="22"/>
                <w:szCs w:val="22"/>
                <w:lang w:val="es-GT" w:eastAsia="es-GT"/>
              </w:rPr>
            </w:pPr>
          </w:p>
        </w:tc>
        <w:tc>
          <w:tcPr>
            <w:tcW w:w="1498" w:type="dxa"/>
            <w:tcBorders>
              <w:top w:val="nil"/>
              <w:left w:val="nil"/>
              <w:bottom w:val="nil"/>
              <w:right w:val="nil"/>
            </w:tcBorders>
            <w:shd w:val="clear" w:color="auto" w:fill="auto"/>
            <w:noWrap/>
            <w:vAlign w:val="bottom"/>
            <w:hideMark/>
          </w:tcPr>
          <w:p w14:paraId="2A9E9A7B"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219933EE"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0D6A03B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371E07B5"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161A7E60"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2A03F831" w14:textId="77777777" w:rsidTr="006770C3">
        <w:trPr>
          <w:trHeight w:val="290"/>
        </w:trPr>
        <w:tc>
          <w:tcPr>
            <w:tcW w:w="484" w:type="dxa"/>
            <w:tcBorders>
              <w:top w:val="nil"/>
              <w:left w:val="nil"/>
              <w:bottom w:val="nil"/>
              <w:right w:val="nil"/>
            </w:tcBorders>
            <w:shd w:val="clear" w:color="auto" w:fill="auto"/>
            <w:noWrap/>
            <w:vAlign w:val="bottom"/>
            <w:hideMark/>
          </w:tcPr>
          <w:p w14:paraId="691E8B4A"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C</w:t>
            </w:r>
          </w:p>
        </w:tc>
        <w:tc>
          <w:tcPr>
            <w:tcW w:w="4349" w:type="dxa"/>
            <w:gridSpan w:val="7"/>
            <w:tcBorders>
              <w:top w:val="nil"/>
              <w:left w:val="nil"/>
              <w:bottom w:val="nil"/>
              <w:right w:val="nil"/>
            </w:tcBorders>
            <w:shd w:val="clear" w:color="auto" w:fill="auto"/>
            <w:noWrap/>
            <w:vAlign w:val="bottom"/>
            <w:hideMark/>
          </w:tcPr>
          <w:p w14:paraId="53D291BD"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 xml:space="preserve">No contine el nombre y firma de quien recibió </w:t>
            </w:r>
          </w:p>
        </w:tc>
        <w:tc>
          <w:tcPr>
            <w:tcW w:w="483" w:type="dxa"/>
            <w:tcBorders>
              <w:top w:val="nil"/>
              <w:left w:val="nil"/>
              <w:bottom w:val="nil"/>
              <w:right w:val="nil"/>
            </w:tcBorders>
            <w:shd w:val="clear" w:color="auto" w:fill="auto"/>
            <w:noWrap/>
            <w:vAlign w:val="bottom"/>
            <w:hideMark/>
          </w:tcPr>
          <w:p w14:paraId="502DE32A" w14:textId="77777777" w:rsidR="00750026" w:rsidRPr="000B200F" w:rsidRDefault="00750026" w:rsidP="006770C3">
            <w:pPr>
              <w:rPr>
                <w:rFonts w:ascii="Calibri" w:eastAsia="Times New Roman" w:hAnsi="Calibri" w:cs="Calibri"/>
                <w:color w:val="000000"/>
                <w:sz w:val="22"/>
                <w:szCs w:val="22"/>
                <w:lang w:val="es-GT" w:eastAsia="es-GT"/>
              </w:rPr>
            </w:pPr>
          </w:p>
        </w:tc>
        <w:tc>
          <w:tcPr>
            <w:tcW w:w="1424" w:type="dxa"/>
            <w:tcBorders>
              <w:top w:val="nil"/>
              <w:left w:val="nil"/>
              <w:bottom w:val="nil"/>
              <w:right w:val="nil"/>
            </w:tcBorders>
            <w:shd w:val="clear" w:color="auto" w:fill="auto"/>
            <w:noWrap/>
            <w:vAlign w:val="bottom"/>
            <w:hideMark/>
          </w:tcPr>
          <w:p w14:paraId="0B70A47E"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7B632E44"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26F2E542"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4F51E6DF"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1412E74F"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34408390" w14:textId="77777777" w:rsidR="00750026" w:rsidRPr="000B200F" w:rsidRDefault="00750026" w:rsidP="006770C3">
            <w:pPr>
              <w:rPr>
                <w:rFonts w:ascii="Times New Roman" w:eastAsia="Times New Roman" w:hAnsi="Times New Roman" w:cs="Times New Roman"/>
                <w:sz w:val="20"/>
                <w:szCs w:val="20"/>
                <w:lang w:val="es-GT" w:eastAsia="es-GT"/>
              </w:rPr>
            </w:pPr>
          </w:p>
        </w:tc>
      </w:tr>
      <w:tr w:rsidR="00750026" w:rsidRPr="000B200F" w14:paraId="67EC33D6" w14:textId="77777777" w:rsidTr="006770C3">
        <w:trPr>
          <w:trHeight w:val="290"/>
        </w:trPr>
        <w:tc>
          <w:tcPr>
            <w:tcW w:w="484" w:type="dxa"/>
            <w:tcBorders>
              <w:top w:val="nil"/>
              <w:left w:val="nil"/>
              <w:bottom w:val="nil"/>
              <w:right w:val="nil"/>
            </w:tcBorders>
            <w:shd w:val="clear" w:color="auto" w:fill="auto"/>
            <w:noWrap/>
            <w:vAlign w:val="bottom"/>
            <w:hideMark/>
          </w:tcPr>
          <w:p w14:paraId="75553136" w14:textId="77777777" w:rsidR="00750026" w:rsidRPr="000B200F" w:rsidRDefault="00750026" w:rsidP="006770C3">
            <w:pPr>
              <w:jc w:val="center"/>
              <w:rPr>
                <w:rFonts w:ascii="Calibri" w:eastAsia="Times New Roman" w:hAnsi="Calibri" w:cs="Calibri"/>
                <w:b/>
                <w:bCs/>
                <w:color w:val="000000"/>
                <w:sz w:val="22"/>
                <w:szCs w:val="22"/>
                <w:lang w:val="es-GT" w:eastAsia="es-GT"/>
              </w:rPr>
            </w:pPr>
            <w:r w:rsidRPr="000B200F">
              <w:rPr>
                <w:rFonts w:ascii="Calibri" w:eastAsia="Times New Roman" w:hAnsi="Calibri" w:cs="Calibri"/>
                <w:b/>
                <w:bCs/>
                <w:color w:val="000000"/>
                <w:sz w:val="22"/>
                <w:szCs w:val="22"/>
                <w:lang w:val="es-GT" w:eastAsia="es-GT"/>
              </w:rPr>
              <w:t>D</w:t>
            </w:r>
          </w:p>
        </w:tc>
        <w:tc>
          <w:tcPr>
            <w:tcW w:w="3268" w:type="dxa"/>
            <w:gridSpan w:val="3"/>
            <w:tcBorders>
              <w:top w:val="nil"/>
              <w:left w:val="nil"/>
              <w:bottom w:val="nil"/>
              <w:right w:val="nil"/>
            </w:tcBorders>
            <w:shd w:val="clear" w:color="auto" w:fill="auto"/>
            <w:noWrap/>
            <w:vAlign w:val="bottom"/>
            <w:hideMark/>
          </w:tcPr>
          <w:p w14:paraId="604DD469" w14:textId="77777777" w:rsidR="00750026" w:rsidRPr="000B200F" w:rsidRDefault="00750026" w:rsidP="006770C3">
            <w:pPr>
              <w:rPr>
                <w:rFonts w:ascii="Calibri" w:eastAsia="Times New Roman" w:hAnsi="Calibri" w:cs="Calibri"/>
                <w:color w:val="000000"/>
                <w:sz w:val="22"/>
                <w:szCs w:val="22"/>
                <w:lang w:val="es-GT" w:eastAsia="es-GT"/>
              </w:rPr>
            </w:pPr>
            <w:r w:rsidRPr="000B200F">
              <w:rPr>
                <w:rFonts w:ascii="Calibri" w:eastAsia="Times New Roman" w:hAnsi="Calibri" w:cs="Calibri"/>
                <w:color w:val="000000"/>
                <w:sz w:val="22"/>
                <w:szCs w:val="22"/>
                <w:lang w:val="es-GT" w:eastAsia="es-GT"/>
              </w:rPr>
              <w:t>No indica la fecha de entrega</w:t>
            </w:r>
          </w:p>
        </w:tc>
        <w:tc>
          <w:tcPr>
            <w:tcW w:w="344" w:type="dxa"/>
            <w:tcBorders>
              <w:top w:val="nil"/>
              <w:left w:val="nil"/>
              <w:bottom w:val="nil"/>
              <w:right w:val="nil"/>
            </w:tcBorders>
            <w:shd w:val="clear" w:color="auto" w:fill="auto"/>
            <w:noWrap/>
            <w:vAlign w:val="bottom"/>
            <w:hideMark/>
          </w:tcPr>
          <w:p w14:paraId="24DA9A49" w14:textId="77777777" w:rsidR="00750026" w:rsidRPr="000B200F" w:rsidRDefault="00750026" w:rsidP="006770C3">
            <w:pPr>
              <w:rPr>
                <w:rFonts w:ascii="Calibri" w:eastAsia="Times New Roman" w:hAnsi="Calibri" w:cs="Calibri"/>
                <w:color w:val="000000"/>
                <w:sz w:val="22"/>
                <w:szCs w:val="22"/>
                <w:lang w:val="es-GT" w:eastAsia="es-GT"/>
              </w:rPr>
            </w:pPr>
          </w:p>
        </w:tc>
        <w:tc>
          <w:tcPr>
            <w:tcW w:w="344" w:type="dxa"/>
            <w:tcBorders>
              <w:top w:val="nil"/>
              <w:left w:val="nil"/>
              <w:bottom w:val="nil"/>
              <w:right w:val="nil"/>
            </w:tcBorders>
            <w:shd w:val="clear" w:color="auto" w:fill="auto"/>
            <w:noWrap/>
            <w:vAlign w:val="bottom"/>
            <w:hideMark/>
          </w:tcPr>
          <w:p w14:paraId="715DA9B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3144274C"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9" w:type="dxa"/>
            <w:tcBorders>
              <w:top w:val="nil"/>
              <w:left w:val="nil"/>
              <w:bottom w:val="nil"/>
              <w:right w:val="nil"/>
            </w:tcBorders>
            <w:shd w:val="clear" w:color="auto" w:fill="auto"/>
            <w:noWrap/>
            <w:vAlign w:val="bottom"/>
            <w:hideMark/>
          </w:tcPr>
          <w:p w14:paraId="1EA45E69"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483" w:type="dxa"/>
            <w:tcBorders>
              <w:top w:val="nil"/>
              <w:left w:val="nil"/>
              <w:bottom w:val="nil"/>
              <w:right w:val="nil"/>
            </w:tcBorders>
            <w:shd w:val="clear" w:color="auto" w:fill="auto"/>
            <w:noWrap/>
            <w:vAlign w:val="bottom"/>
            <w:hideMark/>
          </w:tcPr>
          <w:p w14:paraId="22C6A6C8"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24" w:type="dxa"/>
            <w:tcBorders>
              <w:top w:val="nil"/>
              <w:left w:val="nil"/>
              <w:bottom w:val="nil"/>
              <w:right w:val="nil"/>
            </w:tcBorders>
            <w:shd w:val="clear" w:color="auto" w:fill="auto"/>
            <w:noWrap/>
            <w:vAlign w:val="bottom"/>
            <w:hideMark/>
          </w:tcPr>
          <w:p w14:paraId="39F908D2"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1498" w:type="dxa"/>
            <w:tcBorders>
              <w:top w:val="nil"/>
              <w:left w:val="nil"/>
              <w:bottom w:val="nil"/>
              <w:right w:val="nil"/>
            </w:tcBorders>
            <w:shd w:val="clear" w:color="auto" w:fill="auto"/>
            <w:noWrap/>
            <w:vAlign w:val="bottom"/>
            <w:hideMark/>
          </w:tcPr>
          <w:p w14:paraId="21D422AD"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62431E23"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344" w:type="dxa"/>
            <w:tcBorders>
              <w:top w:val="nil"/>
              <w:left w:val="nil"/>
              <w:bottom w:val="nil"/>
              <w:right w:val="nil"/>
            </w:tcBorders>
            <w:shd w:val="clear" w:color="auto" w:fill="auto"/>
            <w:noWrap/>
            <w:vAlign w:val="bottom"/>
            <w:hideMark/>
          </w:tcPr>
          <w:p w14:paraId="43E81602"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02" w:type="dxa"/>
            <w:tcBorders>
              <w:top w:val="nil"/>
              <w:left w:val="nil"/>
              <w:bottom w:val="nil"/>
              <w:right w:val="nil"/>
            </w:tcBorders>
            <w:shd w:val="clear" w:color="auto" w:fill="auto"/>
            <w:noWrap/>
            <w:vAlign w:val="bottom"/>
            <w:hideMark/>
          </w:tcPr>
          <w:p w14:paraId="39A116C8" w14:textId="77777777" w:rsidR="00750026" w:rsidRPr="000B200F" w:rsidRDefault="00750026" w:rsidP="006770C3">
            <w:pPr>
              <w:rPr>
                <w:rFonts w:ascii="Times New Roman" w:eastAsia="Times New Roman" w:hAnsi="Times New Roman" w:cs="Times New Roman"/>
                <w:sz w:val="20"/>
                <w:szCs w:val="20"/>
                <w:lang w:val="es-GT" w:eastAsia="es-GT"/>
              </w:rPr>
            </w:pPr>
          </w:p>
        </w:tc>
        <w:tc>
          <w:tcPr>
            <w:tcW w:w="232" w:type="dxa"/>
            <w:tcBorders>
              <w:top w:val="nil"/>
              <w:left w:val="nil"/>
              <w:bottom w:val="nil"/>
              <w:right w:val="nil"/>
            </w:tcBorders>
            <w:shd w:val="clear" w:color="auto" w:fill="auto"/>
            <w:noWrap/>
            <w:vAlign w:val="bottom"/>
            <w:hideMark/>
          </w:tcPr>
          <w:p w14:paraId="73F3B824" w14:textId="77777777" w:rsidR="00750026" w:rsidRPr="000B200F" w:rsidRDefault="00750026" w:rsidP="006770C3">
            <w:pPr>
              <w:rPr>
                <w:rFonts w:ascii="Times New Roman" w:eastAsia="Times New Roman" w:hAnsi="Times New Roman" w:cs="Times New Roman"/>
                <w:sz w:val="20"/>
                <w:szCs w:val="20"/>
                <w:lang w:val="es-GT" w:eastAsia="es-GT"/>
              </w:rPr>
            </w:pPr>
          </w:p>
        </w:tc>
      </w:tr>
    </w:tbl>
    <w:p w14:paraId="32EF932A" w14:textId="634D79D1" w:rsidR="008F1141" w:rsidRDefault="008F1141" w:rsidP="0060410B">
      <w:pPr>
        <w:rPr>
          <w:lang w:val="es-ES" w:eastAsia="es-ES"/>
        </w:rPr>
      </w:pPr>
    </w:p>
    <w:p w14:paraId="2E4733B9" w14:textId="7C981027" w:rsidR="00750026" w:rsidRDefault="00750026" w:rsidP="0060410B">
      <w:pPr>
        <w:rPr>
          <w:lang w:val="es-ES" w:eastAsia="es-ES"/>
        </w:rPr>
      </w:pPr>
    </w:p>
    <w:p w14:paraId="6E0F82E2" w14:textId="641D0D70" w:rsidR="00750026" w:rsidRDefault="00750026" w:rsidP="0060410B">
      <w:pPr>
        <w:rPr>
          <w:lang w:val="es-ES" w:eastAsia="es-ES"/>
        </w:rPr>
      </w:pPr>
    </w:p>
    <w:p w14:paraId="37A47647" w14:textId="77777777" w:rsidR="00750026" w:rsidRDefault="00750026" w:rsidP="00750026">
      <w:pPr>
        <w:jc w:val="center"/>
        <w:rPr>
          <w:rFonts w:ascii="Arial" w:hAnsi="Arial" w:cs="Arial"/>
          <w:b/>
          <w:bCs/>
          <w:sz w:val="23"/>
          <w:szCs w:val="23"/>
        </w:rPr>
      </w:pPr>
    </w:p>
    <w:tbl>
      <w:tblPr>
        <w:tblW w:w="5381" w:type="dxa"/>
        <w:jc w:val="center"/>
        <w:tblCellMar>
          <w:left w:w="70" w:type="dxa"/>
          <w:right w:w="70" w:type="dxa"/>
        </w:tblCellMar>
        <w:tblLook w:val="04A0" w:firstRow="1" w:lastRow="0" w:firstColumn="1" w:lastColumn="0" w:noHBand="0" w:noVBand="1"/>
      </w:tblPr>
      <w:tblGrid>
        <w:gridCol w:w="591"/>
        <w:gridCol w:w="1744"/>
        <w:gridCol w:w="1834"/>
        <w:gridCol w:w="422"/>
        <w:gridCol w:w="264"/>
        <w:gridCol w:w="257"/>
        <w:gridCol w:w="284"/>
      </w:tblGrid>
      <w:tr w:rsidR="00750026" w:rsidRPr="00046439" w14:paraId="15E4573B" w14:textId="77777777" w:rsidTr="006770C3">
        <w:trPr>
          <w:trHeight w:val="290"/>
          <w:jc w:val="center"/>
        </w:trPr>
        <w:tc>
          <w:tcPr>
            <w:tcW w:w="5381" w:type="dxa"/>
            <w:gridSpan w:val="7"/>
            <w:tcBorders>
              <w:top w:val="nil"/>
              <w:left w:val="nil"/>
              <w:bottom w:val="nil"/>
              <w:right w:val="nil"/>
            </w:tcBorders>
            <w:shd w:val="clear" w:color="auto" w:fill="auto"/>
            <w:noWrap/>
            <w:vAlign w:val="bottom"/>
            <w:hideMark/>
          </w:tcPr>
          <w:p w14:paraId="3B5A6513"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 xml:space="preserve">Despachos de </w:t>
            </w:r>
            <w:r>
              <w:rPr>
                <w:rFonts w:ascii="Calibri" w:eastAsia="Times New Roman" w:hAnsi="Calibri" w:cs="Calibri"/>
                <w:b/>
                <w:bCs/>
                <w:color w:val="000000"/>
                <w:sz w:val="22"/>
                <w:szCs w:val="22"/>
                <w:lang w:val="es-GT" w:eastAsia="es-GT"/>
              </w:rPr>
              <w:t>A</w:t>
            </w:r>
            <w:r w:rsidRPr="00046439">
              <w:rPr>
                <w:rFonts w:ascii="Calibri" w:eastAsia="Times New Roman" w:hAnsi="Calibri" w:cs="Calibri"/>
                <w:b/>
                <w:bCs/>
                <w:color w:val="000000"/>
                <w:sz w:val="22"/>
                <w:szCs w:val="22"/>
                <w:lang w:val="es-GT" w:eastAsia="es-GT"/>
              </w:rPr>
              <w:t>lmacén con Deficiencias</w:t>
            </w:r>
          </w:p>
        </w:tc>
      </w:tr>
      <w:tr w:rsidR="00750026" w:rsidRPr="00046439" w14:paraId="42166C7E"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73F3374A" w14:textId="77777777" w:rsidR="00750026" w:rsidRPr="00046439" w:rsidRDefault="00750026" w:rsidP="006770C3">
            <w:pPr>
              <w:jc w:val="center"/>
              <w:rPr>
                <w:rFonts w:ascii="Calibri" w:eastAsia="Times New Roman" w:hAnsi="Calibri" w:cs="Calibri"/>
                <w:b/>
                <w:bCs/>
                <w:color w:val="000000"/>
                <w:sz w:val="22"/>
                <w:szCs w:val="22"/>
                <w:lang w:val="es-GT" w:eastAsia="es-GT"/>
              </w:rPr>
            </w:pPr>
          </w:p>
        </w:tc>
        <w:tc>
          <w:tcPr>
            <w:tcW w:w="1744" w:type="dxa"/>
            <w:tcBorders>
              <w:top w:val="nil"/>
              <w:left w:val="nil"/>
              <w:bottom w:val="nil"/>
              <w:right w:val="nil"/>
            </w:tcBorders>
            <w:shd w:val="clear" w:color="auto" w:fill="auto"/>
            <w:noWrap/>
            <w:vAlign w:val="bottom"/>
            <w:hideMark/>
          </w:tcPr>
          <w:p w14:paraId="549D0F50" w14:textId="77777777" w:rsidR="00750026" w:rsidRPr="00046439" w:rsidRDefault="00750026" w:rsidP="006770C3">
            <w:pPr>
              <w:jc w:val="center"/>
              <w:rPr>
                <w:rFonts w:ascii="Times New Roman" w:eastAsia="Times New Roman" w:hAnsi="Times New Roman" w:cs="Times New Roman"/>
                <w:sz w:val="20"/>
                <w:szCs w:val="20"/>
                <w:lang w:val="es-GT" w:eastAsia="es-GT"/>
              </w:rPr>
            </w:pPr>
          </w:p>
        </w:tc>
        <w:tc>
          <w:tcPr>
            <w:tcW w:w="1834" w:type="dxa"/>
            <w:tcBorders>
              <w:top w:val="nil"/>
              <w:left w:val="nil"/>
              <w:bottom w:val="nil"/>
              <w:right w:val="nil"/>
            </w:tcBorders>
            <w:shd w:val="clear" w:color="auto" w:fill="auto"/>
            <w:noWrap/>
            <w:vAlign w:val="bottom"/>
            <w:hideMark/>
          </w:tcPr>
          <w:p w14:paraId="28614C9A"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422" w:type="dxa"/>
            <w:tcBorders>
              <w:top w:val="nil"/>
              <w:left w:val="nil"/>
              <w:bottom w:val="nil"/>
              <w:right w:val="nil"/>
            </w:tcBorders>
            <w:shd w:val="clear" w:color="auto" w:fill="auto"/>
            <w:noWrap/>
            <w:vAlign w:val="bottom"/>
            <w:hideMark/>
          </w:tcPr>
          <w:p w14:paraId="37C46FEF"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59" w:type="dxa"/>
            <w:tcBorders>
              <w:top w:val="nil"/>
              <w:left w:val="nil"/>
              <w:bottom w:val="nil"/>
              <w:right w:val="nil"/>
            </w:tcBorders>
            <w:shd w:val="clear" w:color="auto" w:fill="auto"/>
            <w:noWrap/>
            <w:vAlign w:val="bottom"/>
            <w:hideMark/>
          </w:tcPr>
          <w:p w14:paraId="06070250" w14:textId="77777777" w:rsidR="00750026" w:rsidRPr="00046439" w:rsidRDefault="00750026" w:rsidP="006770C3">
            <w:pPr>
              <w:jc w:val="center"/>
              <w:rPr>
                <w:rFonts w:ascii="Times New Roman" w:eastAsia="Times New Roman" w:hAnsi="Times New Roman" w:cs="Times New Roman"/>
                <w:sz w:val="20"/>
                <w:szCs w:val="20"/>
                <w:lang w:val="es-GT" w:eastAsia="es-GT"/>
              </w:rPr>
            </w:pPr>
          </w:p>
        </w:tc>
        <w:tc>
          <w:tcPr>
            <w:tcW w:w="247" w:type="dxa"/>
            <w:tcBorders>
              <w:top w:val="nil"/>
              <w:left w:val="nil"/>
              <w:bottom w:val="nil"/>
              <w:right w:val="nil"/>
            </w:tcBorders>
            <w:shd w:val="clear" w:color="auto" w:fill="auto"/>
            <w:noWrap/>
            <w:vAlign w:val="bottom"/>
            <w:hideMark/>
          </w:tcPr>
          <w:p w14:paraId="55F06C69"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84" w:type="dxa"/>
            <w:tcBorders>
              <w:top w:val="nil"/>
              <w:left w:val="nil"/>
              <w:bottom w:val="nil"/>
              <w:right w:val="nil"/>
            </w:tcBorders>
            <w:shd w:val="clear" w:color="auto" w:fill="auto"/>
            <w:noWrap/>
            <w:vAlign w:val="bottom"/>
            <w:hideMark/>
          </w:tcPr>
          <w:p w14:paraId="037BDE93" w14:textId="77777777" w:rsidR="00750026" w:rsidRPr="00046439" w:rsidRDefault="00750026" w:rsidP="006770C3">
            <w:pPr>
              <w:rPr>
                <w:rFonts w:ascii="Times New Roman" w:eastAsia="Times New Roman" w:hAnsi="Times New Roman" w:cs="Times New Roman"/>
                <w:sz w:val="20"/>
                <w:szCs w:val="20"/>
                <w:lang w:val="es-GT" w:eastAsia="es-GT"/>
              </w:rPr>
            </w:pPr>
          </w:p>
        </w:tc>
      </w:tr>
      <w:tr w:rsidR="00750026" w:rsidRPr="00046439" w14:paraId="00F4776D" w14:textId="77777777" w:rsidTr="006770C3">
        <w:trPr>
          <w:trHeight w:val="290"/>
          <w:jc w:val="center"/>
        </w:trPr>
        <w:tc>
          <w:tcPr>
            <w:tcW w:w="41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4CF55D"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 xml:space="preserve">Despacho de </w:t>
            </w:r>
            <w:r>
              <w:rPr>
                <w:rFonts w:ascii="Calibri" w:eastAsia="Times New Roman" w:hAnsi="Calibri" w:cs="Calibri"/>
                <w:b/>
                <w:bCs/>
                <w:color w:val="000000"/>
                <w:sz w:val="22"/>
                <w:szCs w:val="22"/>
                <w:lang w:val="es-GT" w:eastAsia="es-GT"/>
              </w:rPr>
              <w:t>A</w:t>
            </w:r>
            <w:r w:rsidRPr="00046439">
              <w:rPr>
                <w:rFonts w:ascii="Calibri" w:eastAsia="Times New Roman" w:hAnsi="Calibri" w:cs="Calibri"/>
                <w:b/>
                <w:bCs/>
                <w:color w:val="000000"/>
                <w:sz w:val="22"/>
                <w:szCs w:val="22"/>
                <w:lang w:val="es-GT" w:eastAsia="es-GT"/>
              </w:rPr>
              <w:t>lmacén</w:t>
            </w:r>
          </w:p>
        </w:tc>
        <w:tc>
          <w:tcPr>
            <w:tcW w:w="1212" w:type="dxa"/>
            <w:gridSpan w:val="4"/>
            <w:tcBorders>
              <w:top w:val="single" w:sz="4" w:space="0" w:color="auto"/>
              <w:left w:val="nil"/>
              <w:bottom w:val="single" w:sz="4" w:space="0" w:color="auto"/>
              <w:right w:val="single" w:sz="4" w:space="0" w:color="000000"/>
            </w:tcBorders>
            <w:shd w:val="clear" w:color="auto" w:fill="auto"/>
            <w:vAlign w:val="center"/>
            <w:hideMark/>
          </w:tcPr>
          <w:p w14:paraId="306DD797"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Referencia</w:t>
            </w:r>
          </w:p>
        </w:tc>
      </w:tr>
      <w:tr w:rsidR="00750026" w:rsidRPr="00046439" w14:paraId="51962F79"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hideMark/>
          </w:tcPr>
          <w:p w14:paraId="3D965396"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 xml:space="preserve">No. </w:t>
            </w:r>
          </w:p>
        </w:tc>
        <w:tc>
          <w:tcPr>
            <w:tcW w:w="1744" w:type="dxa"/>
            <w:tcBorders>
              <w:top w:val="nil"/>
              <w:left w:val="nil"/>
              <w:bottom w:val="single" w:sz="4" w:space="0" w:color="auto"/>
              <w:right w:val="single" w:sz="4" w:space="0" w:color="auto"/>
            </w:tcBorders>
            <w:shd w:val="clear" w:color="auto" w:fill="auto"/>
            <w:noWrap/>
            <w:hideMark/>
          </w:tcPr>
          <w:p w14:paraId="4B1163CE"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Formulario</w:t>
            </w:r>
          </w:p>
        </w:tc>
        <w:tc>
          <w:tcPr>
            <w:tcW w:w="1834" w:type="dxa"/>
            <w:tcBorders>
              <w:top w:val="nil"/>
              <w:left w:val="nil"/>
              <w:bottom w:val="single" w:sz="4" w:space="0" w:color="auto"/>
              <w:right w:val="single" w:sz="4" w:space="0" w:color="auto"/>
            </w:tcBorders>
            <w:shd w:val="clear" w:color="auto" w:fill="auto"/>
            <w:noWrap/>
            <w:hideMark/>
          </w:tcPr>
          <w:p w14:paraId="752EB19F"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Fecha</w:t>
            </w:r>
          </w:p>
        </w:tc>
        <w:tc>
          <w:tcPr>
            <w:tcW w:w="422" w:type="dxa"/>
            <w:tcBorders>
              <w:top w:val="nil"/>
              <w:left w:val="nil"/>
              <w:bottom w:val="single" w:sz="4" w:space="0" w:color="auto"/>
              <w:right w:val="single" w:sz="4" w:space="0" w:color="auto"/>
            </w:tcBorders>
            <w:shd w:val="clear" w:color="auto" w:fill="auto"/>
            <w:noWrap/>
            <w:hideMark/>
          </w:tcPr>
          <w:p w14:paraId="1B610E29"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A</w:t>
            </w:r>
          </w:p>
        </w:tc>
        <w:tc>
          <w:tcPr>
            <w:tcW w:w="259" w:type="dxa"/>
            <w:tcBorders>
              <w:top w:val="nil"/>
              <w:left w:val="nil"/>
              <w:bottom w:val="single" w:sz="4" w:space="0" w:color="auto"/>
              <w:right w:val="single" w:sz="4" w:space="0" w:color="auto"/>
            </w:tcBorders>
            <w:shd w:val="clear" w:color="auto" w:fill="auto"/>
            <w:noWrap/>
            <w:hideMark/>
          </w:tcPr>
          <w:p w14:paraId="7568F5DC"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B</w:t>
            </w:r>
          </w:p>
        </w:tc>
        <w:tc>
          <w:tcPr>
            <w:tcW w:w="247" w:type="dxa"/>
            <w:tcBorders>
              <w:top w:val="nil"/>
              <w:left w:val="nil"/>
              <w:bottom w:val="single" w:sz="4" w:space="0" w:color="auto"/>
              <w:right w:val="single" w:sz="4" w:space="0" w:color="auto"/>
            </w:tcBorders>
            <w:shd w:val="clear" w:color="auto" w:fill="auto"/>
            <w:noWrap/>
            <w:hideMark/>
          </w:tcPr>
          <w:p w14:paraId="56ACF740"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C</w:t>
            </w:r>
          </w:p>
        </w:tc>
        <w:tc>
          <w:tcPr>
            <w:tcW w:w="284" w:type="dxa"/>
            <w:tcBorders>
              <w:top w:val="nil"/>
              <w:left w:val="nil"/>
              <w:bottom w:val="single" w:sz="4" w:space="0" w:color="auto"/>
              <w:right w:val="single" w:sz="4" w:space="0" w:color="auto"/>
            </w:tcBorders>
            <w:shd w:val="clear" w:color="auto" w:fill="auto"/>
            <w:noWrap/>
            <w:hideMark/>
          </w:tcPr>
          <w:p w14:paraId="449635AE"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D</w:t>
            </w:r>
          </w:p>
        </w:tc>
      </w:tr>
      <w:tr w:rsidR="00750026" w:rsidRPr="00046439" w14:paraId="58C2C0C2"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9A817F1"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51</w:t>
            </w:r>
          </w:p>
        </w:tc>
        <w:tc>
          <w:tcPr>
            <w:tcW w:w="1744" w:type="dxa"/>
            <w:tcBorders>
              <w:top w:val="nil"/>
              <w:left w:val="nil"/>
              <w:bottom w:val="single" w:sz="4" w:space="0" w:color="auto"/>
              <w:right w:val="single" w:sz="4" w:space="0" w:color="auto"/>
            </w:tcBorders>
            <w:shd w:val="clear" w:color="auto" w:fill="auto"/>
            <w:noWrap/>
            <w:hideMark/>
          </w:tcPr>
          <w:p w14:paraId="10AB2A02"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37445</w:t>
            </w:r>
          </w:p>
        </w:tc>
        <w:tc>
          <w:tcPr>
            <w:tcW w:w="1834" w:type="dxa"/>
            <w:tcBorders>
              <w:top w:val="nil"/>
              <w:left w:val="nil"/>
              <w:bottom w:val="single" w:sz="4" w:space="0" w:color="auto"/>
              <w:right w:val="single" w:sz="4" w:space="0" w:color="auto"/>
            </w:tcBorders>
            <w:shd w:val="clear" w:color="auto" w:fill="auto"/>
            <w:noWrap/>
            <w:hideMark/>
          </w:tcPr>
          <w:p w14:paraId="11773DB6"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24/01/2023</w:t>
            </w:r>
          </w:p>
        </w:tc>
        <w:tc>
          <w:tcPr>
            <w:tcW w:w="422" w:type="dxa"/>
            <w:tcBorders>
              <w:top w:val="nil"/>
              <w:left w:val="nil"/>
              <w:bottom w:val="single" w:sz="4" w:space="0" w:color="auto"/>
              <w:right w:val="single" w:sz="4" w:space="0" w:color="auto"/>
            </w:tcBorders>
            <w:shd w:val="clear" w:color="auto" w:fill="auto"/>
            <w:noWrap/>
            <w:vAlign w:val="center"/>
            <w:hideMark/>
          </w:tcPr>
          <w:p w14:paraId="26871E5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28A31A4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14335A7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1121CD0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EDEF66D"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269B60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52</w:t>
            </w:r>
          </w:p>
        </w:tc>
        <w:tc>
          <w:tcPr>
            <w:tcW w:w="1744" w:type="dxa"/>
            <w:tcBorders>
              <w:top w:val="nil"/>
              <w:left w:val="nil"/>
              <w:bottom w:val="single" w:sz="4" w:space="0" w:color="auto"/>
              <w:right w:val="single" w:sz="4" w:space="0" w:color="auto"/>
            </w:tcBorders>
            <w:shd w:val="clear" w:color="auto" w:fill="auto"/>
            <w:noWrap/>
            <w:hideMark/>
          </w:tcPr>
          <w:p w14:paraId="6C7A204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37444</w:t>
            </w:r>
          </w:p>
        </w:tc>
        <w:tc>
          <w:tcPr>
            <w:tcW w:w="1834" w:type="dxa"/>
            <w:tcBorders>
              <w:top w:val="nil"/>
              <w:left w:val="nil"/>
              <w:bottom w:val="single" w:sz="4" w:space="0" w:color="auto"/>
              <w:right w:val="single" w:sz="4" w:space="0" w:color="auto"/>
            </w:tcBorders>
            <w:shd w:val="clear" w:color="auto" w:fill="auto"/>
            <w:noWrap/>
            <w:hideMark/>
          </w:tcPr>
          <w:p w14:paraId="24356B42"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23/01/2023</w:t>
            </w:r>
          </w:p>
        </w:tc>
        <w:tc>
          <w:tcPr>
            <w:tcW w:w="422" w:type="dxa"/>
            <w:tcBorders>
              <w:top w:val="nil"/>
              <w:left w:val="nil"/>
              <w:bottom w:val="single" w:sz="4" w:space="0" w:color="auto"/>
              <w:right w:val="single" w:sz="4" w:space="0" w:color="auto"/>
            </w:tcBorders>
            <w:shd w:val="clear" w:color="auto" w:fill="auto"/>
            <w:noWrap/>
            <w:vAlign w:val="center"/>
            <w:hideMark/>
          </w:tcPr>
          <w:p w14:paraId="30609B9E"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053ED1AC"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5FE5BB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1A119071"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1B0E0D1"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AA06FF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53</w:t>
            </w:r>
          </w:p>
        </w:tc>
        <w:tc>
          <w:tcPr>
            <w:tcW w:w="1744" w:type="dxa"/>
            <w:tcBorders>
              <w:top w:val="nil"/>
              <w:left w:val="nil"/>
              <w:bottom w:val="single" w:sz="4" w:space="0" w:color="auto"/>
              <w:right w:val="single" w:sz="4" w:space="0" w:color="auto"/>
            </w:tcBorders>
            <w:shd w:val="clear" w:color="auto" w:fill="auto"/>
            <w:noWrap/>
            <w:hideMark/>
          </w:tcPr>
          <w:p w14:paraId="37F5262F"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37443</w:t>
            </w:r>
          </w:p>
        </w:tc>
        <w:tc>
          <w:tcPr>
            <w:tcW w:w="1834" w:type="dxa"/>
            <w:tcBorders>
              <w:top w:val="nil"/>
              <w:left w:val="nil"/>
              <w:bottom w:val="single" w:sz="4" w:space="0" w:color="auto"/>
              <w:right w:val="single" w:sz="4" w:space="0" w:color="auto"/>
            </w:tcBorders>
            <w:shd w:val="clear" w:color="auto" w:fill="auto"/>
            <w:noWrap/>
            <w:hideMark/>
          </w:tcPr>
          <w:p w14:paraId="52C6BAC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24/01/2023</w:t>
            </w:r>
          </w:p>
        </w:tc>
        <w:tc>
          <w:tcPr>
            <w:tcW w:w="422" w:type="dxa"/>
            <w:tcBorders>
              <w:top w:val="nil"/>
              <w:left w:val="nil"/>
              <w:bottom w:val="single" w:sz="4" w:space="0" w:color="auto"/>
              <w:right w:val="single" w:sz="4" w:space="0" w:color="auto"/>
            </w:tcBorders>
            <w:shd w:val="clear" w:color="auto" w:fill="auto"/>
            <w:noWrap/>
            <w:vAlign w:val="center"/>
            <w:hideMark/>
          </w:tcPr>
          <w:p w14:paraId="2CF85F1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4F65371F"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79006F7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0C0DB7C"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8B0BA20"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9AD7151"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54</w:t>
            </w:r>
          </w:p>
        </w:tc>
        <w:tc>
          <w:tcPr>
            <w:tcW w:w="1744" w:type="dxa"/>
            <w:tcBorders>
              <w:top w:val="nil"/>
              <w:left w:val="nil"/>
              <w:bottom w:val="single" w:sz="4" w:space="0" w:color="auto"/>
              <w:right w:val="single" w:sz="4" w:space="0" w:color="auto"/>
            </w:tcBorders>
            <w:shd w:val="clear" w:color="auto" w:fill="auto"/>
            <w:noWrap/>
            <w:hideMark/>
          </w:tcPr>
          <w:p w14:paraId="2DE0FD87"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37442</w:t>
            </w:r>
          </w:p>
        </w:tc>
        <w:tc>
          <w:tcPr>
            <w:tcW w:w="1834" w:type="dxa"/>
            <w:tcBorders>
              <w:top w:val="nil"/>
              <w:left w:val="nil"/>
              <w:bottom w:val="single" w:sz="4" w:space="0" w:color="auto"/>
              <w:right w:val="single" w:sz="4" w:space="0" w:color="auto"/>
            </w:tcBorders>
            <w:shd w:val="clear" w:color="auto" w:fill="auto"/>
            <w:noWrap/>
            <w:hideMark/>
          </w:tcPr>
          <w:p w14:paraId="2B6AFA5D"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23/01/2023</w:t>
            </w:r>
          </w:p>
        </w:tc>
        <w:tc>
          <w:tcPr>
            <w:tcW w:w="422" w:type="dxa"/>
            <w:tcBorders>
              <w:top w:val="nil"/>
              <w:left w:val="nil"/>
              <w:bottom w:val="single" w:sz="4" w:space="0" w:color="auto"/>
              <w:right w:val="single" w:sz="4" w:space="0" w:color="auto"/>
            </w:tcBorders>
            <w:shd w:val="clear" w:color="auto" w:fill="auto"/>
            <w:noWrap/>
            <w:vAlign w:val="center"/>
            <w:hideMark/>
          </w:tcPr>
          <w:p w14:paraId="42137ED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00F64C76"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03E0077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448BF7D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64B7153"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EE13A3D"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55</w:t>
            </w:r>
          </w:p>
        </w:tc>
        <w:tc>
          <w:tcPr>
            <w:tcW w:w="1744" w:type="dxa"/>
            <w:tcBorders>
              <w:top w:val="nil"/>
              <w:left w:val="nil"/>
              <w:bottom w:val="single" w:sz="4" w:space="0" w:color="auto"/>
              <w:right w:val="single" w:sz="4" w:space="0" w:color="auto"/>
            </w:tcBorders>
            <w:shd w:val="clear" w:color="auto" w:fill="auto"/>
            <w:noWrap/>
            <w:hideMark/>
          </w:tcPr>
          <w:p w14:paraId="6183FD1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37441</w:t>
            </w:r>
          </w:p>
        </w:tc>
        <w:tc>
          <w:tcPr>
            <w:tcW w:w="1834" w:type="dxa"/>
            <w:tcBorders>
              <w:top w:val="nil"/>
              <w:left w:val="nil"/>
              <w:bottom w:val="single" w:sz="4" w:space="0" w:color="auto"/>
              <w:right w:val="single" w:sz="4" w:space="0" w:color="auto"/>
            </w:tcBorders>
            <w:shd w:val="clear" w:color="auto" w:fill="auto"/>
            <w:noWrap/>
            <w:hideMark/>
          </w:tcPr>
          <w:p w14:paraId="1F924244"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23/01/2023</w:t>
            </w:r>
          </w:p>
        </w:tc>
        <w:tc>
          <w:tcPr>
            <w:tcW w:w="422" w:type="dxa"/>
            <w:tcBorders>
              <w:top w:val="nil"/>
              <w:left w:val="nil"/>
              <w:bottom w:val="single" w:sz="4" w:space="0" w:color="auto"/>
              <w:right w:val="single" w:sz="4" w:space="0" w:color="auto"/>
            </w:tcBorders>
            <w:shd w:val="clear" w:color="auto" w:fill="auto"/>
            <w:noWrap/>
            <w:vAlign w:val="center"/>
            <w:hideMark/>
          </w:tcPr>
          <w:p w14:paraId="4904E06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5B229880"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9415DB6"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BB4E89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53C18DED"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74744C9"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56</w:t>
            </w:r>
          </w:p>
        </w:tc>
        <w:tc>
          <w:tcPr>
            <w:tcW w:w="1744" w:type="dxa"/>
            <w:tcBorders>
              <w:top w:val="nil"/>
              <w:left w:val="nil"/>
              <w:bottom w:val="single" w:sz="4" w:space="0" w:color="auto"/>
              <w:right w:val="single" w:sz="4" w:space="0" w:color="auto"/>
            </w:tcBorders>
            <w:shd w:val="clear" w:color="auto" w:fill="auto"/>
            <w:noWrap/>
            <w:hideMark/>
          </w:tcPr>
          <w:p w14:paraId="44269F5F"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37440</w:t>
            </w:r>
          </w:p>
        </w:tc>
        <w:tc>
          <w:tcPr>
            <w:tcW w:w="1834" w:type="dxa"/>
            <w:tcBorders>
              <w:top w:val="nil"/>
              <w:left w:val="nil"/>
              <w:bottom w:val="single" w:sz="4" w:space="0" w:color="auto"/>
              <w:right w:val="single" w:sz="4" w:space="0" w:color="auto"/>
            </w:tcBorders>
            <w:shd w:val="clear" w:color="auto" w:fill="auto"/>
            <w:noWrap/>
            <w:hideMark/>
          </w:tcPr>
          <w:p w14:paraId="18BCDCE0"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24/01/2023</w:t>
            </w:r>
          </w:p>
        </w:tc>
        <w:tc>
          <w:tcPr>
            <w:tcW w:w="422" w:type="dxa"/>
            <w:tcBorders>
              <w:top w:val="nil"/>
              <w:left w:val="nil"/>
              <w:bottom w:val="single" w:sz="4" w:space="0" w:color="auto"/>
              <w:right w:val="single" w:sz="4" w:space="0" w:color="auto"/>
            </w:tcBorders>
            <w:shd w:val="clear" w:color="auto" w:fill="auto"/>
            <w:noWrap/>
            <w:vAlign w:val="center"/>
            <w:hideMark/>
          </w:tcPr>
          <w:p w14:paraId="20723D4B"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59A61766"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3DC83E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4DBC818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0971D41"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36EA94B"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57</w:t>
            </w:r>
          </w:p>
        </w:tc>
        <w:tc>
          <w:tcPr>
            <w:tcW w:w="1744" w:type="dxa"/>
            <w:tcBorders>
              <w:top w:val="nil"/>
              <w:left w:val="nil"/>
              <w:bottom w:val="single" w:sz="4" w:space="0" w:color="auto"/>
              <w:right w:val="single" w:sz="4" w:space="0" w:color="auto"/>
            </w:tcBorders>
            <w:shd w:val="clear" w:color="auto" w:fill="auto"/>
            <w:noWrap/>
            <w:hideMark/>
          </w:tcPr>
          <w:p w14:paraId="0761872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37438</w:t>
            </w:r>
          </w:p>
        </w:tc>
        <w:tc>
          <w:tcPr>
            <w:tcW w:w="1834" w:type="dxa"/>
            <w:tcBorders>
              <w:top w:val="nil"/>
              <w:left w:val="nil"/>
              <w:bottom w:val="single" w:sz="4" w:space="0" w:color="auto"/>
              <w:right w:val="single" w:sz="4" w:space="0" w:color="auto"/>
            </w:tcBorders>
            <w:shd w:val="clear" w:color="auto" w:fill="auto"/>
            <w:noWrap/>
            <w:hideMark/>
          </w:tcPr>
          <w:p w14:paraId="438B9686"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23/01/2023</w:t>
            </w:r>
          </w:p>
        </w:tc>
        <w:tc>
          <w:tcPr>
            <w:tcW w:w="422" w:type="dxa"/>
            <w:tcBorders>
              <w:top w:val="nil"/>
              <w:left w:val="nil"/>
              <w:bottom w:val="single" w:sz="4" w:space="0" w:color="auto"/>
              <w:right w:val="single" w:sz="4" w:space="0" w:color="auto"/>
            </w:tcBorders>
            <w:shd w:val="clear" w:color="auto" w:fill="auto"/>
            <w:noWrap/>
            <w:vAlign w:val="center"/>
            <w:hideMark/>
          </w:tcPr>
          <w:p w14:paraId="5D1A6FF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5A46360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293F94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11CEAB8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3886555"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004A1DD6"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58</w:t>
            </w:r>
          </w:p>
        </w:tc>
        <w:tc>
          <w:tcPr>
            <w:tcW w:w="1744" w:type="dxa"/>
            <w:tcBorders>
              <w:top w:val="nil"/>
              <w:left w:val="nil"/>
              <w:bottom w:val="single" w:sz="4" w:space="0" w:color="auto"/>
              <w:right w:val="single" w:sz="4" w:space="0" w:color="auto"/>
            </w:tcBorders>
            <w:shd w:val="clear" w:color="auto" w:fill="auto"/>
            <w:noWrap/>
            <w:hideMark/>
          </w:tcPr>
          <w:p w14:paraId="36673857"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37437</w:t>
            </w:r>
          </w:p>
        </w:tc>
        <w:tc>
          <w:tcPr>
            <w:tcW w:w="1834" w:type="dxa"/>
            <w:tcBorders>
              <w:top w:val="nil"/>
              <w:left w:val="nil"/>
              <w:bottom w:val="single" w:sz="4" w:space="0" w:color="auto"/>
              <w:right w:val="single" w:sz="4" w:space="0" w:color="auto"/>
            </w:tcBorders>
            <w:shd w:val="clear" w:color="auto" w:fill="auto"/>
            <w:noWrap/>
            <w:hideMark/>
          </w:tcPr>
          <w:p w14:paraId="30E931C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18/01/2023</w:t>
            </w:r>
          </w:p>
        </w:tc>
        <w:tc>
          <w:tcPr>
            <w:tcW w:w="422" w:type="dxa"/>
            <w:tcBorders>
              <w:top w:val="nil"/>
              <w:left w:val="nil"/>
              <w:bottom w:val="single" w:sz="4" w:space="0" w:color="auto"/>
              <w:right w:val="single" w:sz="4" w:space="0" w:color="auto"/>
            </w:tcBorders>
            <w:shd w:val="clear" w:color="auto" w:fill="auto"/>
            <w:noWrap/>
            <w:vAlign w:val="center"/>
            <w:hideMark/>
          </w:tcPr>
          <w:p w14:paraId="7D27952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7291EEA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637D75A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F18552C"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D3E3BAB"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2A43A61"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59</w:t>
            </w:r>
          </w:p>
        </w:tc>
        <w:tc>
          <w:tcPr>
            <w:tcW w:w="1744" w:type="dxa"/>
            <w:tcBorders>
              <w:top w:val="nil"/>
              <w:left w:val="nil"/>
              <w:bottom w:val="single" w:sz="4" w:space="0" w:color="auto"/>
              <w:right w:val="single" w:sz="4" w:space="0" w:color="auto"/>
            </w:tcBorders>
            <w:shd w:val="clear" w:color="auto" w:fill="auto"/>
            <w:noWrap/>
            <w:hideMark/>
          </w:tcPr>
          <w:p w14:paraId="51608689"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37436</w:t>
            </w:r>
          </w:p>
        </w:tc>
        <w:tc>
          <w:tcPr>
            <w:tcW w:w="1834" w:type="dxa"/>
            <w:tcBorders>
              <w:top w:val="nil"/>
              <w:left w:val="nil"/>
              <w:bottom w:val="single" w:sz="4" w:space="0" w:color="auto"/>
              <w:right w:val="single" w:sz="4" w:space="0" w:color="auto"/>
            </w:tcBorders>
            <w:shd w:val="clear" w:color="auto" w:fill="auto"/>
            <w:noWrap/>
            <w:hideMark/>
          </w:tcPr>
          <w:p w14:paraId="7F1613CD"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17/01/2023</w:t>
            </w:r>
          </w:p>
        </w:tc>
        <w:tc>
          <w:tcPr>
            <w:tcW w:w="422" w:type="dxa"/>
            <w:tcBorders>
              <w:top w:val="nil"/>
              <w:left w:val="nil"/>
              <w:bottom w:val="single" w:sz="4" w:space="0" w:color="auto"/>
              <w:right w:val="single" w:sz="4" w:space="0" w:color="auto"/>
            </w:tcBorders>
            <w:shd w:val="clear" w:color="auto" w:fill="auto"/>
            <w:noWrap/>
            <w:vAlign w:val="center"/>
            <w:hideMark/>
          </w:tcPr>
          <w:p w14:paraId="0D029E1B"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3878246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7418B4BE"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72DAC180"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1D13D4E4"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783E5D0"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60</w:t>
            </w:r>
          </w:p>
        </w:tc>
        <w:tc>
          <w:tcPr>
            <w:tcW w:w="1744" w:type="dxa"/>
            <w:tcBorders>
              <w:top w:val="nil"/>
              <w:left w:val="nil"/>
              <w:bottom w:val="single" w:sz="4" w:space="0" w:color="auto"/>
              <w:right w:val="single" w:sz="4" w:space="0" w:color="auto"/>
            </w:tcBorders>
            <w:shd w:val="clear" w:color="auto" w:fill="auto"/>
            <w:noWrap/>
            <w:hideMark/>
          </w:tcPr>
          <w:p w14:paraId="4A143C7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37435</w:t>
            </w:r>
          </w:p>
        </w:tc>
        <w:tc>
          <w:tcPr>
            <w:tcW w:w="1834" w:type="dxa"/>
            <w:tcBorders>
              <w:top w:val="nil"/>
              <w:left w:val="nil"/>
              <w:bottom w:val="single" w:sz="4" w:space="0" w:color="auto"/>
              <w:right w:val="single" w:sz="4" w:space="0" w:color="auto"/>
            </w:tcBorders>
            <w:shd w:val="clear" w:color="auto" w:fill="auto"/>
            <w:noWrap/>
            <w:hideMark/>
          </w:tcPr>
          <w:p w14:paraId="0560B49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17/01/2023</w:t>
            </w:r>
          </w:p>
        </w:tc>
        <w:tc>
          <w:tcPr>
            <w:tcW w:w="422" w:type="dxa"/>
            <w:tcBorders>
              <w:top w:val="nil"/>
              <w:left w:val="nil"/>
              <w:bottom w:val="single" w:sz="4" w:space="0" w:color="auto"/>
              <w:right w:val="single" w:sz="4" w:space="0" w:color="auto"/>
            </w:tcBorders>
            <w:shd w:val="clear" w:color="auto" w:fill="auto"/>
            <w:noWrap/>
            <w:vAlign w:val="center"/>
            <w:hideMark/>
          </w:tcPr>
          <w:p w14:paraId="69FDCFE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491D2409"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7DFC4EAC"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536321C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CDDEC9C"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CDB0380"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61</w:t>
            </w:r>
          </w:p>
        </w:tc>
        <w:tc>
          <w:tcPr>
            <w:tcW w:w="1744" w:type="dxa"/>
            <w:tcBorders>
              <w:top w:val="nil"/>
              <w:left w:val="nil"/>
              <w:bottom w:val="single" w:sz="4" w:space="0" w:color="auto"/>
              <w:right w:val="single" w:sz="4" w:space="0" w:color="auto"/>
            </w:tcBorders>
            <w:shd w:val="clear" w:color="auto" w:fill="auto"/>
            <w:noWrap/>
            <w:hideMark/>
          </w:tcPr>
          <w:p w14:paraId="192202B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37434</w:t>
            </w:r>
          </w:p>
        </w:tc>
        <w:tc>
          <w:tcPr>
            <w:tcW w:w="1834" w:type="dxa"/>
            <w:tcBorders>
              <w:top w:val="nil"/>
              <w:left w:val="nil"/>
              <w:bottom w:val="single" w:sz="4" w:space="0" w:color="auto"/>
              <w:right w:val="single" w:sz="4" w:space="0" w:color="auto"/>
            </w:tcBorders>
            <w:shd w:val="clear" w:color="auto" w:fill="auto"/>
            <w:noWrap/>
            <w:hideMark/>
          </w:tcPr>
          <w:p w14:paraId="48CF0FA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16/01/2023</w:t>
            </w:r>
          </w:p>
        </w:tc>
        <w:tc>
          <w:tcPr>
            <w:tcW w:w="422" w:type="dxa"/>
            <w:tcBorders>
              <w:top w:val="nil"/>
              <w:left w:val="nil"/>
              <w:bottom w:val="single" w:sz="4" w:space="0" w:color="auto"/>
              <w:right w:val="single" w:sz="4" w:space="0" w:color="auto"/>
            </w:tcBorders>
            <w:shd w:val="clear" w:color="auto" w:fill="auto"/>
            <w:noWrap/>
            <w:vAlign w:val="center"/>
            <w:hideMark/>
          </w:tcPr>
          <w:p w14:paraId="4A9960F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792922D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3A2A86C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0C81065E"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1F3FB1FD"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8CAF9C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62</w:t>
            </w:r>
          </w:p>
        </w:tc>
        <w:tc>
          <w:tcPr>
            <w:tcW w:w="1744" w:type="dxa"/>
            <w:tcBorders>
              <w:top w:val="nil"/>
              <w:left w:val="nil"/>
              <w:bottom w:val="single" w:sz="4" w:space="0" w:color="auto"/>
              <w:right w:val="single" w:sz="4" w:space="0" w:color="auto"/>
            </w:tcBorders>
            <w:shd w:val="clear" w:color="auto" w:fill="auto"/>
            <w:noWrap/>
            <w:hideMark/>
          </w:tcPr>
          <w:p w14:paraId="1DDE4B93"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37433</w:t>
            </w:r>
          </w:p>
        </w:tc>
        <w:tc>
          <w:tcPr>
            <w:tcW w:w="1834" w:type="dxa"/>
            <w:tcBorders>
              <w:top w:val="nil"/>
              <w:left w:val="nil"/>
              <w:bottom w:val="single" w:sz="4" w:space="0" w:color="auto"/>
              <w:right w:val="single" w:sz="4" w:space="0" w:color="auto"/>
            </w:tcBorders>
            <w:shd w:val="clear" w:color="auto" w:fill="auto"/>
            <w:noWrap/>
            <w:hideMark/>
          </w:tcPr>
          <w:p w14:paraId="74060411"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17/01/2023</w:t>
            </w:r>
          </w:p>
        </w:tc>
        <w:tc>
          <w:tcPr>
            <w:tcW w:w="422" w:type="dxa"/>
            <w:tcBorders>
              <w:top w:val="nil"/>
              <w:left w:val="nil"/>
              <w:bottom w:val="single" w:sz="4" w:space="0" w:color="auto"/>
              <w:right w:val="single" w:sz="4" w:space="0" w:color="auto"/>
            </w:tcBorders>
            <w:shd w:val="clear" w:color="auto" w:fill="auto"/>
            <w:noWrap/>
            <w:vAlign w:val="center"/>
            <w:hideMark/>
          </w:tcPr>
          <w:p w14:paraId="25D6ECD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41481CD0"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06864051"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675E145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59A4834E"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99C02F6"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63</w:t>
            </w:r>
          </w:p>
        </w:tc>
        <w:tc>
          <w:tcPr>
            <w:tcW w:w="1744" w:type="dxa"/>
            <w:tcBorders>
              <w:top w:val="nil"/>
              <w:left w:val="nil"/>
              <w:bottom w:val="single" w:sz="4" w:space="0" w:color="auto"/>
              <w:right w:val="single" w:sz="4" w:space="0" w:color="auto"/>
            </w:tcBorders>
            <w:shd w:val="clear" w:color="auto" w:fill="auto"/>
            <w:noWrap/>
            <w:hideMark/>
          </w:tcPr>
          <w:p w14:paraId="212A7F3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37432</w:t>
            </w:r>
          </w:p>
        </w:tc>
        <w:tc>
          <w:tcPr>
            <w:tcW w:w="1834" w:type="dxa"/>
            <w:tcBorders>
              <w:top w:val="nil"/>
              <w:left w:val="nil"/>
              <w:bottom w:val="single" w:sz="4" w:space="0" w:color="auto"/>
              <w:right w:val="single" w:sz="4" w:space="0" w:color="auto"/>
            </w:tcBorders>
            <w:shd w:val="clear" w:color="auto" w:fill="auto"/>
            <w:noWrap/>
            <w:hideMark/>
          </w:tcPr>
          <w:p w14:paraId="765F57BD"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17/01/2023</w:t>
            </w:r>
          </w:p>
        </w:tc>
        <w:tc>
          <w:tcPr>
            <w:tcW w:w="422" w:type="dxa"/>
            <w:tcBorders>
              <w:top w:val="nil"/>
              <w:left w:val="nil"/>
              <w:bottom w:val="single" w:sz="4" w:space="0" w:color="auto"/>
              <w:right w:val="single" w:sz="4" w:space="0" w:color="auto"/>
            </w:tcBorders>
            <w:shd w:val="clear" w:color="auto" w:fill="auto"/>
            <w:noWrap/>
            <w:vAlign w:val="center"/>
            <w:hideMark/>
          </w:tcPr>
          <w:p w14:paraId="42B5EA0B"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57E06F8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8245FF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06828E9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A59E1A1"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174E2260"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64</w:t>
            </w:r>
          </w:p>
        </w:tc>
        <w:tc>
          <w:tcPr>
            <w:tcW w:w="1744" w:type="dxa"/>
            <w:tcBorders>
              <w:top w:val="nil"/>
              <w:left w:val="nil"/>
              <w:bottom w:val="single" w:sz="4" w:space="0" w:color="auto"/>
              <w:right w:val="single" w:sz="4" w:space="0" w:color="auto"/>
            </w:tcBorders>
            <w:shd w:val="clear" w:color="auto" w:fill="auto"/>
            <w:noWrap/>
            <w:hideMark/>
          </w:tcPr>
          <w:p w14:paraId="2B898AF4"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37418</w:t>
            </w:r>
          </w:p>
        </w:tc>
        <w:tc>
          <w:tcPr>
            <w:tcW w:w="1834" w:type="dxa"/>
            <w:tcBorders>
              <w:top w:val="nil"/>
              <w:left w:val="nil"/>
              <w:bottom w:val="single" w:sz="4" w:space="0" w:color="auto"/>
              <w:right w:val="single" w:sz="4" w:space="0" w:color="auto"/>
            </w:tcBorders>
            <w:shd w:val="clear" w:color="auto" w:fill="auto"/>
            <w:noWrap/>
            <w:hideMark/>
          </w:tcPr>
          <w:p w14:paraId="56A47075"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20/12/2022</w:t>
            </w:r>
          </w:p>
        </w:tc>
        <w:tc>
          <w:tcPr>
            <w:tcW w:w="422" w:type="dxa"/>
            <w:tcBorders>
              <w:top w:val="nil"/>
              <w:left w:val="nil"/>
              <w:bottom w:val="single" w:sz="4" w:space="0" w:color="auto"/>
              <w:right w:val="single" w:sz="4" w:space="0" w:color="auto"/>
            </w:tcBorders>
            <w:shd w:val="clear" w:color="auto" w:fill="auto"/>
            <w:noWrap/>
            <w:vAlign w:val="center"/>
            <w:hideMark/>
          </w:tcPr>
          <w:p w14:paraId="7D7B0CB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74A3F556"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107E63E"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3718B80F"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09145839"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7531B095"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65</w:t>
            </w:r>
          </w:p>
        </w:tc>
        <w:tc>
          <w:tcPr>
            <w:tcW w:w="1744" w:type="dxa"/>
            <w:tcBorders>
              <w:top w:val="nil"/>
              <w:left w:val="nil"/>
              <w:bottom w:val="single" w:sz="4" w:space="0" w:color="auto"/>
              <w:right w:val="single" w:sz="4" w:space="0" w:color="auto"/>
            </w:tcBorders>
            <w:shd w:val="clear" w:color="auto" w:fill="auto"/>
            <w:noWrap/>
            <w:hideMark/>
          </w:tcPr>
          <w:p w14:paraId="0E502ED5"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37417</w:t>
            </w:r>
          </w:p>
        </w:tc>
        <w:tc>
          <w:tcPr>
            <w:tcW w:w="1834" w:type="dxa"/>
            <w:tcBorders>
              <w:top w:val="nil"/>
              <w:left w:val="nil"/>
              <w:bottom w:val="single" w:sz="4" w:space="0" w:color="auto"/>
              <w:right w:val="single" w:sz="4" w:space="0" w:color="auto"/>
            </w:tcBorders>
            <w:shd w:val="clear" w:color="auto" w:fill="auto"/>
            <w:noWrap/>
            <w:hideMark/>
          </w:tcPr>
          <w:p w14:paraId="352147AB"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16/12/2022</w:t>
            </w:r>
          </w:p>
        </w:tc>
        <w:tc>
          <w:tcPr>
            <w:tcW w:w="422" w:type="dxa"/>
            <w:tcBorders>
              <w:top w:val="nil"/>
              <w:left w:val="nil"/>
              <w:bottom w:val="single" w:sz="4" w:space="0" w:color="auto"/>
              <w:right w:val="single" w:sz="4" w:space="0" w:color="auto"/>
            </w:tcBorders>
            <w:shd w:val="clear" w:color="auto" w:fill="auto"/>
            <w:noWrap/>
            <w:vAlign w:val="center"/>
            <w:hideMark/>
          </w:tcPr>
          <w:p w14:paraId="58C73DFE"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6EA20F10"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5A28D830"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6BFAA18C"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4B7A2611"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6C89269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66</w:t>
            </w:r>
          </w:p>
        </w:tc>
        <w:tc>
          <w:tcPr>
            <w:tcW w:w="1744" w:type="dxa"/>
            <w:tcBorders>
              <w:top w:val="nil"/>
              <w:left w:val="nil"/>
              <w:bottom w:val="single" w:sz="4" w:space="0" w:color="auto"/>
              <w:right w:val="single" w:sz="4" w:space="0" w:color="auto"/>
            </w:tcBorders>
            <w:shd w:val="clear" w:color="auto" w:fill="auto"/>
            <w:noWrap/>
            <w:hideMark/>
          </w:tcPr>
          <w:p w14:paraId="649A95A5"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37418</w:t>
            </w:r>
          </w:p>
        </w:tc>
        <w:tc>
          <w:tcPr>
            <w:tcW w:w="1834" w:type="dxa"/>
            <w:tcBorders>
              <w:top w:val="nil"/>
              <w:left w:val="nil"/>
              <w:bottom w:val="single" w:sz="4" w:space="0" w:color="auto"/>
              <w:right w:val="single" w:sz="4" w:space="0" w:color="auto"/>
            </w:tcBorders>
            <w:shd w:val="clear" w:color="auto" w:fill="auto"/>
            <w:noWrap/>
            <w:hideMark/>
          </w:tcPr>
          <w:p w14:paraId="196BC1AC"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6/12/2022</w:t>
            </w:r>
          </w:p>
        </w:tc>
        <w:tc>
          <w:tcPr>
            <w:tcW w:w="422" w:type="dxa"/>
            <w:tcBorders>
              <w:top w:val="nil"/>
              <w:left w:val="nil"/>
              <w:bottom w:val="single" w:sz="4" w:space="0" w:color="auto"/>
              <w:right w:val="single" w:sz="4" w:space="0" w:color="auto"/>
            </w:tcBorders>
            <w:shd w:val="clear" w:color="auto" w:fill="auto"/>
            <w:noWrap/>
            <w:vAlign w:val="center"/>
            <w:hideMark/>
          </w:tcPr>
          <w:p w14:paraId="55F1981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30644B1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12A1E66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68101172"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16CFF8D2"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8134A58"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67</w:t>
            </w:r>
          </w:p>
        </w:tc>
        <w:tc>
          <w:tcPr>
            <w:tcW w:w="1744" w:type="dxa"/>
            <w:tcBorders>
              <w:top w:val="nil"/>
              <w:left w:val="nil"/>
              <w:bottom w:val="single" w:sz="4" w:space="0" w:color="auto"/>
              <w:right w:val="single" w:sz="4" w:space="0" w:color="auto"/>
            </w:tcBorders>
            <w:shd w:val="clear" w:color="auto" w:fill="auto"/>
            <w:noWrap/>
            <w:hideMark/>
          </w:tcPr>
          <w:p w14:paraId="0717E897"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37408</w:t>
            </w:r>
          </w:p>
        </w:tc>
        <w:tc>
          <w:tcPr>
            <w:tcW w:w="1834" w:type="dxa"/>
            <w:tcBorders>
              <w:top w:val="nil"/>
              <w:left w:val="nil"/>
              <w:bottom w:val="single" w:sz="4" w:space="0" w:color="auto"/>
              <w:right w:val="single" w:sz="4" w:space="0" w:color="auto"/>
            </w:tcBorders>
            <w:shd w:val="clear" w:color="auto" w:fill="auto"/>
            <w:noWrap/>
            <w:hideMark/>
          </w:tcPr>
          <w:p w14:paraId="3B429B6F"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5/12/2022</w:t>
            </w:r>
          </w:p>
        </w:tc>
        <w:tc>
          <w:tcPr>
            <w:tcW w:w="422" w:type="dxa"/>
            <w:tcBorders>
              <w:top w:val="nil"/>
              <w:left w:val="nil"/>
              <w:bottom w:val="single" w:sz="4" w:space="0" w:color="auto"/>
              <w:right w:val="single" w:sz="4" w:space="0" w:color="auto"/>
            </w:tcBorders>
            <w:shd w:val="clear" w:color="auto" w:fill="auto"/>
            <w:noWrap/>
            <w:vAlign w:val="center"/>
            <w:hideMark/>
          </w:tcPr>
          <w:p w14:paraId="0551BC1B"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2BAA15E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3717EED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2C320AAA"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3ED8EAF4"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43895AB1"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68</w:t>
            </w:r>
          </w:p>
        </w:tc>
        <w:tc>
          <w:tcPr>
            <w:tcW w:w="1744" w:type="dxa"/>
            <w:tcBorders>
              <w:top w:val="nil"/>
              <w:left w:val="nil"/>
              <w:bottom w:val="single" w:sz="4" w:space="0" w:color="auto"/>
              <w:right w:val="single" w:sz="4" w:space="0" w:color="auto"/>
            </w:tcBorders>
            <w:shd w:val="clear" w:color="auto" w:fill="auto"/>
            <w:noWrap/>
            <w:hideMark/>
          </w:tcPr>
          <w:p w14:paraId="0769204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37407</w:t>
            </w:r>
          </w:p>
        </w:tc>
        <w:tc>
          <w:tcPr>
            <w:tcW w:w="1834" w:type="dxa"/>
            <w:tcBorders>
              <w:top w:val="nil"/>
              <w:left w:val="nil"/>
              <w:bottom w:val="single" w:sz="4" w:space="0" w:color="auto"/>
              <w:right w:val="single" w:sz="4" w:space="0" w:color="auto"/>
            </w:tcBorders>
            <w:shd w:val="clear" w:color="auto" w:fill="auto"/>
            <w:noWrap/>
            <w:hideMark/>
          </w:tcPr>
          <w:p w14:paraId="6709084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6/12/2022</w:t>
            </w:r>
          </w:p>
        </w:tc>
        <w:tc>
          <w:tcPr>
            <w:tcW w:w="422" w:type="dxa"/>
            <w:tcBorders>
              <w:top w:val="nil"/>
              <w:left w:val="nil"/>
              <w:bottom w:val="single" w:sz="4" w:space="0" w:color="auto"/>
              <w:right w:val="single" w:sz="4" w:space="0" w:color="auto"/>
            </w:tcBorders>
            <w:shd w:val="clear" w:color="auto" w:fill="auto"/>
            <w:noWrap/>
            <w:vAlign w:val="center"/>
            <w:hideMark/>
          </w:tcPr>
          <w:p w14:paraId="60908C79"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2469ECA1"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0EA79AD5"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4EEB95A6"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CC2360A"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22BA70D4"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69</w:t>
            </w:r>
          </w:p>
        </w:tc>
        <w:tc>
          <w:tcPr>
            <w:tcW w:w="1744" w:type="dxa"/>
            <w:tcBorders>
              <w:top w:val="nil"/>
              <w:left w:val="nil"/>
              <w:bottom w:val="single" w:sz="4" w:space="0" w:color="auto"/>
              <w:right w:val="single" w:sz="4" w:space="0" w:color="auto"/>
            </w:tcBorders>
            <w:shd w:val="clear" w:color="auto" w:fill="auto"/>
            <w:noWrap/>
            <w:hideMark/>
          </w:tcPr>
          <w:p w14:paraId="658734DA"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37406</w:t>
            </w:r>
          </w:p>
        </w:tc>
        <w:tc>
          <w:tcPr>
            <w:tcW w:w="1834" w:type="dxa"/>
            <w:tcBorders>
              <w:top w:val="nil"/>
              <w:left w:val="nil"/>
              <w:bottom w:val="single" w:sz="4" w:space="0" w:color="auto"/>
              <w:right w:val="single" w:sz="4" w:space="0" w:color="auto"/>
            </w:tcBorders>
            <w:shd w:val="clear" w:color="auto" w:fill="auto"/>
            <w:noWrap/>
            <w:hideMark/>
          </w:tcPr>
          <w:p w14:paraId="0F03861C"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6/12/2022</w:t>
            </w:r>
          </w:p>
        </w:tc>
        <w:tc>
          <w:tcPr>
            <w:tcW w:w="422" w:type="dxa"/>
            <w:tcBorders>
              <w:top w:val="nil"/>
              <w:left w:val="nil"/>
              <w:bottom w:val="single" w:sz="4" w:space="0" w:color="auto"/>
              <w:right w:val="single" w:sz="4" w:space="0" w:color="auto"/>
            </w:tcBorders>
            <w:shd w:val="clear" w:color="auto" w:fill="auto"/>
            <w:noWrap/>
            <w:vAlign w:val="center"/>
            <w:hideMark/>
          </w:tcPr>
          <w:p w14:paraId="153C9DC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517D2784"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4961DF73"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4AC61937"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19E8DA1" w14:textId="77777777" w:rsidTr="006770C3">
        <w:trPr>
          <w:trHeight w:val="290"/>
          <w:jc w:val="center"/>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14:paraId="319FD60E"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70</w:t>
            </w:r>
          </w:p>
        </w:tc>
        <w:tc>
          <w:tcPr>
            <w:tcW w:w="1744" w:type="dxa"/>
            <w:tcBorders>
              <w:top w:val="nil"/>
              <w:left w:val="nil"/>
              <w:bottom w:val="single" w:sz="4" w:space="0" w:color="auto"/>
              <w:right w:val="single" w:sz="4" w:space="0" w:color="auto"/>
            </w:tcBorders>
            <w:shd w:val="clear" w:color="auto" w:fill="auto"/>
            <w:noWrap/>
            <w:hideMark/>
          </w:tcPr>
          <w:p w14:paraId="5BE3A84F"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37402</w:t>
            </w:r>
          </w:p>
        </w:tc>
        <w:tc>
          <w:tcPr>
            <w:tcW w:w="1834" w:type="dxa"/>
            <w:tcBorders>
              <w:top w:val="nil"/>
              <w:left w:val="nil"/>
              <w:bottom w:val="single" w:sz="4" w:space="0" w:color="auto"/>
              <w:right w:val="single" w:sz="4" w:space="0" w:color="auto"/>
            </w:tcBorders>
            <w:shd w:val="clear" w:color="auto" w:fill="auto"/>
            <w:noWrap/>
            <w:hideMark/>
          </w:tcPr>
          <w:p w14:paraId="47BCB4A4" w14:textId="77777777" w:rsidR="00750026" w:rsidRPr="00046439" w:rsidRDefault="00750026" w:rsidP="006770C3">
            <w:pPr>
              <w:jc w:val="cente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6/12/2022</w:t>
            </w:r>
          </w:p>
        </w:tc>
        <w:tc>
          <w:tcPr>
            <w:tcW w:w="422" w:type="dxa"/>
            <w:tcBorders>
              <w:top w:val="nil"/>
              <w:left w:val="nil"/>
              <w:bottom w:val="single" w:sz="4" w:space="0" w:color="auto"/>
              <w:right w:val="single" w:sz="4" w:space="0" w:color="auto"/>
            </w:tcBorders>
            <w:shd w:val="clear" w:color="auto" w:fill="auto"/>
            <w:noWrap/>
            <w:vAlign w:val="center"/>
            <w:hideMark/>
          </w:tcPr>
          <w:p w14:paraId="2D6ADE8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Webdings" w:cs="Calibri"/>
                <w:b/>
                <w:bCs/>
                <w:color w:val="FF0000"/>
                <w:sz w:val="22"/>
                <w:szCs w:val="22"/>
                <w:lang w:val="es-GT" w:eastAsia="es-GT"/>
              </w:rPr>
              <w:t>r</w:t>
            </w:r>
          </w:p>
        </w:tc>
        <w:tc>
          <w:tcPr>
            <w:tcW w:w="259" w:type="dxa"/>
            <w:tcBorders>
              <w:top w:val="nil"/>
              <w:left w:val="nil"/>
              <w:bottom w:val="single" w:sz="4" w:space="0" w:color="auto"/>
              <w:right w:val="single" w:sz="4" w:space="0" w:color="auto"/>
            </w:tcBorders>
            <w:shd w:val="clear" w:color="auto" w:fill="auto"/>
            <w:noWrap/>
            <w:vAlign w:val="center"/>
            <w:hideMark/>
          </w:tcPr>
          <w:p w14:paraId="77E7D0E8"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47" w:type="dxa"/>
            <w:tcBorders>
              <w:top w:val="nil"/>
              <w:left w:val="nil"/>
              <w:bottom w:val="single" w:sz="4" w:space="0" w:color="auto"/>
              <w:right w:val="single" w:sz="4" w:space="0" w:color="auto"/>
            </w:tcBorders>
            <w:shd w:val="clear" w:color="auto" w:fill="auto"/>
            <w:noWrap/>
            <w:vAlign w:val="center"/>
            <w:hideMark/>
          </w:tcPr>
          <w:p w14:paraId="13465BC1"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c>
          <w:tcPr>
            <w:tcW w:w="284" w:type="dxa"/>
            <w:tcBorders>
              <w:top w:val="nil"/>
              <w:left w:val="nil"/>
              <w:bottom w:val="single" w:sz="4" w:space="0" w:color="auto"/>
              <w:right w:val="single" w:sz="4" w:space="0" w:color="auto"/>
            </w:tcBorders>
            <w:shd w:val="clear" w:color="auto" w:fill="auto"/>
            <w:noWrap/>
            <w:vAlign w:val="center"/>
            <w:hideMark/>
          </w:tcPr>
          <w:p w14:paraId="0D3ABE2D" w14:textId="77777777" w:rsidR="00750026" w:rsidRPr="00046439" w:rsidRDefault="00750026" w:rsidP="006770C3">
            <w:pPr>
              <w:jc w:val="center"/>
              <w:rPr>
                <w:rFonts w:ascii="Webdings" w:eastAsia="Times New Roman" w:hAnsi="Webdings" w:cs="Calibri"/>
                <w:b/>
                <w:bCs/>
                <w:color w:val="FF0000"/>
                <w:sz w:val="22"/>
                <w:szCs w:val="22"/>
                <w:lang w:val="es-GT" w:eastAsia="es-GT"/>
              </w:rPr>
            </w:pPr>
            <w:r w:rsidRPr="00046439">
              <w:rPr>
                <w:rFonts w:ascii="Webdings" w:eastAsia="Times New Roman" w:hAnsi="Times New Roman" w:cs="Calibri"/>
                <w:b/>
                <w:bCs/>
                <w:color w:val="FF0000"/>
                <w:sz w:val="22"/>
                <w:szCs w:val="22"/>
                <w:lang w:val="es-GT" w:eastAsia="es-GT"/>
              </w:rPr>
              <w:t> </w:t>
            </w:r>
          </w:p>
        </w:tc>
      </w:tr>
      <w:tr w:rsidR="00750026" w:rsidRPr="00046439" w14:paraId="2EC25F4C"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5AAC25B0" w14:textId="77777777" w:rsidR="00750026" w:rsidRPr="00046439" w:rsidRDefault="00750026" w:rsidP="006770C3">
            <w:pPr>
              <w:jc w:val="center"/>
              <w:rPr>
                <w:rFonts w:ascii="Webdings" w:eastAsia="Times New Roman" w:hAnsi="Webdings" w:cs="Calibri"/>
                <w:b/>
                <w:bCs/>
                <w:color w:val="FF0000"/>
                <w:sz w:val="22"/>
                <w:szCs w:val="22"/>
                <w:lang w:val="es-GT" w:eastAsia="es-GT"/>
              </w:rPr>
            </w:pPr>
          </w:p>
        </w:tc>
        <w:tc>
          <w:tcPr>
            <w:tcW w:w="1744" w:type="dxa"/>
            <w:tcBorders>
              <w:top w:val="nil"/>
              <w:left w:val="nil"/>
              <w:bottom w:val="nil"/>
              <w:right w:val="nil"/>
            </w:tcBorders>
            <w:shd w:val="clear" w:color="auto" w:fill="auto"/>
            <w:noWrap/>
            <w:hideMark/>
          </w:tcPr>
          <w:p w14:paraId="192EC6BA"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1834" w:type="dxa"/>
            <w:tcBorders>
              <w:top w:val="nil"/>
              <w:left w:val="nil"/>
              <w:bottom w:val="nil"/>
              <w:right w:val="nil"/>
            </w:tcBorders>
            <w:shd w:val="clear" w:color="auto" w:fill="auto"/>
            <w:noWrap/>
            <w:hideMark/>
          </w:tcPr>
          <w:p w14:paraId="328A95BA"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422" w:type="dxa"/>
            <w:tcBorders>
              <w:top w:val="nil"/>
              <w:left w:val="nil"/>
              <w:bottom w:val="nil"/>
              <w:right w:val="nil"/>
            </w:tcBorders>
            <w:shd w:val="clear" w:color="auto" w:fill="auto"/>
            <w:noWrap/>
            <w:hideMark/>
          </w:tcPr>
          <w:p w14:paraId="099ED757"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59" w:type="dxa"/>
            <w:tcBorders>
              <w:top w:val="nil"/>
              <w:left w:val="nil"/>
              <w:bottom w:val="nil"/>
              <w:right w:val="nil"/>
            </w:tcBorders>
            <w:shd w:val="clear" w:color="auto" w:fill="auto"/>
            <w:noWrap/>
            <w:hideMark/>
          </w:tcPr>
          <w:p w14:paraId="2DB7E51F"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47" w:type="dxa"/>
            <w:tcBorders>
              <w:top w:val="nil"/>
              <w:left w:val="nil"/>
              <w:bottom w:val="nil"/>
              <w:right w:val="nil"/>
            </w:tcBorders>
            <w:shd w:val="clear" w:color="auto" w:fill="auto"/>
            <w:noWrap/>
            <w:hideMark/>
          </w:tcPr>
          <w:p w14:paraId="02DD98CD"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84" w:type="dxa"/>
            <w:tcBorders>
              <w:top w:val="nil"/>
              <w:left w:val="nil"/>
              <w:bottom w:val="nil"/>
              <w:right w:val="nil"/>
            </w:tcBorders>
            <w:shd w:val="clear" w:color="auto" w:fill="auto"/>
            <w:noWrap/>
            <w:hideMark/>
          </w:tcPr>
          <w:p w14:paraId="0A3BAF57" w14:textId="77777777" w:rsidR="00750026" w:rsidRPr="00046439" w:rsidRDefault="00750026" w:rsidP="006770C3">
            <w:pPr>
              <w:rPr>
                <w:rFonts w:ascii="Times New Roman" w:eastAsia="Times New Roman" w:hAnsi="Times New Roman" w:cs="Times New Roman"/>
                <w:sz w:val="20"/>
                <w:szCs w:val="20"/>
                <w:lang w:val="es-GT" w:eastAsia="es-GT"/>
              </w:rPr>
            </w:pPr>
          </w:p>
        </w:tc>
      </w:tr>
      <w:tr w:rsidR="00750026" w:rsidRPr="00046439" w14:paraId="1F78027E" w14:textId="77777777" w:rsidTr="006770C3">
        <w:trPr>
          <w:trHeight w:val="290"/>
          <w:jc w:val="center"/>
        </w:trPr>
        <w:tc>
          <w:tcPr>
            <w:tcW w:w="5381" w:type="dxa"/>
            <w:gridSpan w:val="7"/>
            <w:tcBorders>
              <w:top w:val="nil"/>
              <w:left w:val="nil"/>
              <w:bottom w:val="nil"/>
              <w:right w:val="nil"/>
            </w:tcBorders>
            <w:shd w:val="clear" w:color="auto" w:fill="auto"/>
            <w:noWrap/>
            <w:hideMark/>
          </w:tcPr>
          <w:p w14:paraId="71CEA40A"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Referencia</w:t>
            </w:r>
          </w:p>
        </w:tc>
      </w:tr>
      <w:tr w:rsidR="00750026" w:rsidRPr="00046439" w14:paraId="20077CC9"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5A045864"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A</w:t>
            </w:r>
          </w:p>
        </w:tc>
        <w:tc>
          <w:tcPr>
            <w:tcW w:w="4790" w:type="dxa"/>
            <w:gridSpan w:val="6"/>
            <w:tcBorders>
              <w:top w:val="nil"/>
              <w:left w:val="nil"/>
              <w:bottom w:val="nil"/>
              <w:right w:val="nil"/>
            </w:tcBorders>
            <w:shd w:val="clear" w:color="auto" w:fill="auto"/>
            <w:noWrap/>
            <w:vAlign w:val="bottom"/>
            <w:hideMark/>
          </w:tcPr>
          <w:p w14:paraId="73BFCC24" w14:textId="77777777" w:rsidR="00750026" w:rsidRPr="00046439" w:rsidRDefault="00750026" w:rsidP="006770C3">
            <w:pP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No indica la cantidad de producto despachada</w:t>
            </w:r>
          </w:p>
        </w:tc>
      </w:tr>
      <w:tr w:rsidR="00750026" w:rsidRPr="00046439" w14:paraId="6A0E9FBB"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5A4B00A9"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B</w:t>
            </w:r>
          </w:p>
        </w:tc>
        <w:tc>
          <w:tcPr>
            <w:tcW w:w="4790" w:type="dxa"/>
            <w:gridSpan w:val="6"/>
            <w:tcBorders>
              <w:top w:val="nil"/>
              <w:left w:val="nil"/>
              <w:bottom w:val="nil"/>
              <w:right w:val="nil"/>
            </w:tcBorders>
            <w:shd w:val="clear" w:color="auto" w:fill="auto"/>
            <w:noWrap/>
            <w:vAlign w:val="bottom"/>
            <w:hideMark/>
          </w:tcPr>
          <w:p w14:paraId="0A6544D7" w14:textId="77777777" w:rsidR="00750026" w:rsidRPr="00046439" w:rsidRDefault="00750026" w:rsidP="006770C3">
            <w:pP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 xml:space="preserve">No contine el nombre y sello de quien despacho </w:t>
            </w:r>
          </w:p>
        </w:tc>
      </w:tr>
      <w:tr w:rsidR="00750026" w:rsidRPr="00046439" w14:paraId="5F8A61EA"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4E12A88B"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C</w:t>
            </w:r>
          </w:p>
        </w:tc>
        <w:tc>
          <w:tcPr>
            <w:tcW w:w="4790" w:type="dxa"/>
            <w:gridSpan w:val="6"/>
            <w:tcBorders>
              <w:top w:val="nil"/>
              <w:left w:val="nil"/>
              <w:bottom w:val="nil"/>
              <w:right w:val="nil"/>
            </w:tcBorders>
            <w:shd w:val="clear" w:color="auto" w:fill="auto"/>
            <w:noWrap/>
            <w:vAlign w:val="bottom"/>
            <w:hideMark/>
          </w:tcPr>
          <w:p w14:paraId="3CD8ADA5" w14:textId="77777777" w:rsidR="00750026" w:rsidRPr="00046439" w:rsidRDefault="00750026" w:rsidP="006770C3">
            <w:pP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 xml:space="preserve">No contine el nombre y firma de quien recibió </w:t>
            </w:r>
          </w:p>
        </w:tc>
      </w:tr>
      <w:tr w:rsidR="00750026" w:rsidRPr="00046439" w14:paraId="25E15162" w14:textId="77777777" w:rsidTr="006770C3">
        <w:trPr>
          <w:trHeight w:val="290"/>
          <w:jc w:val="center"/>
        </w:trPr>
        <w:tc>
          <w:tcPr>
            <w:tcW w:w="591" w:type="dxa"/>
            <w:tcBorders>
              <w:top w:val="nil"/>
              <w:left w:val="nil"/>
              <w:bottom w:val="nil"/>
              <w:right w:val="nil"/>
            </w:tcBorders>
            <w:shd w:val="clear" w:color="auto" w:fill="auto"/>
            <w:noWrap/>
            <w:vAlign w:val="bottom"/>
            <w:hideMark/>
          </w:tcPr>
          <w:p w14:paraId="5ADB3914" w14:textId="77777777" w:rsidR="00750026" w:rsidRPr="00046439" w:rsidRDefault="00750026" w:rsidP="006770C3">
            <w:pPr>
              <w:jc w:val="center"/>
              <w:rPr>
                <w:rFonts w:ascii="Calibri" w:eastAsia="Times New Roman" w:hAnsi="Calibri" w:cs="Calibri"/>
                <w:b/>
                <w:bCs/>
                <w:color w:val="000000"/>
                <w:sz w:val="22"/>
                <w:szCs w:val="22"/>
                <w:lang w:val="es-GT" w:eastAsia="es-GT"/>
              </w:rPr>
            </w:pPr>
            <w:r w:rsidRPr="00046439">
              <w:rPr>
                <w:rFonts w:ascii="Calibri" w:eastAsia="Times New Roman" w:hAnsi="Calibri" w:cs="Calibri"/>
                <w:b/>
                <w:bCs/>
                <w:color w:val="000000"/>
                <w:sz w:val="22"/>
                <w:szCs w:val="22"/>
                <w:lang w:val="es-GT" w:eastAsia="es-GT"/>
              </w:rPr>
              <w:t>D</w:t>
            </w:r>
          </w:p>
        </w:tc>
        <w:tc>
          <w:tcPr>
            <w:tcW w:w="4000" w:type="dxa"/>
            <w:gridSpan w:val="3"/>
            <w:tcBorders>
              <w:top w:val="nil"/>
              <w:left w:val="nil"/>
              <w:bottom w:val="nil"/>
              <w:right w:val="nil"/>
            </w:tcBorders>
            <w:shd w:val="clear" w:color="auto" w:fill="auto"/>
            <w:noWrap/>
            <w:vAlign w:val="bottom"/>
            <w:hideMark/>
          </w:tcPr>
          <w:p w14:paraId="2729A3C3" w14:textId="77777777" w:rsidR="00750026" w:rsidRPr="00046439" w:rsidRDefault="00750026" w:rsidP="006770C3">
            <w:pPr>
              <w:rPr>
                <w:rFonts w:ascii="Calibri" w:eastAsia="Times New Roman" w:hAnsi="Calibri" w:cs="Calibri"/>
                <w:color w:val="000000"/>
                <w:sz w:val="22"/>
                <w:szCs w:val="22"/>
                <w:lang w:val="es-GT" w:eastAsia="es-GT"/>
              </w:rPr>
            </w:pPr>
            <w:r w:rsidRPr="00046439">
              <w:rPr>
                <w:rFonts w:ascii="Calibri" w:eastAsia="Times New Roman" w:hAnsi="Calibri" w:cs="Calibri"/>
                <w:color w:val="000000"/>
                <w:sz w:val="22"/>
                <w:szCs w:val="22"/>
                <w:lang w:val="es-GT" w:eastAsia="es-GT"/>
              </w:rPr>
              <w:t>No indica la fecha de entrega</w:t>
            </w:r>
          </w:p>
        </w:tc>
        <w:tc>
          <w:tcPr>
            <w:tcW w:w="259" w:type="dxa"/>
            <w:tcBorders>
              <w:top w:val="nil"/>
              <w:left w:val="nil"/>
              <w:bottom w:val="nil"/>
              <w:right w:val="nil"/>
            </w:tcBorders>
            <w:shd w:val="clear" w:color="auto" w:fill="auto"/>
            <w:noWrap/>
            <w:vAlign w:val="bottom"/>
            <w:hideMark/>
          </w:tcPr>
          <w:p w14:paraId="037C2E1C" w14:textId="77777777" w:rsidR="00750026" w:rsidRPr="00046439" w:rsidRDefault="00750026" w:rsidP="006770C3">
            <w:pPr>
              <w:rPr>
                <w:rFonts w:ascii="Calibri" w:eastAsia="Times New Roman" w:hAnsi="Calibri" w:cs="Calibri"/>
                <w:color w:val="000000"/>
                <w:sz w:val="22"/>
                <w:szCs w:val="22"/>
                <w:lang w:val="es-GT" w:eastAsia="es-GT"/>
              </w:rPr>
            </w:pPr>
          </w:p>
        </w:tc>
        <w:tc>
          <w:tcPr>
            <w:tcW w:w="247" w:type="dxa"/>
            <w:tcBorders>
              <w:top w:val="nil"/>
              <w:left w:val="nil"/>
              <w:bottom w:val="nil"/>
              <w:right w:val="nil"/>
            </w:tcBorders>
            <w:shd w:val="clear" w:color="auto" w:fill="auto"/>
            <w:noWrap/>
            <w:vAlign w:val="bottom"/>
            <w:hideMark/>
          </w:tcPr>
          <w:p w14:paraId="4E019979" w14:textId="77777777" w:rsidR="00750026" w:rsidRPr="00046439" w:rsidRDefault="00750026" w:rsidP="006770C3">
            <w:pPr>
              <w:rPr>
                <w:rFonts w:ascii="Times New Roman" w:eastAsia="Times New Roman" w:hAnsi="Times New Roman" w:cs="Times New Roman"/>
                <w:sz w:val="20"/>
                <w:szCs w:val="20"/>
                <w:lang w:val="es-GT" w:eastAsia="es-GT"/>
              </w:rPr>
            </w:pPr>
          </w:p>
        </w:tc>
        <w:tc>
          <w:tcPr>
            <w:tcW w:w="284" w:type="dxa"/>
            <w:tcBorders>
              <w:top w:val="nil"/>
              <w:left w:val="nil"/>
              <w:bottom w:val="nil"/>
              <w:right w:val="nil"/>
            </w:tcBorders>
            <w:shd w:val="clear" w:color="auto" w:fill="auto"/>
            <w:noWrap/>
            <w:vAlign w:val="bottom"/>
            <w:hideMark/>
          </w:tcPr>
          <w:p w14:paraId="2E69A4BA" w14:textId="77777777" w:rsidR="00750026" w:rsidRPr="00046439" w:rsidRDefault="00750026" w:rsidP="006770C3">
            <w:pPr>
              <w:rPr>
                <w:rFonts w:ascii="Times New Roman" w:eastAsia="Times New Roman" w:hAnsi="Times New Roman" w:cs="Times New Roman"/>
                <w:sz w:val="20"/>
                <w:szCs w:val="20"/>
                <w:lang w:val="es-GT" w:eastAsia="es-GT"/>
              </w:rPr>
            </w:pPr>
          </w:p>
        </w:tc>
      </w:tr>
    </w:tbl>
    <w:p w14:paraId="49996CE9" w14:textId="00656167" w:rsidR="00750026" w:rsidRDefault="00750026" w:rsidP="0060410B">
      <w:pPr>
        <w:rPr>
          <w:lang w:val="es-ES" w:eastAsia="es-ES"/>
        </w:rPr>
      </w:pPr>
    </w:p>
    <w:p w14:paraId="4C5656FA" w14:textId="27539542" w:rsidR="00750026" w:rsidRDefault="00750026" w:rsidP="0060410B">
      <w:pPr>
        <w:rPr>
          <w:lang w:val="es-ES" w:eastAsia="es-ES"/>
        </w:rPr>
      </w:pPr>
    </w:p>
    <w:p w14:paraId="4C91BE12" w14:textId="0E35A21E" w:rsidR="00750026" w:rsidRDefault="00750026" w:rsidP="0060410B">
      <w:pPr>
        <w:rPr>
          <w:lang w:val="es-ES" w:eastAsia="es-ES"/>
        </w:rPr>
      </w:pPr>
    </w:p>
    <w:p w14:paraId="3A9909C1" w14:textId="1C17F513" w:rsidR="00750026" w:rsidRDefault="00750026" w:rsidP="0060410B">
      <w:pPr>
        <w:rPr>
          <w:lang w:val="es-ES" w:eastAsia="es-ES"/>
        </w:rPr>
      </w:pPr>
    </w:p>
    <w:p w14:paraId="5E21AA13" w14:textId="4C868261" w:rsidR="00750026" w:rsidRDefault="00750026" w:rsidP="0060410B">
      <w:pPr>
        <w:rPr>
          <w:lang w:val="es-ES" w:eastAsia="es-ES"/>
        </w:rPr>
      </w:pPr>
    </w:p>
    <w:p w14:paraId="5F449728" w14:textId="6567C427" w:rsidR="00750026" w:rsidRDefault="00750026" w:rsidP="0060410B">
      <w:pPr>
        <w:rPr>
          <w:lang w:val="es-ES" w:eastAsia="es-ES"/>
        </w:rPr>
      </w:pPr>
    </w:p>
    <w:p w14:paraId="58DCF837" w14:textId="302B2CF9" w:rsidR="00750026" w:rsidRDefault="00750026" w:rsidP="0060410B">
      <w:pPr>
        <w:rPr>
          <w:lang w:val="es-ES" w:eastAsia="es-ES"/>
        </w:rPr>
      </w:pPr>
    </w:p>
    <w:p w14:paraId="036921E1" w14:textId="73456AE9" w:rsidR="00750026" w:rsidRDefault="00750026" w:rsidP="0060410B">
      <w:pPr>
        <w:rPr>
          <w:lang w:val="es-ES" w:eastAsia="es-ES"/>
        </w:rPr>
      </w:pPr>
    </w:p>
    <w:p w14:paraId="492352FF" w14:textId="6B33DF45" w:rsidR="00750026" w:rsidRDefault="00750026" w:rsidP="0060410B">
      <w:pPr>
        <w:rPr>
          <w:lang w:val="es-ES" w:eastAsia="es-ES"/>
        </w:rPr>
      </w:pPr>
    </w:p>
    <w:p w14:paraId="30B8B8BE" w14:textId="77777777" w:rsidR="00750026" w:rsidRDefault="00750026" w:rsidP="00750026">
      <w:pPr>
        <w:jc w:val="center"/>
        <w:rPr>
          <w:rFonts w:ascii="Arial" w:hAnsi="Arial" w:cs="Arial"/>
          <w:b/>
          <w:bCs/>
          <w:sz w:val="23"/>
          <w:szCs w:val="23"/>
        </w:rPr>
      </w:pPr>
    </w:p>
    <w:p w14:paraId="7949C0DC" w14:textId="7A65DC13" w:rsidR="00750026" w:rsidRDefault="00750026" w:rsidP="00750026">
      <w:pPr>
        <w:jc w:val="center"/>
        <w:rPr>
          <w:rFonts w:ascii="Arial" w:hAnsi="Arial" w:cs="Arial"/>
          <w:b/>
          <w:bCs/>
          <w:sz w:val="23"/>
          <w:szCs w:val="23"/>
        </w:rPr>
      </w:pPr>
      <w:r>
        <w:rPr>
          <w:rFonts w:ascii="Arial" w:hAnsi="Arial" w:cs="Arial"/>
          <w:b/>
          <w:bCs/>
          <w:sz w:val="23"/>
          <w:szCs w:val="23"/>
        </w:rPr>
        <w:t>ANEXO III</w:t>
      </w:r>
    </w:p>
    <w:p w14:paraId="1D78C23E" w14:textId="77777777" w:rsidR="00750026" w:rsidRDefault="00750026" w:rsidP="00750026">
      <w:pPr>
        <w:jc w:val="center"/>
        <w:rPr>
          <w:rFonts w:ascii="Arial" w:hAnsi="Arial" w:cs="Arial"/>
          <w:b/>
          <w:bCs/>
          <w:sz w:val="23"/>
          <w:szCs w:val="23"/>
        </w:rPr>
      </w:pPr>
    </w:p>
    <w:p w14:paraId="3CC083FD" w14:textId="77777777" w:rsidR="00750026" w:rsidRPr="005E54CF" w:rsidRDefault="00750026" w:rsidP="00750026">
      <w:pPr>
        <w:jc w:val="center"/>
        <w:rPr>
          <w:rFonts w:ascii="Arial" w:hAnsi="Arial" w:cs="Arial"/>
          <w:b/>
          <w:bCs/>
          <w:sz w:val="23"/>
          <w:szCs w:val="23"/>
        </w:rPr>
      </w:pPr>
      <w:r>
        <w:rPr>
          <w:rFonts w:ascii="Arial" w:hAnsi="Arial" w:cs="Arial"/>
          <w:b/>
          <w:bCs/>
          <w:sz w:val="23"/>
          <w:szCs w:val="23"/>
        </w:rPr>
        <w:t>Deficiencias</w:t>
      </w:r>
      <w:r w:rsidRPr="005E54CF">
        <w:rPr>
          <w:rFonts w:ascii="Arial" w:hAnsi="Arial" w:cs="Arial"/>
          <w:b/>
          <w:bCs/>
          <w:sz w:val="23"/>
          <w:szCs w:val="23"/>
        </w:rPr>
        <w:t xml:space="preserve"> </w:t>
      </w:r>
      <w:r>
        <w:rPr>
          <w:rFonts w:ascii="Arial" w:hAnsi="Arial" w:cs="Arial"/>
          <w:b/>
          <w:bCs/>
          <w:sz w:val="23"/>
          <w:szCs w:val="23"/>
        </w:rPr>
        <w:t>e</w:t>
      </w:r>
      <w:r w:rsidRPr="005E54CF">
        <w:rPr>
          <w:rFonts w:ascii="Arial" w:hAnsi="Arial" w:cs="Arial"/>
          <w:b/>
          <w:bCs/>
          <w:sz w:val="23"/>
          <w:szCs w:val="23"/>
        </w:rPr>
        <w:t xml:space="preserve">ntre </w:t>
      </w:r>
      <w:r>
        <w:rPr>
          <w:rFonts w:ascii="Arial" w:hAnsi="Arial" w:cs="Arial"/>
          <w:b/>
          <w:bCs/>
          <w:sz w:val="23"/>
          <w:szCs w:val="23"/>
        </w:rPr>
        <w:t xml:space="preserve">las salidas de </w:t>
      </w:r>
      <w:r w:rsidRPr="005E54CF">
        <w:rPr>
          <w:rFonts w:ascii="Arial" w:hAnsi="Arial" w:cs="Arial"/>
          <w:b/>
          <w:bCs/>
          <w:sz w:val="23"/>
          <w:szCs w:val="23"/>
        </w:rPr>
        <w:t xml:space="preserve">almacén </w:t>
      </w:r>
      <w:r>
        <w:rPr>
          <w:rFonts w:ascii="Arial" w:hAnsi="Arial" w:cs="Arial"/>
          <w:b/>
          <w:bCs/>
          <w:sz w:val="23"/>
          <w:szCs w:val="23"/>
        </w:rPr>
        <w:t>c</w:t>
      </w:r>
      <w:r w:rsidRPr="005E54CF">
        <w:rPr>
          <w:rFonts w:ascii="Arial" w:hAnsi="Arial" w:cs="Arial"/>
          <w:b/>
          <w:bCs/>
          <w:sz w:val="23"/>
          <w:szCs w:val="23"/>
        </w:rPr>
        <w:t xml:space="preserve">ontra </w:t>
      </w:r>
      <w:r>
        <w:rPr>
          <w:rFonts w:ascii="Arial" w:hAnsi="Arial" w:cs="Arial"/>
          <w:b/>
          <w:bCs/>
          <w:sz w:val="23"/>
          <w:szCs w:val="23"/>
        </w:rPr>
        <w:t>las entregas a los usuarios finales</w:t>
      </w:r>
    </w:p>
    <w:p w14:paraId="409454FB" w14:textId="77777777" w:rsidR="00750026" w:rsidRDefault="00750026" w:rsidP="00750026">
      <w:pPr>
        <w:jc w:val="center"/>
        <w:rPr>
          <w:rFonts w:ascii="Arial" w:hAnsi="Arial" w:cs="Arial"/>
          <w:b/>
          <w:bCs/>
          <w:sz w:val="23"/>
          <w:szCs w:val="23"/>
        </w:rPr>
      </w:pPr>
    </w:p>
    <w:p w14:paraId="158CF362" w14:textId="77777777" w:rsidR="00750026" w:rsidRDefault="00750026" w:rsidP="00750026">
      <w:pPr>
        <w:jc w:val="center"/>
        <w:rPr>
          <w:rFonts w:ascii="Arial" w:hAnsi="Arial" w:cs="Arial"/>
          <w:b/>
          <w:bCs/>
          <w:sz w:val="23"/>
          <w:szCs w:val="23"/>
        </w:rPr>
      </w:pPr>
      <w:r w:rsidRPr="00AF72C9">
        <w:rPr>
          <w:noProof/>
        </w:rPr>
        <w:drawing>
          <wp:inline distT="0" distB="0" distL="0" distR="0" wp14:anchorId="4E44E1BD" wp14:editId="4394DE09">
            <wp:extent cx="6436984" cy="5650301"/>
            <wp:effectExtent l="0" t="0" r="254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3955" cy="5656420"/>
                    </a:xfrm>
                    <a:prstGeom prst="rect">
                      <a:avLst/>
                    </a:prstGeom>
                    <a:noFill/>
                    <a:ln>
                      <a:noFill/>
                    </a:ln>
                  </pic:spPr>
                </pic:pic>
              </a:graphicData>
            </a:graphic>
          </wp:inline>
        </w:drawing>
      </w:r>
    </w:p>
    <w:p w14:paraId="5B61B40B" w14:textId="77777777" w:rsidR="00750026" w:rsidRDefault="00750026" w:rsidP="00750026">
      <w:pPr>
        <w:jc w:val="center"/>
        <w:rPr>
          <w:rFonts w:ascii="Arial" w:hAnsi="Arial" w:cs="Arial"/>
          <w:b/>
          <w:bCs/>
          <w:sz w:val="23"/>
          <w:szCs w:val="23"/>
        </w:rPr>
      </w:pPr>
    </w:p>
    <w:p w14:paraId="400943B7" w14:textId="399423F8" w:rsidR="00750026" w:rsidRDefault="00750026" w:rsidP="0060410B">
      <w:pPr>
        <w:rPr>
          <w:lang w:val="es-ES" w:eastAsia="es-ES"/>
        </w:rPr>
      </w:pPr>
    </w:p>
    <w:p w14:paraId="0334BDDC" w14:textId="19644F74" w:rsidR="00750026" w:rsidRDefault="00750026" w:rsidP="0060410B">
      <w:pPr>
        <w:rPr>
          <w:lang w:val="es-ES" w:eastAsia="es-ES"/>
        </w:rPr>
      </w:pPr>
    </w:p>
    <w:p w14:paraId="3848E744" w14:textId="31D34180" w:rsidR="00750026" w:rsidRDefault="00750026" w:rsidP="0060410B">
      <w:pPr>
        <w:rPr>
          <w:lang w:val="es-ES" w:eastAsia="es-ES"/>
        </w:rPr>
      </w:pPr>
    </w:p>
    <w:p w14:paraId="10849203" w14:textId="48E244A5" w:rsidR="00553E29" w:rsidRDefault="00553E29" w:rsidP="0060410B">
      <w:pPr>
        <w:rPr>
          <w:lang w:val="es-ES" w:eastAsia="es-ES"/>
        </w:rPr>
      </w:pPr>
    </w:p>
    <w:p w14:paraId="2B7059B1" w14:textId="77777777" w:rsidR="00553E29" w:rsidRDefault="00553E29" w:rsidP="0060410B">
      <w:pPr>
        <w:rPr>
          <w:lang w:val="es-ES" w:eastAsia="es-ES"/>
        </w:rPr>
      </w:pPr>
    </w:p>
    <w:p w14:paraId="38EA5C82" w14:textId="11EBB60E" w:rsidR="00750026" w:rsidRDefault="00750026" w:rsidP="0060410B">
      <w:pPr>
        <w:rPr>
          <w:lang w:val="es-ES" w:eastAsia="es-ES"/>
        </w:rPr>
      </w:pPr>
    </w:p>
    <w:p w14:paraId="0DF5919B" w14:textId="77777777" w:rsidR="00553E29" w:rsidRDefault="00553E29" w:rsidP="00553E29">
      <w:pPr>
        <w:jc w:val="center"/>
        <w:rPr>
          <w:rFonts w:ascii="Arial" w:hAnsi="Arial" w:cs="Arial"/>
          <w:b/>
          <w:bCs/>
          <w:sz w:val="23"/>
          <w:szCs w:val="23"/>
        </w:rPr>
      </w:pPr>
      <w:r>
        <w:rPr>
          <w:rFonts w:ascii="Arial" w:hAnsi="Arial" w:cs="Arial"/>
          <w:b/>
          <w:bCs/>
          <w:sz w:val="23"/>
          <w:szCs w:val="23"/>
        </w:rPr>
        <w:t>ANEXO IV</w:t>
      </w:r>
    </w:p>
    <w:p w14:paraId="20DF8ECC" w14:textId="77777777" w:rsidR="00553E29" w:rsidRDefault="00553E29" w:rsidP="00553E29">
      <w:pPr>
        <w:jc w:val="center"/>
        <w:rPr>
          <w:rFonts w:ascii="Arial" w:hAnsi="Arial" w:cs="Arial"/>
          <w:b/>
          <w:bCs/>
          <w:sz w:val="23"/>
          <w:szCs w:val="23"/>
        </w:rPr>
      </w:pPr>
    </w:p>
    <w:p w14:paraId="3B75F762" w14:textId="77777777" w:rsidR="00553E29" w:rsidRDefault="00553E29" w:rsidP="00553E29">
      <w:pPr>
        <w:jc w:val="center"/>
        <w:rPr>
          <w:rFonts w:ascii="Arial" w:hAnsi="Arial" w:cs="Arial"/>
          <w:b/>
          <w:bCs/>
          <w:sz w:val="23"/>
          <w:szCs w:val="23"/>
        </w:rPr>
      </w:pPr>
    </w:p>
    <w:p w14:paraId="37A04B2F" w14:textId="77777777" w:rsidR="00553E29" w:rsidRPr="00327C17" w:rsidRDefault="00553E29" w:rsidP="00553E29">
      <w:pPr>
        <w:jc w:val="center"/>
        <w:rPr>
          <w:rFonts w:ascii="Arial" w:hAnsi="Arial" w:cs="Arial"/>
          <w:b/>
          <w:bCs/>
          <w:sz w:val="23"/>
          <w:szCs w:val="23"/>
        </w:rPr>
      </w:pPr>
      <w:r>
        <w:rPr>
          <w:rFonts w:ascii="Arial" w:hAnsi="Arial" w:cs="Arial"/>
          <w:b/>
          <w:bCs/>
          <w:sz w:val="23"/>
          <w:szCs w:val="23"/>
        </w:rPr>
        <w:t xml:space="preserve">Operatoria incorrecta de ingresos y egresos en </w:t>
      </w:r>
      <w:r w:rsidRPr="00327C17">
        <w:rPr>
          <w:rFonts w:ascii="Arial" w:hAnsi="Arial" w:cs="Arial"/>
          <w:b/>
          <w:bCs/>
          <w:sz w:val="23"/>
          <w:szCs w:val="23"/>
        </w:rPr>
        <w:t>Tarjetas Kardex Control de Almacén</w:t>
      </w:r>
    </w:p>
    <w:p w14:paraId="1B712916" w14:textId="77777777" w:rsidR="00553E29" w:rsidRDefault="00553E29" w:rsidP="00553E29">
      <w:pPr>
        <w:jc w:val="center"/>
        <w:rPr>
          <w:rFonts w:ascii="Arial" w:hAnsi="Arial" w:cs="Arial"/>
          <w:b/>
          <w:bCs/>
          <w:sz w:val="23"/>
          <w:szCs w:val="23"/>
        </w:rPr>
      </w:pPr>
    </w:p>
    <w:p w14:paraId="5F41F0C1" w14:textId="77777777" w:rsidR="00553E29" w:rsidRDefault="00553E29" w:rsidP="00553E29">
      <w:pPr>
        <w:jc w:val="center"/>
      </w:pPr>
      <w:r w:rsidRPr="00252E06">
        <w:rPr>
          <w:noProof/>
        </w:rPr>
        <w:drawing>
          <wp:inline distT="0" distB="0" distL="0" distR="0" wp14:anchorId="38E15D29" wp14:editId="38BFD346">
            <wp:extent cx="6513755" cy="257175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6506" cy="2572836"/>
                    </a:xfrm>
                    <a:prstGeom prst="rect">
                      <a:avLst/>
                    </a:prstGeom>
                    <a:noFill/>
                    <a:ln>
                      <a:noFill/>
                    </a:ln>
                  </pic:spPr>
                </pic:pic>
              </a:graphicData>
            </a:graphic>
          </wp:inline>
        </w:drawing>
      </w:r>
    </w:p>
    <w:p w14:paraId="7FBE0C0D" w14:textId="77777777" w:rsidR="00553E29" w:rsidRPr="00620D53" w:rsidRDefault="00553E29" w:rsidP="00553E29">
      <w:pPr>
        <w:rPr>
          <w:rFonts w:ascii="Arial" w:hAnsi="Arial" w:cs="Arial"/>
          <w:sz w:val="23"/>
          <w:szCs w:val="23"/>
        </w:rPr>
      </w:pPr>
    </w:p>
    <w:p w14:paraId="1AB3EDDC" w14:textId="02BBA0F9" w:rsidR="00750026" w:rsidRDefault="00750026" w:rsidP="0060410B">
      <w:pPr>
        <w:rPr>
          <w:lang w:val="es-ES" w:eastAsia="es-ES"/>
        </w:rPr>
      </w:pPr>
    </w:p>
    <w:p w14:paraId="731B1758" w14:textId="715B6F39" w:rsidR="00203882" w:rsidRDefault="00203882" w:rsidP="0060410B">
      <w:pPr>
        <w:rPr>
          <w:lang w:val="es-ES" w:eastAsia="es-ES"/>
        </w:rPr>
      </w:pPr>
    </w:p>
    <w:p w14:paraId="5BC6CFF9" w14:textId="75255D71" w:rsidR="00203882" w:rsidRDefault="00203882" w:rsidP="0060410B">
      <w:pPr>
        <w:rPr>
          <w:lang w:val="es-ES" w:eastAsia="es-ES"/>
        </w:rPr>
      </w:pPr>
    </w:p>
    <w:p w14:paraId="357EBE06" w14:textId="5A4CBD53" w:rsidR="00203882" w:rsidRDefault="00203882" w:rsidP="0060410B">
      <w:pPr>
        <w:rPr>
          <w:lang w:val="es-ES" w:eastAsia="es-ES"/>
        </w:rPr>
      </w:pPr>
    </w:p>
    <w:p w14:paraId="4D080E7D" w14:textId="4920BC7C" w:rsidR="00203882" w:rsidRDefault="00203882" w:rsidP="0060410B">
      <w:pPr>
        <w:rPr>
          <w:lang w:val="es-ES" w:eastAsia="es-ES"/>
        </w:rPr>
      </w:pPr>
    </w:p>
    <w:p w14:paraId="07EBAA2E" w14:textId="76EC64F9" w:rsidR="00203882" w:rsidRDefault="00203882" w:rsidP="0060410B">
      <w:pPr>
        <w:rPr>
          <w:lang w:val="es-ES" w:eastAsia="es-ES"/>
        </w:rPr>
      </w:pPr>
    </w:p>
    <w:p w14:paraId="65EAA27C" w14:textId="75685CF7" w:rsidR="00203882" w:rsidRDefault="00203882" w:rsidP="0060410B">
      <w:pPr>
        <w:rPr>
          <w:lang w:val="es-ES" w:eastAsia="es-ES"/>
        </w:rPr>
      </w:pPr>
    </w:p>
    <w:p w14:paraId="3FC35B7A" w14:textId="449938F4" w:rsidR="00203882" w:rsidRDefault="00203882" w:rsidP="0060410B">
      <w:pPr>
        <w:rPr>
          <w:lang w:val="es-ES" w:eastAsia="es-ES"/>
        </w:rPr>
      </w:pPr>
    </w:p>
    <w:p w14:paraId="452AB61E" w14:textId="12996FB3" w:rsidR="00203882" w:rsidRDefault="00203882" w:rsidP="0060410B">
      <w:pPr>
        <w:rPr>
          <w:lang w:val="es-ES" w:eastAsia="es-ES"/>
        </w:rPr>
      </w:pPr>
    </w:p>
    <w:p w14:paraId="235ECE7E" w14:textId="07246E8D" w:rsidR="00203882" w:rsidRDefault="00203882" w:rsidP="0060410B">
      <w:pPr>
        <w:rPr>
          <w:lang w:val="es-ES" w:eastAsia="es-ES"/>
        </w:rPr>
      </w:pPr>
    </w:p>
    <w:p w14:paraId="1BB1C23C" w14:textId="0D753551" w:rsidR="00203882" w:rsidRDefault="00203882" w:rsidP="0060410B">
      <w:pPr>
        <w:rPr>
          <w:lang w:val="es-ES" w:eastAsia="es-ES"/>
        </w:rPr>
      </w:pPr>
    </w:p>
    <w:p w14:paraId="648B1CC5" w14:textId="47DBA22F" w:rsidR="00203882" w:rsidRDefault="00203882" w:rsidP="0060410B">
      <w:pPr>
        <w:rPr>
          <w:lang w:val="es-ES" w:eastAsia="es-ES"/>
        </w:rPr>
      </w:pPr>
    </w:p>
    <w:p w14:paraId="4FE9BF23" w14:textId="5556884A" w:rsidR="00203882" w:rsidRDefault="00203882" w:rsidP="0060410B">
      <w:pPr>
        <w:rPr>
          <w:lang w:val="es-ES" w:eastAsia="es-ES"/>
        </w:rPr>
      </w:pPr>
    </w:p>
    <w:p w14:paraId="73B77245" w14:textId="5FA7B6C7" w:rsidR="00203882" w:rsidRDefault="00203882" w:rsidP="0060410B">
      <w:pPr>
        <w:rPr>
          <w:lang w:val="es-ES" w:eastAsia="es-ES"/>
        </w:rPr>
      </w:pPr>
    </w:p>
    <w:p w14:paraId="401BD7EB" w14:textId="0737343B" w:rsidR="00203882" w:rsidRDefault="00203882" w:rsidP="0060410B">
      <w:pPr>
        <w:rPr>
          <w:lang w:val="es-ES" w:eastAsia="es-ES"/>
        </w:rPr>
      </w:pPr>
    </w:p>
    <w:p w14:paraId="6BDB7773" w14:textId="5D826392" w:rsidR="00203882" w:rsidRDefault="00203882" w:rsidP="0060410B">
      <w:pPr>
        <w:rPr>
          <w:lang w:val="es-ES" w:eastAsia="es-ES"/>
        </w:rPr>
      </w:pPr>
    </w:p>
    <w:p w14:paraId="6E32CE59" w14:textId="2E232545" w:rsidR="00203882" w:rsidRDefault="00203882" w:rsidP="0060410B">
      <w:pPr>
        <w:rPr>
          <w:lang w:val="es-ES" w:eastAsia="es-ES"/>
        </w:rPr>
      </w:pPr>
    </w:p>
    <w:p w14:paraId="15598224" w14:textId="25E249CA" w:rsidR="00203882" w:rsidRDefault="00203882" w:rsidP="0060410B">
      <w:pPr>
        <w:rPr>
          <w:lang w:val="es-ES" w:eastAsia="es-ES"/>
        </w:rPr>
      </w:pPr>
    </w:p>
    <w:p w14:paraId="75359263" w14:textId="233DCF29" w:rsidR="00203882" w:rsidRDefault="00203882" w:rsidP="0060410B">
      <w:pPr>
        <w:rPr>
          <w:lang w:val="es-ES" w:eastAsia="es-ES"/>
        </w:rPr>
      </w:pPr>
    </w:p>
    <w:p w14:paraId="154120A7" w14:textId="7E8E6874" w:rsidR="00203882" w:rsidRDefault="00203882" w:rsidP="0060410B">
      <w:pPr>
        <w:rPr>
          <w:lang w:val="es-ES" w:eastAsia="es-ES"/>
        </w:rPr>
      </w:pPr>
    </w:p>
    <w:p w14:paraId="4CCBEA09" w14:textId="77777777" w:rsidR="000D6A0E" w:rsidRDefault="000D6A0E" w:rsidP="000D6A0E">
      <w:pPr>
        <w:tabs>
          <w:tab w:val="left" w:pos="5878"/>
        </w:tabs>
        <w:jc w:val="center"/>
        <w:rPr>
          <w:rFonts w:ascii="Arial" w:hAnsi="Arial" w:cs="Arial"/>
          <w:b/>
          <w:bCs/>
          <w:sz w:val="23"/>
          <w:szCs w:val="23"/>
        </w:rPr>
      </w:pPr>
      <w:r w:rsidRPr="00C2582F">
        <w:rPr>
          <w:rFonts w:ascii="Arial" w:hAnsi="Arial" w:cs="Arial"/>
          <w:b/>
          <w:bCs/>
          <w:sz w:val="23"/>
          <w:szCs w:val="23"/>
        </w:rPr>
        <w:t>ANEXO V</w:t>
      </w:r>
    </w:p>
    <w:p w14:paraId="45DE30C4" w14:textId="77777777" w:rsidR="000D6A0E" w:rsidRDefault="000D6A0E" w:rsidP="000D6A0E">
      <w:pPr>
        <w:tabs>
          <w:tab w:val="left" w:pos="5878"/>
        </w:tabs>
        <w:jc w:val="center"/>
        <w:rPr>
          <w:rFonts w:ascii="Arial" w:hAnsi="Arial" w:cs="Arial"/>
          <w:b/>
          <w:bCs/>
          <w:sz w:val="23"/>
          <w:szCs w:val="23"/>
        </w:rPr>
      </w:pPr>
    </w:p>
    <w:p w14:paraId="78019ABA" w14:textId="77777777" w:rsidR="000D6A0E" w:rsidRDefault="000D6A0E" w:rsidP="000D6A0E">
      <w:pPr>
        <w:jc w:val="center"/>
        <w:rPr>
          <w:rFonts w:ascii="Arial" w:hAnsi="Arial" w:cs="Arial"/>
          <w:b/>
          <w:bCs/>
          <w:sz w:val="23"/>
          <w:szCs w:val="23"/>
        </w:rPr>
      </w:pPr>
      <w:r>
        <w:rPr>
          <w:rFonts w:ascii="Arial" w:hAnsi="Arial" w:cs="Arial"/>
          <w:b/>
          <w:bCs/>
          <w:sz w:val="23"/>
          <w:szCs w:val="23"/>
        </w:rPr>
        <w:t>Producto adquirido que fue entregado en lugares distintos al programado</w:t>
      </w:r>
    </w:p>
    <w:p w14:paraId="7099D55E" w14:textId="77777777" w:rsidR="000D6A0E" w:rsidRDefault="000D6A0E" w:rsidP="000D6A0E">
      <w:pPr>
        <w:tabs>
          <w:tab w:val="left" w:pos="5878"/>
        </w:tabs>
        <w:jc w:val="center"/>
        <w:rPr>
          <w:rFonts w:ascii="Arial" w:hAnsi="Arial" w:cs="Arial"/>
          <w:b/>
          <w:bCs/>
          <w:sz w:val="23"/>
          <w:szCs w:val="23"/>
        </w:rPr>
      </w:pPr>
    </w:p>
    <w:p w14:paraId="384A166A" w14:textId="4C156624" w:rsidR="00203882" w:rsidRDefault="000D6A0E" w:rsidP="0060410B">
      <w:pPr>
        <w:rPr>
          <w:lang w:val="es-ES" w:eastAsia="es-ES"/>
        </w:rPr>
      </w:pPr>
      <w:r w:rsidRPr="007B68E8">
        <w:rPr>
          <w:noProof/>
        </w:rPr>
        <w:drawing>
          <wp:inline distT="0" distB="0" distL="0" distR="0" wp14:anchorId="6BFC55E8" wp14:editId="4C9F09B9">
            <wp:extent cx="6269162" cy="476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5129" cy="4767033"/>
                    </a:xfrm>
                    <a:prstGeom prst="rect">
                      <a:avLst/>
                    </a:prstGeom>
                    <a:noFill/>
                    <a:ln>
                      <a:noFill/>
                    </a:ln>
                  </pic:spPr>
                </pic:pic>
              </a:graphicData>
            </a:graphic>
          </wp:inline>
        </w:drawing>
      </w:r>
    </w:p>
    <w:sectPr w:rsidR="00203882" w:rsidSect="00506B31">
      <w:headerReference w:type="default" r:id="rId15"/>
      <w:footerReference w:type="default" r:id="rId16"/>
      <w:pgSz w:w="12240" w:h="15840"/>
      <w:pgMar w:top="1134" w:right="1701" w:bottom="1134" w:left="1701" w:header="1134"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36A1" w14:textId="77777777" w:rsidR="00292FC0" w:rsidRDefault="00292FC0" w:rsidP="005B1EDE">
      <w:r>
        <w:separator/>
      </w:r>
    </w:p>
  </w:endnote>
  <w:endnote w:type="continuationSeparator" w:id="0">
    <w:p w14:paraId="1ADF8636" w14:textId="77777777" w:rsidR="00292FC0" w:rsidRDefault="00292FC0"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57300"/>
      <w:docPartObj>
        <w:docPartGallery w:val="Page Numbers (Bottom of Page)"/>
        <w:docPartUnique/>
      </w:docPartObj>
    </w:sdtPr>
    <w:sdtEndPr>
      <w:rPr>
        <w:color w:val="FFFFFF" w:themeColor="background1"/>
      </w:rPr>
    </w:sdtEndPr>
    <w:sdtContent>
      <w:p w14:paraId="6CA03FFD" w14:textId="2067D3E9" w:rsidR="00E01A73" w:rsidRPr="00174F46" w:rsidRDefault="00E01A73">
        <w:pPr>
          <w:pStyle w:val="Piedepgina"/>
          <w:jc w:val="right"/>
          <w:rPr>
            <w:color w:val="FFFFFF" w:themeColor="background1"/>
          </w:rPr>
        </w:pPr>
        <w:r w:rsidRPr="00174F46">
          <w:rPr>
            <w:color w:val="FFFFFF" w:themeColor="background1"/>
          </w:rPr>
          <w:fldChar w:fldCharType="begin"/>
        </w:r>
        <w:r w:rsidRPr="00174F46">
          <w:rPr>
            <w:color w:val="FFFFFF" w:themeColor="background1"/>
          </w:rPr>
          <w:instrText>PAGE   \* MERGEFORMAT</w:instrText>
        </w:r>
        <w:r w:rsidRPr="00174F46">
          <w:rPr>
            <w:color w:val="FFFFFF" w:themeColor="background1"/>
          </w:rPr>
          <w:fldChar w:fldCharType="separate"/>
        </w:r>
        <w:r w:rsidRPr="00174F46">
          <w:rPr>
            <w:color w:val="FFFFFF" w:themeColor="background1"/>
            <w:lang w:val="es-ES"/>
          </w:rPr>
          <w:t>2</w:t>
        </w:r>
        <w:r w:rsidRPr="00174F46">
          <w:rPr>
            <w:color w:val="FFFFFF" w:themeColor="background1"/>
          </w:rPr>
          <w:fldChar w:fldCharType="end"/>
        </w:r>
      </w:p>
    </w:sdtContent>
  </w:sdt>
  <w:p w14:paraId="78B42C84" w14:textId="77777777" w:rsidR="00E01A73" w:rsidRPr="00174F46" w:rsidRDefault="00E01A73">
    <w:pPr>
      <w:pStyle w:val="Piedepgina"/>
      <w:rPr>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04A6" w14:textId="1317CDC1" w:rsidR="00E01A73" w:rsidRPr="002558E5" w:rsidRDefault="00E01A73">
    <w:pPr>
      <w:pStyle w:val="Piedepgina"/>
      <w:jc w:val="right"/>
      <w:rPr>
        <w:color w:val="FFFFFF" w:themeColor="background1"/>
      </w:rPr>
    </w:pPr>
  </w:p>
  <w:p w14:paraId="2135DA6F" w14:textId="19578DEB" w:rsidR="00E01A73" w:rsidRPr="0090784A" w:rsidRDefault="00A37B64" w:rsidP="00E01A73">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4EEC1CCE" wp14:editId="5319D9A9">
              <wp:simplePos x="0" y="0"/>
              <wp:positionH relativeFrom="column">
                <wp:posOffset>0</wp:posOffset>
              </wp:positionH>
              <wp:positionV relativeFrom="paragraph">
                <wp:posOffset>0</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F63DC5"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" strokecolor="#aeaaaa [2414]" strokeweight="2pt">
              <v:stroke joinstyle="miter"/>
            </v:line>
          </w:pict>
        </mc:Fallback>
      </mc:AlternateContent>
    </w:r>
  </w:p>
  <w:p w14:paraId="1D4378C5" w14:textId="78AB20D2" w:rsidR="00AA21C2" w:rsidRDefault="00AA21C2" w:rsidP="00AA21C2">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p w14:paraId="154A9161" w14:textId="77777777" w:rsidR="00E01A73" w:rsidRPr="0090784A" w:rsidRDefault="00E01A73" w:rsidP="00E01A73">
    <w:pPr>
      <w:pStyle w:val="Encabezado"/>
      <w:jc w:val="center"/>
      <w:rPr>
        <w:sz w:val="16"/>
        <w:szCs w:val="16"/>
        <w:lang w:val="es-GT"/>
      </w:rPr>
    </w:pPr>
  </w:p>
  <w:p w14:paraId="27DB33AD" w14:textId="77777777" w:rsidR="00E01A73" w:rsidRPr="00174F46" w:rsidRDefault="00E01A73" w:rsidP="002A6677">
    <w:pPr>
      <w:pStyle w:val="Piedepgina"/>
      <w:jc w:val="right"/>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8E37" w14:textId="77777777" w:rsidR="00292FC0" w:rsidRDefault="00292FC0" w:rsidP="005B1EDE">
      <w:r>
        <w:separator/>
      </w:r>
    </w:p>
  </w:footnote>
  <w:footnote w:type="continuationSeparator" w:id="0">
    <w:p w14:paraId="66C2517D" w14:textId="77777777" w:rsidR="00292FC0" w:rsidRDefault="00292FC0"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004" w14:textId="273E76A0" w:rsidR="00E01A73" w:rsidRPr="007555E1" w:rsidRDefault="00E01A73" w:rsidP="00027C51">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29E2689F" wp14:editId="6DD453F5">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20C8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 xml:space="preserve">                                                                                      </w:t>
    </w:r>
    <w:r w:rsidR="00E84C7A">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O-DIDAI/SUB-0</w:t>
    </w:r>
    <w:r w:rsidR="0060410B">
      <w:rPr>
        <w:rFonts w:ascii="Arial" w:hAnsi="Arial" w:cs="Arial"/>
        <w:color w:val="767171" w:themeColor="background2" w:themeShade="80"/>
        <w:sz w:val="16"/>
        <w:szCs w:val="16"/>
      </w:rPr>
      <w:t>36</w:t>
    </w:r>
    <w:r>
      <w:rPr>
        <w:rFonts w:ascii="Arial" w:hAnsi="Arial" w:cs="Arial"/>
        <w:color w:val="767171" w:themeColor="background2" w:themeShade="80"/>
        <w:sz w:val="16"/>
        <w:szCs w:val="16"/>
      </w:rPr>
      <w:t>-2023 DI</w:t>
    </w:r>
    <w:r w:rsidR="00E84C7A">
      <w:rPr>
        <w:rFonts w:ascii="Arial" w:hAnsi="Arial" w:cs="Arial"/>
        <w:color w:val="767171" w:themeColor="background2" w:themeShade="80"/>
        <w:sz w:val="16"/>
        <w:szCs w:val="16"/>
      </w:rPr>
      <w:t>GEF</w:t>
    </w:r>
  </w:p>
  <w:p w14:paraId="45A8F18F" w14:textId="77777777" w:rsidR="00E01A73" w:rsidRPr="009315CF" w:rsidRDefault="00E01A73" w:rsidP="00931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876"/>
    <w:multiLevelType w:val="hybridMultilevel"/>
    <w:tmpl w:val="13D8CB8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100652"/>
    <w:multiLevelType w:val="hybridMultilevel"/>
    <w:tmpl w:val="F746E72E"/>
    <w:lvl w:ilvl="0" w:tplc="100A0019">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 w15:restartNumberingAfterBreak="0">
    <w:nsid w:val="1312526F"/>
    <w:multiLevelType w:val="hybridMultilevel"/>
    <w:tmpl w:val="8CD0AACE"/>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85493A"/>
    <w:multiLevelType w:val="hybridMultilevel"/>
    <w:tmpl w:val="E62486F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27E035F"/>
    <w:multiLevelType w:val="hybridMultilevel"/>
    <w:tmpl w:val="A64E8C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2B335BD"/>
    <w:multiLevelType w:val="hybridMultilevel"/>
    <w:tmpl w:val="B38473C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4912439"/>
    <w:multiLevelType w:val="hybridMultilevel"/>
    <w:tmpl w:val="D47666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524E470F"/>
    <w:multiLevelType w:val="hybridMultilevel"/>
    <w:tmpl w:val="E3D4E96E"/>
    <w:lvl w:ilvl="0" w:tplc="210E7ED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2774D"/>
    <w:multiLevelType w:val="hybridMultilevel"/>
    <w:tmpl w:val="3CEED1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6A7B3441"/>
    <w:multiLevelType w:val="hybridMultilevel"/>
    <w:tmpl w:val="922C0EA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BEE65AC"/>
    <w:multiLevelType w:val="hybridMultilevel"/>
    <w:tmpl w:val="B272524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D1B6DB1"/>
    <w:multiLevelType w:val="hybridMultilevel"/>
    <w:tmpl w:val="F746E72E"/>
    <w:lvl w:ilvl="0" w:tplc="100A0019">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2" w15:restartNumberingAfterBreak="0">
    <w:nsid w:val="6DA804F3"/>
    <w:multiLevelType w:val="hybridMultilevel"/>
    <w:tmpl w:val="FC9ED04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1"/>
  </w:num>
  <w:num w:numId="5">
    <w:abstractNumId w:val="5"/>
  </w:num>
  <w:num w:numId="6">
    <w:abstractNumId w:val="3"/>
  </w:num>
  <w:num w:numId="7">
    <w:abstractNumId w:val="4"/>
  </w:num>
  <w:num w:numId="8">
    <w:abstractNumId w:val="1"/>
  </w:num>
  <w:num w:numId="9">
    <w:abstractNumId w:val="10"/>
  </w:num>
  <w:num w:numId="10">
    <w:abstractNumId w:val="0"/>
  </w:num>
  <w:num w:numId="11">
    <w:abstractNumId w:val="8"/>
  </w:num>
  <w:num w:numId="12">
    <w:abstractNumId w:val="9"/>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29DC"/>
    <w:rsid w:val="0000356D"/>
    <w:rsid w:val="00004FB9"/>
    <w:rsid w:val="0000512E"/>
    <w:rsid w:val="0000712F"/>
    <w:rsid w:val="00010E2C"/>
    <w:rsid w:val="00010F51"/>
    <w:rsid w:val="0001265D"/>
    <w:rsid w:val="00012A38"/>
    <w:rsid w:val="00014307"/>
    <w:rsid w:val="0001489A"/>
    <w:rsid w:val="0001514A"/>
    <w:rsid w:val="00017A9A"/>
    <w:rsid w:val="000204CE"/>
    <w:rsid w:val="00020C0E"/>
    <w:rsid w:val="00020CCA"/>
    <w:rsid w:val="00021DE8"/>
    <w:rsid w:val="00022D00"/>
    <w:rsid w:val="00023324"/>
    <w:rsid w:val="000233A0"/>
    <w:rsid w:val="00023D73"/>
    <w:rsid w:val="00023E02"/>
    <w:rsid w:val="0002440E"/>
    <w:rsid w:val="00024F87"/>
    <w:rsid w:val="0002741F"/>
    <w:rsid w:val="00027C51"/>
    <w:rsid w:val="00027E28"/>
    <w:rsid w:val="00030067"/>
    <w:rsid w:val="0003131C"/>
    <w:rsid w:val="00031C1F"/>
    <w:rsid w:val="00032312"/>
    <w:rsid w:val="000337B3"/>
    <w:rsid w:val="0003430E"/>
    <w:rsid w:val="000358D5"/>
    <w:rsid w:val="0003686D"/>
    <w:rsid w:val="000414D1"/>
    <w:rsid w:val="00042930"/>
    <w:rsid w:val="000436E5"/>
    <w:rsid w:val="000448F5"/>
    <w:rsid w:val="00044983"/>
    <w:rsid w:val="000451C8"/>
    <w:rsid w:val="000468E8"/>
    <w:rsid w:val="00046974"/>
    <w:rsid w:val="00047363"/>
    <w:rsid w:val="00047535"/>
    <w:rsid w:val="00050DC8"/>
    <w:rsid w:val="000513A6"/>
    <w:rsid w:val="00051E0B"/>
    <w:rsid w:val="000530FB"/>
    <w:rsid w:val="000537D4"/>
    <w:rsid w:val="00054E49"/>
    <w:rsid w:val="00055D6E"/>
    <w:rsid w:val="000569D8"/>
    <w:rsid w:val="00056B86"/>
    <w:rsid w:val="00056D08"/>
    <w:rsid w:val="00057584"/>
    <w:rsid w:val="00057905"/>
    <w:rsid w:val="0006011F"/>
    <w:rsid w:val="000652A3"/>
    <w:rsid w:val="0006593D"/>
    <w:rsid w:val="00066453"/>
    <w:rsid w:val="00066F32"/>
    <w:rsid w:val="00070468"/>
    <w:rsid w:val="00070997"/>
    <w:rsid w:val="000710D4"/>
    <w:rsid w:val="00071BF0"/>
    <w:rsid w:val="00072533"/>
    <w:rsid w:val="00072650"/>
    <w:rsid w:val="0007401A"/>
    <w:rsid w:val="000742E2"/>
    <w:rsid w:val="00074A84"/>
    <w:rsid w:val="0007624D"/>
    <w:rsid w:val="0008053F"/>
    <w:rsid w:val="0008196E"/>
    <w:rsid w:val="00082D7B"/>
    <w:rsid w:val="0008318E"/>
    <w:rsid w:val="00084592"/>
    <w:rsid w:val="00084929"/>
    <w:rsid w:val="00085EE7"/>
    <w:rsid w:val="00086411"/>
    <w:rsid w:val="00087DA7"/>
    <w:rsid w:val="00090629"/>
    <w:rsid w:val="00090E84"/>
    <w:rsid w:val="000913C0"/>
    <w:rsid w:val="00093A96"/>
    <w:rsid w:val="00095994"/>
    <w:rsid w:val="00096E20"/>
    <w:rsid w:val="000A126F"/>
    <w:rsid w:val="000A1C91"/>
    <w:rsid w:val="000A240E"/>
    <w:rsid w:val="000A4E68"/>
    <w:rsid w:val="000A5501"/>
    <w:rsid w:val="000A57B4"/>
    <w:rsid w:val="000A5ADC"/>
    <w:rsid w:val="000A5D8D"/>
    <w:rsid w:val="000A6AD5"/>
    <w:rsid w:val="000A6E6F"/>
    <w:rsid w:val="000A7888"/>
    <w:rsid w:val="000A78B9"/>
    <w:rsid w:val="000B14A4"/>
    <w:rsid w:val="000B2B1A"/>
    <w:rsid w:val="000B3D6A"/>
    <w:rsid w:val="000B426C"/>
    <w:rsid w:val="000B4FB0"/>
    <w:rsid w:val="000B53A9"/>
    <w:rsid w:val="000B590A"/>
    <w:rsid w:val="000B6BD8"/>
    <w:rsid w:val="000B750E"/>
    <w:rsid w:val="000C1600"/>
    <w:rsid w:val="000C1758"/>
    <w:rsid w:val="000C22C1"/>
    <w:rsid w:val="000C2A7E"/>
    <w:rsid w:val="000C3874"/>
    <w:rsid w:val="000C6E0B"/>
    <w:rsid w:val="000C75BC"/>
    <w:rsid w:val="000C7BBB"/>
    <w:rsid w:val="000D2282"/>
    <w:rsid w:val="000D2606"/>
    <w:rsid w:val="000D51CF"/>
    <w:rsid w:val="000D51D6"/>
    <w:rsid w:val="000D6A0E"/>
    <w:rsid w:val="000D7312"/>
    <w:rsid w:val="000D73E4"/>
    <w:rsid w:val="000D7450"/>
    <w:rsid w:val="000E0DC1"/>
    <w:rsid w:val="000E1363"/>
    <w:rsid w:val="000E3852"/>
    <w:rsid w:val="000E3E02"/>
    <w:rsid w:val="000E59A9"/>
    <w:rsid w:val="000E5DE4"/>
    <w:rsid w:val="000E5F2A"/>
    <w:rsid w:val="000E63E4"/>
    <w:rsid w:val="000E69D9"/>
    <w:rsid w:val="000E78D6"/>
    <w:rsid w:val="000F114D"/>
    <w:rsid w:val="000F1D2E"/>
    <w:rsid w:val="000F21A4"/>
    <w:rsid w:val="000F27BF"/>
    <w:rsid w:val="000F5296"/>
    <w:rsid w:val="000F5E4E"/>
    <w:rsid w:val="000F6216"/>
    <w:rsid w:val="000F7416"/>
    <w:rsid w:val="000F78DE"/>
    <w:rsid w:val="00102615"/>
    <w:rsid w:val="00102CE7"/>
    <w:rsid w:val="001033F0"/>
    <w:rsid w:val="00103C35"/>
    <w:rsid w:val="00104478"/>
    <w:rsid w:val="001054B6"/>
    <w:rsid w:val="001063C7"/>
    <w:rsid w:val="00106A3F"/>
    <w:rsid w:val="001073EC"/>
    <w:rsid w:val="001075B9"/>
    <w:rsid w:val="00110526"/>
    <w:rsid w:val="00110564"/>
    <w:rsid w:val="0011149D"/>
    <w:rsid w:val="00111EA6"/>
    <w:rsid w:val="0011206B"/>
    <w:rsid w:val="00117357"/>
    <w:rsid w:val="00121360"/>
    <w:rsid w:val="001214D5"/>
    <w:rsid w:val="0012188E"/>
    <w:rsid w:val="001220A1"/>
    <w:rsid w:val="00122340"/>
    <w:rsid w:val="001224EF"/>
    <w:rsid w:val="001266F2"/>
    <w:rsid w:val="00127572"/>
    <w:rsid w:val="0013197C"/>
    <w:rsid w:val="00133682"/>
    <w:rsid w:val="001346A4"/>
    <w:rsid w:val="00134D57"/>
    <w:rsid w:val="00135B27"/>
    <w:rsid w:val="00135F56"/>
    <w:rsid w:val="001403C1"/>
    <w:rsid w:val="00141269"/>
    <w:rsid w:val="00142AD5"/>
    <w:rsid w:val="00142BF4"/>
    <w:rsid w:val="00144354"/>
    <w:rsid w:val="001449F2"/>
    <w:rsid w:val="00146231"/>
    <w:rsid w:val="0015013A"/>
    <w:rsid w:val="0015091B"/>
    <w:rsid w:val="001511DB"/>
    <w:rsid w:val="00151245"/>
    <w:rsid w:val="00151292"/>
    <w:rsid w:val="001513AE"/>
    <w:rsid w:val="00151BBB"/>
    <w:rsid w:val="00151F6E"/>
    <w:rsid w:val="00152063"/>
    <w:rsid w:val="00152EA5"/>
    <w:rsid w:val="0015350A"/>
    <w:rsid w:val="001563C4"/>
    <w:rsid w:val="001564FE"/>
    <w:rsid w:val="00160CA8"/>
    <w:rsid w:val="0016321E"/>
    <w:rsid w:val="00163558"/>
    <w:rsid w:val="00163BB1"/>
    <w:rsid w:val="00164B6D"/>
    <w:rsid w:val="00165310"/>
    <w:rsid w:val="00167CAA"/>
    <w:rsid w:val="001728F3"/>
    <w:rsid w:val="00173635"/>
    <w:rsid w:val="0017463F"/>
    <w:rsid w:val="00174665"/>
    <w:rsid w:val="001747CE"/>
    <w:rsid w:val="00174AC4"/>
    <w:rsid w:val="00174DD0"/>
    <w:rsid w:val="00174F46"/>
    <w:rsid w:val="00175458"/>
    <w:rsid w:val="00175833"/>
    <w:rsid w:val="00175AB1"/>
    <w:rsid w:val="0018019B"/>
    <w:rsid w:val="00180E07"/>
    <w:rsid w:val="00181300"/>
    <w:rsid w:val="001814F3"/>
    <w:rsid w:val="001816DA"/>
    <w:rsid w:val="00183A88"/>
    <w:rsid w:val="00185212"/>
    <w:rsid w:val="00185B65"/>
    <w:rsid w:val="0018744D"/>
    <w:rsid w:val="00191FC6"/>
    <w:rsid w:val="00192984"/>
    <w:rsid w:val="00192DF4"/>
    <w:rsid w:val="0019302B"/>
    <w:rsid w:val="0019365D"/>
    <w:rsid w:val="00194B51"/>
    <w:rsid w:val="00197414"/>
    <w:rsid w:val="001A0123"/>
    <w:rsid w:val="001A0B2B"/>
    <w:rsid w:val="001A5262"/>
    <w:rsid w:val="001A569E"/>
    <w:rsid w:val="001A75D4"/>
    <w:rsid w:val="001A7997"/>
    <w:rsid w:val="001B025E"/>
    <w:rsid w:val="001B1C78"/>
    <w:rsid w:val="001B262B"/>
    <w:rsid w:val="001B295A"/>
    <w:rsid w:val="001B4157"/>
    <w:rsid w:val="001B439B"/>
    <w:rsid w:val="001B4B58"/>
    <w:rsid w:val="001B5188"/>
    <w:rsid w:val="001B6050"/>
    <w:rsid w:val="001B6296"/>
    <w:rsid w:val="001B707C"/>
    <w:rsid w:val="001C0C5B"/>
    <w:rsid w:val="001C2CD4"/>
    <w:rsid w:val="001C3269"/>
    <w:rsid w:val="001C5A83"/>
    <w:rsid w:val="001C6633"/>
    <w:rsid w:val="001C691F"/>
    <w:rsid w:val="001D3C99"/>
    <w:rsid w:val="001D48C2"/>
    <w:rsid w:val="001D5480"/>
    <w:rsid w:val="001D5686"/>
    <w:rsid w:val="001D6736"/>
    <w:rsid w:val="001D688E"/>
    <w:rsid w:val="001E15E4"/>
    <w:rsid w:val="001E47A8"/>
    <w:rsid w:val="001E5A62"/>
    <w:rsid w:val="001E71B4"/>
    <w:rsid w:val="001F0296"/>
    <w:rsid w:val="001F1A0C"/>
    <w:rsid w:val="001F2181"/>
    <w:rsid w:val="001F500E"/>
    <w:rsid w:val="001F699C"/>
    <w:rsid w:val="001F6D5A"/>
    <w:rsid w:val="00200BAF"/>
    <w:rsid w:val="00201E19"/>
    <w:rsid w:val="00201F8C"/>
    <w:rsid w:val="00202388"/>
    <w:rsid w:val="00203882"/>
    <w:rsid w:val="00203B3D"/>
    <w:rsid w:val="00203F18"/>
    <w:rsid w:val="00204456"/>
    <w:rsid w:val="00204747"/>
    <w:rsid w:val="00205324"/>
    <w:rsid w:val="002071B7"/>
    <w:rsid w:val="0020721E"/>
    <w:rsid w:val="00207302"/>
    <w:rsid w:val="00210FE2"/>
    <w:rsid w:val="00213FC7"/>
    <w:rsid w:val="00214155"/>
    <w:rsid w:val="002208D4"/>
    <w:rsid w:val="00220A79"/>
    <w:rsid w:val="00221790"/>
    <w:rsid w:val="002219D1"/>
    <w:rsid w:val="00221E25"/>
    <w:rsid w:val="0022373F"/>
    <w:rsid w:val="00226880"/>
    <w:rsid w:val="00226B91"/>
    <w:rsid w:val="00227310"/>
    <w:rsid w:val="002278A1"/>
    <w:rsid w:val="002308B4"/>
    <w:rsid w:val="00232C15"/>
    <w:rsid w:val="00233B3C"/>
    <w:rsid w:val="00234B65"/>
    <w:rsid w:val="002374D4"/>
    <w:rsid w:val="00241544"/>
    <w:rsid w:val="00241820"/>
    <w:rsid w:val="00241AF3"/>
    <w:rsid w:val="00242DB6"/>
    <w:rsid w:val="002431C0"/>
    <w:rsid w:val="00243A32"/>
    <w:rsid w:val="00243AA5"/>
    <w:rsid w:val="00244D3C"/>
    <w:rsid w:val="00244D56"/>
    <w:rsid w:val="00245BA8"/>
    <w:rsid w:val="0024698E"/>
    <w:rsid w:val="00246C0E"/>
    <w:rsid w:val="00250542"/>
    <w:rsid w:val="002510F3"/>
    <w:rsid w:val="002516E2"/>
    <w:rsid w:val="0025240C"/>
    <w:rsid w:val="0025343A"/>
    <w:rsid w:val="0025438F"/>
    <w:rsid w:val="002544D2"/>
    <w:rsid w:val="002545C0"/>
    <w:rsid w:val="0025509D"/>
    <w:rsid w:val="002557C5"/>
    <w:rsid w:val="002558E5"/>
    <w:rsid w:val="00256ED7"/>
    <w:rsid w:val="00260B24"/>
    <w:rsid w:val="00261E93"/>
    <w:rsid w:val="00263CBB"/>
    <w:rsid w:val="0026470E"/>
    <w:rsid w:val="00265327"/>
    <w:rsid w:val="00265A32"/>
    <w:rsid w:val="00266991"/>
    <w:rsid w:val="00267F22"/>
    <w:rsid w:val="0027056D"/>
    <w:rsid w:val="00271C4A"/>
    <w:rsid w:val="0027486B"/>
    <w:rsid w:val="00274CEC"/>
    <w:rsid w:val="0027554B"/>
    <w:rsid w:val="00275DE2"/>
    <w:rsid w:val="00275E41"/>
    <w:rsid w:val="00275EED"/>
    <w:rsid w:val="00277731"/>
    <w:rsid w:val="00280FCB"/>
    <w:rsid w:val="00281266"/>
    <w:rsid w:val="002837D1"/>
    <w:rsid w:val="002855B2"/>
    <w:rsid w:val="0028637D"/>
    <w:rsid w:val="00286FF2"/>
    <w:rsid w:val="00287D43"/>
    <w:rsid w:val="00291BE9"/>
    <w:rsid w:val="0029210F"/>
    <w:rsid w:val="00292FC0"/>
    <w:rsid w:val="0029381F"/>
    <w:rsid w:val="002946EF"/>
    <w:rsid w:val="00294709"/>
    <w:rsid w:val="00294CE8"/>
    <w:rsid w:val="00294E36"/>
    <w:rsid w:val="0029616D"/>
    <w:rsid w:val="00296226"/>
    <w:rsid w:val="002973E1"/>
    <w:rsid w:val="002977BA"/>
    <w:rsid w:val="00297BAE"/>
    <w:rsid w:val="002A0BFF"/>
    <w:rsid w:val="002A1820"/>
    <w:rsid w:val="002A20FD"/>
    <w:rsid w:val="002A28A0"/>
    <w:rsid w:val="002A34D9"/>
    <w:rsid w:val="002A3FB5"/>
    <w:rsid w:val="002A4482"/>
    <w:rsid w:val="002A496F"/>
    <w:rsid w:val="002A5095"/>
    <w:rsid w:val="002A6677"/>
    <w:rsid w:val="002A7B1C"/>
    <w:rsid w:val="002B05A4"/>
    <w:rsid w:val="002B0715"/>
    <w:rsid w:val="002B0B33"/>
    <w:rsid w:val="002B1955"/>
    <w:rsid w:val="002B1F66"/>
    <w:rsid w:val="002B2349"/>
    <w:rsid w:val="002B26D9"/>
    <w:rsid w:val="002B4382"/>
    <w:rsid w:val="002B456A"/>
    <w:rsid w:val="002B4E75"/>
    <w:rsid w:val="002B4EB6"/>
    <w:rsid w:val="002B5CE8"/>
    <w:rsid w:val="002B7201"/>
    <w:rsid w:val="002B7A4C"/>
    <w:rsid w:val="002C0B23"/>
    <w:rsid w:val="002C2847"/>
    <w:rsid w:val="002C3873"/>
    <w:rsid w:val="002C3B9A"/>
    <w:rsid w:val="002C582A"/>
    <w:rsid w:val="002C5DD4"/>
    <w:rsid w:val="002C63A6"/>
    <w:rsid w:val="002C6F23"/>
    <w:rsid w:val="002C7A13"/>
    <w:rsid w:val="002D03F9"/>
    <w:rsid w:val="002D15B4"/>
    <w:rsid w:val="002D2EFD"/>
    <w:rsid w:val="002D3CDE"/>
    <w:rsid w:val="002D466A"/>
    <w:rsid w:val="002D4C00"/>
    <w:rsid w:val="002D4EBA"/>
    <w:rsid w:val="002D5739"/>
    <w:rsid w:val="002D5BD8"/>
    <w:rsid w:val="002D5C14"/>
    <w:rsid w:val="002D7811"/>
    <w:rsid w:val="002D7D2F"/>
    <w:rsid w:val="002D7E91"/>
    <w:rsid w:val="002E0CD7"/>
    <w:rsid w:val="002E14F2"/>
    <w:rsid w:val="002E3E3C"/>
    <w:rsid w:val="002E4577"/>
    <w:rsid w:val="002E6F47"/>
    <w:rsid w:val="002E767D"/>
    <w:rsid w:val="002F0C7D"/>
    <w:rsid w:val="002F0E1A"/>
    <w:rsid w:val="002F1FA8"/>
    <w:rsid w:val="002F2AAB"/>
    <w:rsid w:val="002F335E"/>
    <w:rsid w:val="002F4992"/>
    <w:rsid w:val="002F694E"/>
    <w:rsid w:val="0030032D"/>
    <w:rsid w:val="00300F3D"/>
    <w:rsid w:val="003027DB"/>
    <w:rsid w:val="0030335C"/>
    <w:rsid w:val="00305627"/>
    <w:rsid w:val="003068F4"/>
    <w:rsid w:val="00307593"/>
    <w:rsid w:val="0030764D"/>
    <w:rsid w:val="003078FA"/>
    <w:rsid w:val="003109F5"/>
    <w:rsid w:val="00311706"/>
    <w:rsid w:val="00313086"/>
    <w:rsid w:val="00313106"/>
    <w:rsid w:val="0031417A"/>
    <w:rsid w:val="00314740"/>
    <w:rsid w:val="00317CC3"/>
    <w:rsid w:val="003204FD"/>
    <w:rsid w:val="00320D7F"/>
    <w:rsid w:val="003215CA"/>
    <w:rsid w:val="003222EF"/>
    <w:rsid w:val="003223F5"/>
    <w:rsid w:val="00322C59"/>
    <w:rsid w:val="00323C3A"/>
    <w:rsid w:val="00324B61"/>
    <w:rsid w:val="00324DF0"/>
    <w:rsid w:val="00325EA0"/>
    <w:rsid w:val="003266EB"/>
    <w:rsid w:val="00326A55"/>
    <w:rsid w:val="0032745D"/>
    <w:rsid w:val="00327651"/>
    <w:rsid w:val="00327B7F"/>
    <w:rsid w:val="00327E7D"/>
    <w:rsid w:val="0033054A"/>
    <w:rsid w:val="00330A55"/>
    <w:rsid w:val="00330F2C"/>
    <w:rsid w:val="00331E62"/>
    <w:rsid w:val="003323FD"/>
    <w:rsid w:val="003327BB"/>
    <w:rsid w:val="003327DF"/>
    <w:rsid w:val="00333719"/>
    <w:rsid w:val="00333806"/>
    <w:rsid w:val="003355B7"/>
    <w:rsid w:val="0034018A"/>
    <w:rsid w:val="00340E1E"/>
    <w:rsid w:val="00341BDA"/>
    <w:rsid w:val="00343EFC"/>
    <w:rsid w:val="003448CF"/>
    <w:rsid w:val="00351025"/>
    <w:rsid w:val="00351A2A"/>
    <w:rsid w:val="0035257B"/>
    <w:rsid w:val="00352865"/>
    <w:rsid w:val="00352FE0"/>
    <w:rsid w:val="003534F4"/>
    <w:rsid w:val="00353762"/>
    <w:rsid w:val="00355262"/>
    <w:rsid w:val="0035576A"/>
    <w:rsid w:val="00356F26"/>
    <w:rsid w:val="00357265"/>
    <w:rsid w:val="003577E6"/>
    <w:rsid w:val="003606C6"/>
    <w:rsid w:val="00360802"/>
    <w:rsid w:val="00362BE1"/>
    <w:rsid w:val="00363ACF"/>
    <w:rsid w:val="003645D3"/>
    <w:rsid w:val="003648BC"/>
    <w:rsid w:val="0036498A"/>
    <w:rsid w:val="003662AA"/>
    <w:rsid w:val="003669CB"/>
    <w:rsid w:val="00366AD1"/>
    <w:rsid w:val="003700D5"/>
    <w:rsid w:val="0037065B"/>
    <w:rsid w:val="0037232B"/>
    <w:rsid w:val="00373147"/>
    <w:rsid w:val="00373F0E"/>
    <w:rsid w:val="00375655"/>
    <w:rsid w:val="0037579F"/>
    <w:rsid w:val="003758BF"/>
    <w:rsid w:val="00376306"/>
    <w:rsid w:val="0037633F"/>
    <w:rsid w:val="00376592"/>
    <w:rsid w:val="00377218"/>
    <w:rsid w:val="00381115"/>
    <w:rsid w:val="00382052"/>
    <w:rsid w:val="00383DA7"/>
    <w:rsid w:val="003857F0"/>
    <w:rsid w:val="0038605E"/>
    <w:rsid w:val="00386A47"/>
    <w:rsid w:val="0038785E"/>
    <w:rsid w:val="00387F7E"/>
    <w:rsid w:val="0039163D"/>
    <w:rsid w:val="003916CB"/>
    <w:rsid w:val="00391E26"/>
    <w:rsid w:val="00395D15"/>
    <w:rsid w:val="0039624B"/>
    <w:rsid w:val="003978E4"/>
    <w:rsid w:val="00397E0F"/>
    <w:rsid w:val="003A19ED"/>
    <w:rsid w:val="003A1AD6"/>
    <w:rsid w:val="003A262F"/>
    <w:rsid w:val="003A409F"/>
    <w:rsid w:val="003A48D0"/>
    <w:rsid w:val="003A5250"/>
    <w:rsid w:val="003A55D0"/>
    <w:rsid w:val="003A5A3E"/>
    <w:rsid w:val="003A7E0E"/>
    <w:rsid w:val="003B0203"/>
    <w:rsid w:val="003B0636"/>
    <w:rsid w:val="003B3325"/>
    <w:rsid w:val="003B350D"/>
    <w:rsid w:val="003B37D9"/>
    <w:rsid w:val="003B3D6F"/>
    <w:rsid w:val="003B3E0C"/>
    <w:rsid w:val="003B44D2"/>
    <w:rsid w:val="003B4F91"/>
    <w:rsid w:val="003B554A"/>
    <w:rsid w:val="003B6382"/>
    <w:rsid w:val="003B7C5A"/>
    <w:rsid w:val="003C073B"/>
    <w:rsid w:val="003C1956"/>
    <w:rsid w:val="003C31C6"/>
    <w:rsid w:val="003C45AD"/>
    <w:rsid w:val="003C50F6"/>
    <w:rsid w:val="003C5363"/>
    <w:rsid w:val="003C6334"/>
    <w:rsid w:val="003C638B"/>
    <w:rsid w:val="003C6FED"/>
    <w:rsid w:val="003C780C"/>
    <w:rsid w:val="003D11F7"/>
    <w:rsid w:val="003D244F"/>
    <w:rsid w:val="003D2CCF"/>
    <w:rsid w:val="003D4417"/>
    <w:rsid w:val="003D5A0D"/>
    <w:rsid w:val="003D5F2C"/>
    <w:rsid w:val="003D683B"/>
    <w:rsid w:val="003D7839"/>
    <w:rsid w:val="003D7CD1"/>
    <w:rsid w:val="003E05D3"/>
    <w:rsid w:val="003E153C"/>
    <w:rsid w:val="003E1BF4"/>
    <w:rsid w:val="003E1FA3"/>
    <w:rsid w:val="003E294A"/>
    <w:rsid w:val="003E4901"/>
    <w:rsid w:val="003E4B01"/>
    <w:rsid w:val="003E5302"/>
    <w:rsid w:val="003E5EA2"/>
    <w:rsid w:val="003E6796"/>
    <w:rsid w:val="003E6E30"/>
    <w:rsid w:val="003F0B04"/>
    <w:rsid w:val="003F0E82"/>
    <w:rsid w:val="003F29F3"/>
    <w:rsid w:val="003F3C9D"/>
    <w:rsid w:val="003F402E"/>
    <w:rsid w:val="003F4415"/>
    <w:rsid w:val="003F5C99"/>
    <w:rsid w:val="003F5DF2"/>
    <w:rsid w:val="003F69A7"/>
    <w:rsid w:val="003F6C6D"/>
    <w:rsid w:val="003F7148"/>
    <w:rsid w:val="00400FE1"/>
    <w:rsid w:val="00401785"/>
    <w:rsid w:val="00401EFA"/>
    <w:rsid w:val="00403E08"/>
    <w:rsid w:val="00403E79"/>
    <w:rsid w:val="00404640"/>
    <w:rsid w:val="0040513D"/>
    <w:rsid w:val="00405FF7"/>
    <w:rsid w:val="00407769"/>
    <w:rsid w:val="004077A2"/>
    <w:rsid w:val="00410FBE"/>
    <w:rsid w:val="00413BD4"/>
    <w:rsid w:val="00414828"/>
    <w:rsid w:val="004152B2"/>
    <w:rsid w:val="004156B6"/>
    <w:rsid w:val="004159BF"/>
    <w:rsid w:val="00416284"/>
    <w:rsid w:val="0041643E"/>
    <w:rsid w:val="0041748D"/>
    <w:rsid w:val="004175B6"/>
    <w:rsid w:val="00420323"/>
    <w:rsid w:val="00422245"/>
    <w:rsid w:val="004237FC"/>
    <w:rsid w:val="00425AFA"/>
    <w:rsid w:val="00425FCC"/>
    <w:rsid w:val="00426299"/>
    <w:rsid w:val="00426770"/>
    <w:rsid w:val="00431988"/>
    <w:rsid w:val="00433066"/>
    <w:rsid w:val="00433B2E"/>
    <w:rsid w:val="004345E2"/>
    <w:rsid w:val="00437A61"/>
    <w:rsid w:val="00437BAF"/>
    <w:rsid w:val="00437E71"/>
    <w:rsid w:val="00440B6B"/>
    <w:rsid w:val="00440BF7"/>
    <w:rsid w:val="00440FF9"/>
    <w:rsid w:val="004414DC"/>
    <w:rsid w:val="00442331"/>
    <w:rsid w:val="004426C1"/>
    <w:rsid w:val="00444401"/>
    <w:rsid w:val="004446DD"/>
    <w:rsid w:val="00445725"/>
    <w:rsid w:val="00445A49"/>
    <w:rsid w:val="00445D7D"/>
    <w:rsid w:val="004468BB"/>
    <w:rsid w:val="00447A54"/>
    <w:rsid w:val="00447E35"/>
    <w:rsid w:val="00451348"/>
    <w:rsid w:val="00451E6F"/>
    <w:rsid w:val="00454D39"/>
    <w:rsid w:val="00454DE5"/>
    <w:rsid w:val="00455331"/>
    <w:rsid w:val="00456BBD"/>
    <w:rsid w:val="00456F02"/>
    <w:rsid w:val="00457A64"/>
    <w:rsid w:val="00460320"/>
    <w:rsid w:val="004607BC"/>
    <w:rsid w:val="00460B8D"/>
    <w:rsid w:val="00460C35"/>
    <w:rsid w:val="00462509"/>
    <w:rsid w:val="00463440"/>
    <w:rsid w:val="00463820"/>
    <w:rsid w:val="00463E56"/>
    <w:rsid w:val="00466140"/>
    <w:rsid w:val="00466632"/>
    <w:rsid w:val="00466806"/>
    <w:rsid w:val="00467A8C"/>
    <w:rsid w:val="00467AC9"/>
    <w:rsid w:val="0047024C"/>
    <w:rsid w:val="00470D79"/>
    <w:rsid w:val="004711B8"/>
    <w:rsid w:val="00473A9B"/>
    <w:rsid w:val="0047496C"/>
    <w:rsid w:val="00476E9C"/>
    <w:rsid w:val="004772A3"/>
    <w:rsid w:val="00477E38"/>
    <w:rsid w:val="0048082B"/>
    <w:rsid w:val="00481B5D"/>
    <w:rsid w:val="00482271"/>
    <w:rsid w:val="00483122"/>
    <w:rsid w:val="00484014"/>
    <w:rsid w:val="00485186"/>
    <w:rsid w:val="00485E79"/>
    <w:rsid w:val="00485F29"/>
    <w:rsid w:val="004860C4"/>
    <w:rsid w:val="004866C3"/>
    <w:rsid w:val="00487435"/>
    <w:rsid w:val="00487AD3"/>
    <w:rsid w:val="004905CC"/>
    <w:rsid w:val="00492329"/>
    <w:rsid w:val="004928AF"/>
    <w:rsid w:val="00493F49"/>
    <w:rsid w:val="00495693"/>
    <w:rsid w:val="00495CF1"/>
    <w:rsid w:val="004968EC"/>
    <w:rsid w:val="00497CD0"/>
    <w:rsid w:val="004A2123"/>
    <w:rsid w:val="004A3380"/>
    <w:rsid w:val="004A3604"/>
    <w:rsid w:val="004A39C3"/>
    <w:rsid w:val="004A3B2A"/>
    <w:rsid w:val="004A3F44"/>
    <w:rsid w:val="004A4F50"/>
    <w:rsid w:val="004A5575"/>
    <w:rsid w:val="004A5D7D"/>
    <w:rsid w:val="004A7D44"/>
    <w:rsid w:val="004B08D7"/>
    <w:rsid w:val="004B14E5"/>
    <w:rsid w:val="004B45CE"/>
    <w:rsid w:val="004B4EE4"/>
    <w:rsid w:val="004B5709"/>
    <w:rsid w:val="004B6C70"/>
    <w:rsid w:val="004B6FE8"/>
    <w:rsid w:val="004C05BF"/>
    <w:rsid w:val="004C0676"/>
    <w:rsid w:val="004C0D52"/>
    <w:rsid w:val="004C179C"/>
    <w:rsid w:val="004C5739"/>
    <w:rsid w:val="004C5A6F"/>
    <w:rsid w:val="004C5F1D"/>
    <w:rsid w:val="004C626E"/>
    <w:rsid w:val="004C767F"/>
    <w:rsid w:val="004C7B43"/>
    <w:rsid w:val="004D0170"/>
    <w:rsid w:val="004D5805"/>
    <w:rsid w:val="004E04A9"/>
    <w:rsid w:val="004E09AC"/>
    <w:rsid w:val="004E15EE"/>
    <w:rsid w:val="004E281E"/>
    <w:rsid w:val="004E2B2A"/>
    <w:rsid w:val="004E2C02"/>
    <w:rsid w:val="004E2F95"/>
    <w:rsid w:val="004E36DD"/>
    <w:rsid w:val="004E3FE2"/>
    <w:rsid w:val="004E41D9"/>
    <w:rsid w:val="004E4C8C"/>
    <w:rsid w:val="004E4FE9"/>
    <w:rsid w:val="004E639F"/>
    <w:rsid w:val="004E6751"/>
    <w:rsid w:val="004E7AF6"/>
    <w:rsid w:val="004E7C02"/>
    <w:rsid w:val="004F0DFA"/>
    <w:rsid w:val="004F0F37"/>
    <w:rsid w:val="004F2761"/>
    <w:rsid w:val="004F3503"/>
    <w:rsid w:val="004F373D"/>
    <w:rsid w:val="004F3FBC"/>
    <w:rsid w:val="004F4327"/>
    <w:rsid w:val="004F571E"/>
    <w:rsid w:val="004F698D"/>
    <w:rsid w:val="004F6CF4"/>
    <w:rsid w:val="004F7EA4"/>
    <w:rsid w:val="00500E38"/>
    <w:rsid w:val="00501988"/>
    <w:rsid w:val="00501A29"/>
    <w:rsid w:val="00502158"/>
    <w:rsid w:val="00502B67"/>
    <w:rsid w:val="00504A1C"/>
    <w:rsid w:val="00505FF7"/>
    <w:rsid w:val="00506B31"/>
    <w:rsid w:val="005073B9"/>
    <w:rsid w:val="005103FD"/>
    <w:rsid w:val="00510E05"/>
    <w:rsid w:val="00511FA0"/>
    <w:rsid w:val="005123EE"/>
    <w:rsid w:val="00512463"/>
    <w:rsid w:val="00512B3C"/>
    <w:rsid w:val="00512C03"/>
    <w:rsid w:val="00513905"/>
    <w:rsid w:val="00513F52"/>
    <w:rsid w:val="00514558"/>
    <w:rsid w:val="00514AF3"/>
    <w:rsid w:val="00515FF6"/>
    <w:rsid w:val="00516BF0"/>
    <w:rsid w:val="00520FB0"/>
    <w:rsid w:val="00521571"/>
    <w:rsid w:val="005229D2"/>
    <w:rsid w:val="005232ED"/>
    <w:rsid w:val="005239C4"/>
    <w:rsid w:val="00525976"/>
    <w:rsid w:val="00526BCD"/>
    <w:rsid w:val="00532BA7"/>
    <w:rsid w:val="00532CD7"/>
    <w:rsid w:val="00533A6D"/>
    <w:rsid w:val="00533ADD"/>
    <w:rsid w:val="0053443D"/>
    <w:rsid w:val="0053529E"/>
    <w:rsid w:val="00536099"/>
    <w:rsid w:val="00536286"/>
    <w:rsid w:val="00537064"/>
    <w:rsid w:val="00537069"/>
    <w:rsid w:val="005371E2"/>
    <w:rsid w:val="005374CB"/>
    <w:rsid w:val="00540786"/>
    <w:rsid w:val="0054322D"/>
    <w:rsid w:val="005432EA"/>
    <w:rsid w:val="00543467"/>
    <w:rsid w:val="0054462B"/>
    <w:rsid w:val="00545057"/>
    <w:rsid w:val="00545539"/>
    <w:rsid w:val="0054628F"/>
    <w:rsid w:val="005478F9"/>
    <w:rsid w:val="00547E69"/>
    <w:rsid w:val="00551184"/>
    <w:rsid w:val="0055180C"/>
    <w:rsid w:val="005528CF"/>
    <w:rsid w:val="00552CF6"/>
    <w:rsid w:val="00553D0B"/>
    <w:rsid w:val="00553E29"/>
    <w:rsid w:val="00554308"/>
    <w:rsid w:val="00554461"/>
    <w:rsid w:val="0055470A"/>
    <w:rsid w:val="005554CC"/>
    <w:rsid w:val="00557BD5"/>
    <w:rsid w:val="0056114B"/>
    <w:rsid w:val="00561C3F"/>
    <w:rsid w:val="00561E6B"/>
    <w:rsid w:val="0056289C"/>
    <w:rsid w:val="00562E37"/>
    <w:rsid w:val="00563C48"/>
    <w:rsid w:val="005647EB"/>
    <w:rsid w:val="00565219"/>
    <w:rsid w:val="00565EC2"/>
    <w:rsid w:val="0056781E"/>
    <w:rsid w:val="00567B62"/>
    <w:rsid w:val="005704C4"/>
    <w:rsid w:val="00571547"/>
    <w:rsid w:val="0057251A"/>
    <w:rsid w:val="0057318F"/>
    <w:rsid w:val="0057599B"/>
    <w:rsid w:val="005759A4"/>
    <w:rsid w:val="00576454"/>
    <w:rsid w:val="005776DB"/>
    <w:rsid w:val="00580041"/>
    <w:rsid w:val="0059023E"/>
    <w:rsid w:val="00591721"/>
    <w:rsid w:val="00591C2B"/>
    <w:rsid w:val="00593DA0"/>
    <w:rsid w:val="00596A96"/>
    <w:rsid w:val="00596DAA"/>
    <w:rsid w:val="005A28AD"/>
    <w:rsid w:val="005A2F9E"/>
    <w:rsid w:val="005A3D79"/>
    <w:rsid w:val="005A3EAB"/>
    <w:rsid w:val="005A61B8"/>
    <w:rsid w:val="005A72E0"/>
    <w:rsid w:val="005A7900"/>
    <w:rsid w:val="005A7A0B"/>
    <w:rsid w:val="005B0318"/>
    <w:rsid w:val="005B076F"/>
    <w:rsid w:val="005B1EDE"/>
    <w:rsid w:val="005B2AFC"/>
    <w:rsid w:val="005B52BC"/>
    <w:rsid w:val="005B5FD2"/>
    <w:rsid w:val="005B6C85"/>
    <w:rsid w:val="005B7024"/>
    <w:rsid w:val="005B70C6"/>
    <w:rsid w:val="005C0010"/>
    <w:rsid w:val="005C0E45"/>
    <w:rsid w:val="005C16B1"/>
    <w:rsid w:val="005C19B9"/>
    <w:rsid w:val="005C1E4C"/>
    <w:rsid w:val="005C3045"/>
    <w:rsid w:val="005C41D8"/>
    <w:rsid w:val="005C43CB"/>
    <w:rsid w:val="005C534A"/>
    <w:rsid w:val="005C55B6"/>
    <w:rsid w:val="005C56BE"/>
    <w:rsid w:val="005C59CD"/>
    <w:rsid w:val="005C67C3"/>
    <w:rsid w:val="005C6DE8"/>
    <w:rsid w:val="005C7765"/>
    <w:rsid w:val="005D07B1"/>
    <w:rsid w:val="005D33EC"/>
    <w:rsid w:val="005D3F80"/>
    <w:rsid w:val="005D4549"/>
    <w:rsid w:val="005D48BF"/>
    <w:rsid w:val="005D570D"/>
    <w:rsid w:val="005D6974"/>
    <w:rsid w:val="005D6BB4"/>
    <w:rsid w:val="005D7EA1"/>
    <w:rsid w:val="005E0AA5"/>
    <w:rsid w:val="005E1602"/>
    <w:rsid w:val="005E1B5A"/>
    <w:rsid w:val="005E2256"/>
    <w:rsid w:val="005E22F7"/>
    <w:rsid w:val="005E2E10"/>
    <w:rsid w:val="005E313B"/>
    <w:rsid w:val="005E4B4A"/>
    <w:rsid w:val="005E5757"/>
    <w:rsid w:val="005E7812"/>
    <w:rsid w:val="005F023E"/>
    <w:rsid w:val="005F03F1"/>
    <w:rsid w:val="005F0797"/>
    <w:rsid w:val="005F085D"/>
    <w:rsid w:val="005F0A1E"/>
    <w:rsid w:val="005F1934"/>
    <w:rsid w:val="005F27D9"/>
    <w:rsid w:val="005F331B"/>
    <w:rsid w:val="005F3D8D"/>
    <w:rsid w:val="005F4E43"/>
    <w:rsid w:val="005F5B92"/>
    <w:rsid w:val="005F6AB2"/>
    <w:rsid w:val="005F7146"/>
    <w:rsid w:val="00601C1F"/>
    <w:rsid w:val="00602CDD"/>
    <w:rsid w:val="00602E94"/>
    <w:rsid w:val="00603BF8"/>
    <w:rsid w:val="00603C07"/>
    <w:rsid w:val="00603CB5"/>
    <w:rsid w:val="0060410B"/>
    <w:rsid w:val="006043F8"/>
    <w:rsid w:val="00604559"/>
    <w:rsid w:val="00604AB2"/>
    <w:rsid w:val="00604DD4"/>
    <w:rsid w:val="00605818"/>
    <w:rsid w:val="00606A9A"/>
    <w:rsid w:val="00607591"/>
    <w:rsid w:val="00610080"/>
    <w:rsid w:val="00611126"/>
    <w:rsid w:val="00611561"/>
    <w:rsid w:val="006116C3"/>
    <w:rsid w:val="006120B6"/>
    <w:rsid w:val="00612AB6"/>
    <w:rsid w:val="0061567E"/>
    <w:rsid w:val="0061620E"/>
    <w:rsid w:val="00616A4C"/>
    <w:rsid w:val="00616E41"/>
    <w:rsid w:val="0061746B"/>
    <w:rsid w:val="00617B47"/>
    <w:rsid w:val="00620AD1"/>
    <w:rsid w:val="00621A1E"/>
    <w:rsid w:val="00622EBE"/>
    <w:rsid w:val="00624139"/>
    <w:rsid w:val="006244D4"/>
    <w:rsid w:val="006251CB"/>
    <w:rsid w:val="006253D9"/>
    <w:rsid w:val="00625A6E"/>
    <w:rsid w:val="00626B3C"/>
    <w:rsid w:val="00626C98"/>
    <w:rsid w:val="006272BD"/>
    <w:rsid w:val="00635BDF"/>
    <w:rsid w:val="0063637A"/>
    <w:rsid w:val="00637F4B"/>
    <w:rsid w:val="0064037B"/>
    <w:rsid w:val="00640938"/>
    <w:rsid w:val="00642209"/>
    <w:rsid w:val="00643939"/>
    <w:rsid w:val="00644320"/>
    <w:rsid w:val="00644510"/>
    <w:rsid w:val="00645C7E"/>
    <w:rsid w:val="00647135"/>
    <w:rsid w:val="00647259"/>
    <w:rsid w:val="006507D5"/>
    <w:rsid w:val="006509A9"/>
    <w:rsid w:val="006514A5"/>
    <w:rsid w:val="0065198A"/>
    <w:rsid w:val="00652A44"/>
    <w:rsid w:val="00653A04"/>
    <w:rsid w:val="006544E2"/>
    <w:rsid w:val="00655A70"/>
    <w:rsid w:val="00655C50"/>
    <w:rsid w:val="006568A9"/>
    <w:rsid w:val="00656D95"/>
    <w:rsid w:val="006600D2"/>
    <w:rsid w:val="00660A0B"/>
    <w:rsid w:val="00660BA9"/>
    <w:rsid w:val="006613E6"/>
    <w:rsid w:val="006617BE"/>
    <w:rsid w:val="006632C0"/>
    <w:rsid w:val="00663678"/>
    <w:rsid w:val="00663D85"/>
    <w:rsid w:val="00666427"/>
    <w:rsid w:val="006667C0"/>
    <w:rsid w:val="0067036E"/>
    <w:rsid w:val="0067083A"/>
    <w:rsid w:val="00670A37"/>
    <w:rsid w:val="00670B7B"/>
    <w:rsid w:val="00670EC3"/>
    <w:rsid w:val="00671F22"/>
    <w:rsid w:val="00673F10"/>
    <w:rsid w:val="00674567"/>
    <w:rsid w:val="0067499F"/>
    <w:rsid w:val="00674BA9"/>
    <w:rsid w:val="006758CE"/>
    <w:rsid w:val="00675AEA"/>
    <w:rsid w:val="006766F1"/>
    <w:rsid w:val="00676E8C"/>
    <w:rsid w:val="006826F8"/>
    <w:rsid w:val="00682F58"/>
    <w:rsid w:val="00683084"/>
    <w:rsid w:val="0068407C"/>
    <w:rsid w:val="00684926"/>
    <w:rsid w:val="0069006D"/>
    <w:rsid w:val="006911EB"/>
    <w:rsid w:val="006915AC"/>
    <w:rsid w:val="00691626"/>
    <w:rsid w:val="00692B91"/>
    <w:rsid w:val="00693776"/>
    <w:rsid w:val="00695789"/>
    <w:rsid w:val="00695C74"/>
    <w:rsid w:val="00696770"/>
    <w:rsid w:val="00696936"/>
    <w:rsid w:val="00697219"/>
    <w:rsid w:val="006A0C6C"/>
    <w:rsid w:val="006A0D8B"/>
    <w:rsid w:val="006A1E6E"/>
    <w:rsid w:val="006A2817"/>
    <w:rsid w:val="006A29F5"/>
    <w:rsid w:val="006A4A9F"/>
    <w:rsid w:val="006A5508"/>
    <w:rsid w:val="006A5583"/>
    <w:rsid w:val="006A5AC4"/>
    <w:rsid w:val="006B0229"/>
    <w:rsid w:val="006B09F7"/>
    <w:rsid w:val="006B193E"/>
    <w:rsid w:val="006B1BA1"/>
    <w:rsid w:val="006B3090"/>
    <w:rsid w:val="006B35CB"/>
    <w:rsid w:val="006B3E37"/>
    <w:rsid w:val="006B412D"/>
    <w:rsid w:val="006B492B"/>
    <w:rsid w:val="006B6222"/>
    <w:rsid w:val="006B643B"/>
    <w:rsid w:val="006B6AF8"/>
    <w:rsid w:val="006B70CD"/>
    <w:rsid w:val="006B7140"/>
    <w:rsid w:val="006B7FAC"/>
    <w:rsid w:val="006C04F9"/>
    <w:rsid w:val="006C203E"/>
    <w:rsid w:val="006C47B7"/>
    <w:rsid w:val="006C6762"/>
    <w:rsid w:val="006C7546"/>
    <w:rsid w:val="006D199B"/>
    <w:rsid w:val="006D4090"/>
    <w:rsid w:val="006D4C45"/>
    <w:rsid w:val="006D4D4B"/>
    <w:rsid w:val="006D5E5B"/>
    <w:rsid w:val="006D6A78"/>
    <w:rsid w:val="006D6F42"/>
    <w:rsid w:val="006D7619"/>
    <w:rsid w:val="006E0EB6"/>
    <w:rsid w:val="006E1839"/>
    <w:rsid w:val="006E2458"/>
    <w:rsid w:val="006E26C1"/>
    <w:rsid w:val="006E28DB"/>
    <w:rsid w:val="006E390A"/>
    <w:rsid w:val="006E3A43"/>
    <w:rsid w:val="006E56A8"/>
    <w:rsid w:val="006E5811"/>
    <w:rsid w:val="006E650D"/>
    <w:rsid w:val="006E6EF5"/>
    <w:rsid w:val="006E6F68"/>
    <w:rsid w:val="006F044C"/>
    <w:rsid w:val="006F2299"/>
    <w:rsid w:val="006F247B"/>
    <w:rsid w:val="006F2F38"/>
    <w:rsid w:val="006F47A4"/>
    <w:rsid w:val="006F47B0"/>
    <w:rsid w:val="006F4CA6"/>
    <w:rsid w:val="006F4F8D"/>
    <w:rsid w:val="006F74AF"/>
    <w:rsid w:val="006F7E90"/>
    <w:rsid w:val="0070253D"/>
    <w:rsid w:val="007051F8"/>
    <w:rsid w:val="007056B2"/>
    <w:rsid w:val="00705D23"/>
    <w:rsid w:val="00706C79"/>
    <w:rsid w:val="007077E0"/>
    <w:rsid w:val="007109AB"/>
    <w:rsid w:val="00710EA3"/>
    <w:rsid w:val="007119D8"/>
    <w:rsid w:val="00711D1B"/>
    <w:rsid w:val="00711E4D"/>
    <w:rsid w:val="00713F6C"/>
    <w:rsid w:val="0071471B"/>
    <w:rsid w:val="007155A1"/>
    <w:rsid w:val="00715CAB"/>
    <w:rsid w:val="00715D0F"/>
    <w:rsid w:val="0071681F"/>
    <w:rsid w:val="00716BCF"/>
    <w:rsid w:val="00716EC0"/>
    <w:rsid w:val="007173BB"/>
    <w:rsid w:val="007205D3"/>
    <w:rsid w:val="0072176D"/>
    <w:rsid w:val="007219FA"/>
    <w:rsid w:val="00721EDF"/>
    <w:rsid w:val="0072259F"/>
    <w:rsid w:val="00723219"/>
    <w:rsid w:val="0072360E"/>
    <w:rsid w:val="00724DFD"/>
    <w:rsid w:val="0072608D"/>
    <w:rsid w:val="007306E6"/>
    <w:rsid w:val="0073088C"/>
    <w:rsid w:val="0073093F"/>
    <w:rsid w:val="007324CF"/>
    <w:rsid w:val="00732A74"/>
    <w:rsid w:val="00733020"/>
    <w:rsid w:val="007331E8"/>
    <w:rsid w:val="0073363E"/>
    <w:rsid w:val="00733A0B"/>
    <w:rsid w:val="007350CC"/>
    <w:rsid w:val="007356AA"/>
    <w:rsid w:val="00735FC4"/>
    <w:rsid w:val="0073606B"/>
    <w:rsid w:val="007379F9"/>
    <w:rsid w:val="0074062B"/>
    <w:rsid w:val="00741A71"/>
    <w:rsid w:val="00742A3D"/>
    <w:rsid w:val="00744359"/>
    <w:rsid w:val="00744385"/>
    <w:rsid w:val="0074650B"/>
    <w:rsid w:val="00746D02"/>
    <w:rsid w:val="00746D8D"/>
    <w:rsid w:val="00747154"/>
    <w:rsid w:val="007472E3"/>
    <w:rsid w:val="00750026"/>
    <w:rsid w:val="00750052"/>
    <w:rsid w:val="0075013E"/>
    <w:rsid w:val="00750520"/>
    <w:rsid w:val="0075140C"/>
    <w:rsid w:val="0075151F"/>
    <w:rsid w:val="00751A10"/>
    <w:rsid w:val="00751A76"/>
    <w:rsid w:val="0075211A"/>
    <w:rsid w:val="007537DF"/>
    <w:rsid w:val="00754956"/>
    <w:rsid w:val="00754C3A"/>
    <w:rsid w:val="007555E1"/>
    <w:rsid w:val="00755B5C"/>
    <w:rsid w:val="0075624B"/>
    <w:rsid w:val="00756362"/>
    <w:rsid w:val="00756686"/>
    <w:rsid w:val="00760938"/>
    <w:rsid w:val="00761094"/>
    <w:rsid w:val="007617A6"/>
    <w:rsid w:val="00762091"/>
    <w:rsid w:val="0076280A"/>
    <w:rsid w:val="00762C08"/>
    <w:rsid w:val="00763525"/>
    <w:rsid w:val="00765A28"/>
    <w:rsid w:val="0076645C"/>
    <w:rsid w:val="0076650E"/>
    <w:rsid w:val="00766B8B"/>
    <w:rsid w:val="007677D5"/>
    <w:rsid w:val="0077008F"/>
    <w:rsid w:val="00770D1F"/>
    <w:rsid w:val="007715EB"/>
    <w:rsid w:val="0077207E"/>
    <w:rsid w:val="007725F6"/>
    <w:rsid w:val="00774861"/>
    <w:rsid w:val="00775CB5"/>
    <w:rsid w:val="007773FE"/>
    <w:rsid w:val="00777AD9"/>
    <w:rsid w:val="00777E85"/>
    <w:rsid w:val="00780821"/>
    <w:rsid w:val="00780FAB"/>
    <w:rsid w:val="00781F1A"/>
    <w:rsid w:val="0078233F"/>
    <w:rsid w:val="007826BE"/>
    <w:rsid w:val="007842D0"/>
    <w:rsid w:val="00784509"/>
    <w:rsid w:val="007851FD"/>
    <w:rsid w:val="00786F4B"/>
    <w:rsid w:val="00787F2D"/>
    <w:rsid w:val="007903ED"/>
    <w:rsid w:val="00790DC5"/>
    <w:rsid w:val="00790E3B"/>
    <w:rsid w:val="0079383E"/>
    <w:rsid w:val="00794384"/>
    <w:rsid w:val="007948D6"/>
    <w:rsid w:val="007967FE"/>
    <w:rsid w:val="007A04D6"/>
    <w:rsid w:val="007A1A48"/>
    <w:rsid w:val="007A4EE1"/>
    <w:rsid w:val="007A54D7"/>
    <w:rsid w:val="007A6A67"/>
    <w:rsid w:val="007A6B80"/>
    <w:rsid w:val="007A70E7"/>
    <w:rsid w:val="007A76ED"/>
    <w:rsid w:val="007A7E39"/>
    <w:rsid w:val="007B15FD"/>
    <w:rsid w:val="007B359E"/>
    <w:rsid w:val="007B3A14"/>
    <w:rsid w:val="007B5263"/>
    <w:rsid w:val="007B54B9"/>
    <w:rsid w:val="007B5D16"/>
    <w:rsid w:val="007B618A"/>
    <w:rsid w:val="007C11FC"/>
    <w:rsid w:val="007C2C8B"/>
    <w:rsid w:val="007C36B8"/>
    <w:rsid w:val="007C496F"/>
    <w:rsid w:val="007C5C7F"/>
    <w:rsid w:val="007C5D3A"/>
    <w:rsid w:val="007C60F7"/>
    <w:rsid w:val="007C6A80"/>
    <w:rsid w:val="007C7DBE"/>
    <w:rsid w:val="007D0103"/>
    <w:rsid w:val="007D09CC"/>
    <w:rsid w:val="007D0DCD"/>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29F"/>
    <w:rsid w:val="007F7B28"/>
    <w:rsid w:val="007F7DE0"/>
    <w:rsid w:val="007F7E36"/>
    <w:rsid w:val="008005CE"/>
    <w:rsid w:val="00801937"/>
    <w:rsid w:val="008022B4"/>
    <w:rsid w:val="00802A15"/>
    <w:rsid w:val="008044A0"/>
    <w:rsid w:val="00805CBD"/>
    <w:rsid w:val="008061B4"/>
    <w:rsid w:val="00806D21"/>
    <w:rsid w:val="00807293"/>
    <w:rsid w:val="008073FF"/>
    <w:rsid w:val="008115F9"/>
    <w:rsid w:val="00812EF7"/>
    <w:rsid w:val="0081497D"/>
    <w:rsid w:val="008149B2"/>
    <w:rsid w:val="00816B80"/>
    <w:rsid w:val="00816C8B"/>
    <w:rsid w:val="00820FF3"/>
    <w:rsid w:val="008211E2"/>
    <w:rsid w:val="00821FA0"/>
    <w:rsid w:val="00822C22"/>
    <w:rsid w:val="008234D6"/>
    <w:rsid w:val="00824D58"/>
    <w:rsid w:val="0082552C"/>
    <w:rsid w:val="008267EC"/>
    <w:rsid w:val="00826F54"/>
    <w:rsid w:val="008277E1"/>
    <w:rsid w:val="00827821"/>
    <w:rsid w:val="00830149"/>
    <w:rsid w:val="0083200F"/>
    <w:rsid w:val="00832482"/>
    <w:rsid w:val="0083261A"/>
    <w:rsid w:val="00834C3E"/>
    <w:rsid w:val="00836381"/>
    <w:rsid w:val="00837241"/>
    <w:rsid w:val="00837B17"/>
    <w:rsid w:val="0084038D"/>
    <w:rsid w:val="00842691"/>
    <w:rsid w:val="00842C9C"/>
    <w:rsid w:val="00843411"/>
    <w:rsid w:val="00844E26"/>
    <w:rsid w:val="00845618"/>
    <w:rsid w:val="00846F2C"/>
    <w:rsid w:val="00846F60"/>
    <w:rsid w:val="00847E79"/>
    <w:rsid w:val="00847FFE"/>
    <w:rsid w:val="008505DF"/>
    <w:rsid w:val="0085242F"/>
    <w:rsid w:val="00852D8F"/>
    <w:rsid w:val="00853A10"/>
    <w:rsid w:val="00853CE2"/>
    <w:rsid w:val="008541EB"/>
    <w:rsid w:val="00854660"/>
    <w:rsid w:val="00855397"/>
    <w:rsid w:val="00855438"/>
    <w:rsid w:val="008562B8"/>
    <w:rsid w:val="00856824"/>
    <w:rsid w:val="00856E32"/>
    <w:rsid w:val="0085739D"/>
    <w:rsid w:val="00857BCE"/>
    <w:rsid w:val="008608CA"/>
    <w:rsid w:val="00862B36"/>
    <w:rsid w:val="00862CDA"/>
    <w:rsid w:val="00863872"/>
    <w:rsid w:val="00865116"/>
    <w:rsid w:val="00866389"/>
    <w:rsid w:val="008668DE"/>
    <w:rsid w:val="008674F3"/>
    <w:rsid w:val="00867CB5"/>
    <w:rsid w:val="008708F3"/>
    <w:rsid w:val="00871BB5"/>
    <w:rsid w:val="00872793"/>
    <w:rsid w:val="008732A8"/>
    <w:rsid w:val="008732F3"/>
    <w:rsid w:val="00873993"/>
    <w:rsid w:val="00873EBF"/>
    <w:rsid w:val="0087446D"/>
    <w:rsid w:val="00874B2D"/>
    <w:rsid w:val="00874C6A"/>
    <w:rsid w:val="00874E39"/>
    <w:rsid w:val="008754F9"/>
    <w:rsid w:val="00875544"/>
    <w:rsid w:val="008759CF"/>
    <w:rsid w:val="00876506"/>
    <w:rsid w:val="00876612"/>
    <w:rsid w:val="00876A16"/>
    <w:rsid w:val="00877D19"/>
    <w:rsid w:val="00877D1E"/>
    <w:rsid w:val="0088054D"/>
    <w:rsid w:val="0088123E"/>
    <w:rsid w:val="008813ED"/>
    <w:rsid w:val="008817E2"/>
    <w:rsid w:val="00881A90"/>
    <w:rsid w:val="0088737E"/>
    <w:rsid w:val="00887AF5"/>
    <w:rsid w:val="00887BBE"/>
    <w:rsid w:val="00887D73"/>
    <w:rsid w:val="00890B20"/>
    <w:rsid w:val="008912BC"/>
    <w:rsid w:val="00891744"/>
    <w:rsid w:val="0089212F"/>
    <w:rsid w:val="008934B6"/>
    <w:rsid w:val="00893807"/>
    <w:rsid w:val="00893FF6"/>
    <w:rsid w:val="008940B8"/>
    <w:rsid w:val="008946AC"/>
    <w:rsid w:val="00894B66"/>
    <w:rsid w:val="00894E34"/>
    <w:rsid w:val="00895486"/>
    <w:rsid w:val="00897829"/>
    <w:rsid w:val="00897C35"/>
    <w:rsid w:val="00897F2F"/>
    <w:rsid w:val="008A007C"/>
    <w:rsid w:val="008A1A53"/>
    <w:rsid w:val="008A2799"/>
    <w:rsid w:val="008A4263"/>
    <w:rsid w:val="008A564A"/>
    <w:rsid w:val="008A6099"/>
    <w:rsid w:val="008A6360"/>
    <w:rsid w:val="008A73C0"/>
    <w:rsid w:val="008A7825"/>
    <w:rsid w:val="008A7AFA"/>
    <w:rsid w:val="008B0AF6"/>
    <w:rsid w:val="008B2057"/>
    <w:rsid w:val="008B2458"/>
    <w:rsid w:val="008B29A9"/>
    <w:rsid w:val="008B2F77"/>
    <w:rsid w:val="008B425A"/>
    <w:rsid w:val="008B50CC"/>
    <w:rsid w:val="008B5168"/>
    <w:rsid w:val="008B5E3B"/>
    <w:rsid w:val="008C02B6"/>
    <w:rsid w:val="008C2683"/>
    <w:rsid w:val="008C27A1"/>
    <w:rsid w:val="008C40EB"/>
    <w:rsid w:val="008C49B6"/>
    <w:rsid w:val="008C5E6D"/>
    <w:rsid w:val="008C6648"/>
    <w:rsid w:val="008C698C"/>
    <w:rsid w:val="008C77F9"/>
    <w:rsid w:val="008D068E"/>
    <w:rsid w:val="008D0C86"/>
    <w:rsid w:val="008D164F"/>
    <w:rsid w:val="008D195B"/>
    <w:rsid w:val="008D1E78"/>
    <w:rsid w:val="008D216D"/>
    <w:rsid w:val="008D2CD8"/>
    <w:rsid w:val="008D4F20"/>
    <w:rsid w:val="008D64B3"/>
    <w:rsid w:val="008D6E7C"/>
    <w:rsid w:val="008D7976"/>
    <w:rsid w:val="008E087C"/>
    <w:rsid w:val="008E2B1D"/>
    <w:rsid w:val="008E33AA"/>
    <w:rsid w:val="008E38ED"/>
    <w:rsid w:val="008E423D"/>
    <w:rsid w:val="008E5E3D"/>
    <w:rsid w:val="008E6964"/>
    <w:rsid w:val="008E77C7"/>
    <w:rsid w:val="008E7828"/>
    <w:rsid w:val="008E7854"/>
    <w:rsid w:val="008F00B5"/>
    <w:rsid w:val="008F0E66"/>
    <w:rsid w:val="008F0F51"/>
    <w:rsid w:val="008F1141"/>
    <w:rsid w:val="008F1E01"/>
    <w:rsid w:val="008F2771"/>
    <w:rsid w:val="008F3224"/>
    <w:rsid w:val="008F3253"/>
    <w:rsid w:val="008F35A7"/>
    <w:rsid w:val="008F3938"/>
    <w:rsid w:val="008F3FFE"/>
    <w:rsid w:val="008F4FFE"/>
    <w:rsid w:val="008F5FDA"/>
    <w:rsid w:val="008F6AA3"/>
    <w:rsid w:val="008F7B42"/>
    <w:rsid w:val="00900D6A"/>
    <w:rsid w:val="00901D20"/>
    <w:rsid w:val="00902367"/>
    <w:rsid w:val="00903D00"/>
    <w:rsid w:val="009042F1"/>
    <w:rsid w:val="009050E9"/>
    <w:rsid w:val="00905D75"/>
    <w:rsid w:val="009064A3"/>
    <w:rsid w:val="00907187"/>
    <w:rsid w:val="0090784A"/>
    <w:rsid w:val="00911F80"/>
    <w:rsid w:val="009130CC"/>
    <w:rsid w:val="00914054"/>
    <w:rsid w:val="00915593"/>
    <w:rsid w:val="0091670F"/>
    <w:rsid w:val="009169C7"/>
    <w:rsid w:val="00917903"/>
    <w:rsid w:val="00917D4B"/>
    <w:rsid w:val="00920845"/>
    <w:rsid w:val="00920E59"/>
    <w:rsid w:val="009212DD"/>
    <w:rsid w:val="009212FB"/>
    <w:rsid w:val="00924CD6"/>
    <w:rsid w:val="009253D7"/>
    <w:rsid w:val="00925894"/>
    <w:rsid w:val="0092655C"/>
    <w:rsid w:val="00926E47"/>
    <w:rsid w:val="0092786A"/>
    <w:rsid w:val="009312CF"/>
    <w:rsid w:val="009315CF"/>
    <w:rsid w:val="0093257B"/>
    <w:rsid w:val="00932C6E"/>
    <w:rsid w:val="009339E3"/>
    <w:rsid w:val="00934025"/>
    <w:rsid w:val="00934992"/>
    <w:rsid w:val="00935935"/>
    <w:rsid w:val="00940E16"/>
    <w:rsid w:val="00941E1E"/>
    <w:rsid w:val="009422D4"/>
    <w:rsid w:val="00942FD2"/>
    <w:rsid w:val="00943728"/>
    <w:rsid w:val="00943A1C"/>
    <w:rsid w:val="00943B83"/>
    <w:rsid w:val="00944F99"/>
    <w:rsid w:val="00945413"/>
    <w:rsid w:val="00945709"/>
    <w:rsid w:val="0095053B"/>
    <w:rsid w:val="00950F55"/>
    <w:rsid w:val="00951FAB"/>
    <w:rsid w:val="00952828"/>
    <w:rsid w:val="00952832"/>
    <w:rsid w:val="0095299E"/>
    <w:rsid w:val="00953DCD"/>
    <w:rsid w:val="009540FC"/>
    <w:rsid w:val="00954999"/>
    <w:rsid w:val="0095559C"/>
    <w:rsid w:val="00957923"/>
    <w:rsid w:val="00957F89"/>
    <w:rsid w:val="00960118"/>
    <w:rsid w:val="00960989"/>
    <w:rsid w:val="00961F50"/>
    <w:rsid w:val="009637BC"/>
    <w:rsid w:val="00965DE9"/>
    <w:rsid w:val="009673A6"/>
    <w:rsid w:val="00971321"/>
    <w:rsid w:val="009715CB"/>
    <w:rsid w:val="009737A5"/>
    <w:rsid w:val="00974042"/>
    <w:rsid w:val="00974A45"/>
    <w:rsid w:val="00974BF0"/>
    <w:rsid w:val="0097508B"/>
    <w:rsid w:val="00981074"/>
    <w:rsid w:val="00981120"/>
    <w:rsid w:val="00981B7D"/>
    <w:rsid w:val="00981CD2"/>
    <w:rsid w:val="00982171"/>
    <w:rsid w:val="009827D7"/>
    <w:rsid w:val="00982E1D"/>
    <w:rsid w:val="009850C3"/>
    <w:rsid w:val="00986921"/>
    <w:rsid w:val="00987F1E"/>
    <w:rsid w:val="00990385"/>
    <w:rsid w:val="0099047C"/>
    <w:rsid w:val="009917A2"/>
    <w:rsid w:val="00991EF3"/>
    <w:rsid w:val="00991F40"/>
    <w:rsid w:val="00992291"/>
    <w:rsid w:val="009922DA"/>
    <w:rsid w:val="0099343F"/>
    <w:rsid w:val="0099540D"/>
    <w:rsid w:val="00995425"/>
    <w:rsid w:val="00995E4A"/>
    <w:rsid w:val="00996A31"/>
    <w:rsid w:val="00997227"/>
    <w:rsid w:val="009975E6"/>
    <w:rsid w:val="009A102C"/>
    <w:rsid w:val="009A26A0"/>
    <w:rsid w:val="009A2DBE"/>
    <w:rsid w:val="009A2EF7"/>
    <w:rsid w:val="009A5F8E"/>
    <w:rsid w:val="009A6DA6"/>
    <w:rsid w:val="009A6EFC"/>
    <w:rsid w:val="009A7CBB"/>
    <w:rsid w:val="009B01A6"/>
    <w:rsid w:val="009B03FE"/>
    <w:rsid w:val="009B0790"/>
    <w:rsid w:val="009B0BA2"/>
    <w:rsid w:val="009B1294"/>
    <w:rsid w:val="009B201A"/>
    <w:rsid w:val="009B456D"/>
    <w:rsid w:val="009B49A0"/>
    <w:rsid w:val="009B6A14"/>
    <w:rsid w:val="009C0B67"/>
    <w:rsid w:val="009C0F21"/>
    <w:rsid w:val="009C1BDA"/>
    <w:rsid w:val="009C2022"/>
    <w:rsid w:val="009C374D"/>
    <w:rsid w:val="009C3A6D"/>
    <w:rsid w:val="009C5D7A"/>
    <w:rsid w:val="009C6BBC"/>
    <w:rsid w:val="009C74E6"/>
    <w:rsid w:val="009D03FE"/>
    <w:rsid w:val="009D7A4E"/>
    <w:rsid w:val="009D7CB8"/>
    <w:rsid w:val="009D7D9B"/>
    <w:rsid w:val="009E47F0"/>
    <w:rsid w:val="009E5DEC"/>
    <w:rsid w:val="009E609E"/>
    <w:rsid w:val="009E64BD"/>
    <w:rsid w:val="009E6629"/>
    <w:rsid w:val="009E6AD9"/>
    <w:rsid w:val="009E7ADD"/>
    <w:rsid w:val="009F0712"/>
    <w:rsid w:val="009F071F"/>
    <w:rsid w:val="009F0B20"/>
    <w:rsid w:val="009F2CED"/>
    <w:rsid w:val="009F2E39"/>
    <w:rsid w:val="009F4BFE"/>
    <w:rsid w:val="009F4E13"/>
    <w:rsid w:val="009F6341"/>
    <w:rsid w:val="009F76A8"/>
    <w:rsid w:val="009F7865"/>
    <w:rsid w:val="009F7B64"/>
    <w:rsid w:val="00A00B22"/>
    <w:rsid w:val="00A023CB"/>
    <w:rsid w:val="00A0404C"/>
    <w:rsid w:val="00A04216"/>
    <w:rsid w:val="00A04D02"/>
    <w:rsid w:val="00A05977"/>
    <w:rsid w:val="00A06BE3"/>
    <w:rsid w:val="00A137FB"/>
    <w:rsid w:val="00A149BC"/>
    <w:rsid w:val="00A14A0F"/>
    <w:rsid w:val="00A14D6A"/>
    <w:rsid w:val="00A158BB"/>
    <w:rsid w:val="00A2036C"/>
    <w:rsid w:val="00A2089F"/>
    <w:rsid w:val="00A22180"/>
    <w:rsid w:val="00A223B6"/>
    <w:rsid w:val="00A22FF8"/>
    <w:rsid w:val="00A234E6"/>
    <w:rsid w:val="00A253AA"/>
    <w:rsid w:val="00A27001"/>
    <w:rsid w:val="00A27BD4"/>
    <w:rsid w:val="00A30252"/>
    <w:rsid w:val="00A30847"/>
    <w:rsid w:val="00A347AC"/>
    <w:rsid w:val="00A35032"/>
    <w:rsid w:val="00A350A0"/>
    <w:rsid w:val="00A35336"/>
    <w:rsid w:val="00A354C7"/>
    <w:rsid w:val="00A366CB"/>
    <w:rsid w:val="00A36805"/>
    <w:rsid w:val="00A36AC1"/>
    <w:rsid w:val="00A37B64"/>
    <w:rsid w:val="00A400FB"/>
    <w:rsid w:val="00A4030D"/>
    <w:rsid w:val="00A405DF"/>
    <w:rsid w:val="00A40745"/>
    <w:rsid w:val="00A41D5C"/>
    <w:rsid w:val="00A428A5"/>
    <w:rsid w:val="00A42B5C"/>
    <w:rsid w:val="00A42BEE"/>
    <w:rsid w:val="00A42CBD"/>
    <w:rsid w:val="00A43436"/>
    <w:rsid w:val="00A43A4D"/>
    <w:rsid w:val="00A47975"/>
    <w:rsid w:val="00A47EAD"/>
    <w:rsid w:val="00A5087B"/>
    <w:rsid w:val="00A530D9"/>
    <w:rsid w:val="00A54079"/>
    <w:rsid w:val="00A5580F"/>
    <w:rsid w:val="00A56D10"/>
    <w:rsid w:val="00A57113"/>
    <w:rsid w:val="00A57120"/>
    <w:rsid w:val="00A61FBE"/>
    <w:rsid w:val="00A625D1"/>
    <w:rsid w:val="00A62DCC"/>
    <w:rsid w:val="00A63EFB"/>
    <w:rsid w:val="00A641FA"/>
    <w:rsid w:val="00A646EE"/>
    <w:rsid w:val="00A64DFB"/>
    <w:rsid w:val="00A6689A"/>
    <w:rsid w:val="00A67BFA"/>
    <w:rsid w:val="00A67EF7"/>
    <w:rsid w:val="00A7004A"/>
    <w:rsid w:val="00A70BDD"/>
    <w:rsid w:val="00A71178"/>
    <w:rsid w:val="00A7163A"/>
    <w:rsid w:val="00A7240B"/>
    <w:rsid w:val="00A7319C"/>
    <w:rsid w:val="00A73E9E"/>
    <w:rsid w:val="00A76202"/>
    <w:rsid w:val="00A77BDD"/>
    <w:rsid w:val="00A80E21"/>
    <w:rsid w:val="00A81858"/>
    <w:rsid w:val="00A81DFC"/>
    <w:rsid w:val="00A831B5"/>
    <w:rsid w:val="00A845E4"/>
    <w:rsid w:val="00A849FD"/>
    <w:rsid w:val="00A857D7"/>
    <w:rsid w:val="00A866AA"/>
    <w:rsid w:val="00A8674F"/>
    <w:rsid w:val="00A874E3"/>
    <w:rsid w:val="00A87EDC"/>
    <w:rsid w:val="00A9009F"/>
    <w:rsid w:val="00A90C94"/>
    <w:rsid w:val="00A913CE"/>
    <w:rsid w:val="00A9153E"/>
    <w:rsid w:val="00A9439E"/>
    <w:rsid w:val="00A9639F"/>
    <w:rsid w:val="00A9675F"/>
    <w:rsid w:val="00AA0019"/>
    <w:rsid w:val="00AA081B"/>
    <w:rsid w:val="00AA1CA4"/>
    <w:rsid w:val="00AA21C2"/>
    <w:rsid w:val="00AA23CF"/>
    <w:rsid w:val="00AA2522"/>
    <w:rsid w:val="00AA31DF"/>
    <w:rsid w:val="00AA375F"/>
    <w:rsid w:val="00AA3BE6"/>
    <w:rsid w:val="00AA4DF4"/>
    <w:rsid w:val="00AA4FF1"/>
    <w:rsid w:val="00AA696C"/>
    <w:rsid w:val="00AA7365"/>
    <w:rsid w:val="00AA7E4E"/>
    <w:rsid w:val="00AB3853"/>
    <w:rsid w:val="00AB392F"/>
    <w:rsid w:val="00AB47AD"/>
    <w:rsid w:val="00AB47C1"/>
    <w:rsid w:val="00AB4FED"/>
    <w:rsid w:val="00AB6339"/>
    <w:rsid w:val="00AB6FC4"/>
    <w:rsid w:val="00AB7731"/>
    <w:rsid w:val="00AB7AB2"/>
    <w:rsid w:val="00AC0143"/>
    <w:rsid w:val="00AC03B0"/>
    <w:rsid w:val="00AC05E5"/>
    <w:rsid w:val="00AC0AF4"/>
    <w:rsid w:val="00AC0DC1"/>
    <w:rsid w:val="00AC1A6A"/>
    <w:rsid w:val="00AC1C26"/>
    <w:rsid w:val="00AC20C5"/>
    <w:rsid w:val="00AC2A80"/>
    <w:rsid w:val="00AC458D"/>
    <w:rsid w:val="00AC4EBD"/>
    <w:rsid w:val="00AC5DD6"/>
    <w:rsid w:val="00AD0F88"/>
    <w:rsid w:val="00AD16E6"/>
    <w:rsid w:val="00AD181C"/>
    <w:rsid w:val="00AD2280"/>
    <w:rsid w:val="00AD4113"/>
    <w:rsid w:val="00AD598C"/>
    <w:rsid w:val="00AD6F79"/>
    <w:rsid w:val="00AD75A5"/>
    <w:rsid w:val="00AD7685"/>
    <w:rsid w:val="00AE0697"/>
    <w:rsid w:val="00AE1075"/>
    <w:rsid w:val="00AE298A"/>
    <w:rsid w:val="00AE31A3"/>
    <w:rsid w:val="00AE3303"/>
    <w:rsid w:val="00AE3A3C"/>
    <w:rsid w:val="00AE42E5"/>
    <w:rsid w:val="00AE6744"/>
    <w:rsid w:val="00AE7A6B"/>
    <w:rsid w:val="00AE7E2D"/>
    <w:rsid w:val="00AF02DC"/>
    <w:rsid w:val="00AF04C9"/>
    <w:rsid w:val="00AF0A3B"/>
    <w:rsid w:val="00AF0B7F"/>
    <w:rsid w:val="00AF2185"/>
    <w:rsid w:val="00AF339C"/>
    <w:rsid w:val="00AF43C6"/>
    <w:rsid w:val="00AF4D0E"/>
    <w:rsid w:val="00AF4F71"/>
    <w:rsid w:val="00AF521A"/>
    <w:rsid w:val="00AF527E"/>
    <w:rsid w:val="00AF5322"/>
    <w:rsid w:val="00AF678D"/>
    <w:rsid w:val="00AF7369"/>
    <w:rsid w:val="00AF73ED"/>
    <w:rsid w:val="00B01930"/>
    <w:rsid w:val="00B01A03"/>
    <w:rsid w:val="00B032D8"/>
    <w:rsid w:val="00B04F71"/>
    <w:rsid w:val="00B05F0F"/>
    <w:rsid w:val="00B064AE"/>
    <w:rsid w:val="00B075E1"/>
    <w:rsid w:val="00B113BE"/>
    <w:rsid w:val="00B11C61"/>
    <w:rsid w:val="00B11DBF"/>
    <w:rsid w:val="00B12ECC"/>
    <w:rsid w:val="00B1372E"/>
    <w:rsid w:val="00B155F2"/>
    <w:rsid w:val="00B15661"/>
    <w:rsid w:val="00B174EA"/>
    <w:rsid w:val="00B2317C"/>
    <w:rsid w:val="00B238AB"/>
    <w:rsid w:val="00B238FB"/>
    <w:rsid w:val="00B239AD"/>
    <w:rsid w:val="00B245BC"/>
    <w:rsid w:val="00B271BC"/>
    <w:rsid w:val="00B304D5"/>
    <w:rsid w:val="00B31BC0"/>
    <w:rsid w:val="00B345F9"/>
    <w:rsid w:val="00B346F2"/>
    <w:rsid w:val="00B350EA"/>
    <w:rsid w:val="00B363AC"/>
    <w:rsid w:val="00B3642C"/>
    <w:rsid w:val="00B365DB"/>
    <w:rsid w:val="00B37862"/>
    <w:rsid w:val="00B378BD"/>
    <w:rsid w:val="00B37F28"/>
    <w:rsid w:val="00B40080"/>
    <w:rsid w:val="00B417C8"/>
    <w:rsid w:val="00B43A74"/>
    <w:rsid w:val="00B44480"/>
    <w:rsid w:val="00B44587"/>
    <w:rsid w:val="00B4459A"/>
    <w:rsid w:val="00B44A60"/>
    <w:rsid w:val="00B45F02"/>
    <w:rsid w:val="00B45FDC"/>
    <w:rsid w:val="00B46C96"/>
    <w:rsid w:val="00B47AA6"/>
    <w:rsid w:val="00B47CE7"/>
    <w:rsid w:val="00B507AC"/>
    <w:rsid w:val="00B50F64"/>
    <w:rsid w:val="00B5113A"/>
    <w:rsid w:val="00B511DF"/>
    <w:rsid w:val="00B51FA6"/>
    <w:rsid w:val="00B521F5"/>
    <w:rsid w:val="00B52313"/>
    <w:rsid w:val="00B52FF6"/>
    <w:rsid w:val="00B53C7C"/>
    <w:rsid w:val="00B567A2"/>
    <w:rsid w:val="00B56E93"/>
    <w:rsid w:val="00B57CD0"/>
    <w:rsid w:val="00B602AB"/>
    <w:rsid w:val="00B6042E"/>
    <w:rsid w:val="00B6049E"/>
    <w:rsid w:val="00B63235"/>
    <w:rsid w:val="00B6340C"/>
    <w:rsid w:val="00B65C2B"/>
    <w:rsid w:val="00B6703E"/>
    <w:rsid w:val="00B671EF"/>
    <w:rsid w:val="00B705BD"/>
    <w:rsid w:val="00B715D9"/>
    <w:rsid w:val="00B806B1"/>
    <w:rsid w:val="00B8427D"/>
    <w:rsid w:val="00B84509"/>
    <w:rsid w:val="00B87FB0"/>
    <w:rsid w:val="00B910E3"/>
    <w:rsid w:val="00B914EB"/>
    <w:rsid w:val="00B91842"/>
    <w:rsid w:val="00B923A6"/>
    <w:rsid w:val="00B9352B"/>
    <w:rsid w:val="00B949A5"/>
    <w:rsid w:val="00B97467"/>
    <w:rsid w:val="00B97622"/>
    <w:rsid w:val="00B97AF4"/>
    <w:rsid w:val="00BA03B9"/>
    <w:rsid w:val="00BA0C7D"/>
    <w:rsid w:val="00BA1BA4"/>
    <w:rsid w:val="00BA235B"/>
    <w:rsid w:val="00BA23A2"/>
    <w:rsid w:val="00BA2A05"/>
    <w:rsid w:val="00BA381B"/>
    <w:rsid w:val="00BA387C"/>
    <w:rsid w:val="00BA39D0"/>
    <w:rsid w:val="00BA5470"/>
    <w:rsid w:val="00BA5860"/>
    <w:rsid w:val="00BA5D96"/>
    <w:rsid w:val="00BA6322"/>
    <w:rsid w:val="00BA75DF"/>
    <w:rsid w:val="00BB0B5C"/>
    <w:rsid w:val="00BB2E3F"/>
    <w:rsid w:val="00BB3ABA"/>
    <w:rsid w:val="00BB41BE"/>
    <w:rsid w:val="00BB424B"/>
    <w:rsid w:val="00BB47BB"/>
    <w:rsid w:val="00BB4DA9"/>
    <w:rsid w:val="00BB6812"/>
    <w:rsid w:val="00BB69B8"/>
    <w:rsid w:val="00BB705E"/>
    <w:rsid w:val="00BB7337"/>
    <w:rsid w:val="00BB734C"/>
    <w:rsid w:val="00BC034A"/>
    <w:rsid w:val="00BC2520"/>
    <w:rsid w:val="00BC35D8"/>
    <w:rsid w:val="00BC3D7F"/>
    <w:rsid w:val="00BC3DC5"/>
    <w:rsid w:val="00BC4606"/>
    <w:rsid w:val="00BC4BAC"/>
    <w:rsid w:val="00BC5797"/>
    <w:rsid w:val="00BC59BF"/>
    <w:rsid w:val="00BC6A65"/>
    <w:rsid w:val="00BC6AA3"/>
    <w:rsid w:val="00BC7E93"/>
    <w:rsid w:val="00BD38BF"/>
    <w:rsid w:val="00BD3B88"/>
    <w:rsid w:val="00BD48D5"/>
    <w:rsid w:val="00BD5408"/>
    <w:rsid w:val="00BD668B"/>
    <w:rsid w:val="00BD74EA"/>
    <w:rsid w:val="00BE0AA5"/>
    <w:rsid w:val="00BE1651"/>
    <w:rsid w:val="00BE180D"/>
    <w:rsid w:val="00BE192C"/>
    <w:rsid w:val="00BE2488"/>
    <w:rsid w:val="00BE30FB"/>
    <w:rsid w:val="00BE3F53"/>
    <w:rsid w:val="00BE42FA"/>
    <w:rsid w:val="00BE459E"/>
    <w:rsid w:val="00BE656D"/>
    <w:rsid w:val="00BF0198"/>
    <w:rsid w:val="00BF1F70"/>
    <w:rsid w:val="00BF21D5"/>
    <w:rsid w:val="00BF3033"/>
    <w:rsid w:val="00BF3F7A"/>
    <w:rsid w:val="00BF720C"/>
    <w:rsid w:val="00C00305"/>
    <w:rsid w:val="00C003FA"/>
    <w:rsid w:val="00C015FC"/>
    <w:rsid w:val="00C0290F"/>
    <w:rsid w:val="00C07E0A"/>
    <w:rsid w:val="00C11F28"/>
    <w:rsid w:val="00C12C07"/>
    <w:rsid w:val="00C1304E"/>
    <w:rsid w:val="00C138CD"/>
    <w:rsid w:val="00C14771"/>
    <w:rsid w:val="00C155FB"/>
    <w:rsid w:val="00C15E84"/>
    <w:rsid w:val="00C16A2C"/>
    <w:rsid w:val="00C16B60"/>
    <w:rsid w:val="00C16BF0"/>
    <w:rsid w:val="00C170C7"/>
    <w:rsid w:val="00C227E0"/>
    <w:rsid w:val="00C2396C"/>
    <w:rsid w:val="00C24948"/>
    <w:rsid w:val="00C26E94"/>
    <w:rsid w:val="00C274B7"/>
    <w:rsid w:val="00C27AE9"/>
    <w:rsid w:val="00C3195F"/>
    <w:rsid w:val="00C322C0"/>
    <w:rsid w:val="00C328C4"/>
    <w:rsid w:val="00C32CD6"/>
    <w:rsid w:val="00C33737"/>
    <w:rsid w:val="00C339CA"/>
    <w:rsid w:val="00C33EF8"/>
    <w:rsid w:val="00C341A5"/>
    <w:rsid w:val="00C358D2"/>
    <w:rsid w:val="00C35C28"/>
    <w:rsid w:val="00C36307"/>
    <w:rsid w:val="00C368E5"/>
    <w:rsid w:val="00C36BC4"/>
    <w:rsid w:val="00C37048"/>
    <w:rsid w:val="00C37737"/>
    <w:rsid w:val="00C37F38"/>
    <w:rsid w:val="00C40341"/>
    <w:rsid w:val="00C40D93"/>
    <w:rsid w:val="00C417EA"/>
    <w:rsid w:val="00C41E69"/>
    <w:rsid w:val="00C41F2C"/>
    <w:rsid w:val="00C42A69"/>
    <w:rsid w:val="00C42B24"/>
    <w:rsid w:val="00C43005"/>
    <w:rsid w:val="00C431A9"/>
    <w:rsid w:val="00C44952"/>
    <w:rsid w:val="00C44F7A"/>
    <w:rsid w:val="00C4550C"/>
    <w:rsid w:val="00C4559A"/>
    <w:rsid w:val="00C45E30"/>
    <w:rsid w:val="00C46144"/>
    <w:rsid w:val="00C50024"/>
    <w:rsid w:val="00C5033C"/>
    <w:rsid w:val="00C50992"/>
    <w:rsid w:val="00C50E68"/>
    <w:rsid w:val="00C51293"/>
    <w:rsid w:val="00C529A8"/>
    <w:rsid w:val="00C54284"/>
    <w:rsid w:val="00C55AC6"/>
    <w:rsid w:val="00C56F6F"/>
    <w:rsid w:val="00C573D4"/>
    <w:rsid w:val="00C60A1B"/>
    <w:rsid w:val="00C64111"/>
    <w:rsid w:val="00C64180"/>
    <w:rsid w:val="00C647A8"/>
    <w:rsid w:val="00C64B27"/>
    <w:rsid w:val="00C64CF6"/>
    <w:rsid w:val="00C6581A"/>
    <w:rsid w:val="00C6640E"/>
    <w:rsid w:val="00C67701"/>
    <w:rsid w:val="00C678AA"/>
    <w:rsid w:val="00C67CFF"/>
    <w:rsid w:val="00C67D62"/>
    <w:rsid w:val="00C7157E"/>
    <w:rsid w:val="00C74302"/>
    <w:rsid w:val="00C755EB"/>
    <w:rsid w:val="00C77615"/>
    <w:rsid w:val="00C80E21"/>
    <w:rsid w:val="00C82489"/>
    <w:rsid w:val="00C83649"/>
    <w:rsid w:val="00C8505F"/>
    <w:rsid w:val="00C87FDF"/>
    <w:rsid w:val="00C901FB"/>
    <w:rsid w:val="00C9024B"/>
    <w:rsid w:val="00C907D9"/>
    <w:rsid w:val="00C92D12"/>
    <w:rsid w:val="00C92D4D"/>
    <w:rsid w:val="00C9506C"/>
    <w:rsid w:val="00C95EC7"/>
    <w:rsid w:val="00C96D8C"/>
    <w:rsid w:val="00CA0D01"/>
    <w:rsid w:val="00CA4509"/>
    <w:rsid w:val="00CA6EF6"/>
    <w:rsid w:val="00CA7641"/>
    <w:rsid w:val="00CB044E"/>
    <w:rsid w:val="00CB209A"/>
    <w:rsid w:val="00CB3433"/>
    <w:rsid w:val="00CB3D49"/>
    <w:rsid w:val="00CB4E64"/>
    <w:rsid w:val="00CC04A7"/>
    <w:rsid w:val="00CC0D8D"/>
    <w:rsid w:val="00CC0F38"/>
    <w:rsid w:val="00CC262A"/>
    <w:rsid w:val="00CC2DE8"/>
    <w:rsid w:val="00CC3DA8"/>
    <w:rsid w:val="00CC5301"/>
    <w:rsid w:val="00CC5BE4"/>
    <w:rsid w:val="00CC5FBA"/>
    <w:rsid w:val="00CC6E17"/>
    <w:rsid w:val="00CD18DA"/>
    <w:rsid w:val="00CD35D6"/>
    <w:rsid w:val="00CD36C3"/>
    <w:rsid w:val="00CD4CC8"/>
    <w:rsid w:val="00CD60BA"/>
    <w:rsid w:val="00CD6A6B"/>
    <w:rsid w:val="00CD6B75"/>
    <w:rsid w:val="00CE0AF3"/>
    <w:rsid w:val="00CE0D02"/>
    <w:rsid w:val="00CE42A1"/>
    <w:rsid w:val="00CE4380"/>
    <w:rsid w:val="00CE4452"/>
    <w:rsid w:val="00CE49E6"/>
    <w:rsid w:val="00CE537F"/>
    <w:rsid w:val="00CE557E"/>
    <w:rsid w:val="00CE6962"/>
    <w:rsid w:val="00CF09E6"/>
    <w:rsid w:val="00CF0AED"/>
    <w:rsid w:val="00CF1D51"/>
    <w:rsid w:val="00CF2DD3"/>
    <w:rsid w:val="00CF2E01"/>
    <w:rsid w:val="00CF50F8"/>
    <w:rsid w:val="00CF5B93"/>
    <w:rsid w:val="00CF5D0F"/>
    <w:rsid w:val="00CF6F2D"/>
    <w:rsid w:val="00CF781B"/>
    <w:rsid w:val="00CF7E79"/>
    <w:rsid w:val="00D00597"/>
    <w:rsid w:val="00D00CFC"/>
    <w:rsid w:val="00D00F4F"/>
    <w:rsid w:val="00D012FB"/>
    <w:rsid w:val="00D02230"/>
    <w:rsid w:val="00D03214"/>
    <w:rsid w:val="00D03E2C"/>
    <w:rsid w:val="00D050EB"/>
    <w:rsid w:val="00D0593D"/>
    <w:rsid w:val="00D0686D"/>
    <w:rsid w:val="00D06BE5"/>
    <w:rsid w:val="00D1086B"/>
    <w:rsid w:val="00D10F5F"/>
    <w:rsid w:val="00D14124"/>
    <w:rsid w:val="00D15510"/>
    <w:rsid w:val="00D16444"/>
    <w:rsid w:val="00D169BB"/>
    <w:rsid w:val="00D2044A"/>
    <w:rsid w:val="00D207F9"/>
    <w:rsid w:val="00D20ABF"/>
    <w:rsid w:val="00D2110D"/>
    <w:rsid w:val="00D21146"/>
    <w:rsid w:val="00D21A58"/>
    <w:rsid w:val="00D22B13"/>
    <w:rsid w:val="00D23175"/>
    <w:rsid w:val="00D2332D"/>
    <w:rsid w:val="00D251BB"/>
    <w:rsid w:val="00D258B9"/>
    <w:rsid w:val="00D26125"/>
    <w:rsid w:val="00D26CF8"/>
    <w:rsid w:val="00D27524"/>
    <w:rsid w:val="00D27EA9"/>
    <w:rsid w:val="00D3023B"/>
    <w:rsid w:val="00D30BD6"/>
    <w:rsid w:val="00D31EF1"/>
    <w:rsid w:val="00D32CA0"/>
    <w:rsid w:val="00D33A41"/>
    <w:rsid w:val="00D34973"/>
    <w:rsid w:val="00D34D14"/>
    <w:rsid w:val="00D35CE3"/>
    <w:rsid w:val="00D37196"/>
    <w:rsid w:val="00D419D2"/>
    <w:rsid w:val="00D43BA4"/>
    <w:rsid w:val="00D448B4"/>
    <w:rsid w:val="00D45D8B"/>
    <w:rsid w:val="00D46E4F"/>
    <w:rsid w:val="00D478D2"/>
    <w:rsid w:val="00D534CE"/>
    <w:rsid w:val="00D539F7"/>
    <w:rsid w:val="00D55092"/>
    <w:rsid w:val="00D56B57"/>
    <w:rsid w:val="00D57843"/>
    <w:rsid w:val="00D60292"/>
    <w:rsid w:val="00D60C9B"/>
    <w:rsid w:val="00D60F83"/>
    <w:rsid w:val="00D61425"/>
    <w:rsid w:val="00D61741"/>
    <w:rsid w:val="00D62699"/>
    <w:rsid w:val="00D62BD8"/>
    <w:rsid w:val="00D63232"/>
    <w:rsid w:val="00D63C2A"/>
    <w:rsid w:val="00D63C4D"/>
    <w:rsid w:val="00D64E09"/>
    <w:rsid w:val="00D64FC1"/>
    <w:rsid w:val="00D653EA"/>
    <w:rsid w:val="00D65A99"/>
    <w:rsid w:val="00D66B3D"/>
    <w:rsid w:val="00D66D38"/>
    <w:rsid w:val="00D67261"/>
    <w:rsid w:val="00D67475"/>
    <w:rsid w:val="00D72005"/>
    <w:rsid w:val="00D73F86"/>
    <w:rsid w:val="00D74922"/>
    <w:rsid w:val="00D76333"/>
    <w:rsid w:val="00D771AD"/>
    <w:rsid w:val="00D80632"/>
    <w:rsid w:val="00D821B2"/>
    <w:rsid w:val="00D82D64"/>
    <w:rsid w:val="00D83C78"/>
    <w:rsid w:val="00D84803"/>
    <w:rsid w:val="00D85F3D"/>
    <w:rsid w:val="00D86632"/>
    <w:rsid w:val="00D8688C"/>
    <w:rsid w:val="00D86A7A"/>
    <w:rsid w:val="00D90A89"/>
    <w:rsid w:val="00D9242B"/>
    <w:rsid w:val="00D94BBC"/>
    <w:rsid w:val="00D95549"/>
    <w:rsid w:val="00D95EE7"/>
    <w:rsid w:val="00D95FE0"/>
    <w:rsid w:val="00D97710"/>
    <w:rsid w:val="00D978C0"/>
    <w:rsid w:val="00DA120D"/>
    <w:rsid w:val="00DA269E"/>
    <w:rsid w:val="00DA3B56"/>
    <w:rsid w:val="00DA3B86"/>
    <w:rsid w:val="00DA40C2"/>
    <w:rsid w:val="00DA4924"/>
    <w:rsid w:val="00DA69C9"/>
    <w:rsid w:val="00DA770B"/>
    <w:rsid w:val="00DB0EA3"/>
    <w:rsid w:val="00DB136E"/>
    <w:rsid w:val="00DB426F"/>
    <w:rsid w:val="00DB4CF0"/>
    <w:rsid w:val="00DB516E"/>
    <w:rsid w:val="00DB555C"/>
    <w:rsid w:val="00DC0162"/>
    <w:rsid w:val="00DC2278"/>
    <w:rsid w:val="00DC342B"/>
    <w:rsid w:val="00DC3D16"/>
    <w:rsid w:val="00DC45CB"/>
    <w:rsid w:val="00DC57F0"/>
    <w:rsid w:val="00DC5A77"/>
    <w:rsid w:val="00DC5E34"/>
    <w:rsid w:val="00DC6ED2"/>
    <w:rsid w:val="00DC6F81"/>
    <w:rsid w:val="00DC7167"/>
    <w:rsid w:val="00DC716E"/>
    <w:rsid w:val="00DC7CC6"/>
    <w:rsid w:val="00DD0555"/>
    <w:rsid w:val="00DD1446"/>
    <w:rsid w:val="00DD1FAC"/>
    <w:rsid w:val="00DD2370"/>
    <w:rsid w:val="00DD2BAA"/>
    <w:rsid w:val="00DD2D49"/>
    <w:rsid w:val="00DD480F"/>
    <w:rsid w:val="00DD5C72"/>
    <w:rsid w:val="00DD7747"/>
    <w:rsid w:val="00DE22CA"/>
    <w:rsid w:val="00DE265B"/>
    <w:rsid w:val="00DE3023"/>
    <w:rsid w:val="00DE3FF6"/>
    <w:rsid w:val="00DE435B"/>
    <w:rsid w:val="00DE4420"/>
    <w:rsid w:val="00DE4673"/>
    <w:rsid w:val="00DE564D"/>
    <w:rsid w:val="00DE5B7E"/>
    <w:rsid w:val="00DE7DC4"/>
    <w:rsid w:val="00DE7F82"/>
    <w:rsid w:val="00DF04B0"/>
    <w:rsid w:val="00DF095A"/>
    <w:rsid w:val="00DF22C1"/>
    <w:rsid w:val="00DF2968"/>
    <w:rsid w:val="00DF305C"/>
    <w:rsid w:val="00DF3950"/>
    <w:rsid w:val="00DF4E57"/>
    <w:rsid w:val="00DF63A2"/>
    <w:rsid w:val="00E007DC"/>
    <w:rsid w:val="00E00BF2"/>
    <w:rsid w:val="00E01A73"/>
    <w:rsid w:val="00E026C0"/>
    <w:rsid w:val="00E027B8"/>
    <w:rsid w:val="00E02960"/>
    <w:rsid w:val="00E02FDE"/>
    <w:rsid w:val="00E03021"/>
    <w:rsid w:val="00E037BF"/>
    <w:rsid w:val="00E04203"/>
    <w:rsid w:val="00E04365"/>
    <w:rsid w:val="00E0544B"/>
    <w:rsid w:val="00E05B3E"/>
    <w:rsid w:val="00E069AE"/>
    <w:rsid w:val="00E07C85"/>
    <w:rsid w:val="00E07E72"/>
    <w:rsid w:val="00E10114"/>
    <w:rsid w:val="00E10CA6"/>
    <w:rsid w:val="00E126FA"/>
    <w:rsid w:val="00E12C69"/>
    <w:rsid w:val="00E147DD"/>
    <w:rsid w:val="00E14EC3"/>
    <w:rsid w:val="00E153FB"/>
    <w:rsid w:val="00E16A48"/>
    <w:rsid w:val="00E16D17"/>
    <w:rsid w:val="00E16D1B"/>
    <w:rsid w:val="00E174C7"/>
    <w:rsid w:val="00E204B6"/>
    <w:rsid w:val="00E20C4B"/>
    <w:rsid w:val="00E21512"/>
    <w:rsid w:val="00E2245B"/>
    <w:rsid w:val="00E2277A"/>
    <w:rsid w:val="00E22C2C"/>
    <w:rsid w:val="00E233F1"/>
    <w:rsid w:val="00E2580D"/>
    <w:rsid w:val="00E25A02"/>
    <w:rsid w:val="00E267F0"/>
    <w:rsid w:val="00E31EF9"/>
    <w:rsid w:val="00E32864"/>
    <w:rsid w:val="00E33DD5"/>
    <w:rsid w:val="00E3764F"/>
    <w:rsid w:val="00E40960"/>
    <w:rsid w:val="00E41613"/>
    <w:rsid w:val="00E43389"/>
    <w:rsid w:val="00E4352C"/>
    <w:rsid w:val="00E447B6"/>
    <w:rsid w:val="00E45D42"/>
    <w:rsid w:val="00E469B1"/>
    <w:rsid w:val="00E474E5"/>
    <w:rsid w:val="00E524D1"/>
    <w:rsid w:val="00E527F2"/>
    <w:rsid w:val="00E52AA3"/>
    <w:rsid w:val="00E5405E"/>
    <w:rsid w:val="00E54716"/>
    <w:rsid w:val="00E54C83"/>
    <w:rsid w:val="00E552CC"/>
    <w:rsid w:val="00E568CC"/>
    <w:rsid w:val="00E5749B"/>
    <w:rsid w:val="00E574E1"/>
    <w:rsid w:val="00E57620"/>
    <w:rsid w:val="00E57DF1"/>
    <w:rsid w:val="00E61F21"/>
    <w:rsid w:val="00E6223D"/>
    <w:rsid w:val="00E648F2"/>
    <w:rsid w:val="00E65E02"/>
    <w:rsid w:val="00E664D1"/>
    <w:rsid w:val="00E66BC8"/>
    <w:rsid w:val="00E71459"/>
    <w:rsid w:val="00E731FE"/>
    <w:rsid w:val="00E73CD4"/>
    <w:rsid w:val="00E7418E"/>
    <w:rsid w:val="00E74ABE"/>
    <w:rsid w:val="00E756F2"/>
    <w:rsid w:val="00E75978"/>
    <w:rsid w:val="00E775DD"/>
    <w:rsid w:val="00E77883"/>
    <w:rsid w:val="00E804BE"/>
    <w:rsid w:val="00E805B9"/>
    <w:rsid w:val="00E809F4"/>
    <w:rsid w:val="00E83A72"/>
    <w:rsid w:val="00E83E5E"/>
    <w:rsid w:val="00E84BC6"/>
    <w:rsid w:val="00E84C7A"/>
    <w:rsid w:val="00E84DF1"/>
    <w:rsid w:val="00E84DFC"/>
    <w:rsid w:val="00E86951"/>
    <w:rsid w:val="00E86C38"/>
    <w:rsid w:val="00E92C1E"/>
    <w:rsid w:val="00E934E9"/>
    <w:rsid w:val="00E94041"/>
    <w:rsid w:val="00E947AD"/>
    <w:rsid w:val="00E95B6B"/>
    <w:rsid w:val="00E95B8C"/>
    <w:rsid w:val="00E97338"/>
    <w:rsid w:val="00E97DC2"/>
    <w:rsid w:val="00EA035D"/>
    <w:rsid w:val="00EA0B1C"/>
    <w:rsid w:val="00EA16AA"/>
    <w:rsid w:val="00EA2951"/>
    <w:rsid w:val="00EA312C"/>
    <w:rsid w:val="00EA621B"/>
    <w:rsid w:val="00EA659A"/>
    <w:rsid w:val="00EA73B7"/>
    <w:rsid w:val="00EA7C96"/>
    <w:rsid w:val="00EB18B6"/>
    <w:rsid w:val="00EB2B80"/>
    <w:rsid w:val="00EB3CE7"/>
    <w:rsid w:val="00EB557A"/>
    <w:rsid w:val="00EB6C3B"/>
    <w:rsid w:val="00EC017F"/>
    <w:rsid w:val="00EC0EB6"/>
    <w:rsid w:val="00EC0FD0"/>
    <w:rsid w:val="00EC2BD1"/>
    <w:rsid w:val="00EC3905"/>
    <w:rsid w:val="00EC3B01"/>
    <w:rsid w:val="00EC4B16"/>
    <w:rsid w:val="00EC68C2"/>
    <w:rsid w:val="00EC6A30"/>
    <w:rsid w:val="00EC7C8D"/>
    <w:rsid w:val="00ED2432"/>
    <w:rsid w:val="00ED4FB2"/>
    <w:rsid w:val="00ED52BF"/>
    <w:rsid w:val="00ED5E73"/>
    <w:rsid w:val="00EE141C"/>
    <w:rsid w:val="00EE2514"/>
    <w:rsid w:val="00EE30B0"/>
    <w:rsid w:val="00EE460E"/>
    <w:rsid w:val="00EE51C4"/>
    <w:rsid w:val="00EE5304"/>
    <w:rsid w:val="00EE56A6"/>
    <w:rsid w:val="00EE5F71"/>
    <w:rsid w:val="00EE68F3"/>
    <w:rsid w:val="00EE6C02"/>
    <w:rsid w:val="00EE6C4B"/>
    <w:rsid w:val="00EE7636"/>
    <w:rsid w:val="00EF002C"/>
    <w:rsid w:val="00EF0D20"/>
    <w:rsid w:val="00EF1A2E"/>
    <w:rsid w:val="00EF23E0"/>
    <w:rsid w:val="00EF3BC3"/>
    <w:rsid w:val="00EF4252"/>
    <w:rsid w:val="00EF447B"/>
    <w:rsid w:val="00EF45FA"/>
    <w:rsid w:val="00EF5A14"/>
    <w:rsid w:val="00EF63F2"/>
    <w:rsid w:val="00EF7836"/>
    <w:rsid w:val="00EF7D5A"/>
    <w:rsid w:val="00EF7F33"/>
    <w:rsid w:val="00F01A49"/>
    <w:rsid w:val="00F02049"/>
    <w:rsid w:val="00F0223E"/>
    <w:rsid w:val="00F02394"/>
    <w:rsid w:val="00F02A3E"/>
    <w:rsid w:val="00F02D89"/>
    <w:rsid w:val="00F0683B"/>
    <w:rsid w:val="00F068A3"/>
    <w:rsid w:val="00F069D0"/>
    <w:rsid w:val="00F0753A"/>
    <w:rsid w:val="00F07CAE"/>
    <w:rsid w:val="00F100B8"/>
    <w:rsid w:val="00F117EA"/>
    <w:rsid w:val="00F140B7"/>
    <w:rsid w:val="00F14423"/>
    <w:rsid w:val="00F145D8"/>
    <w:rsid w:val="00F157CF"/>
    <w:rsid w:val="00F20737"/>
    <w:rsid w:val="00F20BD7"/>
    <w:rsid w:val="00F23589"/>
    <w:rsid w:val="00F23FC0"/>
    <w:rsid w:val="00F246A5"/>
    <w:rsid w:val="00F26735"/>
    <w:rsid w:val="00F30715"/>
    <w:rsid w:val="00F30D11"/>
    <w:rsid w:val="00F34A6F"/>
    <w:rsid w:val="00F3511A"/>
    <w:rsid w:val="00F3547E"/>
    <w:rsid w:val="00F36452"/>
    <w:rsid w:val="00F364C6"/>
    <w:rsid w:val="00F365F3"/>
    <w:rsid w:val="00F37E24"/>
    <w:rsid w:val="00F41B16"/>
    <w:rsid w:val="00F43C43"/>
    <w:rsid w:val="00F43D11"/>
    <w:rsid w:val="00F44EC3"/>
    <w:rsid w:val="00F468BE"/>
    <w:rsid w:val="00F47769"/>
    <w:rsid w:val="00F50659"/>
    <w:rsid w:val="00F50D4C"/>
    <w:rsid w:val="00F511FD"/>
    <w:rsid w:val="00F52714"/>
    <w:rsid w:val="00F531EA"/>
    <w:rsid w:val="00F53318"/>
    <w:rsid w:val="00F53868"/>
    <w:rsid w:val="00F548ED"/>
    <w:rsid w:val="00F54EC3"/>
    <w:rsid w:val="00F55FA1"/>
    <w:rsid w:val="00F56CFC"/>
    <w:rsid w:val="00F56E0F"/>
    <w:rsid w:val="00F57CA3"/>
    <w:rsid w:val="00F6033E"/>
    <w:rsid w:val="00F65689"/>
    <w:rsid w:val="00F66B7C"/>
    <w:rsid w:val="00F66D98"/>
    <w:rsid w:val="00F673C1"/>
    <w:rsid w:val="00F67C98"/>
    <w:rsid w:val="00F67E88"/>
    <w:rsid w:val="00F70060"/>
    <w:rsid w:val="00F72B5A"/>
    <w:rsid w:val="00F74CA4"/>
    <w:rsid w:val="00F754BE"/>
    <w:rsid w:val="00F7620F"/>
    <w:rsid w:val="00F76AB7"/>
    <w:rsid w:val="00F7766C"/>
    <w:rsid w:val="00F776EC"/>
    <w:rsid w:val="00F80002"/>
    <w:rsid w:val="00F811BD"/>
    <w:rsid w:val="00F8236A"/>
    <w:rsid w:val="00F82F7D"/>
    <w:rsid w:val="00F832B6"/>
    <w:rsid w:val="00F834E7"/>
    <w:rsid w:val="00F83839"/>
    <w:rsid w:val="00F85221"/>
    <w:rsid w:val="00F856F1"/>
    <w:rsid w:val="00F85AC2"/>
    <w:rsid w:val="00F8609D"/>
    <w:rsid w:val="00F87CC4"/>
    <w:rsid w:val="00F91AF5"/>
    <w:rsid w:val="00F92DEF"/>
    <w:rsid w:val="00F936A6"/>
    <w:rsid w:val="00F93FFA"/>
    <w:rsid w:val="00F95078"/>
    <w:rsid w:val="00F95D95"/>
    <w:rsid w:val="00F965B2"/>
    <w:rsid w:val="00F968DC"/>
    <w:rsid w:val="00F96DC6"/>
    <w:rsid w:val="00F96E38"/>
    <w:rsid w:val="00F9779C"/>
    <w:rsid w:val="00F97C86"/>
    <w:rsid w:val="00FA0561"/>
    <w:rsid w:val="00FA0B11"/>
    <w:rsid w:val="00FA1BB4"/>
    <w:rsid w:val="00FA1FE5"/>
    <w:rsid w:val="00FA2DCD"/>
    <w:rsid w:val="00FA3480"/>
    <w:rsid w:val="00FA385D"/>
    <w:rsid w:val="00FA5226"/>
    <w:rsid w:val="00FA7496"/>
    <w:rsid w:val="00FB0107"/>
    <w:rsid w:val="00FB05DC"/>
    <w:rsid w:val="00FB14E9"/>
    <w:rsid w:val="00FB1503"/>
    <w:rsid w:val="00FB39E9"/>
    <w:rsid w:val="00FB4E81"/>
    <w:rsid w:val="00FB5016"/>
    <w:rsid w:val="00FB5FA5"/>
    <w:rsid w:val="00FC08A7"/>
    <w:rsid w:val="00FC19E4"/>
    <w:rsid w:val="00FC24AD"/>
    <w:rsid w:val="00FC25C4"/>
    <w:rsid w:val="00FC2895"/>
    <w:rsid w:val="00FC2A33"/>
    <w:rsid w:val="00FC33D8"/>
    <w:rsid w:val="00FC3778"/>
    <w:rsid w:val="00FC4B5D"/>
    <w:rsid w:val="00FC54D6"/>
    <w:rsid w:val="00FC68CD"/>
    <w:rsid w:val="00FC6AD5"/>
    <w:rsid w:val="00FC7105"/>
    <w:rsid w:val="00FC771F"/>
    <w:rsid w:val="00FC7848"/>
    <w:rsid w:val="00FD07A3"/>
    <w:rsid w:val="00FD3729"/>
    <w:rsid w:val="00FD3C3A"/>
    <w:rsid w:val="00FD5824"/>
    <w:rsid w:val="00FD6DB9"/>
    <w:rsid w:val="00FD74B3"/>
    <w:rsid w:val="00FD7AF8"/>
    <w:rsid w:val="00FE2B46"/>
    <w:rsid w:val="00FE3A2D"/>
    <w:rsid w:val="00FE42AC"/>
    <w:rsid w:val="00FE72E5"/>
    <w:rsid w:val="00FF0622"/>
    <w:rsid w:val="00FF09EE"/>
    <w:rsid w:val="00FF1359"/>
    <w:rsid w:val="00FF14E3"/>
    <w:rsid w:val="00FF15C5"/>
    <w:rsid w:val="00FF1747"/>
    <w:rsid w:val="00FF272C"/>
    <w:rsid w:val="00FF2DF3"/>
    <w:rsid w:val="00FF34FD"/>
    <w:rsid w:val="00FF381C"/>
    <w:rsid w:val="00FF3AD0"/>
    <w:rsid w:val="00FF51ED"/>
    <w:rsid w:val="00FF6EFA"/>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9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nhideWhenUsed/>
    <w:rsid w:val="001F2181"/>
    <w:rPr>
      <w:rFonts w:ascii="Segoe UI" w:hAnsi="Segoe UI" w:cs="Segoe UI"/>
      <w:sz w:val="18"/>
      <w:szCs w:val="18"/>
    </w:rPr>
  </w:style>
  <w:style w:type="character" w:customStyle="1" w:styleId="TextodegloboCar">
    <w:name w:val="Texto de globo Car"/>
    <w:basedOn w:val="Fuentedeprrafopredeter"/>
    <w:link w:val="Textodeglobo"/>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nhideWhenUsed/>
    <w:rsid w:val="00B52313"/>
    <w:pPr>
      <w:spacing w:after="120"/>
    </w:pPr>
  </w:style>
  <w:style w:type="character" w:customStyle="1" w:styleId="TextoindependienteCar">
    <w:name w:val="Texto independiente Car"/>
    <w:basedOn w:val="Fuentedeprrafopredeter"/>
    <w:link w:val="Textoindependiente"/>
    <w:rsid w:val="00B52313"/>
    <w:rPr>
      <w:lang w:val="es-ES_tradnl"/>
    </w:rPr>
  </w:style>
  <w:style w:type="character" w:styleId="Refdecomentario">
    <w:name w:val="annotation reference"/>
    <w:basedOn w:val="Fuentedeprrafopredeter"/>
    <w:unhideWhenUsed/>
    <w:rsid w:val="000E69D9"/>
    <w:rPr>
      <w:sz w:val="16"/>
      <w:szCs w:val="16"/>
    </w:rPr>
  </w:style>
  <w:style w:type="paragraph" w:styleId="Textocomentario">
    <w:name w:val="annotation text"/>
    <w:basedOn w:val="Normal"/>
    <w:link w:val="TextocomentarioCar"/>
    <w:unhideWhenUsed/>
    <w:rsid w:val="000E69D9"/>
    <w:rPr>
      <w:sz w:val="20"/>
      <w:szCs w:val="20"/>
    </w:rPr>
  </w:style>
  <w:style w:type="character" w:customStyle="1" w:styleId="TextocomentarioCar">
    <w:name w:val="Texto comentario Car"/>
    <w:basedOn w:val="Fuentedeprrafopredeter"/>
    <w:link w:val="Textocomentario"/>
    <w:rsid w:val="000E69D9"/>
    <w:rPr>
      <w:sz w:val="20"/>
      <w:szCs w:val="20"/>
      <w:lang w:val="es-ES_tradnl"/>
    </w:rPr>
  </w:style>
  <w:style w:type="paragraph" w:styleId="Asuntodelcomentario">
    <w:name w:val="annotation subject"/>
    <w:basedOn w:val="Textocomentario"/>
    <w:next w:val="Textocomentario"/>
    <w:link w:val="AsuntodelcomentarioCar"/>
    <w:unhideWhenUsed/>
    <w:rsid w:val="000E69D9"/>
    <w:rPr>
      <w:b/>
      <w:bCs/>
    </w:rPr>
  </w:style>
  <w:style w:type="character" w:customStyle="1" w:styleId="AsuntodelcomentarioCar">
    <w:name w:val="Asunto del comentario Car"/>
    <w:basedOn w:val="TextocomentarioCar"/>
    <w:link w:val="Asuntodelcomentario"/>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 w:type="paragraph" w:styleId="TtuloTDC">
    <w:name w:val="TOC Heading"/>
    <w:basedOn w:val="Ttulo1"/>
    <w:next w:val="Normal"/>
    <w:uiPriority w:val="39"/>
    <w:unhideWhenUsed/>
    <w:qFormat/>
    <w:rsid w:val="00DF04B0"/>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GT" w:eastAsia="es-GT"/>
    </w:rPr>
  </w:style>
  <w:style w:type="paragraph" w:styleId="TDC1">
    <w:name w:val="toc 1"/>
    <w:basedOn w:val="Normal"/>
    <w:next w:val="Normal"/>
    <w:autoRedefine/>
    <w:uiPriority w:val="39"/>
    <w:unhideWhenUsed/>
    <w:rsid w:val="00DF0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20013407">
      <w:bodyDiv w:val="1"/>
      <w:marLeft w:val="0"/>
      <w:marRight w:val="0"/>
      <w:marTop w:val="0"/>
      <w:marBottom w:val="0"/>
      <w:divBdr>
        <w:top w:val="none" w:sz="0" w:space="0" w:color="auto"/>
        <w:left w:val="none" w:sz="0" w:space="0" w:color="auto"/>
        <w:bottom w:val="none" w:sz="0" w:space="0" w:color="auto"/>
        <w:right w:val="none" w:sz="0" w:space="0" w:color="auto"/>
      </w:divBdr>
    </w:div>
    <w:div w:id="100033986">
      <w:bodyDiv w:val="1"/>
      <w:marLeft w:val="0"/>
      <w:marRight w:val="0"/>
      <w:marTop w:val="0"/>
      <w:marBottom w:val="0"/>
      <w:divBdr>
        <w:top w:val="none" w:sz="0" w:space="0" w:color="auto"/>
        <w:left w:val="none" w:sz="0" w:space="0" w:color="auto"/>
        <w:bottom w:val="none" w:sz="0" w:space="0" w:color="auto"/>
        <w:right w:val="none" w:sz="0" w:space="0" w:color="auto"/>
      </w:divBdr>
    </w:div>
    <w:div w:id="101582056">
      <w:bodyDiv w:val="1"/>
      <w:marLeft w:val="0"/>
      <w:marRight w:val="0"/>
      <w:marTop w:val="0"/>
      <w:marBottom w:val="0"/>
      <w:divBdr>
        <w:top w:val="none" w:sz="0" w:space="0" w:color="auto"/>
        <w:left w:val="none" w:sz="0" w:space="0" w:color="auto"/>
        <w:bottom w:val="none" w:sz="0" w:space="0" w:color="auto"/>
        <w:right w:val="none" w:sz="0" w:space="0" w:color="auto"/>
      </w:divBdr>
    </w:div>
    <w:div w:id="109904137">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126552403">
      <w:bodyDiv w:val="1"/>
      <w:marLeft w:val="0"/>
      <w:marRight w:val="0"/>
      <w:marTop w:val="0"/>
      <w:marBottom w:val="0"/>
      <w:divBdr>
        <w:top w:val="none" w:sz="0" w:space="0" w:color="auto"/>
        <w:left w:val="none" w:sz="0" w:space="0" w:color="auto"/>
        <w:bottom w:val="none" w:sz="0" w:space="0" w:color="auto"/>
        <w:right w:val="none" w:sz="0" w:space="0" w:color="auto"/>
      </w:divBdr>
    </w:div>
    <w:div w:id="163403080">
      <w:bodyDiv w:val="1"/>
      <w:marLeft w:val="0"/>
      <w:marRight w:val="0"/>
      <w:marTop w:val="0"/>
      <w:marBottom w:val="0"/>
      <w:divBdr>
        <w:top w:val="none" w:sz="0" w:space="0" w:color="auto"/>
        <w:left w:val="none" w:sz="0" w:space="0" w:color="auto"/>
        <w:bottom w:val="none" w:sz="0" w:space="0" w:color="auto"/>
        <w:right w:val="none" w:sz="0" w:space="0" w:color="auto"/>
      </w:divBdr>
    </w:div>
    <w:div w:id="220794454">
      <w:bodyDiv w:val="1"/>
      <w:marLeft w:val="0"/>
      <w:marRight w:val="0"/>
      <w:marTop w:val="0"/>
      <w:marBottom w:val="0"/>
      <w:divBdr>
        <w:top w:val="none" w:sz="0" w:space="0" w:color="auto"/>
        <w:left w:val="none" w:sz="0" w:space="0" w:color="auto"/>
        <w:bottom w:val="none" w:sz="0" w:space="0" w:color="auto"/>
        <w:right w:val="none" w:sz="0" w:space="0" w:color="auto"/>
      </w:divBdr>
    </w:div>
    <w:div w:id="300425931">
      <w:bodyDiv w:val="1"/>
      <w:marLeft w:val="0"/>
      <w:marRight w:val="0"/>
      <w:marTop w:val="0"/>
      <w:marBottom w:val="0"/>
      <w:divBdr>
        <w:top w:val="none" w:sz="0" w:space="0" w:color="auto"/>
        <w:left w:val="none" w:sz="0" w:space="0" w:color="auto"/>
        <w:bottom w:val="none" w:sz="0" w:space="0" w:color="auto"/>
        <w:right w:val="none" w:sz="0" w:space="0" w:color="auto"/>
      </w:divBdr>
    </w:div>
    <w:div w:id="356002772">
      <w:bodyDiv w:val="1"/>
      <w:marLeft w:val="0"/>
      <w:marRight w:val="0"/>
      <w:marTop w:val="0"/>
      <w:marBottom w:val="0"/>
      <w:divBdr>
        <w:top w:val="none" w:sz="0" w:space="0" w:color="auto"/>
        <w:left w:val="none" w:sz="0" w:space="0" w:color="auto"/>
        <w:bottom w:val="none" w:sz="0" w:space="0" w:color="auto"/>
        <w:right w:val="none" w:sz="0" w:space="0" w:color="auto"/>
      </w:divBdr>
    </w:div>
    <w:div w:id="475073731">
      <w:bodyDiv w:val="1"/>
      <w:marLeft w:val="0"/>
      <w:marRight w:val="0"/>
      <w:marTop w:val="0"/>
      <w:marBottom w:val="0"/>
      <w:divBdr>
        <w:top w:val="none" w:sz="0" w:space="0" w:color="auto"/>
        <w:left w:val="none" w:sz="0" w:space="0" w:color="auto"/>
        <w:bottom w:val="none" w:sz="0" w:space="0" w:color="auto"/>
        <w:right w:val="none" w:sz="0" w:space="0" w:color="auto"/>
      </w:divBdr>
    </w:div>
    <w:div w:id="480971624">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538321477">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761343486">
      <w:bodyDiv w:val="1"/>
      <w:marLeft w:val="0"/>
      <w:marRight w:val="0"/>
      <w:marTop w:val="0"/>
      <w:marBottom w:val="0"/>
      <w:divBdr>
        <w:top w:val="none" w:sz="0" w:space="0" w:color="auto"/>
        <w:left w:val="none" w:sz="0" w:space="0" w:color="auto"/>
        <w:bottom w:val="none" w:sz="0" w:space="0" w:color="auto"/>
        <w:right w:val="none" w:sz="0" w:space="0" w:color="auto"/>
      </w:divBdr>
    </w:div>
    <w:div w:id="916982535">
      <w:bodyDiv w:val="1"/>
      <w:marLeft w:val="0"/>
      <w:marRight w:val="0"/>
      <w:marTop w:val="0"/>
      <w:marBottom w:val="0"/>
      <w:divBdr>
        <w:top w:val="none" w:sz="0" w:space="0" w:color="auto"/>
        <w:left w:val="none" w:sz="0" w:space="0" w:color="auto"/>
        <w:bottom w:val="none" w:sz="0" w:space="0" w:color="auto"/>
        <w:right w:val="none" w:sz="0" w:space="0" w:color="auto"/>
      </w:divBdr>
    </w:div>
    <w:div w:id="951936953">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009404032">
      <w:bodyDiv w:val="1"/>
      <w:marLeft w:val="0"/>
      <w:marRight w:val="0"/>
      <w:marTop w:val="0"/>
      <w:marBottom w:val="0"/>
      <w:divBdr>
        <w:top w:val="none" w:sz="0" w:space="0" w:color="auto"/>
        <w:left w:val="none" w:sz="0" w:space="0" w:color="auto"/>
        <w:bottom w:val="none" w:sz="0" w:space="0" w:color="auto"/>
        <w:right w:val="none" w:sz="0" w:space="0" w:color="auto"/>
      </w:divBdr>
    </w:div>
    <w:div w:id="1095059079">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56750619">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341465434">
      <w:bodyDiv w:val="1"/>
      <w:marLeft w:val="0"/>
      <w:marRight w:val="0"/>
      <w:marTop w:val="0"/>
      <w:marBottom w:val="0"/>
      <w:divBdr>
        <w:top w:val="none" w:sz="0" w:space="0" w:color="auto"/>
        <w:left w:val="none" w:sz="0" w:space="0" w:color="auto"/>
        <w:bottom w:val="none" w:sz="0" w:space="0" w:color="auto"/>
        <w:right w:val="none" w:sz="0" w:space="0" w:color="auto"/>
      </w:divBdr>
    </w:div>
    <w:div w:id="1439838312">
      <w:bodyDiv w:val="1"/>
      <w:marLeft w:val="0"/>
      <w:marRight w:val="0"/>
      <w:marTop w:val="0"/>
      <w:marBottom w:val="0"/>
      <w:divBdr>
        <w:top w:val="none" w:sz="0" w:space="0" w:color="auto"/>
        <w:left w:val="none" w:sz="0" w:space="0" w:color="auto"/>
        <w:bottom w:val="none" w:sz="0" w:space="0" w:color="auto"/>
        <w:right w:val="none" w:sz="0" w:space="0" w:color="auto"/>
      </w:divBdr>
    </w:div>
    <w:div w:id="1477381532">
      <w:bodyDiv w:val="1"/>
      <w:marLeft w:val="0"/>
      <w:marRight w:val="0"/>
      <w:marTop w:val="0"/>
      <w:marBottom w:val="0"/>
      <w:divBdr>
        <w:top w:val="none" w:sz="0" w:space="0" w:color="auto"/>
        <w:left w:val="none" w:sz="0" w:space="0" w:color="auto"/>
        <w:bottom w:val="none" w:sz="0" w:space="0" w:color="auto"/>
        <w:right w:val="none" w:sz="0" w:space="0" w:color="auto"/>
      </w:divBdr>
    </w:div>
    <w:div w:id="1485439431">
      <w:bodyDiv w:val="1"/>
      <w:marLeft w:val="0"/>
      <w:marRight w:val="0"/>
      <w:marTop w:val="0"/>
      <w:marBottom w:val="0"/>
      <w:divBdr>
        <w:top w:val="none" w:sz="0" w:space="0" w:color="auto"/>
        <w:left w:val="none" w:sz="0" w:space="0" w:color="auto"/>
        <w:bottom w:val="none" w:sz="0" w:space="0" w:color="auto"/>
        <w:right w:val="none" w:sz="0" w:space="0" w:color="auto"/>
      </w:divBdr>
    </w:div>
    <w:div w:id="1495340649">
      <w:bodyDiv w:val="1"/>
      <w:marLeft w:val="0"/>
      <w:marRight w:val="0"/>
      <w:marTop w:val="0"/>
      <w:marBottom w:val="0"/>
      <w:divBdr>
        <w:top w:val="none" w:sz="0" w:space="0" w:color="auto"/>
        <w:left w:val="none" w:sz="0" w:space="0" w:color="auto"/>
        <w:bottom w:val="none" w:sz="0" w:space="0" w:color="auto"/>
        <w:right w:val="none" w:sz="0" w:space="0" w:color="auto"/>
      </w:divBdr>
    </w:div>
    <w:div w:id="1502353143">
      <w:bodyDiv w:val="1"/>
      <w:marLeft w:val="0"/>
      <w:marRight w:val="0"/>
      <w:marTop w:val="0"/>
      <w:marBottom w:val="0"/>
      <w:divBdr>
        <w:top w:val="none" w:sz="0" w:space="0" w:color="auto"/>
        <w:left w:val="none" w:sz="0" w:space="0" w:color="auto"/>
        <w:bottom w:val="none" w:sz="0" w:space="0" w:color="auto"/>
        <w:right w:val="none" w:sz="0" w:space="0" w:color="auto"/>
      </w:divBdr>
    </w:div>
    <w:div w:id="1568877519">
      <w:bodyDiv w:val="1"/>
      <w:marLeft w:val="0"/>
      <w:marRight w:val="0"/>
      <w:marTop w:val="0"/>
      <w:marBottom w:val="0"/>
      <w:divBdr>
        <w:top w:val="none" w:sz="0" w:space="0" w:color="auto"/>
        <w:left w:val="none" w:sz="0" w:space="0" w:color="auto"/>
        <w:bottom w:val="none" w:sz="0" w:space="0" w:color="auto"/>
        <w:right w:val="none" w:sz="0" w:space="0" w:color="auto"/>
      </w:divBdr>
    </w:div>
    <w:div w:id="1585065401">
      <w:bodyDiv w:val="1"/>
      <w:marLeft w:val="0"/>
      <w:marRight w:val="0"/>
      <w:marTop w:val="0"/>
      <w:marBottom w:val="0"/>
      <w:divBdr>
        <w:top w:val="none" w:sz="0" w:space="0" w:color="auto"/>
        <w:left w:val="none" w:sz="0" w:space="0" w:color="auto"/>
        <w:bottom w:val="none" w:sz="0" w:space="0" w:color="auto"/>
        <w:right w:val="none" w:sz="0" w:space="0" w:color="auto"/>
      </w:divBdr>
    </w:div>
    <w:div w:id="1591698451">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02301944">
      <w:bodyDiv w:val="1"/>
      <w:marLeft w:val="0"/>
      <w:marRight w:val="0"/>
      <w:marTop w:val="0"/>
      <w:marBottom w:val="0"/>
      <w:divBdr>
        <w:top w:val="none" w:sz="0" w:space="0" w:color="auto"/>
        <w:left w:val="none" w:sz="0" w:space="0" w:color="auto"/>
        <w:bottom w:val="none" w:sz="0" w:space="0" w:color="auto"/>
        <w:right w:val="none" w:sz="0" w:space="0" w:color="auto"/>
      </w:divBdr>
    </w:div>
    <w:div w:id="1607886900">
      <w:bodyDiv w:val="1"/>
      <w:marLeft w:val="0"/>
      <w:marRight w:val="0"/>
      <w:marTop w:val="0"/>
      <w:marBottom w:val="0"/>
      <w:divBdr>
        <w:top w:val="none" w:sz="0" w:space="0" w:color="auto"/>
        <w:left w:val="none" w:sz="0" w:space="0" w:color="auto"/>
        <w:bottom w:val="none" w:sz="0" w:space="0" w:color="auto"/>
        <w:right w:val="none" w:sz="0" w:space="0" w:color="auto"/>
      </w:divBdr>
    </w:div>
    <w:div w:id="1617828015">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58848165">
      <w:bodyDiv w:val="1"/>
      <w:marLeft w:val="0"/>
      <w:marRight w:val="0"/>
      <w:marTop w:val="0"/>
      <w:marBottom w:val="0"/>
      <w:divBdr>
        <w:top w:val="none" w:sz="0" w:space="0" w:color="auto"/>
        <w:left w:val="none" w:sz="0" w:space="0" w:color="auto"/>
        <w:bottom w:val="none" w:sz="0" w:space="0" w:color="auto"/>
        <w:right w:val="none" w:sz="0" w:space="0" w:color="auto"/>
      </w:divBdr>
    </w:div>
    <w:div w:id="1676490593">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35952877">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1993214018">
      <w:bodyDiv w:val="1"/>
      <w:marLeft w:val="0"/>
      <w:marRight w:val="0"/>
      <w:marTop w:val="0"/>
      <w:marBottom w:val="0"/>
      <w:divBdr>
        <w:top w:val="none" w:sz="0" w:space="0" w:color="auto"/>
        <w:left w:val="none" w:sz="0" w:space="0" w:color="auto"/>
        <w:bottom w:val="none" w:sz="0" w:space="0" w:color="auto"/>
        <w:right w:val="none" w:sz="0" w:space="0" w:color="auto"/>
      </w:divBdr>
    </w:div>
    <w:div w:id="2027095592">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D15ACD-C8BB-4A5E-AD26-EAA046E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6875</Words>
  <Characters>37814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Gabriela De Paz Meléndez</cp:lastModifiedBy>
  <cp:revision>2</cp:revision>
  <cp:lastPrinted>2023-02-17T23:21:00Z</cp:lastPrinted>
  <dcterms:created xsi:type="dcterms:W3CDTF">2023-05-08T16:01:00Z</dcterms:created>
  <dcterms:modified xsi:type="dcterms:W3CDTF">2023-05-08T16:01:00Z</dcterms:modified>
</cp:coreProperties>
</file>