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1 de 6</w:t>
            </w:r>
          </w:p>
        </w:tc>
      </w:tr>
    </w:tbl>
    <w:p>
      <w:pPr>
        <w:pStyle w:val="Heading1"/>
        <w:numPr>
          <w:ilvl w:val="0"/>
          <w:numId w:val="1"/>
        </w:numPr>
        <w:tabs>
          <w:tab w:pos="587" w:val="left" w:leader="none"/>
        </w:tabs>
        <w:spacing w:line="240" w:lineRule="auto" w:before="107" w:after="0"/>
        <w:ind w:left="586" w:right="0" w:hanging="361"/>
        <w:jc w:val="left"/>
      </w:pPr>
      <w:r>
        <w:rPr>
          <w:u w:val="thick"/>
        </w:rPr>
        <w:t>REGISTRO DE REVISIÓN Y</w:t>
      </w:r>
      <w:r>
        <w:rPr>
          <w:spacing w:val="3"/>
          <w:u w:val="thick"/>
        </w:rPr>
        <w:t> </w:t>
      </w:r>
      <w:r>
        <w:rPr>
          <w:u w:val="thick"/>
        </w:rPr>
        <w:t>APROBACIÓN:</w:t>
      </w:r>
    </w:p>
    <w:p>
      <w:pPr>
        <w:pStyle w:val="BodyText"/>
        <w:spacing w:before="11"/>
        <w:rPr>
          <w:b/>
          <w:sz w:val="18"/>
        </w:rPr>
      </w:pPr>
      <w:r>
        <w:rPr/>
        <w:pict>
          <v:group style="position:absolute;margin-left:28.32pt;margin-top:12.851454pt;width:559.8pt;height:277.850pt;mso-position-horizontal-relative:page;mso-position-vertical-relative:paragraph;z-index:-251658240;mso-wrap-distance-left:0;mso-wrap-distance-right:0" coordorigin="566,257" coordsize="11196,5557">
            <v:shape style="position:absolute;left:567;top:257;width:11194;height:5508" type="#_x0000_t75" stroked="false">
              <v:imagedata r:id="rId8" o:title=""/>
            </v:shape>
            <v:line style="position:absolute" from="566,5801" to="11762,5801" stroked="true" strokeweight="1.2pt" strokecolor="#000000">
              <v:stroke dashstyle="solid"/>
            </v:line>
            <w10:wrap type="topAndBottom"/>
          </v:group>
        </w:pict>
      </w:r>
    </w:p>
    <w:p>
      <w:pPr>
        <w:pStyle w:val="BodyText"/>
        <w:rPr>
          <w:b/>
          <w:sz w:val="11"/>
        </w:rPr>
      </w:pPr>
    </w:p>
    <w:p>
      <w:pPr>
        <w:pStyle w:val="ListParagraph"/>
        <w:numPr>
          <w:ilvl w:val="0"/>
          <w:numId w:val="1"/>
        </w:numPr>
        <w:tabs>
          <w:tab w:pos="587" w:val="left" w:leader="none"/>
        </w:tabs>
        <w:spacing w:line="240" w:lineRule="auto" w:before="94" w:after="0"/>
        <w:ind w:left="586" w:right="0" w:hanging="361"/>
        <w:jc w:val="left"/>
        <w:rPr>
          <w:b/>
          <w:sz w:val="22"/>
        </w:rPr>
      </w:pPr>
      <w:r>
        <w:rPr>
          <w:b/>
          <w:sz w:val="22"/>
          <w:u w:val="thick"/>
        </w:rPr>
        <w:t>GLOSARIO</w:t>
      </w:r>
    </w:p>
    <w:p>
      <w:pPr>
        <w:pStyle w:val="BodyText"/>
        <w:spacing w:before="5"/>
        <w:rPr>
          <w:b/>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123"/>
        <w:gridCol w:w="8081"/>
      </w:tblGrid>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123" w:type="dxa"/>
            <w:tcBorders>
              <w:top w:val="single" w:sz="4" w:space="0" w:color="808080"/>
              <w:bottom w:val="single" w:sz="4" w:space="0" w:color="808080"/>
            </w:tcBorders>
          </w:tcPr>
          <w:p>
            <w:pPr>
              <w:pStyle w:val="TableParagraph"/>
              <w:spacing w:before="120"/>
              <w:ind w:left="26"/>
              <w:rPr>
                <w:b/>
                <w:sz w:val="22"/>
              </w:rPr>
            </w:pPr>
            <w:r>
              <w:rPr>
                <w:b/>
                <w:sz w:val="22"/>
              </w:rPr>
              <w:t>COR</w:t>
            </w:r>
          </w:p>
        </w:tc>
        <w:tc>
          <w:tcPr>
            <w:tcW w:w="8081" w:type="dxa"/>
            <w:tcBorders>
              <w:top w:val="single" w:sz="4" w:space="0" w:color="808080"/>
              <w:bottom w:val="single" w:sz="4" w:space="0" w:color="808080"/>
            </w:tcBorders>
          </w:tcPr>
          <w:p>
            <w:pPr>
              <w:pStyle w:val="TableParagraph"/>
              <w:spacing w:before="122"/>
              <w:ind w:left="27"/>
              <w:rPr>
                <w:sz w:val="22"/>
              </w:rPr>
            </w:pPr>
            <w:r>
              <w:rPr>
                <w:sz w:val="22"/>
              </w:rPr>
              <w:t>Comprobante de Programación de Transferencias Corrientes y de Capital.</w:t>
            </w:r>
          </w:p>
        </w:tc>
      </w:tr>
      <w:tr>
        <w:trPr>
          <w:trHeight w:val="150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123" w:type="dxa"/>
            <w:tcBorders>
              <w:top w:val="single" w:sz="4" w:space="0" w:color="808080"/>
              <w:bottom w:val="single" w:sz="4" w:space="0" w:color="808080"/>
            </w:tcBorders>
          </w:tcPr>
          <w:p>
            <w:pPr>
              <w:pStyle w:val="TableParagraph"/>
              <w:spacing w:before="120"/>
              <w:ind w:left="26"/>
              <w:rPr>
                <w:b/>
                <w:sz w:val="22"/>
              </w:rPr>
            </w:pPr>
            <w:r>
              <w:rPr>
                <w:b/>
                <w:sz w:val="22"/>
              </w:rPr>
              <w:t>Ente Receptor</w:t>
            </w:r>
          </w:p>
        </w:tc>
        <w:tc>
          <w:tcPr>
            <w:tcW w:w="8081" w:type="dxa"/>
            <w:tcBorders>
              <w:top w:val="single" w:sz="4" w:space="0" w:color="808080"/>
              <w:bottom w:val="single" w:sz="4" w:space="0" w:color="808080"/>
            </w:tcBorders>
          </w:tcPr>
          <w:p>
            <w:pPr>
              <w:pStyle w:val="TableParagraph"/>
              <w:spacing w:before="122"/>
              <w:ind w:left="27" w:right="29"/>
              <w:jc w:val="both"/>
              <w:rPr>
                <w:sz w:val="22"/>
              </w:rPr>
            </w:pPr>
            <w:r>
              <w:rPr>
                <w:sz w:val="22"/>
              </w:rPr>
              <w:t>Es la Organización, Fundación o Entidad que se le transfieren recursos financieros autorizados por el Ministerio de Educación, a su vez están identificadas por medio de un código de entidad receptora en el Sistema de Contabilidad Integrada -SICOIN WEB-. Dicho código es creado por el Ministerio de Finanzas</w:t>
            </w:r>
            <w:r>
              <w:rPr>
                <w:spacing w:val="-1"/>
                <w:sz w:val="22"/>
              </w:rPr>
              <w:t> </w:t>
            </w:r>
            <w:r>
              <w:rPr>
                <w:sz w:val="22"/>
              </w:rPr>
              <w:t>Públicas.</w:t>
            </w:r>
          </w:p>
        </w:tc>
      </w:tr>
      <w:tr>
        <w:trPr>
          <w:trHeight w:val="179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123" w:type="dxa"/>
            <w:tcBorders>
              <w:top w:val="single" w:sz="4" w:space="0" w:color="808080"/>
              <w:bottom w:val="single" w:sz="4" w:space="0" w:color="808080"/>
            </w:tcBorders>
          </w:tcPr>
          <w:p>
            <w:pPr>
              <w:pStyle w:val="TableParagraph"/>
              <w:spacing w:line="288" w:lineRule="auto" w:before="120"/>
              <w:ind w:left="26" w:right="279"/>
              <w:rPr>
                <w:b/>
                <w:sz w:val="22"/>
              </w:rPr>
            </w:pPr>
            <w:r>
              <w:rPr>
                <w:b/>
                <w:sz w:val="22"/>
              </w:rPr>
              <w:t>Programación de Transferencias Corrientes y de Capital</w:t>
            </w:r>
          </w:p>
        </w:tc>
        <w:tc>
          <w:tcPr>
            <w:tcW w:w="8081" w:type="dxa"/>
            <w:tcBorders>
              <w:top w:val="single" w:sz="4" w:space="0" w:color="808080"/>
              <w:bottom w:val="single" w:sz="4" w:space="0" w:color="808080"/>
            </w:tcBorders>
          </w:tcPr>
          <w:p>
            <w:pPr>
              <w:pStyle w:val="TableParagraph"/>
              <w:spacing w:before="26"/>
              <w:ind w:left="27" w:right="24"/>
              <w:jc w:val="both"/>
              <w:rPr>
                <w:sz w:val="22"/>
              </w:rPr>
            </w:pPr>
            <w:r>
              <w:rPr>
                <w:sz w:val="22"/>
              </w:rPr>
              <w:t>Es el proceso que se realiza al inicio de cada ejercicio fiscal, según la normativa legal vigente; y consiste en que el Ministerio de Finanzas Públicas genera y aprueba en forma automática las asignaciones presupuestarias por cada Ente Receptor de Transferencias Corrientes y de Capital, dentro del Sistema de Contabilidad Integrada SICOIN WEB. Dichas asignaciones presupuestarias son</w:t>
            </w:r>
          </w:p>
          <w:p>
            <w:pPr>
              <w:pStyle w:val="TableParagraph"/>
              <w:spacing w:line="252" w:lineRule="exact" w:before="5"/>
              <w:ind w:left="27" w:right="28"/>
              <w:jc w:val="both"/>
              <w:rPr>
                <w:sz w:val="22"/>
              </w:rPr>
            </w:pPr>
            <w:r>
              <w:rPr>
                <w:sz w:val="22"/>
              </w:rPr>
              <w:t>registradas por las Unidades Ejecutoras del Ministerio de Educación, durante el proceso de Formulación presupuestaria.</w:t>
            </w:r>
          </w:p>
        </w:tc>
      </w:tr>
      <w:tr>
        <w:trPr>
          <w:trHeight w:val="1459" w:hRule="atLeast"/>
        </w:trPr>
        <w:tc>
          <w:tcPr>
            <w:tcW w:w="497" w:type="dxa"/>
            <w:tcBorders>
              <w:top w:val="single" w:sz="4" w:space="0" w:color="808080"/>
              <w:bottom w:val="single" w:sz="4" w:space="0" w:color="808080"/>
            </w:tcBorders>
          </w:tcPr>
          <w:p>
            <w:pPr>
              <w:pStyle w:val="TableParagraph"/>
              <w:spacing w:before="119"/>
              <w:ind w:right="26"/>
              <w:jc w:val="right"/>
              <w:rPr>
                <w:b/>
                <w:sz w:val="22"/>
              </w:rPr>
            </w:pPr>
            <w:r>
              <w:rPr>
                <w:b/>
                <w:sz w:val="22"/>
              </w:rPr>
              <w:t>4.-</w:t>
            </w:r>
          </w:p>
        </w:tc>
        <w:tc>
          <w:tcPr>
            <w:tcW w:w="2123" w:type="dxa"/>
            <w:tcBorders>
              <w:top w:val="single" w:sz="4" w:space="0" w:color="808080"/>
              <w:bottom w:val="single" w:sz="4" w:space="0" w:color="808080"/>
            </w:tcBorders>
          </w:tcPr>
          <w:p>
            <w:pPr>
              <w:pStyle w:val="TableParagraph"/>
              <w:spacing w:line="288" w:lineRule="auto" w:before="119"/>
              <w:ind w:left="26" w:right="10"/>
              <w:rPr>
                <w:b/>
                <w:sz w:val="22"/>
              </w:rPr>
            </w:pPr>
            <w:r>
              <w:rPr>
                <w:b/>
                <w:sz w:val="22"/>
              </w:rPr>
              <w:t>Reprogramación de Transferencias Corrientes y de Capital</w:t>
            </w:r>
          </w:p>
        </w:tc>
        <w:tc>
          <w:tcPr>
            <w:tcW w:w="8081" w:type="dxa"/>
            <w:tcBorders>
              <w:top w:val="single" w:sz="4" w:space="0" w:color="808080"/>
              <w:bottom w:val="single" w:sz="4" w:space="0" w:color="808080"/>
            </w:tcBorders>
          </w:tcPr>
          <w:p>
            <w:pPr>
              <w:pStyle w:val="TableParagraph"/>
              <w:spacing w:before="117"/>
              <w:ind w:left="27"/>
              <w:rPr>
                <w:sz w:val="22"/>
              </w:rPr>
            </w:pPr>
            <w:r>
              <w:rPr>
                <w:sz w:val="22"/>
              </w:rPr>
              <w:t>Es el proceso que permite aumentar o disminuir el monto programado para cada Ente Receptor de Transferencias Corrientes y de Capital.</w:t>
            </w:r>
          </w:p>
        </w:tc>
      </w:tr>
      <w:tr>
        <w:trPr>
          <w:trHeight w:val="1034" w:hRule="atLeast"/>
        </w:trPr>
        <w:tc>
          <w:tcPr>
            <w:tcW w:w="497" w:type="dxa"/>
            <w:tcBorders>
              <w:top w:val="single" w:sz="4" w:space="0" w:color="808080"/>
              <w:bottom w:val="single" w:sz="4" w:space="0" w:color="808080"/>
            </w:tcBorders>
          </w:tcPr>
          <w:p>
            <w:pPr>
              <w:pStyle w:val="TableParagraph"/>
              <w:spacing w:before="117"/>
              <w:ind w:right="27"/>
              <w:jc w:val="right"/>
              <w:rPr>
                <w:b/>
                <w:sz w:val="22"/>
              </w:rPr>
            </w:pPr>
            <w:r>
              <w:rPr>
                <w:b/>
                <w:sz w:val="22"/>
              </w:rPr>
              <w:t>5-</w:t>
            </w:r>
          </w:p>
        </w:tc>
        <w:tc>
          <w:tcPr>
            <w:tcW w:w="2123" w:type="dxa"/>
            <w:tcBorders>
              <w:top w:val="single" w:sz="4" w:space="0" w:color="808080"/>
              <w:bottom w:val="single" w:sz="4" w:space="0" w:color="808080"/>
            </w:tcBorders>
          </w:tcPr>
          <w:p>
            <w:pPr>
              <w:pStyle w:val="TableParagraph"/>
              <w:spacing w:line="288" w:lineRule="auto" w:before="117"/>
              <w:ind w:left="26" w:right="511"/>
              <w:rPr>
                <w:b/>
                <w:sz w:val="22"/>
              </w:rPr>
            </w:pPr>
            <w:r>
              <w:rPr>
                <w:b/>
                <w:sz w:val="22"/>
              </w:rPr>
              <w:t>Transferencias Corrientes</w:t>
            </w:r>
          </w:p>
        </w:tc>
        <w:tc>
          <w:tcPr>
            <w:tcW w:w="8081" w:type="dxa"/>
            <w:tcBorders>
              <w:top w:val="single" w:sz="4" w:space="0" w:color="808080"/>
              <w:bottom w:val="single" w:sz="4" w:space="0" w:color="808080"/>
            </w:tcBorders>
          </w:tcPr>
          <w:p>
            <w:pPr>
              <w:pStyle w:val="TableParagraph"/>
              <w:spacing w:before="120"/>
              <w:ind w:left="27"/>
              <w:rPr>
                <w:sz w:val="22"/>
              </w:rPr>
            </w:pPr>
            <w:r>
              <w:rPr>
                <w:sz w:val="22"/>
              </w:rPr>
              <w:t>Consiste</w:t>
            </w:r>
            <w:r>
              <w:rPr>
                <w:spacing w:val="34"/>
                <w:sz w:val="22"/>
              </w:rPr>
              <w:t> </w:t>
            </w:r>
            <w:r>
              <w:rPr>
                <w:sz w:val="22"/>
              </w:rPr>
              <w:t>en</w:t>
            </w:r>
            <w:r>
              <w:rPr>
                <w:spacing w:val="32"/>
                <w:sz w:val="22"/>
              </w:rPr>
              <w:t> </w:t>
            </w:r>
            <w:r>
              <w:rPr>
                <w:sz w:val="22"/>
              </w:rPr>
              <w:t>una</w:t>
            </w:r>
            <w:r>
              <w:rPr>
                <w:spacing w:val="34"/>
                <w:sz w:val="22"/>
              </w:rPr>
              <w:t> </w:t>
            </w:r>
            <w:r>
              <w:rPr>
                <w:sz w:val="22"/>
              </w:rPr>
              <w:t>asignación</w:t>
            </w:r>
            <w:r>
              <w:rPr>
                <w:spacing w:val="32"/>
                <w:sz w:val="22"/>
              </w:rPr>
              <w:t> </w:t>
            </w:r>
            <w:r>
              <w:rPr>
                <w:sz w:val="22"/>
              </w:rPr>
              <w:t>de</w:t>
            </w:r>
            <w:r>
              <w:rPr>
                <w:spacing w:val="32"/>
                <w:sz w:val="22"/>
              </w:rPr>
              <w:t> </w:t>
            </w:r>
            <w:r>
              <w:rPr>
                <w:sz w:val="22"/>
              </w:rPr>
              <w:t>créditos</w:t>
            </w:r>
            <w:r>
              <w:rPr>
                <w:spacing w:val="31"/>
                <w:sz w:val="22"/>
              </w:rPr>
              <w:t> </w:t>
            </w:r>
            <w:r>
              <w:rPr>
                <w:sz w:val="22"/>
              </w:rPr>
              <w:t>presupuestarios</w:t>
            </w:r>
            <w:r>
              <w:rPr>
                <w:spacing w:val="31"/>
                <w:sz w:val="22"/>
              </w:rPr>
              <w:t> </w:t>
            </w:r>
            <w:r>
              <w:rPr>
                <w:sz w:val="22"/>
              </w:rPr>
              <w:t>que</w:t>
            </w:r>
            <w:r>
              <w:rPr>
                <w:spacing w:val="30"/>
                <w:sz w:val="22"/>
              </w:rPr>
              <w:t> </w:t>
            </w:r>
            <w:r>
              <w:rPr>
                <w:sz w:val="22"/>
              </w:rPr>
              <w:t>pueden</w:t>
            </w:r>
            <w:r>
              <w:rPr>
                <w:spacing w:val="33"/>
                <w:sz w:val="22"/>
              </w:rPr>
              <w:t> </w:t>
            </w:r>
            <w:r>
              <w:rPr>
                <w:sz w:val="22"/>
              </w:rPr>
              <w:t>ocurrir</w:t>
            </w:r>
            <w:r>
              <w:rPr>
                <w:spacing w:val="34"/>
                <w:sz w:val="22"/>
              </w:rPr>
              <w:t> </w:t>
            </w:r>
            <w:r>
              <w:rPr>
                <w:sz w:val="22"/>
              </w:rPr>
              <w:t>en</w:t>
            </w:r>
          </w:p>
          <w:p>
            <w:pPr>
              <w:pStyle w:val="TableParagraph"/>
              <w:tabs>
                <w:tab w:pos="1114" w:val="left" w:leader="none"/>
                <w:tab w:pos="2136" w:val="left" w:leader="none"/>
                <w:tab w:pos="2916" w:val="left" w:leader="none"/>
                <w:tab w:pos="4391" w:val="left" w:leader="none"/>
                <w:tab w:pos="5941" w:val="left" w:leader="none"/>
                <w:tab w:pos="7025" w:val="left" w:leader="none"/>
              </w:tabs>
              <w:spacing w:line="300" w:lineRule="atLeast" w:before="4"/>
              <w:ind w:left="27" w:right="28"/>
              <w:rPr>
                <w:sz w:val="22"/>
              </w:rPr>
            </w:pPr>
            <w:r>
              <w:rPr>
                <w:sz w:val="22"/>
              </w:rPr>
              <w:t>distintos</w:t>
              <w:tab/>
              <w:t>niveles,</w:t>
              <w:tab/>
              <w:t>entre</w:t>
              <w:tab/>
              <w:t>organismos,</w:t>
              <w:tab/>
              <w:t>instituciones,</w:t>
              <w:tab/>
              <w:t>distintas</w:t>
              <w:tab/>
            </w:r>
            <w:r>
              <w:rPr>
                <w:spacing w:val="-3"/>
                <w:sz w:val="22"/>
              </w:rPr>
              <w:t>categorías </w:t>
            </w:r>
            <w:r>
              <w:rPr>
                <w:sz w:val="22"/>
              </w:rPr>
              <w:t>programáticas</w:t>
            </w:r>
            <w:r>
              <w:rPr>
                <w:spacing w:val="37"/>
                <w:sz w:val="22"/>
              </w:rPr>
              <w:t> </w:t>
            </w:r>
            <w:r>
              <w:rPr>
                <w:sz w:val="22"/>
              </w:rPr>
              <w:t>y</w:t>
            </w:r>
            <w:r>
              <w:rPr>
                <w:spacing w:val="34"/>
                <w:sz w:val="22"/>
              </w:rPr>
              <w:t> </w:t>
            </w:r>
            <w:r>
              <w:rPr>
                <w:sz w:val="22"/>
              </w:rPr>
              <w:t>renglones</w:t>
            </w:r>
            <w:r>
              <w:rPr>
                <w:spacing w:val="37"/>
                <w:sz w:val="22"/>
              </w:rPr>
              <w:t> </w:t>
            </w:r>
            <w:r>
              <w:rPr>
                <w:sz w:val="22"/>
              </w:rPr>
              <w:t>de</w:t>
            </w:r>
            <w:r>
              <w:rPr>
                <w:spacing w:val="36"/>
                <w:sz w:val="22"/>
              </w:rPr>
              <w:t> </w:t>
            </w:r>
            <w:r>
              <w:rPr>
                <w:sz w:val="22"/>
              </w:rPr>
              <w:t>gasto</w:t>
            </w:r>
            <w:r>
              <w:rPr>
                <w:spacing w:val="34"/>
                <w:sz w:val="22"/>
              </w:rPr>
              <w:t> </w:t>
            </w:r>
            <w:r>
              <w:rPr>
                <w:sz w:val="22"/>
              </w:rPr>
              <w:t>que</w:t>
            </w:r>
            <w:r>
              <w:rPr>
                <w:spacing w:val="37"/>
                <w:sz w:val="22"/>
              </w:rPr>
              <w:t> </w:t>
            </w:r>
            <w:r>
              <w:rPr>
                <w:sz w:val="22"/>
              </w:rPr>
              <w:t>no</w:t>
            </w:r>
            <w:r>
              <w:rPr>
                <w:spacing w:val="36"/>
                <w:sz w:val="22"/>
              </w:rPr>
              <w:t> </w:t>
            </w:r>
            <w:r>
              <w:rPr>
                <w:sz w:val="22"/>
              </w:rPr>
              <w:t>incrementan</w:t>
            </w:r>
            <w:r>
              <w:rPr>
                <w:spacing w:val="36"/>
                <w:sz w:val="22"/>
              </w:rPr>
              <w:t> </w:t>
            </w:r>
            <w:r>
              <w:rPr>
                <w:sz w:val="22"/>
              </w:rPr>
              <w:t>el</w:t>
            </w:r>
            <w:r>
              <w:rPr>
                <w:spacing w:val="36"/>
                <w:sz w:val="22"/>
              </w:rPr>
              <w:t> </w:t>
            </w:r>
            <w:r>
              <w:rPr>
                <w:sz w:val="22"/>
              </w:rPr>
              <w:t>total</w:t>
            </w:r>
            <w:r>
              <w:rPr>
                <w:spacing w:val="36"/>
                <w:sz w:val="22"/>
              </w:rPr>
              <w:t> </w:t>
            </w:r>
            <w:r>
              <w:rPr>
                <w:sz w:val="22"/>
              </w:rPr>
              <w:t>de</w:t>
            </w:r>
            <w:r>
              <w:rPr>
                <w:spacing w:val="36"/>
                <w:sz w:val="22"/>
              </w:rPr>
              <w:t> </w:t>
            </w:r>
            <w:r>
              <w:rPr>
                <w:sz w:val="22"/>
              </w:rPr>
              <w:t>los</w:t>
            </w:r>
            <w:r>
              <w:rPr>
                <w:spacing w:val="37"/>
                <w:sz w:val="22"/>
              </w:rPr>
              <w:t> </w:t>
            </w:r>
            <w:r>
              <w:rPr>
                <w:sz w:val="22"/>
              </w:rPr>
              <w:t>gastos</w:t>
            </w:r>
          </w:p>
        </w:tc>
      </w:tr>
    </w:tbl>
    <w:p>
      <w:pPr>
        <w:spacing w:after="0" w:line="300" w:lineRule="atLeast"/>
        <w:rPr>
          <w:sz w:val="22"/>
        </w:rPr>
        <w:sectPr>
          <w:headerReference w:type="default" r:id="rId5"/>
          <w:footerReference w:type="default" r:id="rId6"/>
          <w:type w:val="continuous"/>
          <w:pgSz w:w="12250" w:h="15850"/>
          <w:pgMar w:header="209" w:footer="337" w:top="400" w:bottom="520" w:left="340" w:right="2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2 de 6</w:t>
            </w:r>
          </w:p>
        </w:tc>
      </w:tr>
    </w:tbl>
    <w:p>
      <w:pPr>
        <w:pStyle w:val="BodyText"/>
        <w:spacing w:before="8"/>
        <w:rPr>
          <w:b/>
          <w:sz w:val="9"/>
        </w:rPr>
      </w:pPr>
    </w:p>
    <w:tbl>
      <w:tblPr>
        <w:tblW w:w="0" w:type="auto"/>
        <w:jc w:val="left"/>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
        <w:gridCol w:w="1995"/>
        <w:gridCol w:w="8210"/>
      </w:tblGrid>
      <w:tr>
        <w:trPr>
          <w:trHeight w:val="453" w:hRule="atLeast"/>
        </w:trPr>
        <w:tc>
          <w:tcPr>
            <w:tcW w:w="498" w:type="dxa"/>
            <w:tcBorders>
              <w:top w:val="single" w:sz="4" w:space="0" w:color="808080"/>
              <w:bottom w:val="single" w:sz="4" w:space="0" w:color="808080"/>
            </w:tcBorders>
          </w:tcPr>
          <w:p>
            <w:pPr>
              <w:pStyle w:val="TableParagraph"/>
              <w:rPr>
                <w:rFonts w:ascii="Times New Roman"/>
                <w:sz w:val="20"/>
              </w:rPr>
            </w:pPr>
          </w:p>
        </w:tc>
        <w:tc>
          <w:tcPr>
            <w:tcW w:w="1995" w:type="dxa"/>
            <w:tcBorders>
              <w:top w:val="single" w:sz="4" w:space="0" w:color="808080"/>
              <w:bottom w:val="single" w:sz="4" w:space="0" w:color="808080"/>
            </w:tcBorders>
          </w:tcPr>
          <w:p>
            <w:pPr>
              <w:pStyle w:val="TableParagraph"/>
              <w:rPr>
                <w:rFonts w:ascii="Times New Roman"/>
                <w:sz w:val="20"/>
              </w:rPr>
            </w:pPr>
          </w:p>
        </w:tc>
        <w:tc>
          <w:tcPr>
            <w:tcW w:w="8210" w:type="dxa"/>
            <w:tcBorders>
              <w:top w:val="single" w:sz="4" w:space="0" w:color="808080"/>
              <w:bottom w:val="single" w:sz="4" w:space="0" w:color="808080"/>
            </w:tcBorders>
          </w:tcPr>
          <w:p>
            <w:pPr>
              <w:pStyle w:val="TableParagraph"/>
              <w:spacing w:before="26"/>
              <w:ind w:left="155"/>
              <w:rPr>
                <w:sz w:val="22"/>
              </w:rPr>
            </w:pPr>
            <w:r>
              <w:rPr>
                <w:sz w:val="22"/>
              </w:rPr>
              <w:t>previstos en el presupuesto.</w:t>
            </w:r>
          </w:p>
        </w:tc>
      </w:tr>
      <w:tr>
        <w:trPr>
          <w:trHeight w:val="1154" w:hRule="atLeast"/>
        </w:trPr>
        <w:tc>
          <w:tcPr>
            <w:tcW w:w="498" w:type="dxa"/>
            <w:tcBorders>
              <w:top w:val="single" w:sz="4" w:space="0" w:color="808080"/>
              <w:bottom w:val="single" w:sz="4" w:space="0" w:color="808080"/>
            </w:tcBorders>
          </w:tcPr>
          <w:p>
            <w:pPr>
              <w:pStyle w:val="TableParagraph"/>
              <w:spacing w:before="117"/>
              <w:ind w:right="25"/>
              <w:jc w:val="right"/>
              <w:rPr>
                <w:b/>
                <w:sz w:val="22"/>
              </w:rPr>
            </w:pPr>
            <w:r>
              <w:rPr>
                <w:b/>
                <w:sz w:val="22"/>
              </w:rPr>
              <w:t>6.-</w:t>
            </w:r>
          </w:p>
        </w:tc>
        <w:tc>
          <w:tcPr>
            <w:tcW w:w="1995" w:type="dxa"/>
            <w:tcBorders>
              <w:top w:val="single" w:sz="4" w:space="0" w:color="808080"/>
              <w:bottom w:val="single" w:sz="4" w:space="0" w:color="808080"/>
            </w:tcBorders>
          </w:tcPr>
          <w:p>
            <w:pPr>
              <w:pStyle w:val="TableParagraph"/>
              <w:spacing w:before="117"/>
              <w:ind w:left="26"/>
              <w:rPr>
                <w:b/>
                <w:sz w:val="22"/>
              </w:rPr>
            </w:pPr>
            <w:r>
              <w:rPr>
                <w:b/>
                <w:sz w:val="22"/>
              </w:rPr>
              <w:t>Unidad Ejecutora</w:t>
            </w:r>
          </w:p>
        </w:tc>
        <w:tc>
          <w:tcPr>
            <w:tcW w:w="8210" w:type="dxa"/>
            <w:tcBorders>
              <w:top w:val="single" w:sz="4" w:space="0" w:color="808080"/>
              <w:bottom w:val="single" w:sz="4" w:space="0" w:color="808080"/>
            </w:tcBorders>
          </w:tcPr>
          <w:p>
            <w:pPr>
              <w:pStyle w:val="TableParagraph"/>
              <w:spacing w:line="288" w:lineRule="auto" w:before="120"/>
              <w:ind w:left="155" w:right="26"/>
              <w:jc w:val="both"/>
              <w:rPr>
                <w:sz w:val="22"/>
              </w:rPr>
            </w:pPr>
            <w:r>
              <w:rPr>
                <w:sz w:val="22"/>
              </w:rPr>
              <w:t>Es la Dependencia del Ministerio de Educación, constituida como Unidad Ejecutora en la distribución analítica del presupuesto, responsable de la eficiente ejecución presupuestaria y financiera en cada ejercicio fiscal.</w:t>
            </w:r>
          </w:p>
        </w:tc>
      </w:tr>
      <w:tr>
        <w:trPr>
          <w:trHeight w:val="1154" w:hRule="atLeast"/>
        </w:trPr>
        <w:tc>
          <w:tcPr>
            <w:tcW w:w="498" w:type="dxa"/>
            <w:tcBorders>
              <w:top w:val="single" w:sz="4" w:space="0" w:color="808080"/>
              <w:bottom w:val="single" w:sz="4" w:space="0" w:color="808080"/>
            </w:tcBorders>
          </w:tcPr>
          <w:p>
            <w:pPr>
              <w:pStyle w:val="TableParagraph"/>
              <w:spacing w:before="120"/>
              <w:ind w:right="25"/>
              <w:jc w:val="right"/>
              <w:rPr>
                <w:b/>
                <w:sz w:val="22"/>
              </w:rPr>
            </w:pPr>
            <w:r>
              <w:rPr>
                <w:b/>
                <w:sz w:val="22"/>
              </w:rPr>
              <w:t>7.-</w:t>
            </w:r>
          </w:p>
        </w:tc>
        <w:tc>
          <w:tcPr>
            <w:tcW w:w="1995" w:type="dxa"/>
            <w:tcBorders>
              <w:top w:val="single" w:sz="4" w:space="0" w:color="808080"/>
              <w:bottom w:val="single" w:sz="4" w:space="0" w:color="808080"/>
            </w:tcBorders>
          </w:tcPr>
          <w:p>
            <w:pPr>
              <w:pStyle w:val="TableParagraph"/>
              <w:spacing w:before="120"/>
              <w:ind w:left="26"/>
              <w:rPr>
                <w:b/>
                <w:sz w:val="22"/>
              </w:rPr>
            </w:pPr>
            <w:r>
              <w:rPr>
                <w:b/>
                <w:sz w:val="22"/>
              </w:rPr>
              <w:t>SICOIN WEB</w:t>
            </w:r>
          </w:p>
        </w:tc>
        <w:tc>
          <w:tcPr>
            <w:tcW w:w="8210" w:type="dxa"/>
            <w:tcBorders>
              <w:top w:val="single" w:sz="4" w:space="0" w:color="808080"/>
              <w:bottom w:val="single" w:sz="4" w:space="0" w:color="808080"/>
            </w:tcBorders>
          </w:tcPr>
          <w:p>
            <w:pPr>
              <w:pStyle w:val="TableParagraph"/>
              <w:spacing w:line="288" w:lineRule="auto" w:before="122"/>
              <w:ind w:left="155" w:right="27"/>
              <w:jc w:val="both"/>
              <w:rPr>
                <w:sz w:val="22"/>
              </w:rPr>
            </w:pPr>
            <w:r>
              <w:rPr>
                <w:sz w:val="22"/>
              </w:rPr>
              <w:t>Es una herramienta Informática del Sistema Integrado de Administración Financiera -SIAF- que comprende los subsistemas de presupuesto, contabilidad y tesorería.</w:t>
            </w:r>
          </w:p>
        </w:tc>
      </w:tr>
    </w:tbl>
    <w:p>
      <w:pPr>
        <w:pStyle w:val="BodyText"/>
        <w:rPr>
          <w:b/>
          <w:sz w:val="20"/>
        </w:rPr>
      </w:pPr>
    </w:p>
    <w:p>
      <w:pPr>
        <w:pStyle w:val="BodyText"/>
        <w:spacing w:before="7"/>
        <w:rPr>
          <w:b/>
          <w:sz w:val="23"/>
        </w:rPr>
      </w:pPr>
    </w:p>
    <w:p>
      <w:pPr>
        <w:pStyle w:val="ListParagraph"/>
        <w:numPr>
          <w:ilvl w:val="0"/>
          <w:numId w:val="1"/>
        </w:numPr>
        <w:tabs>
          <w:tab w:pos="587" w:val="left" w:leader="none"/>
        </w:tabs>
        <w:spacing w:line="240" w:lineRule="auto" w:before="0" w:after="0"/>
        <w:ind w:left="586" w:right="0" w:hanging="361"/>
        <w:jc w:val="left"/>
        <w:rPr>
          <w:b/>
          <w:sz w:val="22"/>
        </w:rPr>
      </w:pPr>
      <w:r>
        <w:rPr>
          <w:b/>
          <w:sz w:val="22"/>
          <w:u w:val="thick"/>
        </w:rPr>
        <w:t>DESCRIPCIÓN DE ACTIVIDADES Y RESPONSABLES:</w:t>
      </w:r>
    </w:p>
    <w:p>
      <w:pPr>
        <w:pStyle w:val="BodyText"/>
        <w:spacing w:before="1"/>
        <w:rPr>
          <w:b/>
          <w:sz w:val="14"/>
        </w:rPr>
      </w:pPr>
    </w:p>
    <w:p>
      <w:pPr>
        <w:pStyle w:val="BodyText"/>
        <w:spacing w:before="94"/>
        <w:ind w:left="226" w:right="250"/>
        <w:jc w:val="both"/>
      </w:pPr>
      <w:r>
        <w:rPr/>
        <w:t>El marco legal que regula la Programación y Reprogramación de Transferencias Corrientes y de Capital está contenido en el Decreto número 101-97 “Ley Orgánica del Presupuesto” y sus reformas; Manual de Clasificaciones Presupuestarias para el Sector Público de Guatemala, así como la normativa legal vigente de cada ejercicio fiscal emitida por el Ministerio de Finanzas</w:t>
      </w:r>
      <w:r>
        <w:rPr>
          <w:spacing w:val="-5"/>
        </w:rPr>
        <w:t> </w:t>
      </w:r>
      <w:r>
        <w:rPr/>
        <w:t>Públicas.</w:t>
      </w:r>
    </w:p>
    <w:p>
      <w:pPr>
        <w:pStyle w:val="BodyText"/>
        <w:spacing w:before="11"/>
        <w:rPr>
          <w:sz w:val="21"/>
        </w:rPr>
      </w:pPr>
    </w:p>
    <w:p>
      <w:pPr>
        <w:pStyle w:val="BodyText"/>
        <w:ind w:left="226" w:right="254"/>
        <w:jc w:val="both"/>
      </w:pPr>
      <w:r>
        <w:rPr/>
        <w:t>Las Transferencias Corrientes y de Capital comprenden los gastos que no representan la contraprestación de bienes o servicios y cuyos importes no son reintegrados por los beneficiarios, incluye aportes de carácter institucional y otros para financiar gastos corrientes de instituciones públicas y del sector externo.</w:t>
      </w:r>
    </w:p>
    <w:p>
      <w:pPr>
        <w:pStyle w:val="BodyText"/>
        <w:rPr>
          <w:sz w:val="20"/>
        </w:rPr>
      </w:pPr>
    </w:p>
    <w:p>
      <w:pPr>
        <w:pStyle w:val="BodyText"/>
        <w:ind w:left="226" w:right="249"/>
        <w:jc w:val="both"/>
      </w:pPr>
      <w:r>
        <w:rPr/>
        <w:t>Las Unidades Ejecutoras cuando soliciten la creación de un ente receptor de Transferencias Corrientes y/o de capital, deberán observar y cumplir lo que para el efecto establece el Artículo 32 Bis del Decreto 101-97 “Ley Orgánica de Presupuesto”.</w:t>
      </w:r>
    </w:p>
    <w:p>
      <w:pPr>
        <w:pStyle w:val="BodyText"/>
        <w:rPr>
          <w:sz w:val="20"/>
        </w:rPr>
      </w:pPr>
    </w:p>
    <w:p>
      <w:pPr>
        <w:pStyle w:val="BodyText"/>
        <w:ind w:left="226" w:right="251"/>
        <w:jc w:val="both"/>
      </w:pPr>
      <w:r>
        <w:rPr/>
        <w:t>Durante la fase de Formulación del Anteproyecto de Presupuesto, las Unidades Ejecutoras tienen la responsabilidad de registrar en el módulo de formulación presupuestaria del SICOIN-WEB, las asignaciones correspondientes a Entes Receptores y de conformidad al techo presupuestario otorgado al Ministerio de Educación. De ser aprobado el presupuesto por el Congreso de la República de Guatemala, el Ministerio de Finanzas Públicas procede a generar y aprobar automáticamente la Programación inicial de Transferencias Corrientes y de Capital en el SICOIN-WEB, caso contrario, ésta será registrada y solicitada por las Unidades Ejecutoras, ante la Dirección de Administración Financiera -DAFI- durante el plazo y procedimiento establecido para el efecto.</w:t>
      </w:r>
    </w:p>
    <w:p>
      <w:pPr>
        <w:pStyle w:val="BodyText"/>
        <w:rPr>
          <w:sz w:val="20"/>
        </w:rPr>
      </w:pPr>
    </w:p>
    <w:p>
      <w:pPr>
        <w:pStyle w:val="BodyText"/>
        <w:spacing w:before="1"/>
        <w:ind w:left="226" w:right="249"/>
        <w:jc w:val="both"/>
      </w:pPr>
      <w:r>
        <w:rPr/>
        <w:t>Las Unidades Ejecutoras deben velar porque los procedimientos para realizar la Programación y Reprogramación de Transferencias Corrientes y de Capital se sometan a un adecuado proceso de solicitud, análisis, autorización y cumplimiento legal, así como dejar evidencia escrita del mismo y a la vez asegurar que en este proceso tengan participación directa todos los niveles que intervienen en la ejecución presupuestaria.</w:t>
      </w:r>
    </w:p>
    <w:p>
      <w:pPr>
        <w:pStyle w:val="BodyText"/>
        <w:spacing w:before="11"/>
        <w:rPr>
          <w:sz w:val="21"/>
        </w:rPr>
      </w:pPr>
    </w:p>
    <w:p>
      <w:pPr>
        <w:pStyle w:val="BodyText"/>
        <w:ind w:left="226" w:right="392"/>
      </w:pPr>
      <w:r>
        <w:rPr/>
        <w:t>Para determinar si procede o no la Reprogramación de Transferencias Corrientes y de Capital, se debe verificar lo siguiente:</w:t>
      </w:r>
    </w:p>
    <w:p>
      <w:pPr>
        <w:pStyle w:val="BodyText"/>
      </w:pPr>
    </w:p>
    <w:p>
      <w:pPr>
        <w:pStyle w:val="ListParagraph"/>
        <w:numPr>
          <w:ilvl w:val="1"/>
          <w:numId w:val="1"/>
        </w:numPr>
        <w:tabs>
          <w:tab w:pos="935" w:val="left" w:leader="none"/>
        </w:tabs>
        <w:spacing w:line="240" w:lineRule="auto" w:before="0" w:after="0"/>
        <w:ind w:left="934" w:right="0" w:hanging="349"/>
        <w:jc w:val="both"/>
        <w:rPr>
          <w:sz w:val="22"/>
        </w:rPr>
      </w:pPr>
      <w:r>
        <w:rPr>
          <w:sz w:val="22"/>
        </w:rPr>
        <w:t>Que los Entes Receptores a debitar cuenten con recursos</w:t>
      </w:r>
      <w:r>
        <w:rPr>
          <w:spacing w:val="-10"/>
          <w:sz w:val="22"/>
        </w:rPr>
        <w:t> </w:t>
      </w:r>
      <w:r>
        <w:rPr>
          <w:sz w:val="22"/>
        </w:rPr>
        <w:t>disponibles.</w:t>
      </w:r>
    </w:p>
    <w:p>
      <w:pPr>
        <w:pStyle w:val="ListParagraph"/>
        <w:numPr>
          <w:ilvl w:val="1"/>
          <w:numId w:val="1"/>
        </w:numPr>
        <w:tabs>
          <w:tab w:pos="935" w:val="left" w:leader="none"/>
        </w:tabs>
        <w:spacing w:line="240" w:lineRule="auto" w:before="1" w:after="0"/>
        <w:ind w:left="946" w:right="471" w:hanging="360"/>
        <w:jc w:val="both"/>
        <w:rPr>
          <w:sz w:val="22"/>
        </w:rPr>
      </w:pPr>
      <w:r>
        <w:rPr>
          <w:sz w:val="22"/>
        </w:rPr>
        <w:t>Que la Reprogramación de Transferencias Corrientes y de Capital cumpla con los requisitos establecidos en la normativa legal</w:t>
      </w:r>
      <w:r>
        <w:rPr>
          <w:spacing w:val="-4"/>
          <w:sz w:val="22"/>
        </w:rPr>
        <w:t> </w:t>
      </w:r>
      <w:r>
        <w:rPr>
          <w:sz w:val="22"/>
        </w:rPr>
        <w:t>vigente.</w:t>
      </w:r>
    </w:p>
    <w:p>
      <w:pPr>
        <w:pStyle w:val="ListParagraph"/>
        <w:numPr>
          <w:ilvl w:val="1"/>
          <w:numId w:val="1"/>
        </w:numPr>
        <w:tabs>
          <w:tab w:pos="935" w:val="left" w:leader="none"/>
        </w:tabs>
        <w:spacing w:line="240" w:lineRule="auto" w:before="1" w:after="0"/>
        <w:ind w:left="946" w:right="299" w:hanging="360"/>
        <w:jc w:val="both"/>
        <w:rPr>
          <w:sz w:val="22"/>
        </w:rPr>
      </w:pPr>
      <w:r>
        <w:rPr>
          <w:sz w:val="22"/>
        </w:rPr>
        <w:t>Que las operaciones que se deriven de la Reprogramación de Entes Receptores de Transferencias Corrientes y de Capital no contravengan las disposiciones técnicas y legales que rigen en materia presupuestaria.</w:t>
      </w:r>
    </w:p>
    <w:p>
      <w:pPr>
        <w:spacing w:after="0" w:line="240" w:lineRule="auto"/>
        <w:jc w:val="both"/>
        <w:rPr>
          <w:sz w:val="22"/>
        </w:rPr>
        <w:sectPr>
          <w:pgSz w:w="12250" w:h="15850"/>
          <w:pgMar w:header="209" w:footer="337" w:top="400" w:bottom="520" w:left="340" w:right="2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3 de 6</w:t>
            </w:r>
          </w:p>
        </w:tc>
      </w:tr>
    </w:tbl>
    <w:p>
      <w:pPr>
        <w:pStyle w:val="BodyText"/>
        <w:spacing w:before="110"/>
        <w:ind w:left="226" w:right="804"/>
      </w:pPr>
      <w:r>
        <w:rPr/>
        <w:t>Los renglones de gasto bajo los cuales se programan los aportes a entidades del Sector Privado y Aportes al Sector Externo, se detallan a continuación:</w:t>
      </w:r>
    </w:p>
    <w:p>
      <w:pPr>
        <w:pStyle w:val="BodyText"/>
        <w:spacing w:before="1"/>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256"/>
        <w:gridCol w:w="1135"/>
        <w:gridCol w:w="7229"/>
      </w:tblGrid>
      <w:tr>
        <w:trPr>
          <w:trHeight w:val="229" w:hRule="atLeast"/>
        </w:trPr>
        <w:tc>
          <w:tcPr>
            <w:tcW w:w="828" w:type="dxa"/>
            <w:shd w:val="clear" w:color="auto" w:fill="DBE4F0"/>
          </w:tcPr>
          <w:p>
            <w:pPr>
              <w:pStyle w:val="TableParagraph"/>
              <w:spacing w:line="210" w:lineRule="exact"/>
              <w:ind w:left="91" w:right="86"/>
              <w:jc w:val="center"/>
              <w:rPr>
                <w:b/>
                <w:sz w:val="20"/>
              </w:rPr>
            </w:pPr>
            <w:r>
              <w:rPr>
                <w:b/>
                <w:sz w:val="20"/>
              </w:rPr>
              <w:t>Grupo</w:t>
            </w:r>
          </w:p>
        </w:tc>
        <w:tc>
          <w:tcPr>
            <w:tcW w:w="2256" w:type="dxa"/>
            <w:shd w:val="clear" w:color="auto" w:fill="DBE4F0"/>
          </w:tcPr>
          <w:p>
            <w:pPr>
              <w:pStyle w:val="TableParagraph"/>
              <w:spacing w:line="210" w:lineRule="exact"/>
              <w:ind w:left="655"/>
              <w:rPr>
                <w:b/>
                <w:sz w:val="20"/>
              </w:rPr>
            </w:pPr>
            <w:r>
              <w:rPr>
                <w:b/>
                <w:sz w:val="20"/>
              </w:rPr>
              <w:t>Subgrupo</w:t>
            </w:r>
          </w:p>
        </w:tc>
        <w:tc>
          <w:tcPr>
            <w:tcW w:w="1135" w:type="dxa"/>
            <w:shd w:val="clear" w:color="auto" w:fill="DBE4F0"/>
          </w:tcPr>
          <w:p>
            <w:pPr>
              <w:pStyle w:val="TableParagraph"/>
              <w:spacing w:line="210" w:lineRule="exact"/>
              <w:ind w:left="147" w:right="138"/>
              <w:jc w:val="center"/>
              <w:rPr>
                <w:b/>
                <w:sz w:val="20"/>
              </w:rPr>
            </w:pPr>
            <w:r>
              <w:rPr>
                <w:b/>
                <w:sz w:val="20"/>
              </w:rPr>
              <w:t>Renglón</w:t>
            </w:r>
          </w:p>
        </w:tc>
        <w:tc>
          <w:tcPr>
            <w:tcW w:w="7229" w:type="dxa"/>
            <w:shd w:val="clear" w:color="auto" w:fill="DBE4F0"/>
          </w:tcPr>
          <w:p>
            <w:pPr>
              <w:pStyle w:val="TableParagraph"/>
              <w:spacing w:line="210" w:lineRule="exact"/>
              <w:ind w:left="3133" w:right="3123"/>
              <w:jc w:val="center"/>
              <w:rPr>
                <w:b/>
                <w:sz w:val="20"/>
              </w:rPr>
            </w:pPr>
            <w:r>
              <w:rPr>
                <w:b/>
                <w:sz w:val="20"/>
              </w:rPr>
              <w:t>Concepto</w:t>
            </w:r>
          </w:p>
        </w:tc>
      </w:tr>
      <w:tr>
        <w:trPr>
          <w:trHeight w:val="230" w:hRule="atLeast"/>
        </w:trPr>
        <w:tc>
          <w:tcPr>
            <w:tcW w:w="828" w:type="dxa"/>
          </w:tcPr>
          <w:p>
            <w:pPr>
              <w:pStyle w:val="TableParagraph"/>
              <w:spacing w:line="210" w:lineRule="exact"/>
              <w:ind w:left="7"/>
              <w:jc w:val="center"/>
              <w:rPr>
                <w:b/>
                <w:sz w:val="20"/>
              </w:rPr>
            </w:pPr>
            <w:r>
              <w:rPr>
                <w:b/>
                <w:w w:val="99"/>
                <w:sz w:val="20"/>
              </w:rPr>
              <w:t>4</w:t>
            </w:r>
          </w:p>
        </w:tc>
        <w:tc>
          <w:tcPr>
            <w:tcW w:w="10620" w:type="dxa"/>
            <w:gridSpan w:val="3"/>
          </w:tcPr>
          <w:p>
            <w:pPr>
              <w:pStyle w:val="TableParagraph"/>
              <w:spacing w:line="210" w:lineRule="exact"/>
              <w:ind w:left="108"/>
              <w:rPr>
                <w:b/>
                <w:sz w:val="20"/>
              </w:rPr>
            </w:pPr>
            <w:r>
              <w:rPr>
                <w:b/>
                <w:sz w:val="20"/>
              </w:rPr>
              <w:t>TRANSFERENCIAS CORRIENTES</w:t>
            </w:r>
          </w:p>
        </w:tc>
      </w:tr>
      <w:tr>
        <w:trPr>
          <w:trHeight w:val="230" w:hRule="atLeast"/>
        </w:trPr>
        <w:tc>
          <w:tcPr>
            <w:tcW w:w="11448" w:type="dxa"/>
            <w:gridSpan w:val="4"/>
            <w:shd w:val="clear" w:color="auto" w:fill="DBE4F0"/>
          </w:tcPr>
          <w:p>
            <w:pPr>
              <w:pStyle w:val="TableParagraph"/>
              <w:rPr>
                <w:rFonts w:ascii="Times New Roman"/>
                <w:sz w:val="16"/>
              </w:rPr>
            </w:pPr>
          </w:p>
        </w:tc>
      </w:tr>
      <w:tr>
        <w:trPr>
          <w:trHeight w:val="230" w:hRule="atLeast"/>
        </w:trPr>
        <w:tc>
          <w:tcPr>
            <w:tcW w:w="3084" w:type="dxa"/>
            <w:gridSpan w:val="2"/>
            <w:vMerge w:val="restart"/>
          </w:tcPr>
          <w:p>
            <w:pPr>
              <w:pStyle w:val="TableParagraph"/>
              <w:rPr>
                <w:sz w:val="22"/>
              </w:rPr>
            </w:pPr>
          </w:p>
          <w:p>
            <w:pPr>
              <w:pStyle w:val="TableParagraph"/>
              <w:spacing w:before="6"/>
              <w:rPr>
                <w:sz w:val="17"/>
              </w:rPr>
            </w:pPr>
          </w:p>
          <w:p>
            <w:pPr>
              <w:pStyle w:val="TableParagraph"/>
              <w:spacing w:before="1"/>
              <w:ind w:left="158" w:firstLine="451"/>
              <w:rPr>
                <w:b/>
                <w:sz w:val="20"/>
              </w:rPr>
            </w:pPr>
            <w:r>
              <w:rPr>
                <w:b/>
                <w:sz w:val="20"/>
              </w:rPr>
              <w:t>43 Transferencias a Entidades del Sector Privado</w:t>
            </w:r>
          </w:p>
        </w:tc>
        <w:tc>
          <w:tcPr>
            <w:tcW w:w="1135" w:type="dxa"/>
          </w:tcPr>
          <w:p>
            <w:pPr>
              <w:pStyle w:val="TableParagraph"/>
              <w:spacing w:line="210" w:lineRule="exact"/>
              <w:ind w:left="147" w:right="138"/>
              <w:jc w:val="center"/>
              <w:rPr>
                <w:sz w:val="20"/>
              </w:rPr>
            </w:pPr>
            <w:r>
              <w:rPr>
                <w:sz w:val="20"/>
              </w:rPr>
              <w:t>431</w:t>
            </w:r>
          </w:p>
        </w:tc>
        <w:tc>
          <w:tcPr>
            <w:tcW w:w="7229" w:type="dxa"/>
          </w:tcPr>
          <w:p>
            <w:pPr>
              <w:pStyle w:val="TableParagraph"/>
              <w:spacing w:line="210" w:lineRule="exact"/>
              <w:ind w:left="109"/>
              <w:rPr>
                <w:sz w:val="20"/>
              </w:rPr>
            </w:pPr>
            <w:r>
              <w:rPr>
                <w:sz w:val="20"/>
              </w:rPr>
              <w:t>Transferencias a instituciones de enseñanza</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432</w:t>
            </w:r>
          </w:p>
        </w:tc>
        <w:tc>
          <w:tcPr>
            <w:tcW w:w="7229" w:type="dxa"/>
          </w:tcPr>
          <w:p>
            <w:pPr>
              <w:pStyle w:val="TableParagraph"/>
              <w:spacing w:line="210" w:lineRule="exact"/>
              <w:ind w:left="109"/>
              <w:rPr>
                <w:sz w:val="20"/>
              </w:rPr>
            </w:pPr>
            <w:r>
              <w:rPr>
                <w:sz w:val="20"/>
              </w:rPr>
              <w:t>Transferencias a instituciones de salud y asistencia social</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433</w:t>
            </w:r>
          </w:p>
        </w:tc>
        <w:tc>
          <w:tcPr>
            <w:tcW w:w="7229" w:type="dxa"/>
          </w:tcPr>
          <w:p>
            <w:pPr>
              <w:pStyle w:val="TableParagraph"/>
              <w:spacing w:line="210" w:lineRule="exact"/>
              <w:ind w:left="109"/>
              <w:rPr>
                <w:sz w:val="20"/>
              </w:rPr>
            </w:pPr>
            <w:r>
              <w:rPr>
                <w:sz w:val="20"/>
              </w:rPr>
              <w:t>Transferencias a instituciones científicas y tecnológicas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434</w:t>
            </w:r>
          </w:p>
        </w:tc>
        <w:tc>
          <w:tcPr>
            <w:tcW w:w="7229" w:type="dxa"/>
          </w:tcPr>
          <w:p>
            <w:pPr>
              <w:pStyle w:val="TableParagraph"/>
              <w:spacing w:line="210" w:lineRule="exact"/>
              <w:ind w:left="109"/>
              <w:rPr>
                <w:sz w:val="20"/>
              </w:rPr>
            </w:pPr>
            <w:r>
              <w:rPr>
                <w:sz w:val="20"/>
              </w:rPr>
              <w:t>Transferencias a entidades religiosas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435</w:t>
            </w:r>
          </w:p>
        </w:tc>
        <w:tc>
          <w:tcPr>
            <w:tcW w:w="7229" w:type="dxa"/>
          </w:tcPr>
          <w:p>
            <w:pPr>
              <w:pStyle w:val="TableParagraph"/>
              <w:spacing w:line="210" w:lineRule="exact"/>
              <w:ind w:left="109"/>
              <w:rPr>
                <w:sz w:val="20"/>
              </w:rPr>
            </w:pPr>
            <w:r>
              <w:rPr>
                <w:sz w:val="20"/>
              </w:rPr>
              <w:t>Transferencias a otras instituciones sin fines de lucro</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1" w:lineRule="exact"/>
              <w:ind w:left="147" w:right="138"/>
              <w:jc w:val="center"/>
              <w:rPr>
                <w:sz w:val="20"/>
              </w:rPr>
            </w:pPr>
            <w:r>
              <w:rPr>
                <w:sz w:val="20"/>
              </w:rPr>
              <w:t>436</w:t>
            </w:r>
          </w:p>
        </w:tc>
        <w:tc>
          <w:tcPr>
            <w:tcW w:w="7229" w:type="dxa"/>
          </w:tcPr>
          <w:p>
            <w:pPr>
              <w:pStyle w:val="TableParagraph"/>
              <w:spacing w:line="211" w:lineRule="exact"/>
              <w:ind w:left="109"/>
              <w:rPr>
                <w:sz w:val="20"/>
              </w:rPr>
            </w:pPr>
            <w:r>
              <w:rPr>
                <w:sz w:val="20"/>
              </w:rPr>
              <w:t>Transferencias a cooperativas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437</w:t>
            </w:r>
          </w:p>
        </w:tc>
        <w:tc>
          <w:tcPr>
            <w:tcW w:w="7229" w:type="dxa"/>
          </w:tcPr>
          <w:p>
            <w:pPr>
              <w:pStyle w:val="TableParagraph"/>
              <w:spacing w:line="210" w:lineRule="exact"/>
              <w:ind w:left="109"/>
              <w:rPr>
                <w:sz w:val="20"/>
              </w:rPr>
            </w:pPr>
            <w:r>
              <w:rPr>
                <w:sz w:val="20"/>
              </w:rPr>
              <w:t>Transferencias a empresas privadas</w:t>
            </w:r>
          </w:p>
        </w:tc>
      </w:tr>
      <w:tr>
        <w:trPr>
          <w:trHeight w:val="230" w:hRule="atLeast"/>
        </w:trPr>
        <w:tc>
          <w:tcPr>
            <w:tcW w:w="11448" w:type="dxa"/>
            <w:gridSpan w:val="4"/>
            <w:shd w:val="clear" w:color="auto" w:fill="DBE4F0"/>
          </w:tcPr>
          <w:p>
            <w:pPr>
              <w:pStyle w:val="TableParagraph"/>
              <w:rPr>
                <w:rFonts w:ascii="Times New Roman"/>
                <w:sz w:val="16"/>
              </w:rPr>
            </w:pPr>
          </w:p>
        </w:tc>
      </w:tr>
      <w:tr>
        <w:trPr>
          <w:trHeight w:val="229" w:hRule="atLeast"/>
        </w:trPr>
        <w:tc>
          <w:tcPr>
            <w:tcW w:w="3084" w:type="dxa"/>
            <w:gridSpan w:val="2"/>
            <w:vMerge w:val="restart"/>
          </w:tcPr>
          <w:p>
            <w:pPr>
              <w:pStyle w:val="TableParagraph"/>
              <w:spacing w:before="6"/>
              <w:rPr>
                <w:sz w:val="19"/>
              </w:rPr>
            </w:pPr>
          </w:p>
          <w:p>
            <w:pPr>
              <w:pStyle w:val="TableParagraph"/>
              <w:ind w:left="1169" w:right="213" w:hanging="930"/>
              <w:rPr>
                <w:b/>
                <w:sz w:val="20"/>
              </w:rPr>
            </w:pPr>
            <w:r>
              <w:rPr>
                <w:b/>
                <w:sz w:val="20"/>
              </w:rPr>
              <w:t>47 Transferencias al Sector Externo</w:t>
            </w:r>
          </w:p>
        </w:tc>
        <w:tc>
          <w:tcPr>
            <w:tcW w:w="1135" w:type="dxa"/>
          </w:tcPr>
          <w:p>
            <w:pPr>
              <w:pStyle w:val="TableParagraph"/>
              <w:spacing w:line="210" w:lineRule="exact"/>
              <w:ind w:left="147" w:right="138"/>
              <w:jc w:val="center"/>
              <w:rPr>
                <w:sz w:val="20"/>
              </w:rPr>
            </w:pPr>
            <w:r>
              <w:rPr>
                <w:sz w:val="20"/>
              </w:rPr>
              <w:t>471</w:t>
            </w:r>
          </w:p>
        </w:tc>
        <w:tc>
          <w:tcPr>
            <w:tcW w:w="7229" w:type="dxa"/>
          </w:tcPr>
          <w:p>
            <w:pPr>
              <w:pStyle w:val="TableParagraph"/>
              <w:spacing w:line="210" w:lineRule="exact"/>
              <w:ind w:left="109"/>
              <w:rPr>
                <w:sz w:val="20"/>
              </w:rPr>
            </w:pPr>
            <w:r>
              <w:rPr>
                <w:sz w:val="20"/>
              </w:rPr>
              <w:t>Transferencias a gobiernos extranjeros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472</w:t>
            </w:r>
          </w:p>
        </w:tc>
        <w:tc>
          <w:tcPr>
            <w:tcW w:w="7229" w:type="dxa"/>
          </w:tcPr>
          <w:p>
            <w:pPr>
              <w:pStyle w:val="TableParagraph"/>
              <w:spacing w:line="210" w:lineRule="exact"/>
              <w:ind w:left="109"/>
              <w:rPr>
                <w:sz w:val="20"/>
              </w:rPr>
            </w:pPr>
            <w:r>
              <w:rPr>
                <w:sz w:val="20"/>
              </w:rPr>
              <w:t>Transferencias a organismos e instituciones internacionales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473</w:t>
            </w:r>
          </w:p>
        </w:tc>
        <w:tc>
          <w:tcPr>
            <w:tcW w:w="7229" w:type="dxa"/>
          </w:tcPr>
          <w:p>
            <w:pPr>
              <w:pStyle w:val="TableParagraph"/>
              <w:spacing w:line="210" w:lineRule="exact"/>
              <w:ind w:left="109"/>
              <w:rPr>
                <w:sz w:val="20"/>
              </w:rPr>
            </w:pPr>
            <w:r>
              <w:rPr>
                <w:sz w:val="20"/>
              </w:rPr>
              <w:t>Transferencias a organismos regionales</w:t>
            </w:r>
          </w:p>
        </w:tc>
      </w:tr>
      <w:tr>
        <w:trPr>
          <w:trHeight w:val="268" w:hRule="atLeast"/>
        </w:trPr>
        <w:tc>
          <w:tcPr>
            <w:tcW w:w="828" w:type="dxa"/>
          </w:tcPr>
          <w:p>
            <w:pPr>
              <w:pStyle w:val="TableParagraph"/>
              <w:spacing w:line="248" w:lineRule="exact"/>
              <w:ind w:left="8"/>
              <w:jc w:val="center"/>
              <w:rPr>
                <w:rFonts w:ascii="Calibri"/>
                <w:b/>
                <w:sz w:val="22"/>
              </w:rPr>
            </w:pPr>
            <w:r>
              <w:rPr>
                <w:rFonts w:ascii="Calibri"/>
                <w:b/>
                <w:w w:val="100"/>
                <w:sz w:val="22"/>
              </w:rPr>
              <w:t>5</w:t>
            </w:r>
          </w:p>
        </w:tc>
        <w:tc>
          <w:tcPr>
            <w:tcW w:w="10620" w:type="dxa"/>
            <w:gridSpan w:val="3"/>
          </w:tcPr>
          <w:p>
            <w:pPr>
              <w:pStyle w:val="TableParagraph"/>
              <w:spacing w:line="225" w:lineRule="exact"/>
              <w:ind w:left="108"/>
              <w:rPr>
                <w:b/>
                <w:sz w:val="20"/>
              </w:rPr>
            </w:pPr>
            <w:r>
              <w:rPr>
                <w:b/>
                <w:sz w:val="20"/>
              </w:rPr>
              <w:t>TRANSFERENCIAS DE CAPITAL</w:t>
            </w:r>
          </w:p>
        </w:tc>
      </w:tr>
      <w:tr>
        <w:trPr>
          <w:trHeight w:val="230" w:hRule="atLeast"/>
        </w:trPr>
        <w:tc>
          <w:tcPr>
            <w:tcW w:w="11448" w:type="dxa"/>
            <w:gridSpan w:val="4"/>
            <w:shd w:val="clear" w:color="auto" w:fill="DBE4F0"/>
          </w:tcPr>
          <w:p>
            <w:pPr>
              <w:pStyle w:val="TableParagraph"/>
              <w:rPr>
                <w:rFonts w:ascii="Times New Roman"/>
                <w:sz w:val="16"/>
              </w:rPr>
            </w:pPr>
          </w:p>
        </w:tc>
      </w:tr>
      <w:tr>
        <w:trPr>
          <w:trHeight w:val="227" w:hRule="atLeast"/>
        </w:trPr>
        <w:tc>
          <w:tcPr>
            <w:tcW w:w="3084" w:type="dxa"/>
            <w:gridSpan w:val="2"/>
            <w:vMerge w:val="restart"/>
            <w:tcBorders>
              <w:bottom w:val="single" w:sz="6" w:space="0" w:color="000000"/>
            </w:tcBorders>
          </w:tcPr>
          <w:p>
            <w:pPr>
              <w:pStyle w:val="TableParagraph"/>
              <w:spacing w:before="6"/>
              <w:rPr>
                <w:sz w:val="19"/>
              </w:rPr>
            </w:pPr>
          </w:p>
          <w:p>
            <w:pPr>
              <w:pStyle w:val="TableParagraph"/>
              <w:ind w:left="1173" w:right="214" w:hanging="935"/>
              <w:rPr>
                <w:b/>
                <w:sz w:val="20"/>
              </w:rPr>
            </w:pPr>
            <w:r>
              <w:rPr>
                <w:b/>
                <w:sz w:val="20"/>
              </w:rPr>
              <w:t>51 Transferencias al Sector Privado</w:t>
            </w:r>
          </w:p>
        </w:tc>
        <w:tc>
          <w:tcPr>
            <w:tcW w:w="1135" w:type="dxa"/>
          </w:tcPr>
          <w:p>
            <w:pPr>
              <w:pStyle w:val="TableParagraph"/>
              <w:spacing w:line="208" w:lineRule="exact"/>
              <w:ind w:left="147" w:right="138"/>
              <w:jc w:val="center"/>
              <w:rPr>
                <w:sz w:val="20"/>
              </w:rPr>
            </w:pPr>
            <w:r>
              <w:rPr>
                <w:sz w:val="20"/>
              </w:rPr>
              <w:t>511</w:t>
            </w:r>
          </w:p>
        </w:tc>
        <w:tc>
          <w:tcPr>
            <w:tcW w:w="7229" w:type="dxa"/>
          </w:tcPr>
          <w:p>
            <w:pPr>
              <w:pStyle w:val="TableParagraph"/>
              <w:spacing w:line="208" w:lineRule="exact"/>
              <w:ind w:left="109"/>
              <w:rPr>
                <w:sz w:val="20"/>
              </w:rPr>
            </w:pPr>
            <w:r>
              <w:rPr>
                <w:sz w:val="20"/>
              </w:rPr>
              <w:t>Transferencias a personas individuales y unidades familiares</w:t>
            </w:r>
          </w:p>
        </w:tc>
      </w:tr>
      <w:tr>
        <w:trPr>
          <w:trHeight w:val="225" w:hRule="atLeast"/>
        </w:trPr>
        <w:tc>
          <w:tcPr>
            <w:tcW w:w="3084" w:type="dxa"/>
            <w:gridSpan w:val="2"/>
            <w:vMerge/>
            <w:tcBorders>
              <w:top w:val="nil"/>
              <w:bottom w:val="single" w:sz="6" w:space="0" w:color="000000"/>
            </w:tcBorders>
          </w:tcPr>
          <w:p>
            <w:pPr>
              <w:rPr>
                <w:sz w:val="2"/>
                <w:szCs w:val="2"/>
              </w:rPr>
            </w:pPr>
          </w:p>
        </w:tc>
        <w:tc>
          <w:tcPr>
            <w:tcW w:w="1135" w:type="dxa"/>
          </w:tcPr>
          <w:p>
            <w:pPr>
              <w:pStyle w:val="TableParagraph"/>
              <w:spacing w:line="205" w:lineRule="exact"/>
              <w:ind w:left="147" w:right="138"/>
              <w:jc w:val="center"/>
              <w:rPr>
                <w:sz w:val="20"/>
              </w:rPr>
            </w:pPr>
            <w:r>
              <w:rPr>
                <w:sz w:val="20"/>
              </w:rPr>
              <w:t>512</w:t>
            </w:r>
          </w:p>
        </w:tc>
        <w:tc>
          <w:tcPr>
            <w:tcW w:w="7229" w:type="dxa"/>
          </w:tcPr>
          <w:p>
            <w:pPr>
              <w:pStyle w:val="TableParagraph"/>
              <w:spacing w:line="205" w:lineRule="exact"/>
              <w:ind w:left="109"/>
              <w:rPr>
                <w:sz w:val="20"/>
              </w:rPr>
            </w:pPr>
            <w:r>
              <w:rPr>
                <w:sz w:val="20"/>
              </w:rPr>
              <w:t>Transferencias a instituciones sin fines de lucro</w:t>
            </w:r>
          </w:p>
        </w:tc>
      </w:tr>
      <w:tr>
        <w:trPr>
          <w:trHeight w:val="225" w:hRule="atLeast"/>
        </w:trPr>
        <w:tc>
          <w:tcPr>
            <w:tcW w:w="3084" w:type="dxa"/>
            <w:gridSpan w:val="2"/>
            <w:vMerge/>
            <w:tcBorders>
              <w:top w:val="nil"/>
              <w:bottom w:val="single" w:sz="6" w:space="0" w:color="000000"/>
            </w:tcBorders>
          </w:tcPr>
          <w:p>
            <w:pPr>
              <w:rPr>
                <w:sz w:val="2"/>
                <w:szCs w:val="2"/>
              </w:rPr>
            </w:pPr>
          </w:p>
        </w:tc>
        <w:tc>
          <w:tcPr>
            <w:tcW w:w="1135" w:type="dxa"/>
          </w:tcPr>
          <w:p>
            <w:pPr>
              <w:pStyle w:val="TableParagraph"/>
              <w:spacing w:line="205" w:lineRule="exact"/>
              <w:ind w:left="147" w:right="138"/>
              <w:jc w:val="center"/>
              <w:rPr>
                <w:sz w:val="20"/>
              </w:rPr>
            </w:pPr>
            <w:r>
              <w:rPr>
                <w:sz w:val="20"/>
              </w:rPr>
              <w:t>513</w:t>
            </w:r>
          </w:p>
        </w:tc>
        <w:tc>
          <w:tcPr>
            <w:tcW w:w="7229" w:type="dxa"/>
          </w:tcPr>
          <w:p>
            <w:pPr>
              <w:pStyle w:val="TableParagraph"/>
              <w:spacing w:line="205" w:lineRule="exact"/>
              <w:ind w:left="109"/>
              <w:rPr>
                <w:sz w:val="20"/>
              </w:rPr>
            </w:pPr>
            <w:r>
              <w:rPr>
                <w:sz w:val="20"/>
              </w:rPr>
              <w:t>Transferencias a cooperativas</w:t>
            </w:r>
          </w:p>
        </w:tc>
      </w:tr>
      <w:tr>
        <w:trPr>
          <w:trHeight w:val="225" w:hRule="atLeast"/>
        </w:trPr>
        <w:tc>
          <w:tcPr>
            <w:tcW w:w="3084" w:type="dxa"/>
            <w:gridSpan w:val="2"/>
            <w:vMerge/>
            <w:tcBorders>
              <w:top w:val="nil"/>
              <w:bottom w:val="single" w:sz="6" w:space="0" w:color="000000"/>
            </w:tcBorders>
          </w:tcPr>
          <w:p>
            <w:pPr>
              <w:rPr>
                <w:sz w:val="2"/>
                <w:szCs w:val="2"/>
              </w:rPr>
            </w:pPr>
          </w:p>
        </w:tc>
        <w:tc>
          <w:tcPr>
            <w:tcW w:w="1135" w:type="dxa"/>
            <w:tcBorders>
              <w:bottom w:val="single" w:sz="6" w:space="0" w:color="000000"/>
            </w:tcBorders>
          </w:tcPr>
          <w:p>
            <w:pPr>
              <w:pStyle w:val="TableParagraph"/>
              <w:spacing w:line="205" w:lineRule="exact"/>
              <w:ind w:left="147" w:right="138"/>
              <w:jc w:val="center"/>
              <w:rPr>
                <w:sz w:val="20"/>
              </w:rPr>
            </w:pPr>
            <w:r>
              <w:rPr>
                <w:sz w:val="20"/>
              </w:rPr>
              <w:t>514</w:t>
            </w:r>
          </w:p>
        </w:tc>
        <w:tc>
          <w:tcPr>
            <w:tcW w:w="7229" w:type="dxa"/>
            <w:tcBorders>
              <w:bottom w:val="single" w:sz="6" w:space="0" w:color="000000"/>
            </w:tcBorders>
          </w:tcPr>
          <w:p>
            <w:pPr>
              <w:pStyle w:val="TableParagraph"/>
              <w:spacing w:line="205" w:lineRule="exact"/>
              <w:ind w:left="109"/>
              <w:rPr>
                <w:sz w:val="20"/>
              </w:rPr>
            </w:pPr>
            <w:r>
              <w:rPr>
                <w:sz w:val="20"/>
              </w:rPr>
              <w:t>Transferencias a empresas privadas</w:t>
            </w:r>
          </w:p>
        </w:tc>
      </w:tr>
      <w:tr>
        <w:trPr>
          <w:trHeight w:val="227" w:hRule="atLeast"/>
        </w:trPr>
        <w:tc>
          <w:tcPr>
            <w:tcW w:w="11448" w:type="dxa"/>
            <w:gridSpan w:val="4"/>
            <w:tcBorders>
              <w:top w:val="single" w:sz="6" w:space="0" w:color="000000"/>
            </w:tcBorders>
            <w:shd w:val="clear" w:color="auto" w:fill="DBE4F0"/>
          </w:tcPr>
          <w:p>
            <w:pPr>
              <w:pStyle w:val="TableParagraph"/>
              <w:rPr>
                <w:rFonts w:ascii="Times New Roman"/>
                <w:sz w:val="16"/>
              </w:rPr>
            </w:pPr>
          </w:p>
        </w:tc>
      </w:tr>
      <w:tr>
        <w:trPr>
          <w:trHeight w:val="230" w:hRule="atLeast"/>
        </w:trPr>
        <w:tc>
          <w:tcPr>
            <w:tcW w:w="3084" w:type="dxa"/>
            <w:gridSpan w:val="2"/>
            <w:vMerge w:val="restart"/>
          </w:tcPr>
          <w:p>
            <w:pPr>
              <w:pStyle w:val="TableParagraph"/>
              <w:spacing w:before="6"/>
              <w:rPr>
                <w:sz w:val="19"/>
              </w:rPr>
            </w:pPr>
          </w:p>
          <w:p>
            <w:pPr>
              <w:pStyle w:val="TableParagraph"/>
              <w:ind w:left="1169" w:right="213" w:hanging="930"/>
              <w:rPr>
                <w:b/>
                <w:sz w:val="20"/>
              </w:rPr>
            </w:pPr>
            <w:r>
              <w:rPr>
                <w:b/>
                <w:sz w:val="20"/>
              </w:rPr>
              <w:t>55 Transferencias al Sector Externo</w:t>
            </w:r>
          </w:p>
        </w:tc>
        <w:tc>
          <w:tcPr>
            <w:tcW w:w="1135" w:type="dxa"/>
          </w:tcPr>
          <w:p>
            <w:pPr>
              <w:pStyle w:val="TableParagraph"/>
              <w:spacing w:line="210" w:lineRule="exact"/>
              <w:ind w:left="147" w:right="138"/>
              <w:jc w:val="center"/>
              <w:rPr>
                <w:sz w:val="20"/>
              </w:rPr>
            </w:pPr>
            <w:r>
              <w:rPr>
                <w:sz w:val="20"/>
              </w:rPr>
              <w:t>551</w:t>
            </w:r>
          </w:p>
        </w:tc>
        <w:tc>
          <w:tcPr>
            <w:tcW w:w="7229" w:type="dxa"/>
          </w:tcPr>
          <w:p>
            <w:pPr>
              <w:pStyle w:val="TableParagraph"/>
              <w:spacing w:line="210" w:lineRule="exact"/>
              <w:ind w:left="109"/>
              <w:rPr>
                <w:sz w:val="20"/>
              </w:rPr>
            </w:pPr>
            <w:r>
              <w:rPr>
                <w:sz w:val="20"/>
              </w:rPr>
              <w:t>Transferencias a gobiernos extranjeros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552</w:t>
            </w:r>
          </w:p>
        </w:tc>
        <w:tc>
          <w:tcPr>
            <w:tcW w:w="7229" w:type="dxa"/>
          </w:tcPr>
          <w:p>
            <w:pPr>
              <w:pStyle w:val="TableParagraph"/>
              <w:spacing w:line="210" w:lineRule="exact"/>
              <w:ind w:left="109"/>
              <w:rPr>
                <w:sz w:val="20"/>
              </w:rPr>
            </w:pPr>
            <w:r>
              <w:rPr>
                <w:sz w:val="20"/>
              </w:rPr>
              <w:t>Transferencias a organismos e instituciones internacionales</w:t>
            </w:r>
          </w:p>
        </w:tc>
      </w:tr>
      <w:tr>
        <w:trPr>
          <w:trHeight w:val="230" w:hRule="atLeast"/>
        </w:trPr>
        <w:tc>
          <w:tcPr>
            <w:tcW w:w="3084" w:type="dxa"/>
            <w:gridSpan w:val="2"/>
            <w:vMerge/>
            <w:tcBorders>
              <w:top w:val="nil"/>
            </w:tcBorders>
          </w:tcPr>
          <w:p>
            <w:pPr>
              <w:rPr>
                <w:sz w:val="2"/>
                <w:szCs w:val="2"/>
              </w:rPr>
            </w:pPr>
          </w:p>
        </w:tc>
        <w:tc>
          <w:tcPr>
            <w:tcW w:w="1135" w:type="dxa"/>
          </w:tcPr>
          <w:p>
            <w:pPr>
              <w:pStyle w:val="TableParagraph"/>
              <w:spacing w:line="210" w:lineRule="exact"/>
              <w:ind w:left="147" w:right="138"/>
              <w:jc w:val="center"/>
              <w:rPr>
                <w:sz w:val="20"/>
              </w:rPr>
            </w:pPr>
            <w:r>
              <w:rPr>
                <w:sz w:val="20"/>
              </w:rPr>
              <w:t>553</w:t>
            </w:r>
          </w:p>
        </w:tc>
        <w:tc>
          <w:tcPr>
            <w:tcW w:w="7229" w:type="dxa"/>
          </w:tcPr>
          <w:p>
            <w:pPr>
              <w:pStyle w:val="TableParagraph"/>
              <w:spacing w:line="210" w:lineRule="exact"/>
              <w:ind w:left="109"/>
              <w:rPr>
                <w:sz w:val="20"/>
              </w:rPr>
            </w:pPr>
            <w:r>
              <w:rPr>
                <w:sz w:val="20"/>
              </w:rPr>
              <w:t>Transferencias a organismos regionales</w:t>
            </w:r>
          </w:p>
        </w:tc>
      </w:tr>
    </w:tbl>
    <w:p>
      <w:pPr>
        <w:spacing w:before="0"/>
        <w:ind w:left="226" w:right="0" w:firstLine="0"/>
        <w:jc w:val="left"/>
        <w:rPr>
          <w:sz w:val="18"/>
        </w:rPr>
      </w:pPr>
      <w:r>
        <w:rPr>
          <w:sz w:val="18"/>
        </w:rPr>
        <w:t>Fuente: Manual de Clasificaciones Presupuestarias para el Sector Público de Guatemala, (edición vigente).</w:t>
      </w:r>
    </w:p>
    <w:p>
      <w:pPr>
        <w:pStyle w:val="BodyText"/>
        <w:spacing w:before="8"/>
        <w:rPr>
          <w:sz w:val="17"/>
        </w:rPr>
      </w:pPr>
    </w:p>
    <w:p>
      <w:pPr>
        <w:pStyle w:val="Heading1"/>
        <w:tabs>
          <w:tab w:pos="934" w:val="left" w:leader="none"/>
        </w:tabs>
        <w:spacing w:before="1"/>
        <w:ind w:left="226" w:firstLine="0"/>
      </w:pPr>
      <w:r>
        <w:rPr/>
        <w:t>C.1</w:t>
        <w:tab/>
        <w:t>Programación y/o Reprogramación de Entes Receptores de Transferencias Corrientes y de</w:t>
      </w:r>
      <w:r>
        <w:rPr>
          <w:spacing w:val="-12"/>
        </w:rPr>
        <w:t> </w:t>
      </w:r>
      <w:r>
        <w:rPr/>
        <w:t>Capital</w:t>
      </w:r>
    </w:p>
    <w:p>
      <w:pPr>
        <w:pStyle w:val="BodyText"/>
        <w:spacing w:before="2"/>
        <w:rPr>
          <w:b/>
        </w:rPr>
      </w:pPr>
    </w:p>
    <w:p>
      <w:pPr>
        <w:pStyle w:val="BodyText"/>
        <w:ind w:left="226" w:right="250"/>
        <w:jc w:val="both"/>
      </w:pPr>
      <w:r>
        <w:rPr/>
        <w:t>Cuando la Reprogramación de Transferencias Corrientes y de Capital esté vinculada con una modificación presupuestaria, debe verificarse que el monto de los renglones de gasto que se reprograman, cuadren con lo requerido en el comprobante de modificación presupuestaria.</w:t>
      </w:r>
    </w:p>
    <w:p>
      <w:pPr>
        <w:pStyle w:val="BodyText"/>
        <w:spacing w:before="11"/>
        <w:rPr>
          <w:sz w:val="21"/>
        </w:rPr>
      </w:pPr>
    </w:p>
    <w:p>
      <w:pPr>
        <w:pStyle w:val="BodyText"/>
        <w:ind w:left="226" w:right="252"/>
        <w:jc w:val="both"/>
      </w:pPr>
      <w:r>
        <w:rPr/>
        <w:t>Las Unidades Ejecutoras deberán gestionar mediante oficio, ante la Dirección de Administración Financiera -DAFI- cuando corresponda, las solicitudes por cambio o modificación de: nombre de la entidad, NIT, domicilio, entre otros, para que dicha Dirección realice las acciones pertinentes ante el Ministerio de Finanzas Públicas, adjuntando para el efecto la documentación de soporte que ampare la</w:t>
      </w:r>
      <w:r>
        <w:rPr>
          <w:spacing w:val="-13"/>
        </w:rPr>
        <w:t> </w:t>
      </w:r>
      <w:r>
        <w:rPr/>
        <w:t>gestión.</w:t>
      </w:r>
    </w:p>
    <w:p>
      <w:pPr>
        <w:pStyle w:val="BodyText"/>
      </w:pPr>
    </w:p>
    <w:p>
      <w:pPr>
        <w:pStyle w:val="BodyText"/>
        <w:ind w:left="226" w:right="251"/>
        <w:jc w:val="both"/>
      </w:pPr>
      <w:r>
        <w:rPr/>
        <w:t>Además deberán establecer controles internos (cuenta corriente) del presupuesto asignado, modificado, vigente y ejecutado de cada Entre Receptor de Transferencias Corrientes y de Capital, con el propósito de evitar atrasos en la ejecución y entrega de los aportes que le corresponda a cada entidad.</w:t>
      </w:r>
    </w:p>
    <w:p>
      <w:pPr>
        <w:pStyle w:val="BodyText"/>
        <w:spacing w:before="3"/>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537" w:hRule="atLeast"/>
        </w:trPr>
        <w:tc>
          <w:tcPr>
            <w:tcW w:w="1157" w:type="dxa"/>
            <w:shd w:val="clear" w:color="auto" w:fill="D9D9D9"/>
          </w:tcPr>
          <w:p>
            <w:pPr>
              <w:pStyle w:val="TableParagraph"/>
              <w:spacing w:before="1"/>
              <w:rPr>
                <w:sz w:val="26"/>
              </w:rPr>
            </w:pPr>
          </w:p>
          <w:p>
            <w:pPr>
              <w:pStyle w:val="TableParagraph"/>
              <w:spacing w:before="1"/>
              <w:ind w:left="215"/>
              <w:rPr>
                <w:b/>
                <w:sz w:val="16"/>
              </w:rPr>
            </w:pPr>
            <w:r>
              <w:rPr>
                <w:b/>
                <w:sz w:val="16"/>
              </w:rPr>
              <w:t>Actividad</w:t>
            </w:r>
          </w:p>
        </w:tc>
        <w:tc>
          <w:tcPr>
            <w:tcW w:w="1111" w:type="dxa"/>
            <w:shd w:val="clear" w:color="auto" w:fill="D9D9D9"/>
          </w:tcPr>
          <w:p>
            <w:pPr>
              <w:pStyle w:val="TableParagraph"/>
              <w:spacing w:before="9"/>
              <w:rPr>
                <w:sz w:val="22"/>
              </w:rPr>
            </w:pPr>
          </w:p>
          <w:p>
            <w:pPr>
              <w:pStyle w:val="TableParagraph"/>
              <w:ind w:left="57"/>
              <w:rPr>
                <w:b/>
                <w:sz w:val="16"/>
              </w:rPr>
            </w:pPr>
            <w:r>
              <w:rPr>
                <w:b/>
                <w:sz w:val="16"/>
              </w:rPr>
              <w:t>Responsable</w:t>
            </w:r>
          </w:p>
        </w:tc>
        <w:tc>
          <w:tcPr>
            <w:tcW w:w="8534" w:type="dxa"/>
            <w:shd w:val="clear" w:color="auto" w:fill="D9D9D9"/>
          </w:tcPr>
          <w:p>
            <w:pPr>
              <w:pStyle w:val="TableParagraph"/>
              <w:spacing w:before="161"/>
              <w:ind w:left="3081" w:right="3046"/>
              <w:jc w:val="center"/>
              <w:rPr>
                <w:b/>
                <w:sz w:val="16"/>
              </w:rPr>
            </w:pPr>
            <w:r>
              <w:rPr>
                <w:b/>
                <w:sz w:val="16"/>
              </w:rPr>
              <w:t>Descripción de las Actividades</w:t>
            </w:r>
          </w:p>
        </w:tc>
      </w:tr>
      <w:tr>
        <w:trPr>
          <w:trHeight w:val="213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153" w:right="19"/>
              <w:jc w:val="center"/>
              <w:rPr>
                <w:b/>
                <w:sz w:val="14"/>
              </w:rPr>
            </w:pPr>
            <w:r>
              <w:rPr>
                <w:b/>
                <w:sz w:val="14"/>
              </w:rPr>
              <w:t>1.</w:t>
            </w:r>
          </w:p>
          <w:p>
            <w:pPr>
              <w:pStyle w:val="TableParagraph"/>
              <w:ind w:left="134" w:right="125" w:hanging="2"/>
              <w:jc w:val="center"/>
              <w:rPr>
                <w:b/>
                <w:sz w:val="14"/>
              </w:rPr>
            </w:pPr>
            <w:r>
              <w:rPr>
                <w:b/>
                <w:sz w:val="14"/>
              </w:rPr>
              <w:t>Registrar </w:t>
            </w:r>
            <w:r>
              <w:rPr>
                <w:b/>
                <w:w w:val="95"/>
                <w:sz w:val="14"/>
              </w:rPr>
              <w:t>comprobante </w:t>
            </w:r>
            <w:r>
              <w:rPr>
                <w:b/>
                <w:sz w:val="14"/>
              </w:rPr>
              <w:t>clase COR</w:t>
            </w:r>
          </w:p>
        </w:tc>
        <w:tc>
          <w:tcPr>
            <w:tcW w:w="1111" w:type="dxa"/>
          </w:tcPr>
          <w:p>
            <w:pPr>
              <w:pStyle w:val="TableParagraph"/>
              <w:rPr>
                <w:sz w:val="16"/>
              </w:rPr>
            </w:pPr>
          </w:p>
          <w:p>
            <w:pPr>
              <w:pStyle w:val="TableParagraph"/>
              <w:spacing w:before="129"/>
              <w:ind w:left="48" w:right="33" w:hanging="5"/>
              <w:jc w:val="center"/>
              <w:rPr>
                <w:sz w:val="14"/>
              </w:rPr>
            </w:pPr>
            <w:r>
              <w:rPr>
                <w:sz w:val="14"/>
              </w:rPr>
              <w:t>Coordinador / Jefe / Asistente de Registro y Seguimiento Presupuestario / Encargado de Presupuesto/ Unidades Ejecutoras</w:t>
            </w:r>
          </w:p>
        </w:tc>
        <w:tc>
          <w:tcPr>
            <w:tcW w:w="8534" w:type="dxa"/>
          </w:tcPr>
          <w:p>
            <w:pPr>
              <w:pStyle w:val="TableParagraph"/>
              <w:spacing w:before="26"/>
              <w:ind w:left="57" w:right="14"/>
              <w:jc w:val="both"/>
              <w:rPr>
                <w:sz w:val="22"/>
              </w:rPr>
            </w:pPr>
            <w:r>
              <w:rPr>
                <w:sz w:val="22"/>
              </w:rPr>
              <w:t>Ingresa al SICOIN-WEB y registra el comprobante de Programación de Transferencias Corrientes y de Capital, clase </w:t>
            </w:r>
            <w:r>
              <w:rPr>
                <w:b/>
                <w:sz w:val="22"/>
              </w:rPr>
              <w:t>COR </w:t>
            </w:r>
            <w:r>
              <w:rPr>
                <w:sz w:val="22"/>
              </w:rPr>
              <w:t>a nivel de Unidad Ejecutora en estado </w:t>
            </w:r>
            <w:r>
              <w:rPr>
                <w:b/>
                <w:sz w:val="22"/>
              </w:rPr>
              <w:t>SOLICITADO</w:t>
            </w:r>
            <w:r>
              <w:rPr>
                <w:sz w:val="22"/>
              </w:rPr>
              <w:t>, imprime, firma y</w:t>
            </w:r>
            <w:r>
              <w:rPr>
                <w:spacing w:val="-5"/>
                <w:sz w:val="22"/>
              </w:rPr>
              <w:t> </w:t>
            </w:r>
            <w:r>
              <w:rPr>
                <w:sz w:val="22"/>
              </w:rPr>
              <w:t>sella.</w:t>
            </w:r>
          </w:p>
          <w:p>
            <w:pPr>
              <w:pStyle w:val="TableParagraph"/>
              <w:spacing w:before="8"/>
              <w:rPr>
                <w:sz w:val="21"/>
              </w:rPr>
            </w:pPr>
          </w:p>
          <w:p>
            <w:pPr>
              <w:pStyle w:val="TableParagraph"/>
              <w:numPr>
                <w:ilvl w:val="0"/>
                <w:numId w:val="2"/>
              </w:numPr>
              <w:tabs>
                <w:tab w:pos="767" w:val="left" w:leader="none"/>
              </w:tabs>
              <w:spacing w:line="242" w:lineRule="auto" w:before="0" w:after="0"/>
              <w:ind w:left="778" w:right="16" w:hanging="361"/>
              <w:jc w:val="both"/>
              <w:rPr>
                <w:sz w:val="22"/>
              </w:rPr>
            </w:pPr>
            <w:r>
              <w:rPr>
                <w:b/>
                <w:sz w:val="22"/>
              </w:rPr>
              <w:t>NOTA: </w:t>
            </w:r>
            <w:r>
              <w:rPr>
                <w:sz w:val="22"/>
              </w:rPr>
              <w:t>Para los casos en que la solicitud de Reprogramación de Transferencias Corrientes y de Capital es presentada por las Dependencias Concentradas, que operan su gestión a través de la Dirección de Administración</w:t>
            </w:r>
            <w:r>
              <w:rPr>
                <w:spacing w:val="29"/>
                <w:sz w:val="22"/>
              </w:rPr>
              <w:t> </w:t>
            </w:r>
            <w:r>
              <w:rPr>
                <w:sz w:val="22"/>
              </w:rPr>
              <w:t>Financiera</w:t>
            </w:r>
            <w:r>
              <w:rPr>
                <w:spacing w:val="30"/>
                <w:sz w:val="22"/>
              </w:rPr>
              <w:t> </w:t>
            </w:r>
            <w:r>
              <w:rPr>
                <w:sz w:val="22"/>
              </w:rPr>
              <w:t>-DAFI-,</w:t>
            </w:r>
            <w:r>
              <w:rPr>
                <w:spacing w:val="32"/>
                <w:sz w:val="22"/>
              </w:rPr>
              <w:t> </w:t>
            </w:r>
            <w:r>
              <w:rPr>
                <w:sz w:val="22"/>
              </w:rPr>
              <w:t>elaboran</w:t>
            </w:r>
            <w:r>
              <w:rPr>
                <w:spacing w:val="29"/>
                <w:sz w:val="22"/>
              </w:rPr>
              <w:t> </w:t>
            </w:r>
            <w:r>
              <w:rPr>
                <w:sz w:val="22"/>
              </w:rPr>
              <w:t>el</w:t>
            </w:r>
            <w:r>
              <w:rPr>
                <w:spacing w:val="27"/>
                <w:sz w:val="22"/>
              </w:rPr>
              <w:t> </w:t>
            </w:r>
            <w:r>
              <w:rPr>
                <w:sz w:val="22"/>
              </w:rPr>
              <w:t>formato</w:t>
            </w:r>
            <w:r>
              <w:rPr>
                <w:spacing w:val="29"/>
                <w:sz w:val="22"/>
              </w:rPr>
              <w:t> </w:t>
            </w:r>
            <w:r>
              <w:rPr>
                <w:sz w:val="22"/>
              </w:rPr>
              <w:t>FIN-FOR-21</w:t>
            </w:r>
            <w:r>
              <w:rPr>
                <w:spacing w:val="30"/>
                <w:sz w:val="22"/>
              </w:rPr>
              <w:t> </w:t>
            </w:r>
            <w:r>
              <w:rPr>
                <w:sz w:val="22"/>
              </w:rPr>
              <w:t>“Solicitud</w:t>
            </w:r>
          </w:p>
        </w:tc>
      </w:tr>
    </w:tbl>
    <w:p>
      <w:pPr>
        <w:spacing w:after="0" w:line="242" w:lineRule="auto"/>
        <w:jc w:val="both"/>
        <w:rPr>
          <w:sz w:val="22"/>
        </w:rPr>
        <w:sectPr>
          <w:pgSz w:w="12250" w:h="15850"/>
          <w:pgMar w:header="209" w:footer="337" w:top="400" w:bottom="520" w:left="340" w:right="2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4 de 6</w:t>
            </w:r>
          </w:p>
        </w:tc>
      </w:tr>
    </w:tbl>
    <w:p>
      <w:pPr>
        <w:pStyle w:val="BodyText"/>
        <w:spacing w:before="8"/>
        <w:rPr>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537" w:hRule="atLeast"/>
        </w:trPr>
        <w:tc>
          <w:tcPr>
            <w:tcW w:w="1157" w:type="dxa"/>
            <w:shd w:val="clear" w:color="auto" w:fill="D9D9D9"/>
          </w:tcPr>
          <w:p>
            <w:pPr>
              <w:pStyle w:val="TableParagraph"/>
              <w:spacing w:before="1"/>
              <w:rPr>
                <w:sz w:val="26"/>
              </w:rPr>
            </w:pPr>
          </w:p>
          <w:p>
            <w:pPr>
              <w:pStyle w:val="TableParagraph"/>
              <w:spacing w:before="1"/>
              <w:ind w:left="215"/>
              <w:rPr>
                <w:b/>
                <w:sz w:val="16"/>
              </w:rPr>
            </w:pPr>
            <w:r>
              <w:rPr>
                <w:b/>
                <w:sz w:val="16"/>
              </w:rPr>
              <w:t>Actividad</w:t>
            </w:r>
          </w:p>
        </w:tc>
        <w:tc>
          <w:tcPr>
            <w:tcW w:w="1111" w:type="dxa"/>
            <w:shd w:val="clear" w:color="auto" w:fill="D9D9D9"/>
          </w:tcPr>
          <w:p>
            <w:pPr>
              <w:pStyle w:val="TableParagraph"/>
              <w:spacing w:before="9"/>
              <w:rPr>
                <w:sz w:val="22"/>
              </w:rPr>
            </w:pPr>
          </w:p>
          <w:p>
            <w:pPr>
              <w:pStyle w:val="TableParagraph"/>
              <w:ind w:left="57"/>
              <w:rPr>
                <w:b/>
                <w:sz w:val="16"/>
              </w:rPr>
            </w:pPr>
            <w:r>
              <w:rPr>
                <w:b/>
                <w:sz w:val="16"/>
              </w:rPr>
              <w:t>Responsable</w:t>
            </w:r>
          </w:p>
        </w:tc>
        <w:tc>
          <w:tcPr>
            <w:tcW w:w="8534" w:type="dxa"/>
            <w:shd w:val="clear" w:color="auto" w:fill="D9D9D9"/>
          </w:tcPr>
          <w:p>
            <w:pPr>
              <w:pStyle w:val="TableParagraph"/>
              <w:spacing w:before="161"/>
              <w:ind w:left="3081" w:right="3046"/>
              <w:jc w:val="center"/>
              <w:rPr>
                <w:b/>
                <w:sz w:val="16"/>
              </w:rPr>
            </w:pPr>
            <w:r>
              <w:rPr>
                <w:b/>
                <w:sz w:val="16"/>
              </w:rPr>
              <w:t>Descripción de las Actividades</w:t>
            </w:r>
          </w:p>
        </w:tc>
      </w:tr>
      <w:tr>
        <w:trPr>
          <w:trHeight w:val="2135"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4"/>
              <w:jc w:val="both"/>
              <w:rPr>
                <w:sz w:val="22"/>
              </w:rPr>
            </w:pPr>
            <w:r>
              <w:rPr>
                <w:sz w:val="22"/>
              </w:rPr>
              <w:t>de Reprogramación de Transferencias Corrientes y de Capital” y lo trasladan a la Subdirección de Ejecución Presupuestaria y Normatividad de -DAFI-, para que el Analista encargado elabore el comprobante de Programación de Transferencias Corrientes y de Capital, clase </w:t>
            </w:r>
            <w:r>
              <w:rPr>
                <w:b/>
                <w:sz w:val="22"/>
              </w:rPr>
              <w:t>COR </w:t>
            </w:r>
            <w:r>
              <w:rPr>
                <w:sz w:val="22"/>
              </w:rPr>
              <w:t>a nivel de Unidad Ejecutora en estado </w:t>
            </w:r>
            <w:r>
              <w:rPr>
                <w:b/>
                <w:sz w:val="22"/>
              </w:rPr>
              <w:t>SOLICITADO, </w:t>
            </w:r>
            <w:r>
              <w:rPr>
                <w:sz w:val="22"/>
              </w:rPr>
              <w:t>firma, sella y traslada junto con la solicitud de Reprogramación de Transferencias Corrientes y de Capital al Subdirector(a) de Ejecución Presupuestaria y Normatividad de -DAFI- para firma, sello y continuar con el</w:t>
            </w:r>
            <w:r>
              <w:rPr>
                <w:spacing w:val="-5"/>
                <w:sz w:val="22"/>
              </w:rPr>
              <w:t> </w:t>
            </w:r>
            <w:r>
              <w:rPr>
                <w:sz w:val="22"/>
              </w:rPr>
              <w:t>trámite.</w:t>
            </w:r>
          </w:p>
        </w:tc>
      </w:tr>
      <w:tr>
        <w:trPr>
          <w:trHeight w:val="4416"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ind w:left="153" w:right="19"/>
              <w:jc w:val="center"/>
              <w:rPr>
                <w:b/>
                <w:sz w:val="14"/>
              </w:rPr>
            </w:pPr>
            <w:r>
              <w:rPr>
                <w:b/>
                <w:sz w:val="14"/>
              </w:rPr>
              <w:t>2.</w:t>
            </w:r>
          </w:p>
          <w:p>
            <w:pPr>
              <w:pStyle w:val="TableParagraph"/>
              <w:ind w:left="79" w:right="72" w:hanging="2"/>
              <w:jc w:val="center"/>
              <w:rPr>
                <w:b/>
                <w:sz w:val="14"/>
              </w:rPr>
            </w:pPr>
            <w:r>
              <w:rPr>
                <w:b/>
                <w:sz w:val="14"/>
              </w:rPr>
              <w:t>Elaborar solicitud de </w:t>
            </w:r>
            <w:r>
              <w:rPr>
                <w:b/>
                <w:sz w:val="12"/>
              </w:rPr>
              <w:t>Reprogramación </w:t>
            </w:r>
            <w:r>
              <w:rPr>
                <w:b/>
                <w:sz w:val="14"/>
              </w:rPr>
              <w:t>de       </w:t>
            </w:r>
            <w:r>
              <w:rPr>
                <w:b/>
                <w:spacing w:val="-1"/>
                <w:sz w:val="14"/>
              </w:rPr>
              <w:t>Transferencias </w:t>
            </w:r>
            <w:r>
              <w:rPr>
                <w:b/>
                <w:sz w:val="14"/>
              </w:rPr>
              <w:t>Corrientes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4"/>
              </w:rPr>
            </w:pPr>
          </w:p>
          <w:p>
            <w:pPr>
              <w:pStyle w:val="TableParagraph"/>
              <w:ind w:left="48" w:right="33" w:hanging="5"/>
              <w:jc w:val="center"/>
              <w:rPr>
                <w:sz w:val="14"/>
              </w:rPr>
            </w:pPr>
            <w:r>
              <w:rPr>
                <w:sz w:val="14"/>
              </w:rPr>
              <w:t>Coordinador / Asistente de Registro y Seguimiento Presupuestario / Encargado de Presupuesto / Unidades Ejecutoras</w:t>
            </w:r>
          </w:p>
        </w:tc>
        <w:tc>
          <w:tcPr>
            <w:tcW w:w="8534" w:type="dxa"/>
          </w:tcPr>
          <w:p>
            <w:pPr>
              <w:pStyle w:val="TableParagraph"/>
              <w:spacing w:before="27"/>
              <w:ind w:left="57" w:right="15"/>
              <w:jc w:val="both"/>
              <w:rPr>
                <w:sz w:val="22"/>
              </w:rPr>
            </w:pPr>
            <w:r>
              <w:rPr>
                <w:sz w:val="22"/>
              </w:rPr>
              <w:t>Registra información en el formato FIN-FOR-21 “Solicitud de Reprogramación de Transferencias Corrientes y de Capital”, imprime y gestiona las firmas y sellos del Subdirector/Jefe Administrativo Financiero o Jefe Financiero y del Director(a) de la dependencia.</w:t>
            </w:r>
          </w:p>
          <w:p>
            <w:pPr>
              <w:pStyle w:val="TableParagraph"/>
              <w:spacing w:before="11"/>
              <w:rPr>
                <w:sz w:val="21"/>
              </w:rPr>
            </w:pPr>
          </w:p>
          <w:p>
            <w:pPr>
              <w:pStyle w:val="TableParagraph"/>
              <w:ind w:left="57"/>
              <w:jc w:val="both"/>
              <w:rPr>
                <w:sz w:val="22"/>
              </w:rPr>
            </w:pPr>
            <w:r>
              <w:rPr>
                <w:sz w:val="22"/>
              </w:rPr>
              <w:t>Traslada al Director(a) de la dependencia/Subdirector/Jefe Administrativo Financiero</w:t>
            </w:r>
          </w:p>
          <w:p>
            <w:pPr>
              <w:pStyle w:val="TableParagraph"/>
              <w:spacing w:before="1"/>
              <w:ind w:left="57"/>
              <w:jc w:val="both"/>
              <w:rPr>
                <w:sz w:val="22"/>
              </w:rPr>
            </w:pPr>
            <w:r>
              <w:rPr>
                <w:sz w:val="22"/>
              </w:rPr>
              <w:t>/Jefe Financiero, para continuar con el trámite.</w:t>
            </w:r>
          </w:p>
          <w:p>
            <w:pPr>
              <w:pStyle w:val="TableParagraph"/>
              <w:spacing w:before="10"/>
              <w:rPr>
                <w:sz w:val="21"/>
              </w:rPr>
            </w:pPr>
          </w:p>
          <w:p>
            <w:pPr>
              <w:pStyle w:val="TableParagraph"/>
              <w:numPr>
                <w:ilvl w:val="0"/>
                <w:numId w:val="3"/>
              </w:numPr>
              <w:tabs>
                <w:tab w:pos="767" w:val="left" w:leader="none"/>
              </w:tabs>
              <w:spacing w:line="240" w:lineRule="auto" w:before="0" w:after="0"/>
              <w:ind w:left="778" w:right="14" w:hanging="361"/>
              <w:jc w:val="both"/>
              <w:rPr>
                <w:sz w:val="22"/>
              </w:rPr>
            </w:pPr>
            <w:r>
              <w:rPr>
                <w:b/>
                <w:sz w:val="22"/>
              </w:rPr>
              <w:t>NOTA: </w:t>
            </w:r>
            <w:r>
              <w:rPr>
                <w:sz w:val="22"/>
              </w:rPr>
              <w:t>Las Unidades Ejecutoras al presentar ante la Dirección de Administración Financiera -DAFI- la solicitud de Reprogramación de Entes Receptores de Transferencias Corrientes y de Capital, deben asegurarse que esté oficialmente autorizada, documentada y debidamente justificada, describiendo los movimientos presupuestarios por Ente Receptor de Transferencias, cuando</w:t>
            </w:r>
            <w:r>
              <w:rPr>
                <w:spacing w:val="-6"/>
                <w:sz w:val="22"/>
              </w:rPr>
              <w:t> </w:t>
            </w:r>
            <w:r>
              <w:rPr>
                <w:sz w:val="22"/>
              </w:rPr>
              <w:t>corresponda.</w:t>
            </w:r>
          </w:p>
          <w:p>
            <w:pPr>
              <w:pStyle w:val="TableParagraph"/>
              <w:rPr>
                <w:sz w:val="22"/>
              </w:rPr>
            </w:pPr>
          </w:p>
          <w:p>
            <w:pPr>
              <w:pStyle w:val="TableParagraph"/>
              <w:spacing w:before="1"/>
              <w:ind w:left="766" w:right="65"/>
              <w:rPr>
                <w:sz w:val="22"/>
              </w:rPr>
            </w:pPr>
            <w:r>
              <w:rPr>
                <w:sz w:val="22"/>
              </w:rPr>
              <w:t>Es importante indicar que si la justificación no es clara y amplia la -DAFI- rechazará de oficio la gestión realizada.</w:t>
            </w:r>
          </w:p>
        </w:tc>
      </w:tr>
      <w:tr>
        <w:trPr>
          <w:trHeight w:val="1884" w:hRule="atLeast"/>
        </w:trPr>
        <w:tc>
          <w:tcPr>
            <w:tcW w:w="1157" w:type="dxa"/>
          </w:tcPr>
          <w:p>
            <w:pPr>
              <w:pStyle w:val="TableParagraph"/>
              <w:rPr>
                <w:sz w:val="16"/>
              </w:rPr>
            </w:pPr>
          </w:p>
          <w:p>
            <w:pPr>
              <w:pStyle w:val="TableParagraph"/>
              <w:spacing w:before="92"/>
              <w:ind w:left="153" w:right="19"/>
              <w:jc w:val="center"/>
              <w:rPr>
                <w:b/>
                <w:sz w:val="14"/>
              </w:rPr>
            </w:pPr>
            <w:r>
              <w:rPr>
                <w:b/>
                <w:sz w:val="14"/>
              </w:rPr>
              <w:t>3.</w:t>
            </w:r>
          </w:p>
          <w:p>
            <w:pPr>
              <w:pStyle w:val="TableParagraph"/>
              <w:ind w:left="79" w:right="72" w:firstLine="1"/>
              <w:jc w:val="center"/>
              <w:rPr>
                <w:b/>
                <w:sz w:val="14"/>
              </w:rPr>
            </w:pPr>
            <w:r>
              <w:rPr>
                <w:b/>
                <w:sz w:val="14"/>
              </w:rPr>
              <w:t>Autorizar solicitud de </w:t>
            </w:r>
            <w:r>
              <w:rPr>
                <w:b/>
                <w:sz w:val="12"/>
              </w:rPr>
              <w:t>Reprogramación </w:t>
            </w:r>
            <w:r>
              <w:rPr>
                <w:b/>
                <w:sz w:val="14"/>
              </w:rPr>
              <w:t>de       </w:t>
            </w:r>
            <w:r>
              <w:rPr>
                <w:b/>
                <w:spacing w:val="-1"/>
                <w:sz w:val="14"/>
              </w:rPr>
              <w:t>Transferencias </w:t>
            </w:r>
            <w:r>
              <w:rPr>
                <w:b/>
                <w:sz w:val="14"/>
              </w:rPr>
              <w:t>Corrientes y comprobante</w:t>
            </w:r>
          </w:p>
        </w:tc>
        <w:tc>
          <w:tcPr>
            <w:tcW w:w="1111" w:type="dxa"/>
          </w:tcPr>
          <w:p>
            <w:pPr>
              <w:pStyle w:val="TableParagraph"/>
              <w:spacing w:before="3"/>
              <w:rPr>
                <w:sz w:val="16"/>
              </w:rPr>
            </w:pPr>
          </w:p>
          <w:p>
            <w:pPr>
              <w:pStyle w:val="TableParagraph"/>
              <w:ind w:left="48" w:right="33" w:hanging="3"/>
              <w:jc w:val="center"/>
              <w:rPr>
                <w:sz w:val="14"/>
              </w:rPr>
            </w:pPr>
            <w:r>
              <w:rPr>
                <w:sz w:val="14"/>
              </w:rPr>
              <w:t>Director(a) dependencia/ </w:t>
            </w:r>
            <w:r>
              <w:rPr>
                <w:w w:val="95"/>
                <w:sz w:val="14"/>
              </w:rPr>
              <w:t>Subdirector/Jefe </w:t>
            </w:r>
            <w:r>
              <w:rPr>
                <w:sz w:val="14"/>
              </w:rPr>
              <w:t>Administrativo Financiero/Jefe Financiero / Unidades Ejecutoras</w:t>
            </w:r>
          </w:p>
        </w:tc>
        <w:tc>
          <w:tcPr>
            <w:tcW w:w="8534" w:type="dxa"/>
          </w:tcPr>
          <w:p>
            <w:pPr>
              <w:pStyle w:val="TableParagraph"/>
              <w:spacing w:before="26"/>
              <w:ind w:left="57" w:right="16"/>
              <w:jc w:val="both"/>
              <w:rPr>
                <w:b/>
                <w:sz w:val="22"/>
              </w:rPr>
            </w:pPr>
            <w:r>
              <w:rPr>
                <w:sz w:val="22"/>
              </w:rPr>
              <w:t>Recibe expediente y autoriza por medio de firma y sello el formulario FIN-FOR-21 “Solicitud de Reprogramación de Transferencias Corrientes y de Capital” y el comprobante de Programación de Transferencias Corrientes y de Capital, clase </w:t>
            </w:r>
            <w:r>
              <w:rPr>
                <w:b/>
                <w:sz w:val="22"/>
              </w:rPr>
              <w:t>COR </w:t>
            </w:r>
            <w:r>
              <w:rPr>
                <w:sz w:val="22"/>
              </w:rPr>
              <w:t>a nivel de Unidad Ejecutora en estado</w:t>
            </w:r>
            <w:r>
              <w:rPr>
                <w:spacing w:val="-3"/>
                <w:sz w:val="22"/>
              </w:rPr>
              <w:t> </w:t>
            </w:r>
            <w:r>
              <w:rPr>
                <w:b/>
                <w:sz w:val="22"/>
              </w:rPr>
              <w:t>SOLICITADO.</w:t>
            </w:r>
          </w:p>
          <w:p>
            <w:pPr>
              <w:pStyle w:val="TableParagraph"/>
              <w:rPr>
                <w:sz w:val="22"/>
              </w:rPr>
            </w:pPr>
          </w:p>
          <w:p>
            <w:pPr>
              <w:pStyle w:val="TableParagraph"/>
              <w:ind w:left="57" w:right="17"/>
              <w:jc w:val="both"/>
              <w:rPr>
                <w:sz w:val="22"/>
              </w:rPr>
            </w:pPr>
            <w:r>
              <w:rPr>
                <w:sz w:val="22"/>
              </w:rPr>
              <w:t>Traslada al Coordinador / Jefe / Asistente de Registro y Seguimiento Presupuestario / Encargado de Presupuesto, para continuar con el trámite.</w:t>
            </w:r>
          </w:p>
        </w:tc>
      </w:tr>
      <w:tr>
        <w:trPr>
          <w:trHeight w:val="2896"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ind w:left="153" w:right="19"/>
              <w:jc w:val="center"/>
              <w:rPr>
                <w:b/>
                <w:sz w:val="14"/>
              </w:rPr>
            </w:pPr>
            <w:r>
              <w:rPr>
                <w:b/>
                <w:sz w:val="14"/>
              </w:rPr>
              <w:t>4.</w:t>
            </w:r>
          </w:p>
          <w:p>
            <w:pPr>
              <w:pStyle w:val="TableParagraph"/>
              <w:ind w:left="210" w:right="204" w:firstLine="1"/>
              <w:jc w:val="center"/>
              <w:rPr>
                <w:b/>
                <w:sz w:val="14"/>
              </w:rPr>
            </w:pPr>
            <w:r>
              <w:rPr>
                <w:b/>
                <w:sz w:val="14"/>
              </w:rPr>
              <w:t>Conformar expediente</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142"/>
              <w:ind w:left="48" w:right="33" w:hanging="5"/>
              <w:jc w:val="center"/>
              <w:rPr>
                <w:sz w:val="14"/>
              </w:rPr>
            </w:pPr>
            <w:r>
              <w:rPr>
                <w:sz w:val="14"/>
              </w:rPr>
              <w:t>Coordinador / Jefe / Asistente de Registro y Seguimiento Presupuestario / Encargado de Presupuesto / Unidades Ejecutoras</w:t>
            </w:r>
          </w:p>
        </w:tc>
        <w:tc>
          <w:tcPr>
            <w:tcW w:w="8534" w:type="dxa"/>
          </w:tcPr>
          <w:p>
            <w:pPr>
              <w:pStyle w:val="TableParagraph"/>
              <w:spacing w:before="26"/>
              <w:ind w:left="57" w:right="65"/>
              <w:rPr>
                <w:sz w:val="22"/>
              </w:rPr>
            </w:pPr>
            <w:r>
              <w:rPr>
                <w:sz w:val="22"/>
              </w:rPr>
              <w:t>Revisa que los documentos se encuentren debidamente firmados y sellados y procede a conformar el expediente con los documentos</w:t>
            </w:r>
            <w:r>
              <w:rPr>
                <w:spacing w:val="-7"/>
                <w:sz w:val="22"/>
              </w:rPr>
              <w:t> </w:t>
            </w:r>
            <w:r>
              <w:rPr>
                <w:sz w:val="22"/>
              </w:rPr>
              <w:t>siguientes:</w:t>
            </w:r>
          </w:p>
          <w:p>
            <w:pPr>
              <w:pStyle w:val="TableParagraph"/>
              <w:spacing w:before="11"/>
              <w:rPr>
                <w:sz w:val="21"/>
              </w:rPr>
            </w:pPr>
          </w:p>
          <w:p>
            <w:pPr>
              <w:pStyle w:val="TableParagraph"/>
              <w:numPr>
                <w:ilvl w:val="0"/>
                <w:numId w:val="4"/>
              </w:numPr>
              <w:tabs>
                <w:tab w:pos="767" w:val="left" w:leader="none"/>
              </w:tabs>
              <w:spacing w:line="240" w:lineRule="auto" w:before="0" w:after="0"/>
              <w:ind w:left="778" w:right="14" w:hanging="361"/>
              <w:jc w:val="left"/>
              <w:rPr>
                <w:sz w:val="22"/>
              </w:rPr>
            </w:pPr>
            <w:r>
              <w:rPr>
                <w:sz w:val="22"/>
              </w:rPr>
              <w:t>Formulario FIN-FOR-21 “Solicitud de Reprogramación de Transferencias Corrientes y de</w:t>
            </w:r>
            <w:r>
              <w:rPr>
                <w:spacing w:val="-4"/>
                <w:sz w:val="22"/>
              </w:rPr>
              <w:t> </w:t>
            </w:r>
            <w:r>
              <w:rPr>
                <w:sz w:val="22"/>
              </w:rPr>
              <w:t>Capital”.</w:t>
            </w:r>
          </w:p>
          <w:p>
            <w:pPr>
              <w:pStyle w:val="TableParagraph"/>
              <w:spacing w:before="1"/>
              <w:rPr>
                <w:sz w:val="22"/>
              </w:rPr>
            </w:pPr>
          </w:p>
          <w:p>
            <w:pPr>
              <w:pStyle w:val="TableParagraph"/>
              <w:numPr>
                <w:ilvl w:val="0"/>
                <w:numId w:val="4"/>
              </w:numPr>
              <w:tabs>
                <w:tab w:pos="767" w:val="left" w:leader="none"/>
              </w:tabs>
              <w:spacing w:line="237" w:lineRule="auto" w:before="0" w:after="0"/>
              <w:ind w:left="778" w:right="18" w:hanging="361"/>
              <w:jc w:val="left"/>
              <w:rPr>
                <w:b/>
                <w:sz w:val="22"/>
              </w:rPr>
            </w:pPr>
            <w:r>
              <w:rPr>
                <w:sz w:val="22"/>
              </w:rPr>
              <w:t>Comprobante de Programación de Transferencias Corrientes y de Capital, clase </w:t>
            </w:r>
            <w:r>
              <w:rPr>
                <w:b/>
                <w:sz w:val="22"/>
              </w:rPr>
              <w:t>COR </w:t>
            </w:r>
            <w:r>
              <w:rPr>
                <w:sz w:val="22"/>
              </w:rPr>
              <w:t>a nivel de Unidad Ejecutora en estado</w:t>
            </w:r>
            <w:r>
              <w:rPr>
                <w:spacing w:val="-10"/>
                <w:sz w:val="22"/>
              </w:rPr>
              <w:t> </w:t>
            </w:r>
            <w:r>
              <w:rPr>
                <w:b/>
                <w:sz w:val="22"/>
              </w:rPr>
              <w:t>SOLICITADO.</w:t>
            </w:r>
          </w:p>
          <w:p>
            <w:pPr>
              <w:pStyle w:val="TableParagraph"/>
              <w:spacing w:before="3"/>
              <w:rPr>
                <w:sz w:val="22"/>
              </w:rPr>
            </w:pPr>
          </w:p>
          <w:p>
            <w:pPr>
              <w:pStyle w:val="TableParagraph"/>
              <w:ind w:left="57" w:right="65"/>
              <w:rPr>
                <w:sz w:val="22"/>
              </w:rPr>
            </w:pPr>
            <w:r>
              <w:rPr>
                <w:sz w:val="22"/>
              </w:rPr>
              <w:t>Traslada el expediente a la Dirección Administración Financiera -DAFI- en las fechas establecidas para el efecto.</w:t>
            </w:r>
          </w:p>
        </w:tc>
      </w:tr>
      <w:tr>
        <w:trPr>
          <w:trHeight w:val="1629" w:hRule="atLeast"/>
        </w:trPr>
        <w:tc>
          <w:tcPr>
            <w:tcW w:w="1157" w:type="dxa"/>
          </w:tcPr>
          <w:p>
            <w:pPr>
              <w:pStyle w:val="TableParagraph"/>
              <w:rPr>
                <w:sz w:val="16"/>
              </w:rPr>
            </w:pPr>
          </w:p>
          <w:p>
            <w:pPr>
              <w:pStyle w:val="TableParagraph"/>
              <w:spacing w:before="10"/>
              <w:rPr>
                <w:sz w:val="23"/>
              </w:rPr>
            </w:pPr>
          </w:p>
          <w:p>
            <w:pPr>
              <w:pStyle w:val="TableParagraph"/>
              <w:ind w:left="153" w:right="19"/>
              <w:jc w:val="center"/>
              <w:rPr>
                <w:b/>
                <w:sz w:val="14"/>
              </w:rPr>
            </w:pPr>
            <w:r>
              <w:rPr>
                <w:b/>
                <w:sz w:val="14"/>
              </w:rPr>
              <w:t>5.</w:t>
            </w:r>
          </w:p>
          <w:p>
            <w:pPr>
              <w:pStyle w:val="TableParagraph"/>
              <w:spacing w:line="242" w:lineRule="auto"/>
              <w:ind w:left="153" w:right="144"/>
              <w:jc w:val="center"/>
              <w:rPr>
                <w:b/>
                <w:sz w:val="14"/>
              </w:rPr>
            </w:pPr>
            <w:r>
              <w:rPr>
                <w:b/>
                <w:sz w:val="14"/>
              </w:rPr>
              <w:t>Recibir expediente y analizar</w:t>
            </w:r>
          </w:p>
        </w:tc>
        <w:tc>
          <w:tcPr>
            <w:tcW w:w="1111" w:type="dxa"/>
          </w:tcPr>
          <w:p>
            <w:pPr>
              <w:pStyle w:val="TableParagraph"/>
              <w:rPr>
                <w:sz w:val="16"/>
              </w:rPr>
            </w:pPr>
          </w:p>
          <w:p>
            <w:pPr>
              <w:pStyle w:val="TableParagraph"/>
              <w:rPr>
                <w:sz w:val="16"/>
              </w:rPr>
            </w:pPr>
          </w:p>
          <w:p>
            <w:pPr>
              <w:pStyle w:val="TableParagraph"/>
              <w:spacing w:line="242" w:lineRule="auto" w:before="93"/>
              <w:ind w:left="67" w:right="52" w:hanging="3"/>
              <w:jc w:val="center"/>
              <w:rPr>
                <w:sz w:val="14"/>
              </w:rPr>
            </w:pPr>
            <w:r>
              <w:rPr>
                <w:sz w:val="14"/>
              </w:rPr>
              <w:t>Analista Departamento de Presupuesto</w:t>
            </w:r>
          </w:p>
          <w:p>
            <w:pPr>
              <w:pStyle w:val="TableParagraph"/>
              <w:spacing w:line="158" w:lineRule="exact"/>
              <w:ind w:left="204" w:right="194"/>
              <w:jc w:val="center"/>
              <w:rPr>
                <w:sz w:val="14"/>
              </w:rPr>
            </w:pPr>
            <w:r>
              <w:rPr>
                <w:sz w:val="14"/>
              </w:rPr>
              <w:t>-DAFI-</w:t>
            </w:r>
          </w:p>
        </w:tc>
        <w:tc>
          <w:tcPr>
            <w:tcW w:w="8534" w:type="dxa"/>
          </w:tcPr>
          <w:p>
            <w:pPr>
              <w:pStyle w:val="TableParagraph"/>
              <w:spacing w:before="24"/>
              <w:ind w:left="57" w:right="65"/>
              <w:rPr>
                <w:sz w:val="22"/>
              </w:rPr>
            </w:pPr>
            <w:r>
              <w:rPr>
                <w:sz w:val="22"/>
              </w:rPr>
              <w:t>Recibe expediente de solicitud de Reprogramación de Transferencias Corrientes y de Capital y realiza el análisis siguiente:</w:t>
            </w:r>
          </w:p>
          <w:p>
            <w:pPr>
              <w:pStyle w:val="TableParagraph"/>
              <w:spacing w:before="1"/>
              <w:rPr>
                <w:sz w:val="22"/>
              </w:rPr>
            </w:pPr>
          </w:p>
          <w:p>
            <w:pPr>
              <w:pStyle w:val="TableParagraph"/>
              <w:numPr>
                <w:ilvl w:val="0"/>
                <w:numId w:val="5"/>
              </w:numPr>
              <w:tabs>
                <w:tab w:pos="767" w:val="left" w:leader="none"/>
              </w:tabs>
              <w:spacing w:line="240" w:lineRule="auto" w:before="0" w:after="0"/>
              <w:ind w:left="778" w:right="19" w:hanging="361"/>
              <w:jc w:val="left"/>
              <w:rPr>
                <w:sz w:val="22"/>
              </w:rPr>
            </w:pPr>
            <w:r>
              <w:rPr>
                <w:sz w:val="22"/>
              </w:rPr>
              <w:t>Evalúa si la solicitud de Reprogramación de Transferencias Corrientes y de Capital no contraviene la normativa</w:t>
            </w:r>
            <w:r>
              <w:rPr>
                <w:spacing w:val="-1"/>
                <w:sz w:val="22"/>
              </w:rPr>
              <w:t> </w:t>
            </w:r>
            <w:r>
              <w:rPr>
                <w:sz w:val="22"/>
              </w:rPr>
              <w:t>legal.</w:t>
            </w:r>
          </w:p>
          <w:p>
            <w:pPr>
              <w:pStyle w:val="TableParagraph"/>
              <w:numPr>
                <w:ilvl w:val="0"/>
                <w:numId w:val="5"/>
              </w:numPr>
              <w:tabs>
                <w:tab w:pos="767" w:val="left" w:leader="none"/>
              </w:tabs>
              <w:spacing w:line="251" w:lineRule="exact" w:before="0" w:after="0"/>
              <w:ind w:left="766" w:right="0" w:hanging="350"/>
              <w:jc w:val="left"/>
              <w:rPr>
                <w:sz w:val="22"/>
              </w:rPr>
            </w:pPr>
            <w:r>
              <w:rPr>
                <w:sz w:val="22"/>
              </w:rPr>
              <w:t>Si</w:t>
            </w:r>
            <w:r>
              <w:rPr>
                <w:spacing w:val="8"/>
                <w:sz w:val="22"/>
              </w:rPr>
              <w:t> </w:t>
            </w:r>
            <w:r>
              <w:rPr>
                <w:sz w:val="22"/>
              </w:rPr>
              <w:t>la</w:t>
            </w:r>
            <w:r>
              <w:rPr>
                <w:spacing w:val="12"/>
                <w:sz w:val="22"/>
              </w:rPr>
              <w:t> </w:t>
            </w:r>
            <w:r>
              <w:rPr>
                <w:sz w:val="22"/>
              </w:rPr>
              <w:t>Reprogramación</w:t>
            </w:r>
            <w:r>
              <w:rPr>
                <w:spacing w:val="8"/>
                <w:sz w:val="22"/>
              </w:rPr>
              <w:t> </w:t>
            </w:r>
            <w:r>
              <w:rPr>
                <w:sz w:val="22"/>
              </w:rPr>
              <w:t>de</w:t>
            </w:r>
            <w:r>
              <w:rPr>
                <w:spacing w:val="9"/>
                <w:sz w:val="22"/>
              </w:rPr>
              <w:t> </w:t>
            </w:r>
            <w:r>
              <w:rPr>
                <w:sz w:val="22"/>
              </w:rPr>
              <w:t>Transferencias</w:t>
            </w:r>
            <w:r>
              <w:rPr>
                <w:spacing w:val="9"/>
                <w:sz w:val="22"/>
              </w:rPr>
              <w:t> </w:t>
            </w:r>
            <w:r>
              <w:rPr>
                <w:sz w:val="22"/>
              </w:rPr>
              <w:t>Corrientes</w:t>
            </w:r>
            <w:r>
              <w:rPr>
                <w:spacing w:val="10"/>
                <w:sz w:val="22"/>
              </w:rPr>
              <w:t> </w:t>
            </w:r>
            <w:r>
              <w:rPr>
                <w:sz w:val="22"/>
              </w:rPr>
              <w:t>y</w:t>
            </w:r>
            <w:r>
              <w:rPr>
                <w:spacing w:val="7"/>
                <w:sz w:val="22"/>
              </w:rPr>
              <w:t> </w:t>
            </w:r>
            <w:r>
              <w:rPr>
                <w:sz w:val="22"/>
              </w:rPr>
              <w:t>de</w:t>
            </w:r>
            <w:r>
              <w:rPr>
                <w:spacing w:val="12"/>
                <w:sz w:val="22"/>
              </w:rPr>
              <w:t> </w:t>
            </w:r>
            <w:r>
              <w:rPr>
                <w:sz w:val="22"/>
              </w:rPr>
              <w:t>Capital</w:t>
            </w:r>
            <w:r>
              <w:rPr>
                <w:spacing w:val="8"/>
                <w:sz w:val="22"/>
              </w:rPr>
              <w:t> </w:t>
            </w:r>
            <w:r>
              <w:rPr>
                <w:sz w:val="22"/>
              </w:rPr>
              <w:t>se</w:t>
            </w:r>
            <w:r>
              <w:rPr>
                <w:spacing w:val="12"/>
                <w:sz w:val="22"/>
              </w:rPr>
              <w:t> </w:t>
            </w:r>
            <w:r>
              <w:rPr>
                <w:sz w:val="22"/>
              </w:rPr>
              <w:t>acompaña</w:t>
            </w:r>
          </w:p>
        </w:tc>
      </w:tr>
    </w:tbl>
    <w:p>
      <w:pPr>
        <w:spacing w:after="0" w:line="251" w:lineRule="exact"/>
        <w:jc w:val="left"/>
        <w:rPr>
          <w:sz w:val="22"/>
        </w:rPr>
        <w:sectPr>
          <w:pgSz w:w="12250" w:h="15850"/>
          <w:pgMar w:header="209" w:footer="337" w:top="400" w:bottom="520" w:left="340" w:right="2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5 de 6</w:t>
            </w:r>
          </w:p>
        </w:tc>
      </w:tr>
    </w:tbl>
    <w:p>
      <w:pPr>
        <w:pStyle w:val="BodyText"/>
        <w:spacing w:before="8"/>
        <w:rPr>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537" w:hRule="atLeast"/>
        </w:trPr>
        <w:tc>
          <w:tcPr>
            <w:tcW w:w="1157" w:type="dxa"/>
            <w:shd w:val="clear" w:color="auto" w:fill="D9D9D9"/>
          </w:tcPr>
          <w:p>
            <w:pPr>
              <w:pStyle w:val="TableParagraph"/>
              <w:spacing w:before="1"/>
              <w:rPr>
                <w:sz w:val="26"/>
              </w:rPr>
            </w:pPr>
          </w:p>
          <w:p>
            <w:pPr>
              <w:pStyle w:val="TableParagraph"/>
              <w:spacing w:before="1"/>
              <w:ind w:left="215"/>
              <w:rPr>
                <w:b/>
                <w:sz w:val="16"/>
              </w:rPr>
            </w:pPr>
            <w:r>
              <w:rPr>
                <w:b/>
                <w:sz w:val="16"/>
              </w:rPr>
              <w:t>Actividad</w:t>
            </w:r>
          </w:p>
        </w:tc>
        <w:tc>
          <w:tcPr>
            <w:tcW w:w="1111" w:type="dxa"/>
            <w:shd w:val="clear" w:color="auto" w:fill="D9D9D9"/>
          </w:tcPr>
          <w:p>
            <w:pPr>
              <w:pStyle w:val="TableParagraph"/>
              <w:spacing w:before="9"/>
              <w:rPr>
                <w:sz w:val="22"/>
              </w:rPr>
            </w:pPr>
          </w:p>
          <w:p>
            <w:pPr>
              <w:pStyle w:val="TableParagraph"/>
              <w:ind w:left="57"/>
              <w:rPr>
                <w:b/>
                <w:sz w:val="16"/>
              </w:rPr>
            </w:pPr>
            <w:r>
              <w:rPr>
                <w:b/>
                <w:sz w:val="16"/>
              </w:rPr>
              <w:t>Responsable</w:t>
            </w:r>
          </w:p>
        </w:tc>
        <w:tc>
          <w:tcPr>
            <w:tcW w:w="8534" w:type="dxa"/>
            <w:shd w:val="clear" w:color="auto" w:fill="D9D9D9"/>
          </w:tcPr>
          <w:p>
            <w:pPr>
              <w:pStyle w:val="TableParagraph"/>
              <w:spacing w:before="161"/>
              <w:ind w:left="3081" w:right="3046"/>
              <w:jc w:val="center"/>
              <w:rPr>
                <w:b/>
                <w:sz w:val="16"/>
              </w:rPr>
            </w:pPr>
            <w:r>
              <w:rPr>
                <w:b/>
                <w:sz w:val="16"/>
              </w:rPr>
              <w:t>Descripción de las Actividades</w:t>
            </w:r>
          </w:p>
        </w:tc>
      </w:tr>
      <w:tr>
        <w:trPr>
          <w:trHeight w:val="289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tabs>
                <w:tab w:pos="1234" w:val="left" w:leader="none"/>
                <w:tab w:pos="1812" w:val="left" w:leader="none"/>
                <w:tab w:pos="3244" w:val="left" w:leader="none"/>
                <w:tab w:pos="4973" w:val="left" w:leader="none"/>
                <w:tab w:pos="5878" w:val="left" w:leader="none"/>
                <w:tab w:pos="6458" w:val="left" w:leader="none"/>
                <w:tab w:pos="6947" w:val="left" w:leader="none"/>
                <w:tab w:pos="7878" w:val="left" w:leader="none"/>
                <w:tab w:pos="8334" w:val="left" w:leader="none"/>
              </w:tabs>
              <w:spacing w:before="26"/>
              <w:ind w:left="778" w:right="16"/>
              <w:rPr>
                <w:sz w:val="22"/>
              </w:rPr>
            </w:pPr>
            <w:r>
              <w:rPr>
                <w:sz w:val="22"/>
              </w:rPr>
              <w:t>de</w:t>
              <w:tab/>
              <w:t>una</w:t>
              <w:tab/>
              <w:t>modificación</w:t>
              <w:tab/>
              <w:t>presupuestaria,</w:t>
              <w:tab/>
              <w:t>verifica</w:t>
              <w:tab/>
              <w:t>que</w:t>
              <w:tab/>
              <w:t>los</w:t>
              <w:tab/>
              <w:t>montos</w:t>
              <w:tab/>
              <w:t>de</w:t>
              <w:tab/>
            </w:r>
            <w:r>
              <w:rPr>
                <w:spacing w:val="-9"/>
                <w:sz w:val="22"/>
              </w:rPr>
              <w:t>la </w:t>
            </w:r>
            <w:r>
              <w:rPr>
                <w:sz w:val="22"/>
              </w:rPr>
              <w:t>Reprogramación coincidan con la modificación presupuestaria por</w:t>
            </w:r>
            <w:r>
              <w:rPr>
                <w:spacing w:val="-16"/>
                <w:sz w:val="22"/>
              </w:rPr>
              <w:t> </w:t>
            </w:r>
            <w:r>
              <w:rPr>
                <w:sz w:val="22"/>
              </w:rPr>
              <w:t>municipio.</w:t>
            </w:r>
          </w:p>
          <w:p>
            <w:pPr>
              <w:pStyle w:val="TableParagraph"/>
              <w:numPr>
                <w:ilvl w:val="0"/>
                <w:numId w:val="6"/>
              </w:numPr>
              <w:tabs>
                <w:tab w:pos="767" w:val="left" w:leader="none"/>
              </w:tabs>
              <w:spacing w:line="252" w:lineRule="exact" w:before="0" w:after="0"/>
              <w:ind w:left="766" w:right="0" w:hanging="350"/>
              <w:jc w:val="left"/>
              <w:rPr>
                <w:sz w:val="22"/>
              </w:rPr>
            </w:pPr>
            <w:r>
              <w:rPr>
                <w:sz w:val="22"/>
              </w:rPr>
              <w:t>Que la justificación llene los requisitos técnicos y</w:t>
            </w:r>
            <w:r>
              <w:rPr>
                <w:spacing w:val="-11"/>
                <w:sz w:val="22"/>
              </w:rPr>
              <w:t> </w:t>
            </w:r>
            <w:r>
              <w:rPr>
                <w:sz w:val="22"/>
              </w:rPr>
              <w:t>legales.</w:t>
            </w:r>
          </w:p>
          <w:p>
            <w:pPr>
              <w:pStyle w:val="TableParagraph"/>
              <w:numPr>
                <w:ilvl w:val="0"/>
                <w:numId w:val="6"/>
              </w:numPr>
              <w:tabs>
                <w:tab w:pos="767" w:val="left" w:leader="none"/>
              </w:tabs>
              <w:spacing w:line="252" w:lineRule="exact" w:before="0" w:after="0"/>
              <w:ind w:left="766" w:right="0" w:hanging="350"/>
              <w:jc w:val="left"/>
              <w:rPr>
                <w:sz w:val="22"/>
              </w:rPr>
            </w:pPr>
            <w:r>
              <w:rPr>
                <w:sz w:val="22"/>
              </w:rPr>
              <w:t>Que la documentación esté completa con las firmas y sellos</w:t>
            </w:r>
            <w:r>
              <w:rPr>
                <w:spacing w:val="-15"/>
                <w:sz w:val="22"/>
              </w:rPr>
              <w:t> </w:t>
            </w:r>
            <w:r>
              <w:rPr>
                <w:sz w:val="22"/>
              </w:rPr>
              <w:t>correspondientes.</w:t>
            </w:r>
          </w:p>
          <w:p>
            <w:pPr>
              <w:pStyle w:val="TableParagraph"/>
              <w:spacing w:before="1"/>
              <w:rPr>
                <w:sz w:val="22"/>
              </w:rPr>
            </w:pPr>
          </w:p>
          <w:p>
            <w:pPr>
              <w:pStyle w:val="TableParagraph"/>
              <w:ind w:left="113" w:right="14"/>
              <w:jc w:val="both"/>
              <w:rPr>
                <w:sz w:val="22"/>
              </w:rPr>
            </w:pPr>
            <w:r>
              <w:rPr>
                <w:sz w:val="22"/>
              </w:rPr>
              <w:t>Si la solicitud cumple con lo establecido en la Ley Orgánica del Presupuesto, y sus Reformas y por los lineamientos establecidos por la DAFI, continúa con la siguiente actividad.</w:t>
            </w:r>
          </w:p>
          <w:p>
            <w:pPr>
              <w:pStyle w:val="TableParagraph"/>
              <w:spacing w:before="10"/>
              <w:rPr>
                <w:sz w:val="21"/>
              </w:rPr>
            </w:pPr>
          </w:p>
          <w:p>
            <w:pPr>
              <w:pStyle w:val="TableParagraph"/>
              <w:ind w:left="113" w:right="15"/>
              <w:jc w:val="both"/>
              <w:rPr>
                <w:sz w:val="22"/>
              </w:rPr>
            </w:pPr>
            <w:r>
              <w:rPr>
                <w:sz w:val="22"/>
              </w:rPr>
              <w:t>Si no cumple, elabora Providencia para trasladar a la dependencia, en la que indica el motivo de la devolución.</w:t>
            </w:r>
          </w:p>
        </w:tc>
      </w:tr>
      <w:tr>
        <w:trPr>
          <w:trHeight w:val="1077" w:hRule="atLeast"/>
        </w:trPr>
        <w:tc>
          <w:tcPr>
            <w:tcW w:w="1157" w:type="dxa"/>
          </w:tcPr>
          <w:p>
            <w:pPr>
              <w:pStyle w:val="TableParagraph"/>
              <w:spacing w:before="24"/>
              <w:ind w:left="153" w:right="19"/>
              <w:jc w:val="center"/>
              <w:rPr>
                <w:b/>
                <w:sz w:val="14"/>
              </w:rPr>
            </w:pPr>
            <w:r>
              <w:rPr>
                <w:b/>
                <w:sz w:val="14"/>
              </w:rPr>
              <w:t>6.</w:t>
            </w:r>
          </w:p>
          <w:p>
            <w:pPr>
              <w:pStyle w:val="TableParagraph"/>
              <w:ind w:left="95" w:right="86" w:hanging="4"/>
              <w:jc w:val="center"/>
              <w:rPr>
                <w:b/>
                <w:sz w:val="14"/>
              </w:rPr>
            </w:pPr>
            <w:r>
              <w:rPr>
                <w:b/>
                <w:sz w:val="14"/>
              </w:rPr>
              <w:t>Consolidar comprobantes de       </w:t>
            </w:r>
            <w:r>
              <w:rPr>
                <w:b/>
                <w:w w:val="95"/>
                <w:sz w:val="14"/>
              </w:rPr>
              <w:t>transferencias </w:t>
            </w:r>
            <w:r>
              <w:rPr>
                <w:b/>
                <w:sz w:val="14"/>
              </w:rPr>
              <w:t>corrientes</w:t>
            </w:r>
          </w:p>
        </w:tc>
        <w:tc>
          <w:tcPr>
            <w:tcW w:w="1111" w:type="dxa"/>
          </w:tcPr>
          <w:p>
            <w:pPr>
              <w:pStyle w:val="TableParagraph"/>
              <w:spacing w:before="3"/>
              <w:rPr>
                <w:sz w:val="16"/>
              </w:rPr>
            </w:pPr>
          </w:p>
          <w:p>
            <w:pPr>
              <w:pStyle w:val="TableParagraph"/>
              <w:ind w:left="67" w:right="52" w:hanging="3"/>
              <w:jc w:val="center"/>
              <w:rPr>
                <w:sz w:val="14"/>
              </w:rPr>
            </w:pPr>
            <w:r>
              <w:rPr>
                <w:sz w:val="14"/>
              </w:rPr>
              <w:t>Analista Departamento de Presupuesto</w:t>
            </w:r>
          </w:p>
          <w:p>
            <w:pPr>
              <w:pStyle w:val="TableParagraph"/>
              <w:spacing w:line="160" w:lineRule="exact"/>
              <w:ind w:left="204" w:right="194"/>
              <w:jc w:val="center"/>
              <w:rPr>
                <w:sz w:val="14"/>
              </w:rPr>
            </w:pPr>
            <w:r>
              <w:rPr>
                <w:sz w:val="14"/>
              </w:rPr>
              <w:t>-DAFI-</w:t>
            </w:r>
          </w:p>
        </w:tc>
        <w:tc>
          <w:tcPr>
            <w:tcW w:w="8534" w:type="dxa"/>
          </w:tcPr>
          <w:p>
            <w:pPr>
              <w:pStyle w:val="TableParagraph"/>
              <w:spacing w:before="1"/>
              <w:rPr>
                <w:sz w:val="22"/>
              </w:rPr>
            </w:pPr>
          </w:p>
          <w:p>
            <w:pPr>
              <w:pStyle w:val="TableParagraph"/>
              <w:ind w:left="57" w:right="65"/>
              <w:rPr>
                <w:sz w:val="22"/>
              </w:rPr>
            </w:pPr>
            <w:r>
              <w:rPr>
                <w:sz w:val="22"/>
              </w:rPr>
              <w:t>Ingresa al SICOIN-WEB y consolida a nivel institucional los comprobantes de Transferencias Corrientes y de Capital.</w:t>
            </w:r>
          </w:p>
        </w:tc>
      </w:tr>
      <w:tr>
        <w:trPr>
          <w:trHeight w:val="1886" w:hRule="atLeast"/>
        </w:trPr>
        <w:tc>
          <w:tcPr>
            <w:tcW w:w="1157" w:type="dxa"/>
          </w:tcPr>
          <w:p>
            <w:pPr>
              <w:pStyle w:val="TableParagraph"/>
              <w:rPr>
                <w:sz w:val="16"/>
              </w:rPr>
            </w:pPr>
          </w:p>
          <w:p>
            <w:pPr>
              <w:pStyle w:val="TableParagraph"/>
              <w:spacing w:before="2"/>
              <w:rPr>
                <w:sz w:val="21"/>
              </w:rPr>
            </w:pPr>
          </w:p>
          <w:p>
            <w:pPr>
              <w:pStyle w:val="TableParagraph"/>
              <w:ind w:left="153" w:right="19"/>
              <w:jc w:val="center"/>
              <w:rPr>
                <w:b/>
                <w:sz w:val="14"/>
              </w:rPr>
            </w:pPr>
            <w:r>
              <w:rPr>
                <w:b/>
                <w:sz w:val="14"/>
              </w:rPr>
              <w:t>7.</w:t>
            </w:r>
          </w:p>
          <w:p>
            <w:pPr>
              <w:pStyle w:val="TableParagraph"/>
              <w:ind w:left="179" w:right="173" w:hanging="2"/>
              <w:jc w:val="center"/>
              <w:rPr>
                <w:b/>
                <w:sz w:val="14"/>
              </w:rPr>
            </w:pPr>
            <w:r>
              <w:rPr>
                <w:b/>
                <w:sz w:val="14"/>
              </w:rPr>
              <w:t>Elaborar dictamen y proyecto de Resolución Ministerial</w:t>
            </w:r>
          </w:p>
        </w:tc>
        <w:tc>
          <w:tcPr>
            <w:tcW w:w="1111" w:type="dxa"/>
          </w:tcPr>
          <w:p>
            <w:pPr>
              <w:pStyle w:val="TableParagraph"/>
              <w:rPr>
                <w:sz w:val="16"/>
              </w:rPr>
            </w:pPr>
          </w:p>
          <w:p>
            <w:pPr>
              <w:pStyle w:val="TableParagraph"/>
              <w:rPr>
                <w:sz w:val="16"/>
              </w:rPr>
            </w:pPr>
          </w:p>
          <w:p>
            <w:pPr>
              <w:pStyle w:val="TableParagraph"/>
              <w:spacing w:before="4"/>
              <w:rPr>
                <w:sz w:val="19"/>
              </w:rPr>
            </w:pPr>
          </w:p>
          <w:p>
            <w:pPr>
              <w:pStyle w:val="TableParagraph"/>
              <w:ind w:left="67" w:right="52" w:hanging="3"/>
              <w:jc w:val="center"/>
              <w:rPr>
                <w:sz w:val="14"/>
              </w:rPr>
            </w:pPr>
            <w:r>
              <w:rPr>
                <w:sz w:val="14"/>
              </w:rPr>
              <w:t>Analista Departamento de Presupuesto</w:t>
            </w:r>
          </w:p>
          <w:p>
            <w:pPr>
              <w:pStyle w:val="TableParagraph"/>
              <w:ind w:left="204" w:right="194"/>
              <w:jc w:val="center"/>
              <w:rPr>
                <w:sz w:val="14"/>
              </w:rPr>
            </w:pPr>
            <w:r>
              <w:rPr>
                <w:sz w:val="14"/>
              </w:rPr>
              <w:t>-DAFI-</w:t>
            </w:r>
          </w:p>
        </w:tc>
        <w:tc>
          <w:tcPr>
            <w:tcW w:w="8534" w:type="dxa"/>
          </w:tcPr>
          <w:p>
            <w:pPr>
              <w:pStyle w:val="TableParagraph"/>
              <w:spacing w:before="26"/>
              <w:ind w:left="57"/>
              <w:rPr>
                <w:sz w:val="22"/>
              </w:rPr>
            </w:pPr>
            <w:r>
              <w:rPr>
                <w:sz w:val="22"/>
              </w:rPr>
              <w:t>Elabora los documentos siguientes:</w:t>
            </w:r>
          </w:p>
          <w:p>
            <w:pPr>
              <w:pStyle w:val="TableParagraph"/>
              <w:rPr>
                <w:sz w:val="22"/>
              </w:rPr>
            </w:pPr>
          </w:p>
          <w:p>
            <w:pPr>
              <w:pStyle w:val="TableParagraph"/>
              <w:numPr>
                <w:ilvl w:val="0"/>
                <w:numId w:val="7"/>
              </w:numPr>
              <w:tabs>
                <w:tab w:pos="767" w:val="left" w:leader="none"/>
              </w:tabs>
              <w:spacing w:line="252" w:lineRule="exact" w:before="0" w:after="0"/>
              <w:ind w:left="766" w:right="0" w:hanging="350"/>
              <w:jc w:val="left"/>
              <w:rPr>
                <w:sz w:val="22"/>
              </w:rPr>
            </w:pPr>
            <w:r>
              <w:rPr>
                <w:sz w:val="22"/>
              </w:rPr>
              <w:t>Dictamen de Transferencias Corrientes y de Capital, imprime, firma y</w:t>
            </w:r>
            <w:r>
              <w:rPr>
                <w:spacing w:val="-21"/>
                <w:sz w:val="22"/>
              </w:rPr>
              <w:t> </w:t>
            </w:r>
            <w:r>
              <w:rPr>
                <w:sz w:val="22"/>
              </w:rPr>
              <w:t>sella</w:t>
            </w:r>
          </w:p>
          <w:p>
            <w:pPr>
              <w:pStyle w:val="TableParagraph"/>
              <w:numPr>
                <w:ilvl w:val="0"/>
                <w:numId w:val="7"/>
              </w:numPr>
              <w:tabs>
                <w:tab w:pos="767" w:val="left" w:leader="none"/>
              </w:tabs>
              <w:spacing w:line="252" w:lineRule="exact" w:before="0" w:after="0"/>
              <w:ind w:left="766" w:right="0" w:hanging="350"/>
              <w:jc w:val="left"/>
              <w:rPr>
                <w:sz w:val="22"/>
              </w:rPr>
            </w:pPr>
            <w:r>
              <w:rPr>
                <w:sz w:val="22"/>
              </w:rPr>
              <w:t>Proyecto de Resolución</w:t>
            </w:r>
            <w:r>
              <w:rPr>
                <w:spacing w:val="-2"/>
                <w:sz w:val="22"/>
              </w:rPr>
              <w:t> </w:t>
            </w:r>
            <w:r>
              <w:rPr>
                <w:sz w:val="22"/>
              </w:rPr>
              <w:t>Ministerial</w:t>
            </w:r>
          </w:p>
          <w:p>
            <w:pPr>
              <w:pStyle w:val="TableParagraph"/>
              <w:spacing w:before="1"/>
              <w:rPr>
                <w:sz w:val="22"/>
              </w:rPr>
            </w:pPr>
          </w:p>
          <w:p>
            <w:pPr>
              <w:pStyle w:val="TableParagraph"/>
              <w:ind w:left="57" w:right="65"/>
              <w:rPr>
                <w:sz w:val="22"/>
              </w:rPr>
            </w:pPr>
            <w:r>
              <w:rPr>
                <w:sz w:val="22"/>
              </w:rPr>
              <w:t>Adjunta al expediente los documentos antes indicados y traslada al Jefe de Presupuesto de -DAFI-.</w:t>
            </w:r>
          </w:p>
        </w:tc>
      </w:tr>
      <w:tr>
        <w:trPr>
          <w:trHeight w:val="2642"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7"/>
              <w:ind w:left="153" w:right="19"/>
              <w:jc w:val="center"/>
              <w:rPr>
                <w:b/>
                <w:sz w:val="14"/>
              </w:rPr>
            </w:pPr>
            <w:r>
              <w:rPr>
                <w:b/>
                <w:sz w:val="14"/>
              </w:rPr>
              <w:t>8.</w:t>
            </w:r>
          </w:p>
          <w:p>
            <w:pPr>
              <w:pStyle w:val="TableParagraph"/>
              <w:ind w:left="153" w:right="143"/>
              <w:jc w:val="center"/>
              <w:rPr>
                <w:b/>
                <w:sz w:val="14"/>
              </w:rPr>
            </w:pPr>
            <w:r>
              <w:rPr>
                <w:b/>
                <w:sz w:val="14"/>
              </w:rPr>
              <w:t>Revisar y rubricar</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0"/>
              </w:rPr>
            </w:pPr>
          </w:p>
          <w:p>
            <w:pPr>
              <w:pStyle w:val="TableParagraph"/>
              <w:ind w:left="67" w:right="52" w:hanging="2"/>
              <w:jc w:val="center"/>
              <w:rPr>
                <w:sz w:val="14"/>
              </w:rPr>
            </w:pPr>
            <w:r>
              <w:rPr>
                <w:sz w:val="14"/>
              </w:rPr>
              <w:t>Jefe   Departamento de Presupuesto</w:t>
            </w:r>
          </w:p>
          <w:p>
            <w:pPr>
              <w:pStyle w:val="TableParagraph"/>
              <w:spacing w:line="160" w:lineRule="exact"/>
              <w:ind w:left="204" w:right="194"/>
              <w:jc w:val="center"/>
              <w:rPr>
                <w:sz w:val="14"/>
              </w:rPr>
            </w:pPr>
            <w:r>
              <w:rPr>
                <w:sz w:val="14"/>
              </w:rPr>
              <w:t>-DAFI-</w:t>
            </w:r>
          </w:p>
        </w:tc>
        <w:tc>
          <w:tcPr>
            <w:tcW w:w="8534" w:type="dxa"/>
          </w:tcPr>
          <w:p>
            <w:pPr>
              <w:pStyle w:val="TableParagraph"/>
              <w:spacing w:before="24"/>
              <w:ind w:left="57" w:right="14"/>
              <w:jc w:val="both"/>
              <w:rPr>
                <w:sz w:val="22"/>
              </w:rPr>
            </w:pPr>
            <w:r>
              <w:rPr>
                <w:sz w:val="22"/>
              </w:rPr>
              <w:t>Recibe expediente, revisa y verifica el Dictamen y proyecto de Resolución Ministerial si cumplen con las especificaciones técnicas y legales, y que se encuentre debidamente conformado por el Analista de Presupuesto de</w:t>
            </w:r>
            <w:r>
              <w:rPr>
                <w:spacing w:val="-7"/>
                <w:sz w:val="22"/>
              </w:rPr>
              <w:t> </w:t>
            </w:r>
            <w:r>
              <w:rPr>
                <w:sz w:val="22"/>
              </w:rPr>
              <w:t>-DAFI-.</w:t>
            </w:r>
          </w:p>
          <w:p>
            <w:pPr>
              <w:pStyle w:val="TableParagraph"/>
              <w:rPr>
                <w:sz w:val="22"/>
              </w:rPr>
            </w:pPr>
          </w:p>
          <w:p>
            <w:pPr>
              <w:pStyle w:val="TableParagraph"/>
              <w:ind w:left="57" w:right="14"/>
              <w:jc w:val="both"/>
              <w:rPr>
                <w:sz w:val="22"/>
              </w:rPr>
            </w:pPr>
            <w:r>
              <w:rPr>
                <w:sz w:val="22"/>
              </w:rPr>
              <w:t>Si cumple dichos requisitos rubrica el proyecto de Resolución Ministerial, firma el dictamen de Transferencias Corrientes y de Capital, traslada al (la) Subdirector(a) de Administración Presupuestaria y Financiera de -DAFI-.</w:t>
            </w:r>
          </w:p>
          <w:p>
            <w:pPr>
              <w:pStyle w:val="TableParagraph"/>
              <w:spacing w:before="2"/>
              <w:rPr>
                <w:sz w:val="22"/>
              </w:rPr>
            </w:pPr>
          </w:p>
          <w:p>
            <w:pPr>
              <w:pStyle w:val="TableParagraph"/>
              <w:ind w:left="57" w:right="18"/>
              <w:jc w:val="both"/>
              <w:rPr>
                <w:sz w:val="22"/>
              </w:rPr>
            </w:pPr>
            <w:r>
              <w:rPr>
                <w:sz w:val="22"/>
              </w:rPr>
              <w:t>Si no cumple traslada al Analista de Presupuesto -DAFI- para correcciones o rechazo a la dependencia solicitante.</w:t>
            </w:r>
          </w:p>
        </w:tc>
      </w:tr>
      <w:tr>
        <w:trPr>
          <w:trHeight w:val="1079" w:hRule="atLeast"/>
        </w:trPr>
        <w:tc>
          <w:tcPr>
            <w:tcW w:w="1157" w:type="dxa"/>
          </w:tcPr>
          <w:p>
            <w:pPr>
              <w:pStyle w:val="TableParagraph"/>
              <w:rPr>
                <w:sz w:val="23"/>
              </w:rPr>
            </w:pPr>
          </w:p>
          <w:p>
            <w:pPr>
              <w:pStyle w:val="TableParagraph"/>
              <w:ind w:left="153" w:right="19"/>
              <w:jc w:val="center"/>
              <w:rPr>
                <w:b/>
                <w:sz w:val="14"/>
              </w:rPr>
            </w:pPr>
            <w:r>
              <w:rPr>
                <w:b/>
                <w:sz w:val="14"/>
              </w:rPr>
              <w:t>9.</w:t>
            </w:r>
          </w:p>
          <w:p>
            <w:pPr>
              <w:pStyle w:val="TableParagraph"/>
              <w:ind w:left="35" w:right="31" w:firstLine="1"/>
              <w:jc w:val="center"/>
              <w:rPr>
                <w:b/>
                <w:sz w:val="14"/>
              </w:rPr>
            </w:pPr>
            <w:r>
              <w:rPr>
                <w:b/>
                <w:sz w:val="14"/>
              </w:rPr>
              <w:t>Revisar, rubricar y</w:t>
            </w:r>
            <w:r>
              <w:rPr>
                <w:b/>
                <w:spacing w:val="-12"/>
                <w:sz w:val="14"/>
              </w:rPr>
              <w:t> </w:t>
            </w:r>
            <w:r>
              <w:rPr>
                <w:b/>
                <w:sz w:val="14"/>
              </w:rPr>
              <w:t>firmar</w:t>
            </w:r>
          </w:p>
        </w:tc>
        <w:tc>
          <w:tcPr>
            <w:tcW w:w="1111" w:type="dxa"/>
          </w:tcPr>
          <w:p>
            <w:pPr>
              <w:pStyle w:val="TableParagraph"/>
              <w:spacing w:before="27"/>
              <w:ind w:left="31" w:right="17" w:hanging="2"/>
              <w:jc w:val="center"/>
              <w:rPr>
                <w:sz w:val="14"/>
              </w:rPr>
            </w:pPr>
            <w:r>
              <w:rPr>
                <w:sz w:val="14"/>
              </w:rPr>
              <w:t>Subdirector(a) de        Administración Presupuestaria </w:t>
            </w:r>
            <w:r>
              <w:rPr>
                <w:spacing w:val="-12"/>
                <w:sz w:val="14"/>
              </w:rPr>
              <w:t>y </w:t>
            </w:r>
            <w:r>
              <w:rPr>
                <w:sz w:val="14"/>
              </w:rPr>
              <w:t>Financiera</w:t>
            </w:r>
          </w:p>
          <w:p>
            <w:pPr>
              <w:pStyle w:val="TableParagraph"/>
              <w:spacing w:line="160" w:lineRule="exact"/>
              <w:ind w:left="204" w:right="194"/>
              <w:jc w:val="center"/>
              <w:rPr>
                <w:sz w:val="14"/>
              </w:rPr>
            </w:pPr>
            <w:r>
              <w:rPr>
                <w:sz w:val="14"/>
              </w:rPr>
              <w:t>-DAFI-</w:t>
            </w:r>
          </w:p>
        </w:tc>
        <w:tc>
          <w:tcPr>
            <w:tcW w:w="8534" w:type="dxa"/>
          </w:tcPr>
          <w:p>
            <w:pPr>
              <w:pStyle w:val="TableParagraph"/>
              <w:spacing w:before="129"/>
              <w:ind w:left="57" w:right="15"/>
              <w:jc w:val="both"/>
              <w:rPr>
                <w:sz w:val="22"/>
              </w:rPr>
            </w:pPr>
            <w:r>
              <w:rPr>
                <w:sz w:val="22"/>
              </w:rPr>
              <w:t>Recibe expediente y revisa la gestión realizada, si está de acuerdo con lo resuelto, rubrica el proyecto de Resolución Ministerial, firma el dictamen de Transferencias Corrientes y traslada al Director(a) de -DAFI-.</w:t>
            </w:r>
          </w:p>
        </w:tc>
      </w:tr>
      <w:tr>
        <w:trPr>
          <w:trHeight w:val="1377" w:hRule="atLeast"/>
        </w:trPr>
        <w:tc>
          <w:tcPr>
            <w:tcW w:w="1157" w:type="dxa"/>
          </w:tcPr>
          <w:p>
            <w:pPr>
              <w:pStyle w:val="TableParagraph"/>
              <w:rPr>
                <w:sz w:val="16"/>
              </w:rPr>
            </w:pPr>
          </w:p>
          <w:p>
            <w:pPr>
              <w:pStyle w:val="TableParagraph"/>
              <w:spacing w:before="10"/>
              <w:rPr>
                <w:sz w:val="19"/>
              </w:rPr>
            </w:pPr>
          </w:p>
          <w:p>
            <w:pPr>
              <w:pStyle w:val="TableParagraph"/>
              <w:spacing w:before="1"/>
              <w:ind w:left="583"/>
              <w:rPr>
                <w:b/>
                <w:sz w:val="14"/>
              </w:rPr>
            </w:pPr>
            <w:r>
              <w:rPr>
                <w:b/>
                <w:sz w:val="14"/>
              </w:rPr>
              <w:t>10.</w:t>
            </w:r>
          </w:p>
          <w:p>
            <w:pPr>
              <w:pStyle w:val="TableParagraph"/>
              <w:ind w:left="35" w:right="10" w:firstLine="268"/>
              <w:rPr>
                <w:b/>
                <w:sz w:val="14"/>
              </w:rPr>
            </w:pPr>
            <w:r>
              <w:rPr>
                <w:b/>
                <w:sz w:val="14"/>
              </w:rPr>
              <w:t>Revisar, rubricar y firmar</w:t>
            </w:r>
          </w:p>
        </w:tc>
        <w:tc>
          <w:tcPr>
            <w:tcW w:w="1111" w:type="dxa"/>
          </w:tcPr>
          <w:p>
            <w:pPr>
              <w:pStyle w:val="TableParagraph"/>
              <w:rPr>
                <w:sz w:val="16"/>
              </w:rPr>
            </w:pPr>
          </w:p>
          <w:p>
            <w:pPr>
              <w:pStyle w:val="TableParagraph"/>
              <w:rPr>
                <w:sz w:val="16"/>
              </w:rPr>
            </w:pPr>
          </w:p>
          <w:p>
            <w:pPr>
              <w:pStyle w:val="TableParagraph"/>
              <w:spacing w:before="129"/>
              <w:ind w:left="204" w:right="194"/>
              <w:jc w:val="center"/>
              <w:rPr>
                <w:sz w:val="14"/>
              </w:rPr>
            </w:pPr>
            <w:r>
              <w:rPr>
                <w:sz w:val="14"/>
              </w:rPr>
              <w:t>Director(a)</w:t>
            </w:r>
          </w:p>
          <w:p>
            <w:pPr>
              <w:pStyle w:val="TableParagraph"/>
              <w:ind w:left="204" w:right="194"/>
              <w:jc w:val="center"/>
              <w:rPr>
                <w:sz w:val="14"/>
              </w:rPr>
            </w:pPr>
            <w:r>
              <w:rPr>
                <w:sz w:val="14"/>
              </w:rPr>
              <w:t>-DAFI-</w:t>
            </w:r>
          </w:p>
        </w:tc>
        <w:tc>
          <w:tcPr>
            <w:tcW w:w="8534" w:type="dxa"/>
          </w:tcPr>
          <w:p>
            <w:pPr>
              <w:pStyle w:val="TableParagraph"/>
              <w:spacing w:before="24"/>
              <w:ind w:left="57" w:right="15"/>
              <w:jc w:val="both"/>
              <w:rPr>
                <w:sz w:val="22"/>
              </w:rPr>
            </w:pPr>
            <w:r>
              <w:rPr>
                <w:sz w:val="22"/>
              </w:rPr>
              <w:t>Recibe expediente y procede a efectuar una revisión general del expediente y de lo consignado en él, si está de acuerdo con lo resuelto, rubrica el proyecto de Resolución Ministerial y firma el dictamen de Transferencias</w:t>
            </w:r>
            <w:r>
              <w:rPr>
                <w:spacing w:val="-10"/>
                <w:sz w:val="22"/>
              </w:rPr>
              <w:t> </w:t>
            </w:r>
            <w:r>
              <w:rPr>
                <w:sz w:val="22"/>
              </w:rPr>
              <w:t>Corrientes.</w:t>
            </w:r>
          </w:p>
          <w:p>
            <w:pPr>
              <w:pStyle w:val="TableParagraph"/>
              <w:spacing w:before="1"/>
              <w:rPr>
                <w:sz w:val="22"/>
              </w:rPr>
            </w:pPr>
          </w:p>
          <w:p>
            <w:pPr>
              <w:pStyle w:val="TableParagraph"/>
              <w:ind w:left="57"/>
              <w:jc w:val="both"/>
              <w:rPr>
                <w:sz w:val="22"/>
              </w:rPr>
            </w:pPr>
            <w:r>
              <w:rPr>
                <w:sz w:val="22"/>
              </w:rPr>
              <w:t>Traslada el expediente al Vicedespacho Administrativo.</w:t>
            </w:r>
          </w:p>
        </w:tc>
      </w:tr>
      <w:tr>
        <w:trPr>
          <w:trHeight w:val="1883" w:hRule="atLeast"/>
        </w:trPr>
        <w:tc>
          <w:tcPr>
            <w:tcW w:w="1157" w:type="dxa"/>
          </w:tcPr>
          <w:p>
            <w:pPr>
              <w:pStyle w:val="TableParagraph"/>
              <w:rPr>
                <w:sz w:val="16"/>
              </w:rPr>
            </w:pPr>
          </w:p>
          <w:p>
            <w:pPr>
              <w:pStyle w:val="TableParagraph"/>
              <w:rPr>
                <w:sz w:val="16"/>
              </w:rPr>
            </w:pPr>
          </w:p>
          <w:p>
            <w:pPr>
              <w:pStyle w:val="TableParagraph"/>
              <w:spacing w:before="11"/>
              <w:rPr>
                <w:sz w:val="18"/>
              </w:rPr>
            </w:pPr>
          </w:p>
          <w:p>
            <w:pPr>
              <w:pStyle w:val="TableParagraph"/>
              <w:ind w:left="355" w:right="144"/>
              <w:jc w:val="center"/>
              <w:rPr>
                <w:b/>
                <w:sz w:val="14"/>
              </w:rPr>
            </w:pPr>
            <w:r>
              <w:rPr>
                <w:b/>
                <w:sz w:val="14"/>
              </w:rPr>
              <w:t>11.</w:t>
            </w:r>
          </w:p>
          <w:p>
            <w:pPr>
              <w:pStyle w:val="TableParagraph"/>
              <w:spacing w:before="2"/>
              <w:ind w:left="199" w:right="194" w:firstLine="3"/>
              <w:jc w:val="center"/>
              <w:rPr>
                <w:b/>
                <w:sz w:val="14"/>
              </w:rPr>
            </w:pPr>
            <w:r>
              <w:rPr>
                <w:b/>
                <w:sz w:val="14"/>
              </w:rPr>
              <w:t>Firmar </w:t>
            </w:r>
            <w:r>
              <w:rPr>
                <w:b/>
                <w:spacing w:val="-1"/>
                <w:sz w:val="14"/>
              </w:rPr>
              <w:t>Resolución </w:t>
            </w:r>
            <w:r>
              <w:rPr>
                <w:b/>
                <w:sz w:val="14"/>
              </w:rPr>
              <w:t>Ministerial</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4"/>
              <w:rPr>
                <w:sz w:val="17"/>
              </w:rPr>
            </w:pPr>
          </w:p>
          <w:p>
            <w:pPr>
              <w:pStyle w:val="TableParagraph"/>
              <w:ind w:left="117"/>
              <w:rPr>
                <w:sz w:val="14"/>
              </w:rPr>
            </w:pPr>
            <w:r>
              <w:rPr>
                <w:w w:val="95"/>
                <w:sz w:val="14"/>
              </w:rPr>
              <w:t>Vicedespacho Administrativo</w:t>
            </w:r>
          </w:p>
        </w:tc>
        <w:tc>
          <w:tcPr>
            <w:tcW w:w="8534" w:type="dxa"/>
          </w:tcPr>
          <w:p>
            <w:pPr>
              <w:pStyle w:val="TableParagraph"/>
              <w:spacing w:before="26"/>
              <w:ind w:left="57"/>
              <w:rPr>
                <w:sz w:val="22"/>
              </w:rPr>
            </w:pPr>
            <w:r>
              <w:rPr>
                <w:sz w:val="22"/>
              </w:rPr>
              <w:t>Recibe expediente completo, y procede de la forma siguiente:</w:t>
            </w:r>
          </w:p>
          <w:p>
            <w:pPr>
              <w:pStyle w:val="TableParagraph"/>
              <w:rPr>
                <w:sz w:val="22"/>
              </w:rPr>
            </w:pPr>
          </w:p>
          <w:p>
            <w:pPr>
              <w:pStyle w:val="TableParagraph"/>
              <w:ind w:left="778" w:right="14" w:hanging="361"/>
              <w:jc w:val="both"/>
              <w:rPr>
                <w:sz w:val="22"/>
              </w:rPr>
            </w:pPr>
            <w:r>
              <w:rPr>
                <w:sz w:val="22"/>
              </w:rPr>
              <w:t>a) En el caso de las Unidades Ejecutoras, que según la estructura organizacional dependan del Vicedespacho Administrativo, firma la Resolución Ministerial para la aprobación de la Reprogramación de Transferencias Corrientes y traslada al Despacho Superior para su</w:t>
            </w:r>
            <w:r>
              <w:rPr>
                <w:spacing w:val="-5"/>
                <w:sz w:val="22"/>
              </w:rPr>
              <w:t> </w:t>
            </w:r>
            <w:r>
              <w:rPr>
                <w:sz w:val="22"/>
              </w:rPr>
              <w:t>aprobación.</w:t>
            </w:r>
          </w:p>
        </w:tc>
      </w:tr>
    </w:tbl>
    <w:p>
      <w:pPr>
        <w:spacing w:after="0"/>
        <w:jc w:val="both"/>
        <w:rPr>
          <w:sz w:val="22"/>
        </w:rPr>
        <w:sectPr>
          <w:pgSz w:w="12250" w:h="15850"/>
          <w:pgMar w:header="209" w:footer="337" w:top="400" w:bottom="520" w:left="340" w:right="2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2" w:right="541"/>
              <w:jc w:val="center"/>
              <w:rPr>
                <w:sz w:val="16"/>
              </w:rPr>
            </w:pPr>
            <w:r>
              <w:rPr>
                <w:sz w:val="16"/>
              </w:rPr>
              <w:t>INSTRU CTIVO</w:t>
            </w:r>
          </w:p>
          <w:p>
            <w:pPr>
              <w:pStyle w:val="TableParagraph"/>
              <w:spacing w:line="270" w:lineRule="atLeast" w:before="29"/>
              <w:ind w:left="559" w:right="541"/>
              <w:jc w:val="center"/>
              <w:rPr>
                <w:b/>
                <w:sz w:val="24"/>
              </w:rPr>
            </w:pPr>
            <w:r>
              <w:rPr>
                <w:b/>
                <w:sz w:val="24"/>
              </w:rPr>
              <w:t>PROGRAMACIÓN Y REPROGRAMACIÓN DE TRANSFERENCIAS CORRIENTES Y DE CAPITAL</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Gestión Financiera</w:t>
            </w:r>
          </w:p>
        </w:tc>
        <w:tc>
          <w:tcPr>
            <w:tcW w:w="2409" w:type="dxa"/>
          </w:tcPr>
          <w:p>
            <w:pPr>
              <w:pStyle w:val="TableParagraph"/>
              <w:spacing w:line="175" w:lineRule="exact"/>
              <w:ind w:left="446"/>
              <w:rPr>
                <w:b/>
                <w:sz w:val="16"/>
              </w:rPr>
            </w:pPr>
            <w:r>
              <w:rPr>
                <w:sz w:val="16"/>
              </w:rPr>
              <w:t>Código: </w:t>
            </w:r>
            <w:r>
              <w:rPr>
                <w:b/>
                <w:sz w:val="16"/>
              </w:rPr>
              <w:t>FIN-INS-10</w:t>
            </w:r>
          </w:p>
        </w:tc>
        <w:tc>
          <w:tcPr>
            <w:tcW w:w="1557" w:type="dxa"/>
          </w:tcPr>
          <w:p>
            <w:pPr>
              <w:pStyle w:val="TableParagraph"/>
              <w:spacing w:line="177" w:lineRule="exact"/>
              <w:ind w:left="380"/>
              <w:rPr>
                <w:sz w:val="16"/>
              </w:rPr>
            </w:pPr>
            <w:r>
              <w:rPr>
                <w:sz w:val="16"/>
              </w:rPr>
              <w:t>Versión: 1</w:t>
            </w:r>
          </w:p>
        </w:tc>
        <w:tc>
          <w:tcPr>
            <w:tcW w:w="1842" w:type="dxa"/>
          </w:tcPr>
          <w:p>
            <w:pPr>
              <w:pStyle w:val="TableParagraph"/>
              <w:spacing w:line="177" w:lineRule="exact"/>
              <w:ind w:left="432"/>
              <w:rPr>
                <w:sz w:val="16"/>
              </w:rPr>
            </w:pPr>
            <w:r>
              <w:rPr>
                <w:sz w:val="16"/>
              </w:rPr>
              <w:t>Página 6 de 6</w:t>
            </w:r>
          </w:p>
        </w:tc>
      </w:tr>
    </w:tbl>
    <w:p>
      <w:pPr>
        <w:pStyle w:val="BodyText"/>
        <w:spacing w:before="8"/>
        <w:rPr>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537" w:hRule="atLeast"/>
        </w:trPr>
        <w:tc>
          <w:tcPr>
            <w:tcW w:w="1157" w:type="dxa"/>
            <w:shd w:val="clear" w:color="auto" w:fill="D9D9D9"/>
          </w:tcPr>
          <w:p>
            <w:pPr>
              <w:pStyle w:val="TableParagraph"/>
              <w:spacing w:before="1"/>
              <w:rPr>
                <w:sz w:val="26"/>
              </w:rPr>
            </w:pPr>
          </w:p>
          <w:p>
            <w:pPr>
              <w:pStyle w:val="TableParagraph"/>
              <w:spacing w:before="1"/>
              <w:ind w:left="215"/>
              <w:rPr>
                <w:b/>
                <w:sz w:val="16"/>
              </w:rPr>
            </w:pPr>
            <w:r>
              <w:rPr>
                <w:b/>
                <w:sz w:val="16"/>
              </w:rPr>
              <w:t>Actividad</w:t>
            </w:r>
          </w:p>
        </w:tc>
        <w:tc>
          <w:tcPr>
            <w:tcW w:w="1111" w:type="dxa"/>
            <w:shd w:val="clear" w:color="auto" w:fill="D9D9D9"/>
          </w:tcPr>
          <w:p>
            <w:pPr>
              <w:pStyle w:val="TableParagraph"/>
              <w:spacing w:before="9"/>
              <w:rPr>
                <w:sz w:val="22"/>
              </w:rPr>
            </w:pPr>
          </w:p>
          <w:p>
            <w:pPr>
              <w:pStyle w:val="TableParagraph"/>
              <w:ind w:left="57"/>
              <w:rPr>
                <w:b/>
                <w:sz w:val="16"/>
              </w:rPr>
            </w:pPr>
            <w:r>
              <w:rPr>
                <w:b/>
                <w:sz w:val="16"/>
              </w:rPr>
              <w:t>Responsable</w:t>
            </w:r>
          </w:p>
        </w:tc>
        <w:tc>
          <w:tcPr>
            <w:tcW w:w="8534" w:type="dxa"/>
            <w:shd w:val="clear" w:color="auto" w:fill="D9D9D9"/>
          </w:tcPr>
          <w:p>
            <w:pPr>
              <w:pStyle w:val="TableParagraph"/>
              <w:spacing w:before="161"/>
              <w:ind w:left="3081" w:right="3046"/>
              <w:jc w:val="center"/>
              <w:rPr>
                <w:b/>
                <w:sz w:val="16"/>
              </w:rPr>
            </w:pPr>
            <w:r>
              <w:rPr>
                <w:b/>
                <w:sz w:val="16"/>
              </w:rPr>
              <w:t>Descripción de las Actividades</w:t>
            </w:r>
          </w:p>
        </w:tc>
      </w:tr>
      <w:tr>
        <w:trPr>
          <w:trHeight w:val="188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3" w:hanging="361"/>
              <w:jc w:val="both"/>
              <w:rPr>
                <w:sz w:val="22"/>
              </w:rPr>
            </w:pPr>
            <w:r>
              <w:rPr>
                <w:sz w:val="22"/>
              </w:rPr>
              <w:t>b) Si la solicitud corresponde a Unidades Ejecutoras que según la estructura organizacional no dependan del Vicedespacho Administrativo, avala mediante firma la Resolución Ministerial y traslada el expediente a los Vicedespachos que corresponda: Vicedespacho Técnico, Vicedespacho de Educación  Bilingüe e Intercultural o al Vicedespacho de Diseño y Verificación de la Calidad Educativa, para su verificación y aval por medio de la firma y sello respectivo y su posterior traslado al Despacho Superior para su</w:t>
            </w:r>
            <w:r>
              <w:rPr>
                <w:spacing w:val="-14"/>
                <w:sz w:val="22"/>
              </w:rPr>
              <w:t> </w:t>
            </w:r>
            <w:r>
              <w:rPr>
                <w:sz w:val="22"/>
              </w:rPr>
              <w:t>aprobación.</w:t>
            </w:r>
          </w:p>
        </w:tc>
      </w:tr>
      <w:tr>
        <w:trPr>
          <w:trHeight w:val="1632" w:hRule="atLeast"/>
        </w:trPr>
        <w:tc>
          <w:tcPr>
            <w:tcW w:w="1157" w:type="dxa"/>
          </w:tcPr>
          <w:p>
            <w:pPr>
              <w:pStyle w:val="TableParagraph"/>
              <w:rPr>
                <w:sz w:val="16"/>
              </w:rPr>
            </w:pPr>
          </w:p>
          <w:p>
            <w:pPr>
              <w:pStyle w:val="TableParagraph"/>
              <w:rPr>
                <w:sz w:val="16"/>
              </w:rPr>
            </w:pPr>
          </w:p>
          <w:p>
            <w:pPr>
              <w:pStyle w:val="TableParagraph"/>
              <w:spacing w:before="94"/>
              <w:ind w:left="355" w:right="144"/>
              <w:jc w:val="center"/>
              <w:rPr>
                <w:b/>
                <w:sz w:val="14"/>
              </w:rPr>
            </w:pPr>
            <w:r>
              <w:rPr>
                <w:b/>
                <w:sz w:val="14"/>
              </w:rPr>
              <w:t>12.</w:t>
            </w:r>
          </w:p>
          <w:p>
            <w:pPr>
              <w:pStyle w:val="TableParagraph"/>
              <w:ind w:left="199" w:right="194" w:firstLine="3"/>
              <w:jc w:val="center"/>
              <w:rPr>
                <w:b/>
                <w:sz w:val="14"/>
              </w:rPr>
            </w:pPr>
            <w:r>
              <w:rPr>
                <w:b/>
                <w:sz w:val="14"/>
              </w:rPr>
              <w:t>Firma </w:t>
            </w:r>
            <w:r>
              <w:rPr>
                <w:b/>
                <w:spacing w:val="-1"/>
                <w:sz w:val="14"/>
              </w:rPr>
              <w:t>Resolución </w:t>
            </w:r>
            <w:r>
              <w:rPr>
                <w:b/>
                <w:sz w:val="14"/>
              </w:rPr>
              <w:t>Ministerial</w:t>
            </w:r>
          </w:p>
        </w:tc>
        <w:tc>
          <w:tcPr>
            <w:tcW w:w="1111" w:type="dxa"/>
          </w:tcPr>
          <w:p>
            <w:pPr>
              <w:pStyle w:val="TableParagraph"/>
              <w:rPr>
                <w:sz w:val="16"/>
              </w:rPr>
            </w:pPr>
          </w:p>
          <w:p>
            <w:pPr>
              <w:pStyle w:val="TableParagraph"/>
              <w:rPr>
                <w:sz w:val="16"/>
              </w:rPr>
            </w:pPr>
          </w:p>
          <w:p>
            <w:pPr>
              <w:pStyle w:val="TableParagraph"/>
              <w:spacing w:before="4"/>
              <w:rPr>
                <w:sz w:val="22"/>
              </w:rPr>
            </w:pPr>
          </w:p>
          <w:p>
            <w:pPr>
              <w:pStyle w:val="TableParagraph"/>
              <w:ind w:left="290" w:right="208" w:hanging="48"/>
              <w:rPr>
                <w:sz w:val="14"/>
              </w:rPr>
            </w:pPr>
            <w:r>
              <w:rPr>
                <w:sz w:val="14"/>
              </w:rPr>
              <w:t>Despacho</w:t>
            </w:r>
            <w:r>
              <w:rPr>
                <w:w w:val="99"/>
                <w:sz w:val="14"/>
              </w:rPr>
              <w:t> </w:t>
            </w:r>
            <w:r>
              <w:rPr>
                <w:sz w:val="14"/>
              </w:rPr>
              <w:t>Superior</w:t>
            </w:r>
          </w:p>
        </w:tc>
        <w:tc>
          <w:tcPr>
            <w:tcW w:w="8534" w:type="dxa"/>
          </w:tcPr>
          <w:p>
            <w:pPr>
              <w:pStyle w:val="TableParagraph"/>
              <w:spacing w:before="26"/>
              <w:ind w:left="57" w:right="15"/>
              <w:jc w:val="both"/>
              <w:rPr>
                <w:sz w:val="22"/>
              </w:rPr>
            </w:pPr>
            <w:r>
              <w:rPr>
                <w:sz w:val="22"/>
              </w:rPr>
              <w:t>Recibe expediente completo y de estar de acuerdo con lo resuelto, firma la  Resolución Ministerial para la aprobación de la Reprogramación de Transferencias Corrientes.</w:t>
            </w:r>
          </w:p>
          <w:p>
            <w:pPr>
              <w:pStyle w:val="TableParagraph"/>
              <w:spacing w:before="1"/>
              <w:rPr>
                <w:sz w:val="22"/>
              </w:rPr>
            </w:pPr>
          </w:p>
          <w:p>
            <w:pPr>
              <w:pStyle w:val="TableParagraph"/>
              <w:ind w:left="57" w:right="19"/>
              <w:jc w:val="both"/>
              <w:rPr>
                <w:sz w:val="22"/>
              </w:rPr>
            </w:pPr>
            <w:r>
              <w:rPr>
                <w:sz w:val="22"/>
              </w:rPr>
              <w:t>Al autorizarse la Resolución Ministerial, gira instrucciones a quien corresponda, para el traslado del expediente a la -DAFI- y continuar con el</w:t>
            </w:r>
            <w:r>
              <w:rPr>
                <w:spacing w:val="-12"/>
                <w:sz w:val="22"/>
              </w:rPr>
              <w:t> </w:t>
            </w:r>
            <w:r>
              <w:rPr>
                <w:sz w:val="22"/>
              </w:rPr>
              <w:t>trámite.</w:t>
            </w:r>
          </w:p>
        </w:tc>
      </w:tr>
      <w:tr>
        <w:trPr>
          <w:trHeight w:val="985" w:hRule="atLeast"/>
        </w:trPr>
        <w:tc>
          <w:tcPr>
            <w:tcW w:w="1157" w:type="dxa"/>
          </w:tcPr>
          <w:p>
            <w:pPr>
              <w:pStyle w:val="TableParagraph"/>
              <w:spacing w:before="58"/>
              <w:ind w:left="355" w:right="144"/>
              <w:jc w:val="center"/>
              <w:rPr>
                <w:b/>
                <w:sz w:val="14"/>
              </w:rPr>
            </w:pPr>
            <w:r>
              <w:rPr>
                <w:b/>
                <w:sz w:val="14"/>
              </w:rPr>
              <w:t>13.</w:t>
            </w:r>
          </w:p>
          <w:p>
            <w:pPr>
              <w:pStyle w:val="TableParagraph"/>
              <w:ind w:left="33" w:right="24" w:firstLine="2"/>
              <w:jc w:val="center"/>
              <w:rPr>
                <w:b/>
                <w:sz w:val="14"/>
              </w:rPr>
            </w:pPr>
            <w:r>
              <w:rPr>
                <w:b/>
                <w:sz w:val="14"/>
              </w:rPr>
              <w:t>Recibir y solicitar número de Resolución Ministerial</w:t>
            </w:r>
          </w:p>
        </w:tc>
        <w:tc>
          <w:tcPr>
            <w:tcW w:w="1111" w:type="dxa"/>
          </w:tcPr>
          <w:p>
            <w:pPr>
              <w:pStyle w:val="TableParagraph"/>
              <w:spacing w:before="142"/>
              <w:ind w:left="67" w:right="52" w:hanging="3"/>
              <w:jc w:val="center"/>
              <w:rPr>
                <w:sz w:val="14"/>
              </w:rPr>
            </w:pPr>
            <w:r>
              <w:rPr>
                <w:sz w:val="14"/>
              </w:rPr>
              <w:t>Analista Departamento de Presupuesto</w:t>
            </w:r>
          </w:p>
          <w:p>
            <w:pPr>
              <w:pStyle w:val="TableParagraph"/>
              <w:spacing w:line="160" w:lineRule="exact"/>
              <w:ind w:left="204" w:right="194"/>
              <w:jc w:val="center"/>
              <w:rPr>
                <w:sz w:val="14"/>
              </w:rPr>
            </w:pPr>
            <w:r>
              <w:rPr>
                <w:sz w:val="14"/>
              </w:rPr>
              <w:t>-DAFI-</w:t>
            </w:r>
          </w:p>
        </w:tc>
        <w:tc>
          <w:tcPr>
            <w:tcW w:w="8534" w:type="dxa"/>
          </w:tcPr>
          <w:p>
            <w:pPr>
              <w:pStyle w:val="TableParagraph"/>
              <w:spacing w:before="84"/>
              <w:ind w:left="57" w:right="18"/>
              <w:jc w:val="both"/>
              <w:rPr>
                <w:sz w:val="22"/>
              </w:rPr>
            </w:pPr>
            <w:r>
              <w:rPr>
                <w:sz w:val="22"/>
              </w:rPr>
              <w:t>Recibe expediente y Resolución Ministerial debidamente firmada y sellada y solicita a la Unidad de Información, de la Dirección de Asesoría Jurídica, el número de Resolución Ministerial que se asignará a la misma.</w:t>
            </w:r>
          </w:p>
        </w:tc>
      </w:tr>
      <w:tr>
        <w:trPr>
          <w:trHeight w:val="988" w:hRule="atLeast"/>
        </w:trPr>
        <w:tc>
          <w:tcPr>
            <w:tcW w:w="1157" w:type="dxa"/>
          </w:tcPr>
          <w:p>
            <w:pPr>
              <w:pStyle w:val="TableParagraph"/>
              <w:spacing w:before="2"/>
              <w:rPr>
                <w:sz w:val="19"/>
              </w:rPr>
            </w:pPr>
          </w:p>
          <w:p>
            <w:pPr>
              <w:pStyle w:val="TableParagraph"/>
              <w:spacing w:before="1"/>
              <w:ind w:left="583"/>
              <w:rPr>
                <w:b/>
                <w:sz w:val="14"/>
              </w:rPr>
            </w:pPr>
            <w:r>
              <w:rPr>
                <w:b/>
                <w:sz w:val="14"/>
              </w:rPr>
              <w:t>14.</w:t>
            </w:r>
          </w:p>
          <w:p>
            <w:pPr>
              <w:pStyle w:val="TableParagraph"/>
              <w:ind w:left="256" w:right="107" w:hanging="123"/>
              <w:rPr>
                <w:b/>
                <w:sz w:val="14"/>
              </w:rPr>
            </w:pPr>
            <w:r>
              <w:rPr>
                <w:b/>
                <w:sz w:val="14"/>
              </w:rPr>
              <w:t>Dar status de aprobado</w:t>
            </w:r>
          </w:p>
        </w:tc>
        <w:tc>
          <w:tcPr>
            <w:tcW w:w="1111" w:type="dxa"/>
          </w:tcPr>
          <w:p>
            <w:pPr>
              <w:pStyle w:val="TableParagraph"/>
              <w:spacing w:before="142"/>
              <w:ind w:left="67" w:right="52" w:hanging="3"/>
              <w:jc w:val="center"/>
              <w:rPr>
                <w:sz w:val="14"/>
              </w:rPr>
            </w:pPr>
            <w:r>
              <w:rPr>
                <w:sz w:val="14"/>
              </w:rPr>
              <w:t>Analista Departamento de Presupuesto</w:t>
            </w:r>
          </w:p>
          <w:p>
            <w:pPr>
              <w:pStyle w:val="TableParagraph"/>
              <w:ind w:left="204" w:right="194"/>
              <w:jc w:val="center"/>
              <w:rPr>
                <w:sz w:val="14"/>
              </w:rPr>
            </w:pPr>
            <w:r>
              <w:rPr>
                <w:sz w:val="14"/>
              </w:rPr>
              <w:t>-DAFI-</w:t>
            </w:r>
          </w:p>
        </w:tc>
        <w:tc>
          <w:tcPr>
            <w:tcW w:w="8534" w:type="dxa"/>
          </w:tcPr>
          <w:p>
            <w:pPr>
              <w:pStyle w:val="TableParagraph"/>
              <w:spacing w:line="237" w:lineRule="auto" w:before="213"/>
              <w:ind w:left="57"/>
              <w:rPr>
                <w:sz w:val="22"/>
              </w:rPr>
            </w:pPr>
            <w:r>
              <w:rPr>
                <w:sz w:val="22"/>
              </w:rPr>
              <w:t>Ingresa al SICOIN-WEB, registra el número de Resolución Ministerial y aprueba el el comprobante de Programación de Transferencias Corrientes y de Capital, clase </w:t>
            </w:r>
            <w:r>
              <w:rPr>
                <w:b/>
                <w:sz w:val="22"/>
              </w:rPr>
              <w:t>COR</w:t>
            </w:r>
            <w:r>
              <w:rPr>
                <w:sz w:val="22"/>
              </w:rPr>
              <w:t>.</w:t>
            </w:r>
          </w:p>
        </w:tc>
      </w:tr>
      <w:tr>
        <w:trPr>
          <w:trHeight w:val="188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spacing w:before="115"/>
              <w:ind w:left="583"/>
              <w:rPr>
                <w:b/>
                <w:sz w:val="14"/>
              </w:rPr>
            </w:pPr>
            <w:r>
              <w:rPr>
                <w:b/>
                <w:sz w:val="14"/>
              </w:rPr>
              <w:t>15.</w:t>
            </w:r>
          </w:p>
          <w:p>
            <w:pPr>
              <w:pStyle w:val="TableParagraph"/>
              <w:ind w:left="299" w:right="3" w:hanging="272"/>
              <w:rPr>
                <w:b/>
                <w:sz w:val="14"/>
              </w:rPr>
            </w:pPr>
            <w:r>
              <w:rPr>
                <w:b/>
                <w:sz w:val="14"/>
              </w:rPr>
              <w:t>Elaborar oficio y notificar</w:t>
            </w:r>
          </w:p>
        </w:tc>
        <w:tc>
          <w:tcPr>
            <w:tcW w:w="1111" w:type="dxa"/>
          </w:tcPr>
          <w:p>
            <w:pPr>
              <w:pStyle w:val="TableParagraph"/>
              <w:rPr>
                <w:sz w:val="16"/>
              </w:rPr>
            </w:pPr>
          </w:p>
          <w:p>
            <w:pPr>
              <w:pStyle w:val="TableParagraph"/>
              <w:rPr>
                <w:sz w:val="16"/>
              </w:rPr>
            </w:pPr>
          </w:p>
          <w:p>
            <w:pPr>
              <w:pStyle w:val="TableParagraph"/>
              <w:spacing w:before="2"/>
              <w:rPr>
                <w:sz w:val="19"/>
              </w:rPr>
            </w:pPr>
          </w:p>
          <w:p>
            <w:pPr>
              <w:pStyle w:val="TableParagraph"/>
              <w:ind w:left="67" w:right="52" w:hanging="3"/>
              <w:jc w:val="center"/>
              <w:rPr>
                <w:sz w:val="14"/>
              </w:rPr>
            </w:pPr>
            <w:r>
              <w:rPr>
                <w:sz w:val="14"/>
              </w:rPr>
              <w:t>Analista Departamento de Presupuesto</w:t>
            </w:r>
          </w:p>
          <w:p>
            <w:pPr>
              <w:pStyle w:val="TableParagraph"/>
              <w:spacing w:line="160" w:lineRule="exact"/>
              <w:ind w:left="204" w:right="194"/>
              <w:jc w:val="center"/>
              <w:rPr>
                <w:sz w:val="14"/>
              </w:rPr>
            </w:pPr>
            <w:r>
              <w:rPr>
                <w:sz w:val="14"/>
              </w:rPr>
              <w:t>-DAFI-</w:t>
            </w:r>
          </w:p>
        </w:tc>
        <w:tc>
          <w:tcPr>
            <w:tcW w:w="8534" w:type="dxa"/>
          </w:tcPr>
          <w:p>
            <w:pPr>
              <w:pStyle w:val="TableParagraph"/>
              <w:spacing w:before="24"/>
              <w:ind w:left="57" w:right="17"/>
              <w:jc w:val="both"/>
              <w:rPr>
                <w:sz w:val="22"/>
              </w:rPr>
            </w:pPr>
            <w:r>
              <w:rPr>
                <w:sz w:val="22"/>
              </w:rPr>
              <w:t>Elabora oficio para notificar la aprobación de la Reprogramación de Transferencias Corrientes y de Capital, imprime, firma, sella y gestiona la firma y sello del Jefe de Presupuesto.</w:t>
            </w:r>
          </w:p>
          <w:p>
            <w:pPr>
              <w:pStyle w:val="TableParagraph"/>
              <w:rPr>
                <w:sz w:val="22"/>
              </w:rPr>
            </w:pPr>
          </w:p>
          <w:p>
            <w:pPr>
              <w:pStyle w:val="TableParagraph"/>
              <w:ind w:left="57" w:right="15"/>
              <w:jc w:val="both"/>
              <w:rPr>
                <w:sz w:val="22"/>
              </w:rPr>
            </w:pPr>
            <w:r>
              <w:rPr>
                <w:sz w:val="22"/>
              </w:rPr>
              <w:t>Notifica a las dependencias el oficio y/o circular de aprobación de la Reprogramación de Transferencias Corrientes y de Capital por medio de correo electrónico y/o físicamente.</w:t>
            </w:r>
          </w:p>
        </w:tc>
      </w:tr>
      <w:tr>
        <w:trPr>
          <w:trHeight w:val="2390"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ind w:left="583"/>
              <w:rPr>
                <w:b/>
                <w:sz w:val="14"/>
              </w:rPr>
            </w:pPr>
            <w:r>
              <w:rPr>
                <w:b/>
                <w:sz w:val="14"/>
              </w:rPr>
              <w:t>16.</w:t>
            </w:r>
          </w:p>
          <w:p>
            <w:pPr>
              <w:pStyle w:val="TableParagraph"/>
              <w:ind w:left="175" w:firstLine="117"/>
              <w:rPr>
                <w:b/>
                <w:sz w:val="14"/>
              </w:rPr>
            </w:pPr>
            <w:r>
              <w:rPr>
                <w:b/>
                <w:sz w:val="14"/>
              </w:rPr>
              <w:t>Archivar </w:t>
            </w:r>
            <w:r>
              <w:rPr>
                <w:b/>
                <w:w w:val="95"/>
                <w:sz w:val="14"/>
              </w:rPr>
              <w:t>información</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67" w:right="52" w:hanging="3"/>
              <w:jc w:val="center"/>
              <w:rPr>
                <w:sz w:val="14"/>
              </w:rPr>
            </w:pPr>
            <w:r>
              <w:rPr>
                <w:sz w:val="14"/>
              </w:rPr>
              <w:t>Analista Departamento de Presupuesto</w:t>
            </w:r>
          </w:p>
          <w:p>
            <w:pPr>
              <w:pStyle w:val="TableParagraph"/>
              <w:spacing w:line="160" w:lineRule="exact"/>
              <w:ind w:left="204" w:right="194"/>
              <w:jc w:val="center"/>
              <w:rPr>
                <w:sz w:val="14"/>
              </w:rPr>
            </w:pPr>
            <w:r>
              <w:rPr>
                <w:sz w:val="14"/>
              </w:rPr>
              <w:t>-DAFI-</w:t>
            </w:r>
          </w:p>
        </w:tc>
        <w:tc>
          <w:tcPr>
            <w:tcW w:w="8534" w:type="dxa"/>
          </w:tcPr>
          <w:p>
            <w:pPr>
              <w:pStyle w:val="TableParagraph"/>
              <w:spacing w:before="26"/>
              <w:ind w:left="57" w:right="14"/>
              <w:jc w:val="both"/>
              <w:rPr>
                <w:sz w:val="22"/>
              </w:rPr>
            </w:pPr>
            <w:r>
              <w:rPr>
                <w:sz w:val="22"/>
              </w:rPr>
              <w:t>Entrega al Encargado de archivo toda la documentación que originó las Reprogramaciones de Transferencias Corrientes y de Capital, para que sea archivado conforme los lineamientos establecidos en los documentos siguientes:</w:t>
            </w:r>
          </w:p>
          <w:p>
            <w:pPr>
              <w:pStyle w:val="TableParagraph"/>
              <w:spacing w:before="10"/>
              <w:rPr>
                <w:sz w:val="21"/>
              </w:rPr>
            </w:pPr>
          </w:p>
          <w:p>
            <w:pPr>
              <w:pStyle w:val="TableParagraph"/>
              <w:numPr>
                <w:ilvl w:val="0"/>
                <w:numId w:val="8"/>
              </w:numPr>
              <w:tabs>
                <w:tab w:pos="767" w:val="left" w:leader="none"/>
              </w:tabs>
              <w:spacing w:line="240" w:lineRule="auto" w:before="1" w:after="0"/>
              <w:ind w:left="840" w:right="16" w:hanging="361"/>
              <w:jc w:val="left"/>
              <w:rPr>
                <w:sz w:val="22"/>
              </w:rPr>
            </w:pPr>
            <w:r>
              <w:rPr>
                <w:sz w:val="22"/>
              </w:rPr>
              <w:t>Guía FIN-GUI-04 “Guía para la conformación de expedientes de tipo financiero para envío al archivo</w:t>
            </w:r>
            <w:r>
              <w:rPr>
                <w:spacing w:val="-2"/>
                <w:sz w:val="22"/>
              </w:rPr>
              <w:t> </w:t>
            </w:r>
            <w:r>
              <w:rPr>
                <w:sz w:val="22"/>
              </w:rPr>
              <w:t>institucional”.</w:t>
            </w:r>
          </w:p>
          <w:p>
            <w:pPr>
              <w:pStyle w:val="TableParagraph"/>
              <w:spacing w:before="10"/>
              <w:rPr>
                <w:sz w:val="21"/>
              </w:rPr>
            </w:pPr>
          </w:p>
          <w:p>
            <w:pPr>
              <w:pStyle w:val="TableParagraph"/>
              <w:numPr>
                <w:ilvl w:val="0"/>
                <w:numId w:val="8"/>
              </w:numPr>
              <w:tabs>
                <w:tab w:pos="767" w:val="left" w:leader="none"/>
                <w:tab w:pos="2404" w:val="left" w:leader="none"/>
                <w:tab w:pos="3929" w:val="left" w:leader="none"/>
                <w:tab w:pos="5273" w:val="left" w:leader="none"/>
                <w:tab w:pos="5611" w:val="left" w:leader="none"/>
                <w:tab w:pos="6834" w:val="left" w:leader="none"/>
                <w:tab w:pos="7306" w:val="left" w:leader="none"/>
              </w:tabs>
              <w:spacing w:line="240" w:lineRule="auto" w:before="0" w:after="0"/>
              <w:ind w:left="840" w:right="17" w:hanging="361"/>
              <w:jc w:val="left"/>
              <w:rPr>
                <w:sz w:val="22"/>
              </w:rPr>
            </w:pPr>
            <w:r>
              <w:rPr>
                <w:sz w:val="22"/>
              </w:rPr>
              <w:t>Procedimiento</w:t>
              <w:tab/>
              <w:t>ATE-PRO-02</w:t>
              <w:tab/>
              <w:t>“Recepción</w:t>
              <w:tab/>
              <w:t>y</w:t>
              <w:tab/>
              <w:t>resguardo</w:t>
              <w:tab/>
              <w:t>de</w:t>
              <w:tab/>
            </w:r>
            <w:r>
              <w:rPr>
                <w:spacing w:val="-3"/>
                <w:sz w:val="22"/>
              </w:rPr>
              <w:t>documentos </w:t>
            </w:r>
            <w:r>
              <w:rPr>
                <w:sz w:val="22"/>
              </w:rPr>
              <w:t>administrativos y financieros en archivo</w:t>
            </w:r>
            <w:r>
              <w:rPr>
                <w:spacing w:val="-6"/>
                <w:sz w:val="22"/>
              </w:rPr>
              <w:t> </w:t>
            </w:r>
            <w:r>
              <w:rPr>
                <w:sz w:val="22"/>
              </w:rPr>
              <w:t>institucional”.</w:t>
            </w:r>
          </w:p>
        </w:tc>
      </w:tr>
    </w:tbl>
    <w:sectPr>
      <w:pgSz w:w="12250" w:h="15850"/>
      <w:pgMar w:header="209" w:footer="337" w:top="400" w:bottom="520" w:left="3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68121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682240" type="#_x0000_t202" filled="false" stroked="false">
          <v:textbox inset="0,0,0,0">
            <w:txbxContent>
              <w:p>
                <w:pPr>
                  <w:spacing w:before="21"/>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840"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08" w:hanging="287"/>
      </w:pPr>
      <w:rPr>
        <w:rFonts w:hint="default"/>
        <w:lang w:val="es-ES" w:eastAsia="es-ES" w:bidi="es-ES"/>
      </w:rPr>
    </w:lvl>
    <w:lvl w:ilvl="2">
      <w:start w:val="0"/>
      <w:numFmt w:val="bullet"/>
      <w:lvlText w:val="•"/>
      <w:lvlJc w:val="left"/>
      <w:pPr>
        <w:ind w:left="2376" w:hanging="287"/>
      </w:pPr>
      <w:rPr>
        <w:rFonts w:hint="default"/>
        <w:lang w:val="es-ES" w:eastAsia="es-ES" w:bidi="es-ES"/>
      </w:rPr>
    </w:lvl>
    <w:lvl w:ilvl="3">
      <w:start w:val="0"/>
      <w:numFmt w:val="bullet"/>
      <w:lvlText w:val="•"/>
      <w:lvlJc w:val="left"/>
      <w:pPr>
        <w:ind w:left="3145" w:hanging="287"/>
      </w:pPr>
      <w:rPr>
        <w:rFonts w:hint="default"/>
        <w:lang w:val="es-ES" w:eastAsia="es-ES" w:bidi="es-ES"/>
      </w:rPr>
    </w:lvl>
    <w:lvl w:ilvl="4">
      <w:start w:val="0"/>
      <w:numFmt w:val="bullet"/>
      <w:lvlText w:val="•"/>
      <w:lvlJc w:val="left"/>
      <w:pPr>
        <w:ind w:left="3913" w:hanging="287"/>
      </w:pPr>
      <w:rPr>
        <w:rFonts w:hint="default"/>
        <w:lang w:val="es-ES" w:eastAsia="es-ES" w:bidi="es-ES"/>
      </w:rPr>
    </w:lvl>
    <w:lvl w:ilvl="5">
      <w:start w:val="0"/>
      <w:numFmt w:val="bullet"/>
      <w:lvlText w:val="•"/>
      <w:lvlJc w:val="left"/>
      <w:pPr>
        <w:ind w:left="4682" w:hanging="287"/>
      </w:pPr>
      <w:rPr>
        <w:rFonts w:hint="default"/>
        <w:lang w:val="es-ES" w:eastAsia="es-ES" w:bidi="es-ES"/>
      </w:rPr>
    </w:lvl>
    <w:lvl w:ilvl="6">
      <w:start w:val="0"/>
      <w:numFmt w:val="bullet"/>
      <w:lvlText w:val="•"/>
      <w:lvlJc w:val="left"/>
      <w:pPr>
        <w:ind w:left="5450" w:hanging="287"/>
      </w:pPr>
      <w:rPr>
        <w:rFonts w:hint="default"/>
        <w:lang w:val="es-ES" w:eastAsia="es-ES" w:bidi="es-ES"/>
      </w:rPr>
    </w:lvl>
    <w:lvl w:ilvl="7">
      <w:start w:val="0"/>
      <w:numFmt w:val="bullet"/>
      <w:lvlText w:val="•"/>
      <w:lvlJc w:val="left"/>
      <w:pPr>
        <w:ind w:left="6218" w:hanging="287"/>
      </w:pPr>
      <w:rPr>
        <w:rFonts w:hint="default"/>
        <w:lang w:val="es-ES" w:eastAsia="es-ES" w:bidi="es-ES"/>
      </w:rPr>
    </w:lvl>
    <w:lvl w:ilvl="8">
      <w:start w:val="0"/>
      <w:numFmt w:val="bullet"/>
      <w:lvlText w:val="•"/>
      <w:lvlJc w:val="left"/>
      <w:pPr>
        <w:ind w:left="6987" w:hanging="287"/>
      </w:pPr>
      <w:rPr>
        <w:rFonts w:hint="default"/>
        <w:lang w:val="es-ES" w:eastAsia="es-ES" w:bidi="es-ES"/>
      </w:rPr>
    </w:lvl>
  </w:abstractNum>
  <w:abstractNum w:abstractNumId="6">
    <w:multiLevelType w:val="hybridMultilevel"/>
    <w:lvl w:ilvl="0">
      <w:start w:val="1"/>
      <w:numFmt w:val="lowerLetter"/>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5">
    <w:multiLevelType w:val="hybridMultilevel"/>
    <w:lvl w:ilvl="0">
      <w:start w:val="3"/>
      <w:numFmt w:val="lowerLetter"/>
      <w:lvlText w:val="%1)"/>
      <w:lvlJc w:val="left"/>
      <w:pPr>
        <w:ind w:left="766" w:hanging="349"/>
        <w:jc w:val="left"/>
      </w:pPr>
      <w:rPr>
        <w:rFonts w:hint="default" w:ascii="Arial" w:hAnsi="Arial" w:eastAsia="Arial" w:cs="Arial"/>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4">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0">
    <w:multiLevelType w:val="hybridMultilevel"/>
    <w:lvl w:ilvl="0">
      <w:start w:val="1"/>
      <w:numFmt w:val="upperLetter"/>
      <w:lvlText w:val="%1."/>
      <w:lvlJc w:val="left"/>
      <w:pPr>
        <w:ind w:left="586" w:hanging="360"/>
        <w:jc w:val="left"/>
      </w:pPr>
      <w:rPr>
        <w:rFonts w:hint="default" w:ascii="Arial" w:hAnsi="Arial" w:eastAsia="Arial" w:cs="Arial"/>
        <w:b/>
        <w:bCs/>
        <w:spacing w:val="-6"/>
        <w:w w:val="100"/>
        <w:sz w:val="22"/>
        <w:szCs w:val="22"/>
        <w:lang w:val="es-ES" w:eastAsia="es-ES" w:bidi="es-ES"/>
      </w:rPr>
    </w:lvl>
    <w:lvl w:ilvl="1">
      <w:start w:val="1"/>
      <w:numFmt w:val="lowerLetter"/>
      <w:lvlText w:val="%2)"/>
      <w:lvlJc w:val="left"/>
      <w:pPr>
        <w:ind w:left="934" w:hanging="348"/>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133" w:hanging="348"/>
      </w:pPr>
      <w:rPr>
        <w:rFonts w:hint="default"/>
        <w:lang w:val="es-ES" w:eastAsia="es-ES" w:bidi="es-ES"/>
      </w:rPr>
    </w:lvl>
    <w:lvl w:ilvl="3">
      <w:start w:val="0"/>
      <w:numFmt w:val="bullet"/>
      <w:lvlText w:val="•"/>
      <w:lvlJc w:val="left"/>
      <w:pPr>
        <w:ind w:left="3327" w:hanging="348"/>
      </w:pPr>
      <w:rPr>
        <w:rFonts w:hint="default"/>
        <w:lang w:val="es-ES" w:eastAsia="es-ES" w:bidi="es-ES"/>
      </w:rPr>
    </w:lvl>
    <w:lvl w:ilvl="4">
      <w:start w:val="0"/>
      <w:numFmt w:val="bullet"/>
      <w:lvlText w:val="•"/>
      <w:lvlJc w:val="left"/>
      <w:pPr>
        <w:ind w:left="4520" w:hanging="348"/>
      </w:pPr>
      <w:rPr>
        <w:rFonts w:hint="default"/>
        <w:lang w:val="es-ES" w:eastAsia="es-ES" w:bidi="es-ES"/>
      </w:rPr>
    </w:lvl>
    <w:lvl w:ilvl="5">
      <w:start w:val="0"/>
      <w:numFmt w:val="bullet"/>
      <w:lvlText w:val="•"/>
      <w:lvlJc w:val="left"/>
      <w:pPr>
        <w:ind w:left="5714" w:hanging="348"/>
      </w:pPr>
      <w:rPr>
        <w:rFonts w:hint="default"/>
        <w:lang w:val="es-ES" w:eastAsia="es-ES" w:bidi="es-ES"/>
      </w:rPr>
    </w:lvl>
    <w:lvl w:ilvl="6">
      <w:start w:val="0"/>
      <w:numFmt w:val="bullet"/>
      <w:lvlText w:val="•"/>
      <w:lvlJc w:val="left"/>
      <w:pPr>
        <w:ind w:left="6908" w:hanging="348"/>
      </w:pPr>
      <w:rPr>
        <w:rFonts w:hint="default"/>
        <w:lang w:val="es-ES" w:eastAsia="es-ES" w:bidi="es-ES"/>
      </w:rPr>
    </w:lvl>
    <w:lvl w:ilvl="7">
      <w:start w:val="0"/>
      <w:numFmt w:val="bullet"/>
      <w:lvlText w:val="•"/>
      <w:lvlJc w:val="left"/>
      <w:pPr>
        <w:ind w:left="8101" w:hanging="348"/>
      </w:pPr>
      <w:rPr>
        <w:rFonts w:hint="default"/>
        <w:lang w:val="es-ES" w:eastAsia="es-ES" w:bidi="es-ES"/>
      </w:rPr>
    </w:lvl>
    <w:lvl w:ilvl="8">
      <w:start w:val="0"/>
      <w:numFmt w:val="bullet"/>
      <w:lvlText w:val="•"/>
      <w:lvlJc w:val="left"/>
      <w:pPr>
        <w:ind w:left="9295" w:hanging="348"/>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86" w:hanging="361"/>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58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2020-12-14T19:53:41Z</dcterms:created>
  <dcterms:modified xsi:type="dcterms:W3CDTF">2020-12-14T19:53:41Z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Microsoft® Word 2010</vt:lpwstr>
  </property>
  <property fmtid="{D5CDD505-2E9C-101B-9397-08002B2CF9AE}" pid="4" name="LastSaved">
    <vt:filetime>2020-12-14T00:00:00Z</vt:filetime>
  </property>
</Properties>
</file>