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98" w:rsidRDefault="00805C63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No.:107517</w:t>
      </w: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DA6C98">
      <w:pPr>
        <w:pStyle w:val="Textoindependiente"/>
        <w:rPr>
          <w:b/>
          <w:sz w:val="26"/>
        </w:rPr>
      </w:pPr>
    </w:p>
    <w:p w:rsidR="00DA6C98" w:rsidRDefault="00805C63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DA6C98" w:rsidRDefault="00805C63">
      <w:pPr>
        <w:spacing w:before="3" w:line="290" w:lineRule="auto"/>
        <w:ind w:left="2320" w:right="1125" w:firstLine="2"/>
        <w:jc w:val="center"/>
        <w:rPr>
          <w:b/>
          <w:sz w:val="24"/>
        </w:rPr>
      </w:pPr>
      <w:r>
        <w:rPr>
          <w:b/>
          <w:sz w:val="24"/>
        </w:rPr>
        <w:t>Actividad Administrativa de verificación de entrega de los programas de apoyo a los establecimientos educativos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con OPF, en la Dirección Departamental de Educación de Chimaltenango.</w:t>
      </w: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rPr>
          <w:b/>
          <w:sz w:val="20"/>
        </w:rPr>
      </w:pPr>
    </w:p>
    <w:p w:rsidR="00DA6C98" w:rsidRDefault="00DA6C98">
      <w:pPr>
        <w:pStyle w:val="Textoindependiente"/>
        <w:spacing w:before="8"/>
        <w:rPr>
          <w:b/>
          <w:sz w:val="15"/>
        </w:rPr>
      </w:pPr>
    </w:p>
    <w:p w:rsidR="00DA6C98" w:rsidRDefault="00805C63">
      <w:pPr>
        <w:spacing w:before="92"/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DA6C98" w:rsidRDefault="00DA6C98">
      <w:pPr>
        <w:rPr>
          <w:sz w:val="24"/>
        </w:rPr>
        <w:sectPr w:rsidR="00DA6C98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DA6C98" w:rsidRDefault="00805C63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-1953926815"/>
        <w:docPartObj>
          <w:docPartGallery w:val="Table of Contents"/>
          <w:docPartUnique/>
        </w:docPartObj>
      </w:sdtPr>
      <w:sdtEndPr/>
      <w:sdtContent>
        <w:p w:rsidR="00DA6C98" w:rsidRDefault="00805C63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DA6C98" w:rsidRDefault="00805C63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DA6C98" w:rsidRDefault="00805C63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DA6C98" w:rsidRDefault="00805C63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DA6C98" w:rsidRDefault="00805C63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5</w:t>
            </w:r>
          </w:hyperlink>
        </w:p>
      </w:sdtContent>
    </w:sdt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805C63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C98" w:rsidRDefault="00DA6C98">
      <w:pPr>
        <w:rPr>
          <w:sz w:val="18"/>
        </w:rPr>
        <w:sectPr w:rsidR="00DA6C98">
          <w:pgSz w:w="12240" w:h="15840"/>
          <w:pgMar w:top="1080" w:right="1600" w:bottom="0" w:left="400" w:header="720" w:footer="720" w:gutter="0"/>
          <w:cols w:space="720"/>
        </w:sectPr>
      </w:pPr>
    </w:p>
    <w:p w:rsidR="00DA6C98" w:rsidRDefault="00805C63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DA6C98" w:rsidRDefault="00DA6C98">
      <w:pPr>
        <w:pStyle w:val="Textoindependiente"/>
        <w:spacing w:before="10"/>
        <w:rPr>
          <w:b/>
          <w:sz w:val="33"/>
        </w:rPr>
      </w:pPr>
    </w:p>
    <w:p w:rsidR="00DA6C98" w:rsidRDefault="00805C63">
      <w:pPr>
        <w:pStyle w:val="Textoindependiente"/>
        <w:spacing w:line="278" w:lineRule="auto"/>
        <w:ind w:left="1301" w:right="102"/>
        <w:jc w:val="both"/>
      </w:pPr>
      <w:r>
        <w:t>De conformidad con el nombramiento de auditoría No.107517-1-2021, de fecha 19 de febrero de 2021, fui designado para realizar auditoría administrativa de verificación de la entrega de los programas de apoyo a los establecimientos educativos con Organizació</w:t>
      </w:r>
      <w:r>
        <w:t>n de Padres de Familia –OPF-, en la Dirección Departamental de Educación de Chimaltenango.</w:t>
      </w:r>
    </w:p>
    <w:p w:rsidR="00DA6C98" w:rsidRDefault="00DA6C98">
      <w:pPr>
        <w:pStyle w:val="Textoindependiente"/>
        <w:spacing w:before="9"/>
        <w:rPr>
          <w:sz w:val="28"/>
        </w:rPr>
      </w:pPr>
    </w:p>
    <w:p w:rsidR="00DA6C98" w:rsidRDefault="00805C63">
      <w:pPr>
        <w:spacing w:line="578" w:lineRule="auto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DA6C98" w:rsidRDefault="00805C63">
      <w:pPr>
        <w:pStyle w:val="Textoindependiente"/>
        <w:spacing w:line="278" w:lineRule="auto"/>
        <w:ind w:left="1301" w:right="101"/>
        <w:jc w:val="both"/>
      </w:pPr>
      <w:r>
        <w:t>Verificar que las Organizaciones de Padres de Familia -OPF-, cumplan con los principales lineamientos establecidos en las Circulares 002-2021, 005</w:t>
      </w:r>
      <w:r>
        <w:t>-2021 y 009-2021, emitidos por DIGEPSA, DIGEFOCE y DIGECADE, para la entrega de los programas: útiles escolares, valija didáctica, alimentación escolar y gratuidad.</w:t>
      </w:r>
    </w:p>
    <w:p w:rsidR="00DA6C98" w:rsidRDefault="00DA6C98">
      <w:pPr>
        <w:pStyle w:val="Textoindependiente"/>
        <w:spacing w:before="6"/>
        <w:rPr>
          <w:sz w:val="26"/>
        </w:rPr>
      </w:pPr>
    </w:p>
    <w:p w:rsidR="00DA6C98" w:rsidRDefault="00805C63">
      <w:pPr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DA6C98" w:rsidRDefault="00DA6C98">
      <w:pPr>
        <w:pStyle w:val="Textoindependiente"/>
        <w:spacing w:before="3"/>
        <w:rPr>
          <w:b/>
          <w:sz w:val="28"/>
        </w:rPr>
      </w:pPr>
    </w:p>
    <w:p w:rsidR="00DA6C98" w:rsidRDefault="00805C63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Realizar visita a 05 establecimientos educativos con Organización de Padres </w:t>
      </w:r>
      <w:r>
        <w:t>de Familia -OPF-.</w:t>
      </w:r>
    </w:p>
    <w:p w:rsidR="00DA6C98" w:rsidRDefault="00805C63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los productos entregados estén de acuerdo a los lineamientos establecidos.</w:t>
      </w:r>
    </w:p>
    <w:p w:rsidR="00DA6C98" w:rsidRDefault="00805C63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32544</wp:posOffset>
            </wp:positionV>
            <wp:extent cx="67183" cy="6718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Determinar si existen deficiencias en la entrega de los productos.</w:t>
      </w:r>
    </w:p>
    <w:p w:rsidR="00DA6C98" w:rsidRDefault="00805C63">
      <w:pPr>
        <w:pStyle w:val="Textoindependiente"/>
        <w:spacing w:before="42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60145</wp:posOffset>
            </wp:positionV>
            <wp:extent cx="67183" cy="6705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el procedimiento utilizado para las bolsas de productos no entregados</w:t>
      </w:r>
      <w:r>
        <w:t>.</w:t>
      </w:r>
    </w:p>
    <w:p w:rsidR="00DA6C98" w:rsidRDefault="00805C63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se apliquen los protocolos establecidos por el Ministerio de Educación, para la entrega de los programas de apoyo.</w:t>
      </w:r>
    </w:p>
    <w:p w:rsidR="00DA6C98" w:rsidRDefault="00DA6C98">
      <w:pPr>
        <w:pStyle w:val="Textoindependiente"/>
        <w:rPr>
          <w:sz w:val="26"/>
        </w:rPr>
      </w:pPr>
    </w:p>
    <w:p w:rsidR="00DA6C98" w:rsidRDefault="00DA6C98">
      <w:pPr>
        <w:pStyle w:val="Textoindependiente"/>
        <w:spacing w:before="2"/>
        <w:rPr>
          <w:sz w:val="26"/>
        </w:rPr>
      </w:pPr>
    </w:p>
    <w:p w:rsidR="00DA6C98" w:rsidRDefault="00805C63">
      <w:pPr>
        <w:pStyle w:val="Ttulo1"/>
      </w:pPr>
      <w:bookmarkStart w:id="2" w:name="_TOC_250002"/>
      <w:bookmarkEnd w:id="2"/>
      <w:r>
        <w:t>ALCANCE DE LA ACTIVIDAD</w:t>
      </w:r>
    </w:p>
    <w:p w:rsidR="00DA6C98" w:rsidRDefault="00DA6C98">
      <w:pPr>
        <w:pStyle w:val="Textoindependiente"/>
        <w:spacing w:before="10"/>
        <w:rPr>
          <w:b/>
          <w:sz w:val="33"/>
        </w:rPr>
      </w:pPr>
    </w:p>
    <w:p w:rsidR="00DA6C98" w:rsidRDefault="00805C63">
      <w:pPr>
        <w:pStyle w:val="Textoindependiente"/>
        <w:ind w:left="1301"/>
        <w:jc w:val="both"/>
      </w:pPr>
      <w:r>
        <w:t>Se</w:t>
      </w:r>
      <w:r>
        <w:rPr>
          <w:spacing w:val="39"/>
        </w:rPr>
        <w:t xml:space="preserve"> </w:t>
      </w:r>
      <w:r>
        <w:t>efectuó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medio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muestra</w:t>
      </w:r>
      <w:r>
        <w:rPr>
          <w:spacing w:val="39"/>
        </w:rPr>
        <w:t xml:space="preserve"> </w:t>
      </w:r>
      <w:r>
        <w:t>visitas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establecimientos</w:t>
      </w:r>
      <w:r>
        <w:rPr>
          <w:spacing w:val="39"/>
        </w:rPr>
        <w:t xml:space="preserve"> </w:t>
      </w:r>
      <w:r>
        <w:t>educativos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</w:p>
    <w:p w:rsidR="00DA6C98" w:rsidRDefault="00805C63">
      <w:pPr>
        <w:pStyle w:val="Textoindependiente"/>
        <w:spacing w:before="44"/>
        <w:ind w:left="1301"/>
      </w:pPr>
      <w:r>
        <w:t>cabecera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Departamento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Chimaltenango</w:t>
      </w:r>
      <w:r>
        <w:rPr>
          <w:spacing w:val="50"/>
        </w:rPr>
        <w:t xml:space="preserve"> </w:t>
      </w:r>
      <w:r>
        <w:rPr>
          <w:b/>
        </w:rPr>
        <w:t>(Ver</w:t>
      </w:r>
      <w:r>
        <w:rPr>
          <w:b/>
          <w:spacing w:val="47"/>
        </w:rPr>
        <w:t xml:space="preserve"> </w:t>
      </w:r>
      <w:r>
        <w:rPr>
          <w:b/>
        </w:rPr>
        <w:t>anexo</w:t>
      </w:r>
      <w:r>
        <w:rPr>
          <w:b/>
          <w:spacing w:val="48"/>
        </w:rPr>
        <w:t xml:space="preserve"> </w:t>
      </w:r>
      <w:r>
        <w:rPr>
          <w:b/>
        </w:rPr>
        <w:t>1)</w:t>
      </w:r>
      <w:r>
        <w:t>,</w:t>
      </w:r>
      <w:r>
        <w:rPr>
          <w:spacing w:val="47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verificar</w:t>
      </w:r>
      <w:r>
        <w:rPr>
          <w:spacing w:val="47"/>
        </w:rPr>
        <w:t xml:space="preserve"> </w:t>
      </w:r>
      <w:r>
        <w:t>el</w:t>
      </w:r>
    </w:p>
    <w:p w:rsidR="00DA6C98" w:rsidRDefault="00805C63">
      <w:pPr>
        <w:pStyle w:val="Textoindependiente"/>
        <w:spacing w:before="57" w:line="278" w:lineRule="auto"/>
        <w:ind w:left="1301" w:right="101"/>
        <w:jc w:val="both"/>
      </w:pPr>
      <w:r>
        <w:t xml:space="preserve">cumplimiento de los principales lineamientos emitidos en las Circulares 002-2021, </w:t>
      </w:r>
      <w:r>
        <w:rPr>
          <w:spacing w:val="2"/>
        </w:rPr>
        <w:t xml:space="preserve">005-2021 </w:t>
      </w:r>
      <w:r>
        <w:t xml:space="preserve">y </w:t>
      </w:r>
      <w:r>
        <w:rPr>
          <w:spacing w:val="2"/>
        </w:rPr>
        <w:t xml:space="preserve">009-2021 emitidas </w:t>
      </w:r>
      <w:r>
        <w:t xml:space="preserve">por la </w:t>
      </w:r>
      <w:r>
        <w:rPr>
          <w:spacing w:val="2"/>
        </w:rPr>
        <w:t xml:space="preserve">Dirección General </w:t>
      </w:r>
      <w:r>
        <w:t xml:space="preserve">de </w:t>
      </w:r>
      <w:r>
        <w:rPr>
          <w:spacing w:val="2"/>
        </w:rPr>
        <w:t xml:space="preserve">Participación </w:t>
      </w:r>
      <w:r>
        <w:rPr>
          <w:spacing w:val="4"/>
        </w:rPr>
        <w:t xml:space="preserve">Comunitaria </w:t>
      </w:r>
      <w:r>
        <w:t xml:space="preserve">y </w:t>
      </w:r>
      <w:r>
        <w:rPr>
          <w:spacing w:val="4"/>
        </w:rPr>
        <w:t xml:space="preserve">Servicios </w:t>
      </w:r>
      <w:r>
        <w:rPr>
          <w:spacing w:val="2"/>
        </w:rPr>
        <w:t xml:space="preserve">de </w:t>
      </w:r>
      <w:r>
        <w:rPr>
          <w:spacing w:val="4"/>
        </w:rPr>
        <w:t xml:space="preserve">Apoyo –DIGEPSA-, Dirección General </w:t>
      </w:r>
      <w:r>
        <w:rPr>
          <w:spacing w:val="2"/>
        </w:rPr>
        <w:t xml:space="preserve">de </w:t>
      </w:r>
      <w:r>
        <w:t>Fortalecimiento a la Comunidad Educativa –DIGEFOCE- y la Dirección General de Gestión de Calidad Educativa –DIGECADE-, correspondiente a la entrega de útiles escolares, valija didáctica, alimentación escolar y gratuida</w:t>
      </w:r>
      <w:r>
        <w:t>d, durante el período comprendido del 22 al 26 de febrero de</w:t>
      </w:r>
      <w:r>
        <w:rPr>
          <w:spacing w:val="-13"/>
        </w:rPr>
        <w:t xml:space="preserve"> </w:t>
      </w:r>
      <w:r>
        <w:t>2021.</w:t>
      </w:r>
    </w:p>
    <w:p w:rsidR="00DA6C98" w:rsidRDefault="00DA6C98">
      <w:pPr>
        <w:spacing w:line="278" w:lineRule="auto"/>
        <w:jc w:val="both"/>
        <w:sectPr w:rsidR="00DA6C98">
          <w:headerReference w:type="default" r:id="rId9"/>
          <w:footerReference w:type="default" r:id="rId10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DA6C98" w:rsidRDefault="00805C63">
      <w:pPr>
        <w:pStyle w:val="Textoindependiente"/>
        <w:spacing w:before="82" w:line="278" w:lineRule="auto"/>
        <w:ind w:left="1301" w:right="102"/>
        <w:jc w:val="both"/>
      </w:pPr>
      <w:r>
        <w:lastRenderedPageBreak/>
        <w:t>Así mismo, se verificó el cumplimiento de los protocolos establecidos por el Ministerio de Educación, para la entrega de los programas de apoyo.</w:t>
      </w:r>
    </w:p>
    <w:p w:rsidR="00DA6C98" w:rsidRDefault="00DA6C98">
      <w:pPr>
        <w:pStyle w:val="Textoindependiente"/>
        <w:spacing w:before="7"/>
        <w:rPr>
          <w:sz w:val="27"/>
        </w:rPr>
      </w:pPr>
    </w:p>
    <w:p w:rsidR="00DA6C98" w:rsidRDefault="00805C63">
      <w:pPr>
        <w:pStyle w:val="Textoindependiente"/>
        <w:spacing w:before="1" w:line="278" w:lineRule="auto"/>
        <w:ind w:left="1301" w:right="101"/>
        <w:jc w:val="both"/>
      </w:pPr>
      <w:r>
        <w:rPr>
          <w:spacing w:val="4"/>
        </w:rPr>
        <w:t xml:space="preserve">El  </w:t>
      </w:r>
      <w:r>
        <w:rPr>
          <w:spacing w:val="6"/>
        </w:rPr>
        <w:t xml:space="preserve">alcance   </w:t>
      </w:r>
      <w:r>
        <w:rPr>
          <w:spacing w:val="5"/>
        </w:rPr>
        <w:t xml:space="preserve">fue  </w:t>
      </w:r>
      <w:r>
        <w:rPr>
          <w:spacing w:val="7"/>
        </w:rPr>
        <w:t xml:space="preserve">limitado  </w:t>
      </w:r>
      <w:r>
        <w:rPr>
          <w:spacing w:val="6"/>
        </w:rPr>
        <w:t xml:space="preserve">debido   </w:t>
      </w:r>
      <w:r>
        <w:t xml:space="preserve">a  </w:t>
      </w:r>
      <w:r>
        <w:rPr>
          <w:spacing w:val="5"/>
        </w:rPr>
        <w:t xml:space="preserve">que  </w:t>
      </w:r>
      <w:r>
        <w:rPr>
          <w:spacing w:val="4"/>
        </w:rPr>
        <w:t xml:space="preserve">en  </w:t>
      </w:r>
      <w:r>
        <w:rPr>
          <w:spacing w:val="5"/>
        </w:rPr>
        <w:t xml:space="preserve">las  </w:t>
      </w:r>
      <w:r>
        <w:rPr>
          <w:spacing w:val="6"/>
        </w:rPr>
        <w:t xml:space="preserve">visitas   </w:t>
      </w:r>
      <w:r>
        <w:rPr>
          <w:spacing w:val="7"/>
        </w:rPr>
        <w:t xml:space="preserve">efectuadas, </w:t>
      </w:r>
      <w:r>
        <w:t>hubieron establecimientos educativos, que entregaron la alimentación escolar en dos días; asimismo los programas de: útiles escolares, valija didáctica y gratuidad de la educación, fueron entregados posterior a la fecha de las visitas realizadas, por parte</w:t>
      </w:r>
      <w:r>
        <w:t xml:space="preserve"> de las Organizaciones de Padres de Familia -OPF-, a padres de familia, directores y docentes de los establecimientos</w:t>
      </w:r>
      <w:r>
        <w:rPr>
          <w:spacing w:val="-12"/>
        </w:rPr>
        <w:t xml:space="preserve"> </w:t>
      </w:r>
      <w:r>
        <w:t>educativos.</w:t>
      </w:r>
    </w:p>
    <w:p w:rsidR="00DA6C98" w:rsidRDefault="00DA6C98">
      <w:pPr>
        <w:pStyle w:val="Textoindependiente"/>
        <w:spacing w:before="7"/>
        <w:rPr>
          <w:sz w:val="28"/>
        </w:rPr>
      </w:pPr>
    </w:p>
    <w:p w:rsidR="00DA6C98" w:rsidRDefault="00805C63">
      <w:pPr>
        <w:pStyle w:val="Ttulo1"/>
        <w:spacing w:before="1"/>
      </w:pPr>
      <w:bookmarkStart w:id="3" w:name="_TOC_250001"/>
      <w:bookmarkEnd w:id="3"/>
      <w:r>
        <w:t>RESULTADOS DE LA ACTIVIDAD</w:t>
      </w:r>
    </w:p>
    <w:p w:rsidR="00DA6C98" w:rsidRDefault="00DA6C98">
      <w:pPr>
        <w:pStyle w:val="Textoindependiente"/>
        <w:spacing w:before="9"/>
        <w:rPr>
          <w:b/>
          <w:sz w:val="33"/>
        </w:rPr>
      </w:pPr>
    </w:p>
    <w:p w:rsidR="00DA6C98" w:rsidRDefault="00805C63">
      <w:pPr>
        <w:pStyle w:val="Textoindependiente"/>
        <w:spacing w:line="278" w:lineRule="auto"/>
        <w:ind w:left="1301" w:right="102"/>
        <w:jc w:val="both"/>
      </w:pPr>
      <w:r>
        <w:t>De conformidad con la participación del proceso de verificación de entrega de los programas de ap</w:t>
      </w:r>
      <w:r>
        <w:t>oyo, se determinaron las siguientes deficiencias:</w:t>
      </w:r>
    </w:p>
    <w:p w:rsidR="00DA6C98" w:rsidRDefault="00805C63">
      <w:pPr>
        <w:spacing w:before="23" w:line="652" w:lineRule="exact"/>
        <w:ind w:left="1301" w:right="2838"/>
        <w:rPr>
          <w:b/>
          <w:sz w:val="24"/>
        </w:rPr>
      </w:pPr>
      <w:r>
        <w:rPr>
          <w:b/>
          <w:sz w:val="24"/>
        </w:rPr>
        <w:t>PROGRAMA GRATUIDAD DE LA EDUCACIÓN CONDICIÓN:</w:t>
      </w:r>
    </w:p>
    <w:p w:rsidR="00DA6C98" w:rsidRDefault="00805C63">
      <w:pPr>
        <w:pStyle w:val="Textoindependiente"/>
        <w:spacing w:line="253" w:lineRule="exact"/>
        <w:ind w:left="1301"/>
        <w:jc w:val="both"/>
      </w:pPr>
      <w:r>
        <w:t>De la muestra de visitas realizadas a seis establecimientos educativos, se</w:t>
      </w:r>
    </w:p>
    <w:p w:rsidR="00DA6C98" w:rsidRDefault="00805C63">
      <w:pPr>
        <w:pStyle w:val="Textoindependiente"/>
        <w:spacing w:before="43" w:line="278" w:lineRule="auto"/>
        <w:ind w:left="1301" w:right="101"/>
        <w:jc w:val="both"/>
        <w:rPr>
          <w:b/>
        </w:rPr>
      </w:pPr>
      <w:r>
        <w:t>determinó que tres no habían realizado las compras de los materiales y suministros de</w:t>
      </w:r>
      <w:r>
        <w:t xml:space="preserve">l programa gratuidad de la educación y uno no habia realizado el acta de priorización y el formulario de comprobante de entrega al Director PRA-FOR-107. Además, los docentes y miembros de la OPF, incumplieron con el protocolo establecido para el COVID 19, </w:t>
      </w:r>
      <w:r>
        <w:t xml:space="preserve">como falta de uso de protector facial, guantes protectores, entre otros. </w:t>
      </w:r>
      <w:r>
        <w:rPr>
          <w:b/>
        </w:rPr>
        <w:t>(Ver Anexo 2).</w:t>
      </w:r>
    </w:p>
    <w:p w:rsidR="00DA6C98" w:rsidRDefault="00DA6C98">
      <w:pPr>
        <w:pStyle w:val="Textoindependiente"/>
        <w:spacing w:before="8"/>
        <w:rPr>
          <w:b/>
          <w:sz w:val="28"/>
        </w:rPr>
      </w:pPr>
    </w:p>
    <w:p w:rsidR="00DA6C98" w:rsidRDefault="00805C63">
      <w:pPr>
        <w:ind w:left="1301"/>
        <w:rPr>
          <w:b/>
          <w:sz w:val="24"/>
        </w:rPr>
      </w:pPr>
      <w:r>
        <w:rPr>
          <w:b/>
          <w:sz w:val="24"/>
        </w:rPr>
        <w:t>RECOMENDACIÓN:</w:t>
      </w:r>
    </w:p>
    <w:p w:rsidR="00DA6C98" w:rsidRDefault="00805C63">
      <w:pPr>
        <w:pStyle w:val="Textoindependiente"/>
        <w:spacing w:before="57" w:line="278" w:lineRule="auto"/>
        <w:ind w:left="1301" w:right="101"/>
        <w:jc w:val="both"/>
      </w:pPr>
      <w:r>
        <w:t xml:space="preserve">Que el Director de la Dirección Departamental de Educación de Chimaltenango, </w:t>
      </w:r>
      <w:r>
        <w:rPr>
          <w:spacing w:val="2"/>
        </w:rPr>
        <w:t xml:space="preserve">instruya </w:t>
      </w:r>
      <w:r>
        <w:t xml:space="preserve">por </w:t>
      </w:r>
      <w:r>
        <w:rPr>
          <w:spacing w:val="2"/>
        </w:rPr>
        <w:t xml:space="preserve">escrito </w:t>
      </w:r>
      <w:r>
        <w:t xml:space="preserve">a la </w:t>
      </w:r>
      <w:r>
        <w:rPr>
          <w:spacing w:val="2"/>
        </w:rPr>
        <w:t xml:space="preserve">Jefatura </w:t>
      </w:r>
      <w:r>
        <w:t xml:space="preserve">del </w:t>
      </w:r>
      <w:r>
        <w:rPr>
          <w:spacing w:val="2"/>
        </w:rPr>
        <w:t xml:space="preserve">Departamento </w:t>
      </w:r>
      <w:r>
        <w:t xml:space="preserve">de </w:t>
      </w:r>
      <w:r>
        <w:rPr>
          <w:spacing w:val="2"/>
        </w:rPr>
        <w:t xml:space="preserve">Fortalecimiento </w:t>
      </w:r>
      <w:r>
        <w:t xml:space="preserve">a la Comunidad Educativa –DEFOCE-, y este a su vez a los Técnicos de Servicios de Apoyo, para que den seguimiento, a efecto que las Organizaciones de Padres de Familia -OPF-, de inmediato realicen las compras de los materiales y suministros </w:t>
      </w:r>
      <w:r>
        <w:rPr>
          <w:spacing w:val="4"/>
        </w:rPr>
        <w:t xml:space="preserve">del </w:t>
      </w:r>
      <w:r>
        <w:rPr>
          <w:spacing w:val="6"/>
        </w:rPr>
        <w:t xml:space="preserve">programa  </w:t>
      </w:r>
      <w:r>
        <w:rPr>
          <w:spacing w:val="3"/>
        </w:rPr>
        <w:t>d</w:t>
      </w:r>
      <w:r>
        <w:rPr>
          <w:spacing w:val="3"/>
        </w:rPr>
        <w:t xml:space="preserve">e </w:t>
      </w:r>
      <w:r>
        <w:rPr>
          <w:spacing w:val="6"/>
        </w:rPr>
        <w:t>gratuidad</w:t>
      </w:r>
      <w:r>
        <w:rPr>
          <w:spacing w:val="78"/>
        </w:rPr>
        <w:t xml:space="preserve"> </w:t>
      </w:r>
      <w:r>
        <w:rPr>
          <w:spacing w:val="3"/>
        </w:rPr>
        <w:t xml:space="preserve">de la </w:t>
      </w:r>
      <w:r>
        <w:rPr>
          <w:spacing w:val="6"/>
        </w:rPr>
        <w:t xml:space="preserve">educación,   </w:t>
      </w:r>
      <w:r>
        <w:rPr>
          <w:spacing w:val="3"/>
        </w:rPr>
        <w:t xml:space="preserve">de  </w:t>
      </w:r>
      <w:r>
        <w:rPr>
          <w:spacing w:val="6"/>
        </w:rPr>
        <w:t xml:space="preserve">conformidad   </w:t>
      </w:r>
      <w:r>
        <w:t xml:space="preserve">a  </w:t>
      </w:r>
      <w:r>
        <w:rPr>
          <w:spacing w:val="4"/>
        </w:rPr>
        <w:t xml:space="preserve">los  </w:t>
      </w:r>
      <w:r>
        <w:t xml:space="preserve">insumos indicados en los lineamientos de la Circular DIGEPSA 002-2021, y sean </w:t>
      </w:r>
      <w:r>
        <w:rPr>
          <w:spacing w:val="2"/>
        </w:rPr>
        <w:t xml:space="preserve">entregados </w:t>
      </w:r>
      <w:r>
        <w:t xml:space="preserve">al </w:t>
      </w:r>
      <w:r>
        <w:rPr>
          <w:spacing w:val="2"/>
        </w:rPr>
        <w:t xml:space="preserve">Director </w:t>
      </w:r>
      <w:r>
        <w:t xml:space="preserve">del </w:t>
      </w:r>
      <w:r>
        <w:rPr>
          <w:spacing w:val="2"/>
        </w:rPr>
        <w:t xml:space="preserve">establecimiento educativo, para </w:t>
      </w:r>
      <w:r>
        <w:t xml:space="preserve">su </w:t>
      </w:r>
      <w:r>
        <w:rPr>
          <w:spacing w:val="2"/>
        </w:rPr>
        <w:t xml:space="preserve">resguardo </w:t>
      </w:r>
      <w:r>
        <w:t>y administración</w:t>
      </w:r>
      <w:r>
        <w:rPr>
          <w:spacing w:val="-2"/>
        </w:rPr>
        <w:t xml:space="preserve"> </w:t>
      </w:r>
      <w:r>
        <w:t>correspondiente.</w:t>
      </w:r>
    </w:p>
    <w:p w:rsidR="00DA6C98" w:rsidRDefault="00DA6C98">
      <w:pPr>
        <w:spacing w:line="278" w:lineRule="auto"/>
        <w:jc w:val="both"/>
        <w:sectPr w:rsidR="00DA6C98">
          <w:pgSz w:w="12240" w:h="15840"/>
          <w:pgMar w:top="1060" w:right="1600" w:bottom="780" w:left="400" w:header="617" w:footer="596" w:gutter="0"/>
          <w:cols w:space="720"/>
        </w:sectPr>
      </w:pPr>
    </w:p>
    <w:p w:rsidR="00DA6C98" w:rsidRDefault="00805C63">
      <w:pPr>
        <w:spacing w:before="82"/>
        <w:ind w:left="1301"/>
        <w:rPr>
          <w:b/>
          <w:sz w:val="24"/>
        </w:rPr>
      </w:pPr>
      <w:r>
        <w:rPr>
          <w:b/>
          <w:sz w:val="24"/>
        </w:rPr>
        <w:lastRenderedPageBreak/>
        <w:t>P</w:t>
      </w:r>
      <w:r>
        <w:rPr>
          <w:b/>
          <w:sz w:val="24"/>
        </w:rPr>
        <w:t>ROGRAMA DE ÚTILES ESCOLARES</w:t>
      </w:r>
    </w:p>
    <w:p w:rsidR="00DA6C98" w:rsidRDefault="00DA6C98">
      <w:pPr>
        <w:pStyle w:val="Textoindependiente"/>
        <w:spacing w:before="9"/>
        <w:rPr>
          <w:b/>
          <w:sz w:val="32"/>
        </w:rPr>
      </w:pPr>
    </w:p>
    <w:p w:rsidR="00DA6C98" w:rsidRDefault="00805C63">
      <w:pPr>
        <w:ind w:left="1301"/>
        <w:rPr>
          <w:b/>
          <w:sz w:val="24"/>
        </w:rPr>
      </w:pPr>
      <w:r>
        <w:rPr>
          <w:b/>
          <w:sz w:val="24"/>
        </w:rPr>
        <w:t>CONDICIÓN:</w:t>
      </w:r>
    </w:p>
    <w:p w:rsidR="00DA6C98" w:rsidRDefault="00805C63">
      <w:pPr>
        <w:pStyle w:val="Textoindependiente"/>
        <w:spacing w:before="56" w:line="278" w:lineRule="auto"/>
        <w:ind w:left="1301" w:right="102"/>
        <w:jc w:val="both"/>
      </w:pPr>
      <w:r>
        <w:t xml:space="preserve">De la muestra seleccionada de visitas realizadas a los establecimientos educativos, se determinó que dos establecimientos no habían realizado la compra de Útiles Escolares. </w:t>
      </w:r>
      <w:r>
        <w:rPr>
          <w:b/>
        </w:rPr>
        <w:t>(Ver Anexo 3)</w:t>
      </w:r>
      <w:r>
        <w:t>.</w:t>
      </w:r>
    </w:p>
    <w:p w:rsidR="00DA6C98" w:rsidRDefault="00DA6C98">
      <w:pPr>
        <w:pStyle w:val="Textoindependiente"/>
        <w:spacing w:before="10"/>
        <w:rPr>
          <w:sz w:val="20"/>
        </w:rPr>
      </w:pPr>
    </w:p>
    <w:p w:rsidR="00DA6C98" w:rsidRDefault="00805C63">
      <w:pPr>
        <w:spacing w:before="92"/>
        <w:ind w:left="1301"/>
        <w:rPr>
          <w:b/>
          <w:sz w:val="24"/>
        </w:rPr>
      </w:pPr>
      <w:r>
        <w:rPr>
          <w:b/>
          <w:sz w:val="24"/>
        </w:rPr>
        <w:t>RECOMENDACIÓN:</w:t>
      </w:r>
    </w:p>
    <w:p w:rsidR="00DA6C98" w:rsidRDefault="00805C63">
      <w:pPr>
        <w:pStyle w:val="Textoindependiente"/>
        <w:spacing w:before="57" w:line="278" w:lineRule="auto"/>
        <w:ind w:left="1301" w:right="102"/>
        <w:jc w:val="both"/>
      </w:pPr>
      <w:r>
        <w:t>Que el Director de la Dirección Departamental de Educación de Chimaltenango, instruya por escrito al Jefe del Departamento de Fortalecimiento a la Comunidad Educativa –DEFOCE- y este a su vez, a los Técnicos de Servicios de Apoyo, para que den seguimiento,</w:t>
      </w:r>
      <w:r>
        <w:t xml:space="preserve"> a efecto que las Organizaciones de Padres de Familia</w:t>
      </w:r>
    </w:p>
    <w:p w:rsidR="00DA6C98" w:rsidRDefault="00805C63">
      <w:pPr>
        <w:pStyle w:val="Textoindependiente"/>
        <w:spacing w:line="278" w:lineRule="auto"/>
        <w:ind w:left="1301" w:right="103"/>
        <w:jc w:val="both"/>
      </w:pPr>
      <w:r>
        <w:t>–OPF-, realicen la compra y entreguen de forma inmediata los útiles escolares a los niños, de conformidad con los lineamientos de la Circular DIGEPSA 009-2021.</w:t>
      </w:r>
    </w:p>
    <w:p w:rsidR="00DA6C98" w:rsidRDefault="00DA6C98">
      <w:pPr>
        <w:pStyle w:val="Textoindependiente"/>
        <w:spacing w:before="8"/>
        <w:rPr>
          <w:sz w:val="22"/>
        </w:rPr>
      </w:pPr>
    </w:p>
    <w:p w:rsidR="00DA6C98" w:rsidRDefault="00805C63">
      <w:pPr>
        <w:spacing w:line="650" w:lineRule="atLeast"/>
        <w:ind w:left="1301" w:right="3372"/>
        <w:rPr>
          <w:b/>
          <w:sz w:val="24"/>
        </w:rPr>
      </w:pPr>
      <w:r>
        <w:rPr>
          <w:b/>
          <w:sz w:val="24"/>
        </w:rPr>
        <w:t>PROGRAMA DE VALIJA DIDÁCTICA CONDICIÓN:</w:t>
      </w:r>
    </w:p>
    <w:p w:rsidR="00DA6C98" w:rsidRDefault="00805C63">
      <w:pPr>
        <w:pStyle w:val="Textoindependiente"/>
        <w:spacing w:before="59" w:line="278" w:lineRule="auto"/>
        <w:ind w:left="1301" w:right="102"/>
        <w:jc w:val="both"/>
      </w:pPr>
      <w:r>
        <w:t xml:space="preserve">De la muestra seleccionada de visitas realizadas a establecimientos educativos, se determinó que cuatro establecimientos, no habían realizado las compras de los materiales didácticos, para los docentes. </w:t>
      </w:r>
      <w:r>
        <w:rPr>
          <w:b/>
        </w:rPr>
        <w:t>(Ver Anexo</w:t>
      </w:r>
      <w:r>
        <w:rPr>
          <w:b/>
          <w:spacing w:val="-9"/>
        </w:rPr>
        <w:t xml:space="preserve"> </w:t>
      </w:r>
      <w:r>
        <w:rPr>
          <w:b/>
        </w:rPr>
        <w:t>4)</w:t>
      </w:r>
      <w:r>
        <w:t>.</w:t>
      </w:r>
    </w:p>
    <w:p w:rsidR="00DA6C98" w:rsidRDefault="00DA6C98">
      <w:pPr>
        <w:pStyle w:val="Textoindependiente"/>
        <w:spacing w:before="10"/>
        <w:rPr>
          <w:sz w:val="20"/>
        </w:rPr>
      </w:pPr>
    </w:p>
    <w:p w:rsidR="00DA6C98" w:rsidRDefault="00805C63">
      <w:pPr>
        <w:spacing w:before="92"/>
        <w:ind w:left="1301"/>
        <w:rPr>
          <w:b/>
          <w:sz w:val="24"/>
        </w:rPr>
      </w:pPr>
      <w:r>
        <w:rPr>
          <w:b/>
          <w:sz w:val="24"/>
        </w:rPr>
        <w:t>RECOMENDACIÓN:</w:t>
      </w:r>
    </w:p>
    <w:p w:rsidR="00DA6C98" w:rsidRDefault="00805C63">
      <w:pPr>
        <w:pStyle w:val="Textoindependiente"/>
        <w:spacing w:before="56" w:line="278" w:lineRule="auto"/>
        <w:ind w:left="1301" w:right="102"/>
        <w:jc w:val="both"/>
      </w:pPr>
      <w:r>
        <w:t xml:space="preserve">Que el Director de la </w:t>
      </w:r>
      <w:r>
        <w:t>Dirección Departamental de Educación de Chimaltenango, instruya por escrito al Jefe del Departamento de Fortalecimiento a la Comunidad Educativa –DEFOCE- y este a su vez a los Técnicos de Servicios de Apoyo, para que den seguimiento, a efecto que las Organ</w:t>
      </w:r>
      <w:r>
        <w:t>izaciones de Padres de Familia</w:t>
      </w:r>
    </w:p>
    <w:p w:rsidR="00DA6C98" w:rsidRDefault="00805C63">
      <w:pPr>
        <w:pStyle w:val="Textoindependiente"/>
        <w:spacing w:line="278" w:lineRule="auto"/>
        <w:ind w:left="1301" w:right="103"/>
        <w:jc w:val="both"/>
      </w:pPr>
      <w:r>
        <w:t>–OPF-, ejecuten los recursos del programa de valija didáctica, y se dote de los materiales didácticos a los docentes, de conformidad con los lineamientos de la Circular DIGEPSA 009-2021.</w:t>
      </w:r>
    </w:p>
    <w:p w:rsidR="00DA6C98" w:rsidRDefault="00DA6C98">
      <w:pPr>
        <w:spacing w:line="278" w:lineRule="auto"/>
        <w:jc w:val="both"/>
        <w:sectPr w:rsidR="00DA6C98">
          <w:pgSz w:w="12240" w:h="15840"/>
          <w:pgMar w:top="1060" w:right="1600" w:bottom="780" w:left="400" w:header="617" w:footer="596" w:gutter="0"/>
          <w:cols w:space="720"/>
        </w:sect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spacing w:before="2"/>
        <w:rPr>
          <w:sz w:val="10"/>
        </w:rPr>
      </w:pPr>
    </w:p>
    <w:p w:rsidR="00DA6C98" w:rsidRDefault="00CA3513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310640" cy="9525"/>
                <wp:effectExtent l="3810" t="0" r="0" b="1270"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9525"/>
                          <a:chOff x="0" y="0"/>
                          <a:chExt cx="2064" cy="15"/>
                        </a:xfrm>
                      </wpg:grpSpPr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C5CA8" id="Group 8" o:spid="_x0000_s1026" style="width:103.2pt;height:.75pt;mso-position-horizontal-relative:char;mso-position-vertical-relative:line" coordsize="20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VhwwIAAEgGAAAOAAAAZHJzL2Uyb0RvYy54bWykVduO0zAQfUfiHyy/d3MhvSTadLW3rpAW&#10;WLHwAa7jJBaJbWy36YL4d8Z2b3SFhEofUk/m4plzZiaXV5u+Q2umDZeixMlFjBETVFZcNCX++mUx&#10;mmFkLBEV6aRgJX5hBl/N3765HFTBUtnKrmIaQRBhikGVuLVWFVFkaMt6Yi6kYgKUtdQ9sSDqJqo0&#10;GSB630VpHE+iQepKaUmZMfD2Lijx3Meva0btp7o2zKKuxJCb9U/tn0v3jOaXpGg0US2n2zTIGVn0&#10;hAu4dB/qjliCVpq/CtVzqqWRtb2gso9kXXPKfA1QTRKfVPOg5Ur5WppiaNQeJoD2BKezw9KP6yeN&#10;eFXidIKRID1w5K9FM4fNoJoCTB60elZPOhQIx0dJvxlQR6d6JzfBGC2HD7KCcGRlpcdmU+vehYCq&#10;0cZT8LKngG0sovAyeZfEkwyYoqDLx+k4MERboPGVE23vt24pOAWfxHtEpAi3+Qy3GblyoMvMAUjz&#10;f0A+t0Qxz49xKO2AnO6A/AztR0TTMZQHML3ZDkkTYERC3rZgxa61lkPLSAVZJc4ecj9ycIIBEs7D&#10;9a8AkUJpYx+Y7JE7lFhD0p4usn401qVxMHHsGdnxasG7zgu6Wd52Gq2Jmy//85mfmHXCGQvp3ELE&#10;8AZYhzuczvHv5+VnnqRZfJPmo8VkNh1li2w8yqfxbBQn+U0+ibM8u1v8cgkmWdHyqmLikQu2m90k&#10;+zdKt1skTJ2fXjRsG87XdUaRPbewyjrel3i2R4IUjtF7UUHZpLCEd+Ec/Zm+Rxkw2P17VDz/jvLQ&#10;uEtZvQD9WgJJMCCwdOHQSv0DowEWWInN9xXRDKPuvYAWypPMzZH1QjaepiDoY83yWEMEhVAlthiF&#10;460NW3KlNG9auCnxTSHkNYxzzX1juJYMWW2bFWbLn/y68rVsV6vbh8eytzp8AOa/AQAA//8DAFBL&#10;AwQUAAYACAAAACEA1bzjtdoAAAADAQAADwAAAGRycy9kb3ducmV2LnhtbEyPQUvDQBCF74L/YRnB&#10;m92k2iIxm1KKeiqCrSDeptlpEpqdDdltkv57Ry96eTC8x3vf5KvJtWqgPjSeDaSzBBRx6W3DlYGP&#10;/cvdI6gQkS22nsnAhQKsiuurHDPrR36nYRcrJSUcMjRQx9hlWoeyJodh5jti8Y6+dxjl7Cttexyl&#10;3LV6niRL7bBhWaixo01N5Wl3dgZeRxzX9+nzsD0dN5ev/eLtc5uSMbc30/oJVKQp/oXhB1/QoRCm&#10;gz+zDao1II/EXxVvniwfQB0ktABd5Po/e/ENAAD//wMAUEsBAi0AFAAGAAgAAAAhALaDOJL+AAAA&#10;4QEAABMAAAAAAAAAAAAAAAAAAAAAAFtDb250ZW50X1R5cGVzXS54bWxQSwECLQAUAAYACAAAACEA&#10;OP0h/9YAAACUAQAACwAAAAAAAAAAAAAAAAAvAQAAX3JlbHMvLnJlbHNQSwECLQAUAAYACAAAACEA&#10;FcvlYcMCAABIBgAADgAAAAAAAAAAAAAAAAAuAgAAZHJzL2Uyb0RvYy54bWxQSwECLQAUAAYACAAA&#10;ACEA1bzjtdoAAAADAQAADwAAAAAAAAAAAAAAAAAdBQAAZHJzL2Rvd25yZXYueG1sUEsFBgAAAAAE&#10;AAQA8wAAACQGAAAAAA==&#10;">
                <v:rect id="Rectangle 9" o:spid="_x0000_s1027" style="position:absolute;width:206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805C63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12520" cy="9525"/>
                <wp:effectExtent l="0" t="0" r="1905" b="1270"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9525"/>
                          <a:chOff x="0" y="0"/>
                          <a:chExt cx="1752" cy="15"/>
                        </a:xfrm>
                      </wpg:grpSpPr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A1788" id="Group 6" o:spid="_x0000_s1026" style="width:87.6pt;height:.75pt;mso-position-horizontal-relative:char;mso-position-vertical-relative:line" coordsize="1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lQxQIAAEgGAAAOAAAAZHJzL2Uyb0RvYy54bWykVduO0zAQfUfiHyy/d3NR0jbRpqu90BXS&#10;AisWPsB1nMQisY3tNl0Q/87YbrulKyRU+pDamfH4zDkzk8ur7dCjDdOGS1Hh5CLGiAkqay7aCn/9&#10;spzMMTKWiJr0UrAKPzODrxZv31yOqmSp7GRfM40giDDlqCrcWavKKDK0YwMxF1IxAcZG6oFY2Oo2&#10;qjUZIfrQR2kcT6NR6lppSZkx8PYuGPHCx28aRu2npjHMor7CgM36p/bPlXtGi0tStpqojtMdDHIG&#10;ioFwAZceQt0RS9Ba81ehBk61NLKxF1QOkWwaTpnPAbJJ4pNs7rVcK59LW46tOtAE1J7wdHZY+nHz&#10;qBGvK5xmGAkygEb+WjR13IyqLcHlXqsn9ahDgrB8kPSbAXN0anf7Njij1fhB1hCOrK303GwbPbgQ&#10;kDXaegmeDxKwrUUUXiZJkuYpKEXBVuRpHhSiHcj46hDt3u2PzfI0nEn8iYiU4TaPcIfIpQNVZl6I&#10;NP9H5FNHFPP6GMfSnsh8T+RnKD8i2p6hWSDTu+2ZNIFGJORtB17sWms5dozUgCpx/oD96IDbGBDh&#10;TF7/RhAplTb2nskBuUWFNYD2cpHNg7EOxouLU8/IntdL3vd+o9vVba/Rhrj+8j+P/MStF85ZSHcs&#10;RAxvQHW4w9mc/r5ffhZJmsU3aTFZTuezSbbM8kkxi+eTOCluimmcFdnd8pcDmGRlx+uaiQcu2L53&#10;k+zfJN1NkdB1vnvRuCs4n9cZSQ7cwijr+VDh+YEJUjpF34ka0ialJbwP6+hP+J5l4GD/71nx+jvJ&#10;Q+GuZP0M8msJIkGDwNCFRSf1D4xGGGAVNt/XRDOM+vcCSqhIssxNPL/J8plrKn1sWR1biKAQqsIW&#10;o7C8tWFKrpXmbQc3Jb4ohLyGdm64LwxXkgHVrliht/zKjyufy260unl4vPdeLx+AxW8AAAD//wMA&#10;UEsDBBQABgAIAAAAIQCY1KiY2wAAAAMBAAAPAAAAZHJzL2Rvd25yZXYueG1sTI/NasMwEITvhb6D&#10;2EJvjewUt8G1HEJoewqF/EDIbWNtbBNrZSzFdt6+Si7tZZlllplvs/loGtFT52rLCuJJBIK4sLrm&#10;UsFu+/UyA+E8ssbGMim4koN5/viQYartwGvqN74UIYRdigoq79tUSldUZNBNbEscvJPtDPqwdqXU&#10;HQ4h3DRyGkVv0mDNoaHClpYVFefNxSj4HnBYvMaf/ep8Wl4P2+Rnv4pJqeencfEBwtPo/47hhh/Q&#10;IQ9MR3th7USjIDzi7/PmvSdTEMcgEpB5Jv+z578AAAD//wMAUEsBAi0AFAAGAAgAAAAhALaDOJL+&#10;AAAA4QEAABMAAAAAAAAAAAAAAAAAAAAAAFtDb250ZW50X1R5cGVzXS54bWxQSwECLQAUAAYACAAA&#10;ACEAOP0h/9YAAACUAQAACwAAAAAAAAAAAAAAAAAvAQAAX3JlbHMvLnJlbHNQSwECLQAUAAYACAAA&#10;ACEAW0ZJUMUCAABIBgAADgAAAAAAAAAAAAAAAAAuAgAAZHJzL2Uyb0RvYy54bWxQSwECLQAUAAYA&#10;CAAAACEAmNSomNsAAAADAQAADwAAAAAAAAAAAAAAAAAfBQAAZHJzL2Rvd25yZXYueG1sUEsFBgAA&#10;AAAEAAQA8wAAACcGAAAAAA==&#10;">
                <v:rect id="Rectangle 7" o:spid="_x0000_s1027" style="position:absolute;width:175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DA6C98" w:rsidRDefault="00DA6C98">
      <w:pPr>
        <w:spacing w:line="20" w:lineRule="exact"/>
        <w:rPr>
          <w:sz w:val="2"/>
        </w:rPr>
        <w:sectPr w:rsidR="00DA6C98">
          <w:pgSz w:w="12240" w:h="15840"/>
          <w:pgMar w:top="1060" w:right="1600" w:bottom="780" w:left="400" w:header="617" w:footer="596" w:gutter="0"/>
          <w:cols w:space="720"/>
        </w:sectPr>
      </w:pPr>
    </w:p>
    <w:p w:rsidR="00DA6C98" w:rsidRDefault="00805C63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MAXIMILIANO ABAJ SUBUYUC</w:t>
      </w:r>
    </w:p>
    <w:p w:rsidR="00DA6C98" w:rsidRDefault="00805C63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DA6C98" w:rsidRDefault="00805C63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JORGE EFRAIN YOC COY</w:t>
      </w:r>
    </w:p>
    <w:p w:rsidR="00DA6C98" w:rsidRDefault="00805C63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DA6C98" w:rsidRDefault="00DA6C98">
      <w:pPr>
        <w:rPr>
          <w:sz w:val="14"/>
        </w:rPr>
        <w:sectPr w:rsidR="00DA6C98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522" w:space="882"/>
            <w:col w:w="5836"/>
          </w:cols>
        </w:sect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rPr>
          <w:sz w:val="20"/>
        </w:rPr>
      </w:pPr>
    </w:p>
    <w:p w:rsidR="00DA6C98" w:rsidRDefault="00DA6C98">
      <w:pPr>
        <w:pStyle w:val="Textoindependiente"/>
        <w:spacing w:before="1"/>
        <w:rPr>
          <w:sz w:val="20"/>
        </w:rPr>
      </w:pPr>
    </w:p>
    <w:p w:rsidR="00DA6C98" w:rsidRDefault="00CA3513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2540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DFA34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YcxgIAAEgGAAAOAAAAZHJzL2Uyb0RvYy54bWykVdtu2zAMfR+wfxD0nvoyJ42NOkVvKQZ0&#10;W7FuH6DIsi3MljxJidMN+/dRtJNmKQYMWR4cyaSow3NI+uJy2zZkI4yVWuU0OgspEYrrQqoqp1+/&#10;LCdzSqxjqmCNViKnz8LSy8XbNxd9l4lY17ophCEQRNms73JaO9dlQWB5LVpmz3QnFBhLbVrmYGuq&#10;oDCsh+htE8RhOAt6bYrOaC6shbe3g5EuMH5ZCu4+laUVjjQ5BWwOnwafK/8MFhcsqwzraslHGOwE&#10;FC2TCi7dh7pljpG1ka9CtZIbbXXpzrhuA12WkgvMAbKJwqNs7o1ed5hLlfVVt6cJqD3i6eSw/OPm&#10;0RBZ5DSOKVGsBY3wWpJ4bvquysDl3nRP3aMZEoTlg+bfLJiDY7vfV4MzWfUfdAHh2Npp5GZbmtaH&#10;gKzJFiV43ksgto5weBnNZrP5+ZQSDrZ0Gk8HhXgNMr46xOu78Vg8A088E+GJgGXDbYhwROTTgSqz&#10;L0Ta/yPyqWadQH2sZ2lH5LsdkZ+h/JiqGkEQlL8d3HZM2oFGovRNDV7iyhjd14IVgCryaQP2gwN+&#10;Y0GE03j9K0Es64x190K3xC9yagA0ysU2D9Z5GC8uXj2rG1ksZdPgxlSrm8aQDfP9hT9EfuTWKO+s&#10;tD82RBzegOpwh7d5/bFffqZRnITXcTpZQiFMkmUynaTn4XwSRul1OguTNLld/vIAoySrZVEI9SCV&#10;2PVulPybpOMUGboOu5f0Y8FhXick2UoHo6yRbU7neyZY5hW9UwWkzTLHZDOsgz/hI8vAwe4fWUH9&#10;veRD4a508QzyGw0iwSiDoQuLWpsflPQwwHJqv6+ZEZQ07xWUUBoliZ94uEmm5zFszKFldWhhikOo&#10;nDpKhuWNG6bkujOyquGmCItC6Sto51JiYfiSHFCNxQq9hSscV5jLOFr9PDzco9fLB2DxG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qNRWHM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805C63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254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81AF3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DA6C98" w:rsidRDefault="00DA6C98">
      <w:pPr>
        <w:spacing w:line="20" w:lineRule="exact"/>
        <w:rPr>
          <w:sz w:val="2"/>
        </w:rPr>
        <w:sectPr w:rsidR="00DA6C98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DA6C98" w:rsidRDefault="00805C63">
      <w:pPr>
        <w:spacing w:before="20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DA6C98" w:rsidRDefault="00805C63">
      <w:pPr>
        <w:spacing w:before="85"/>
        <w:ind w:left="1451"/>
        <w:rPr>
          <w:sz w:val="14"/>
        </w:rPr>
      </w:pPr>
      <w:r>
        <w:rPr>
          <w:sz w:val="14"/>
        </w:rPr>
        <w:t>Sub Director</w:t>
      </w:r>
    </w:p>
    <w:p w:rsidR="00DA6C98" w:rsidRDefault="00805C63">
      <w:pPr>
        <w:spacing w:before="20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DA6C98" w:rsidRDefault="00805C63">
      <w:pPr>
        <w:spacing w:before="85"/>
        <w:ind w:left="1451"/>
        <w:rPr>
          <w:sz w:val="14"/>
        </w:rPr>
      </w:pPr>
      <w:r>
        <w:rPr>
          <w:sz w:val="14"/>
        </w:rPr>
        <w:t>Director</w:t>
      </w:r>
    </w:p>
    <w:p w:rsidR="00DA6C98" w:rsidRDefault="00DA6C98">
      <w:pPr>
        <w:rPr>
          <w:sz w:val="14"/>
        </w:rPr>
        <w:sectPr w:rsidR="00DA6C98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DA6C98" w:rsidRDefault="00805C63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DA6C98" w:rsidRDefault="00DA6C98">
      <w:pPr>
        <w:pStyle w:val="Textoindependiente"/>
        <w:spacing w:before="3"/>
        <w:rPr>
          <w:b/>
          <w:sz w:val="37"/>
        </w:rPr>
      </w:pPr>
    </w:p>
    <w:p w:rsidR="00DA6C98" w:rsidRDefault="00805C63">
      <w:pPr>
        <w:ind w:left="2215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166673</wp:posOffset>
            </wp:positionV>
            <wp:extent cx="5521988" cy="7330916"/>
            <wp:effectExtent l="0" t="0" r="0" b="0"/>
            <wp:wrapTopAndBottom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988" cy="733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ANEXOS</w:t>
      </w:r>
    </w:p>
    <w:p w:rsidR="00DA6C98" w:rsidRDefault="00DA6C98">
      <w:pPr>
        <w:rPr>
          <w:sz w:val="16"/>
        </w:rPr>
        <w:sectPr w:rsidR="00DA6C98">
          <w:pgSz w:w="12240" w:h="15840"/>
          <w:pgMar w:top="1060" w:right="1600" w:bottom="780" w:left="400" w:header="617" w:footer="596" w:gutter="0"/>
          <w:cols w:space="720"/>
        </w:sectPr>
      </w:pPr>
    </w:p>
    <w:p w:rsidR="00DA6C98" w:rsidRDefault="00805C63">
      <w:pPr>
        <w:spacing w:before="121"/>
        <w:ind w:left="2215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243635</wp:posOffset>
            </wp:positionV>
            <wp:extent cx="5456340" cy="7243762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340" cy="724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ANEXOS</w:t>
      </w:r>
    </w:p>
    <w:p w:rsidR="00DA6C98" w:rsidRDefault="00DA6C98">
      <w:pPr>
        <w:rPr>
          <w:sz w:val="16"/>
        </w:rPr>
        <w:sectPr w:rsidR="00DA6C98">
          <w:pgSz w:w="12240" w:h="15840"/>
          <w:pgMar w:top="1060" w:right="1600" w:bottom="780" w:left="400" w:header="617" w:footer="596" w:gutter="0"/>
          <w:cols w:space="720"/>
        </w:sectPr>
      </w:pPr>
    </w:p>
    <w:p w:rsidR="00DA6C98" w:rsidRDefault="00805C63">
      <w:pPr>
        <w:spacing w:before="121"/>
        <w:ind w:left="2215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243635</wp:posOffset>
            </wp:positionV>
            <wp:extent cx="5456340" cy="7243762"/>
            <wp:effectExtent l="0" t="0" r="0" b="0"/>
            <wp:wrapTopAndBottom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340" cy="724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ANEXOS</w:t>
      </w:r>
    </w:p>
    <w:p w:rsidR="00DA6C98" w:rsidRDefault="00DA6C98">
      <w:pPr>
        <w:rPr>
          <w:sz w:val="16"/>
        </w:rPr>
        <w:sectPr w:rsidR="00DA6C98">
          <w:pgSz w:w="12240" w:h="15840"/>
          <w:pgMar w:top="1060" w:right="1600" w:bottom="780" w:left="400" w:header="617" w:footer="596" w:gutter="0"/>
          <w:cols w:space="720"/>
        </w:sectPr>
      </w:pPr>
    </w:p>
    <w:p w:rsidR="00DA6C98" w:rsidRDefault="00805C63">
      <w:pPr>
        <w:spacing w:before="121"/>
        <w:ind w:left="2215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243635</wp:posOffset>
            </wp:positionV>
            <wp:extent cx="5456340" cy="7243762"/>
            <wp:effectExtent l="0" t="0" r="0" b="0"/>
            <wp:wrapTopAndBottom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340" cy="724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ANEXOS</w:t>
      </w:r>
    </w:p>
    <w:sectPr w:rsidR="00DA6C98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63" w:rsidRDefault="00805C63">
      <w:r>
        <w:separator/>
      </w:r>
    </w:p>
  </w:endnote>
  <w:endnote w:type="continuationSeparator" w:id="0">
    <w:p w:rsidR="00805C63" w:rsidRDefault="0080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98" w:rsidRDefault="00CA351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EB0DDC" id="Group 3" o:spid="_x0000_s1026" style="position:absolute;margin-left:25pt;margin-top:748.2pt;width:502pt;height:28.8pt;z-index:-15872512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CfrEO4&#10;TAEAAEwBAAAUAAAAZHJzL21lZGlhL2ltYWdlMS5wbmeJUE5HDQoaCgAAAA1JSERSAAAAeAAAABAB&#10;AwAAAOcNKaYAAAAGUExURQAAAP///6XZn90AAAABYktHRACIBR1IAAAACXBIWXMAAAadAAAT1wH4&#10;VGjyAAAA30lEQVQImWNgWN20welG+tzLp19o8bBeYwDyd15c8HCnsY1GeA2Yv5r/5AxVx+9tL2Nk&#10;wPxu91MCKT0FUZzOLGD+lOp7GqrsouwzAo9A9Lfck17Eus1uRsAXMH9N4bnNj8W+dvzYCFHfuv6K&#10;XOLMoke/GiHqG9OuHn7PfWmP1DmI/dMFDnOn7flw6NbzOWD+NOtD79eLCPX+iICon14QJ71g8fW2&#10;V08g7pl++WRPulrR586KFoj5dy9oPny3XURC7wyYv37htYQHHpv4s35C7J/lfr/sfe3Fk91xf1iv&#10;AQD1uHX9zRH/6gAAAABJRU5ErkJgglBLAQItABQABgAIAAAAIQCxgme2CgEAABMCAAATAAAAAAAA&#10;AAAAAAAAAAAAAABbQ29udGVudF9UeXBlc10ueG1sUEsBAi0AFAAGAAgAAAAhADj9If/WAAAAlAEA&#10;AAsAAAAAAAAAAAAAAAAAOwEAAF9yZWxzLy5yZWxzUEsBAi0AFAAGAAgAAAAhAMIksmw4BgAAnRQA&#10;AA4AAAAAAAAAAAAAAAAAOgIAAGRycy9lMm9Eb2MueG1sUEsBAi0AFAAGAAgAAAAhAKomDr68AAAA&#10;IQEAABkAAAAAAAAAAAAAAAAAnggAAGRycy9fcmVscy9lMm9Eb2MueG1sLnJlbHNQSwECLQAUAAYA&#10;CAAAACEA+PBwd+AAAAANAQAADwAAAAAAAAAAAAAAAACRCQAAZHJzL2Rvd25yZXYueG1sUEsBAi0A&#10;CgAAAAAAAAAhAJ+sQ7hMAQAATAEAABQAAAAAAAAAAAAAAAAAngoAAGRycy9tZWRpYS9pbWFnZTEu&#10;cG5nUEsFBgAAAAAGAAYAfAEAABwMAAAAAA=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TudDEAAAA2wAAAA8AAABkcnMvZG93bnJldi54bWxEj0FrAjEQhe+C/yGM0FtNKmLL1igiWOxN&#10;bcH2Nmymu9tuJkuS6tpf3zkI3mZ4b977Zr7sfatOFFMT2MLD2IAiLoNruLLw/ra5fwKVMrLDNjBZ&#10;uFCC5WI4mGPhwpn3dDrkSkkIpwIt1Dl3hdaprMljGoeOWLSvED1mWWOlXcSzhPtWT4yZaY8NS0ON&#10;Ha1rKn8Ov96Ca46Pu5X/iy/HXftKmw8z/fw21t6N+tUzqEx9vpmv11sn+EIvv8gAe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TudD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C98" w:rsidRDefault="00805C6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DA6C98" w:rsidRDefault="00805C6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4992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C98" w:rsidRDefault="00805C6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3513">
                            <w:rPr>
                              <w:noProof/>
                              <w:color w:val="666666"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DA6C98" w:rsidRDefault="00805C6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3513">
                      <w:rPr>
                        <w:noProof/>
                        <w:color w:val="666666"/>
                        <w:sz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63" w:rsidRDefault="00805C63">
      <w:r>
        <w:separator/>
      </w:r>
    </w:p>
  </w:footnote>
  <w:footnote w:type="continuationSeparator" w:id="0">
    <w:p w:rsidR="00805C63" w:rsidRDefault="0080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98" w:rsidRDefault="00CA351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2432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5BE95" id="Freeform 8" o:spid="_x0000_s1026" style="position:absolute;margin-left:85.05pt;margin-top:40.1pt;width:442pt;height:.7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294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C98" w:rsidRDefault="00805C6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DA6C98" w:rsidRDefault="00805C6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C98" w:rsidRDefault="00805C6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DA6C98" w:rsidRDefault="00805C6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98"/>
    <w:rsid w:val="00805C63"/>
    <w:rsid w:val="00CA3513"/>
    <w:rsid w:val="00D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DFF7EA-8F9A-4029-A696-522482E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2021-04-05T16:32:00Z</dcterms:created>
  <dcterms:modified xsi:type="dcterms:W3CDTF">2021-04-05T16:32:00Z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