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9828" w14:textId="77777777" w:rsidR="00792A2E" w:rsidRDefault="00780853">
      <w:pPr>
        <w:spacing w:before="71" w:line="290" w:lineRule="auto"/>
        <w:ind w:left="4439" w:right="2858" w:hanging="378"/>
        <w:rPr>
          <w:b/>
          <w:sz w:val="24"/>
        </w:rPr>
      </w:pPr>
      <w:r>
        <w:rPr>
          <w:b/>
          <w:sz w:val="24"/>
        </w:rPr>
        <w:t>MINISTERIO DE EDUCACIÓN AUDITORIA INTERNA CUA No.:109207</w:t>
      </w:r>
    </w:p>
    <w:p w14:paraId="4E071607" w14:textId="77777777" w:rsidR="00792A2E" w:rsidRDefault="00792A2E">
      <w:pPr>
        <w:pStyle w:val="Textoindependiente"/>
        <w:rPr>
          <w:b/>
          <w:sz w:val="26"/>
        </w:rPr>
      </w:pPr>
    </w:p>
    <w:p w14:paraId="00E4E476" w14:textId="77777777" w:rsidR="00792A2E" w:rsidRDefault="00792A2E">
      <w:pPr>
        <w:pStyle w:val="Textoindependiente"/>
        <w:rPr>
          <w:b/>
          <w:sz w:val="26"/>
        </w:rPr>
      </w:pPr>
    </w:p>
    <w:p w14:paraId="681D3524" w14:textId="77777777" w:rsidR="00792A2E" w:rsidRDefault="00792A2E">
      <w:pPr>
        <w:pStyle w:val="Textoindependiente"/>
        <w:rPr>
          <w:b/>
          <w:sz w:val="26"/>
        </w:rPr>
      </w:pPr>
    </w:p>
    <w:p w14:paraId="438CA1B6" w14:textId="77777777" w:rsidR="00792A2E" w:rsidRDefault="00792A2E">
      <w:pPr>
        <w:pStyle w:val="Textoindependiente"/>
        <w:rPr>
          <w:b/>
          <w:sz w:val="26"/>
        </w:rPr>
      </w:pPr>
    </w:p>
    <w:p w14:paraId="05249D2F" w14:textId="77777777" w:rsidR="00792A2E" w:rsidRDefault="00792A2E">
      <w:pPr>
        <w:pStyle w:val="Textoindependiente"/>
        <w:rPr>
          <w:b/>
          <w:sz w:val="26"/>
        </w:rPr>
      </w:pPr>
    </w:p>
    <w:p w14:paraId="68AED449" w14:textId="77777777" w:rsidR="00792A2E" w:rsidRDefault="00792A2E">
      <w:pPr>
        <w:pStyle w:val="Textoindependiente"/>
        <w:rPr>
          <w:b/>
          <w:sz w:val="26"/>
        </w:rPr>
      </w:pPr>
    </w:p>
    <w:p w14:paraId="1612E7E9" w14:textId="77777777" w:rsidR="00792A2E" w:rsidRDefault="00792A2E">
      <w:pPr>
        <w:pStyle w:val="Textoindependiente"/>
        <w:rPr>
          <w:b/>
          <w:sz w:val="26"/>
        </w:rPr>
      </w:pPr>
    </w:p>
    <w:p w14:paraId="6E57A4FE" w14:textId="77777777" w:rsidR="00792A2E" w:rsidRDefault="00792A2E">
      <w:pPr>
        <w:pStyle w:val="Textoindependiente"/>
        <w:rPr>
          <w:b/>
          <w:sz w:val="26"/>
        </w:rPr>
      </w:pPr>
    </w:p>
    <w:p w14:paraId="33618BD3" w14:textId="77777777" w:rsidR="00792A2E" w:rsidRDefault="00792A2E">
      <w:pPr>
        <w:pStyle w:val="Textoindependiente"/>
        <w:rPr>
          <w:b/>
          <w:sz w:val="26"/>
        </w:rPr>
      </w:pPr>
    </w:p>
    <w:p w14:paraId="403DF8B1" w14:textId="77777777" w:rsidR="00792A2E" w:rsidRDefault="00792A2E">
      <w:pPr>
        <w:pStyle w:val="Textoindependiente"/>
        <w:rPr>
          <w:b/>
          <w:sz w:val="26"/>
        </w:rPr>
      </w:pPr>
    </w:p>
    <w:p w14:paraId="247A6C61" w14:textId="77777777" w:rsidR="00792A2E" w:rsidRDefault="00792A2E">
      <w:pPr>
        <w:pStyle w:val="Textoindependiente"/>
        <w:rPr>
          <w:b/>
          <w:sz w:val="26"/>
        </w:rPr>
      </w:pPr>
    </w:p>
    <w:p w14:paraId="079C830F" w14:textId="77777777" w:rsidR="00792A2E" w:rsidRDefault="00792A2E">
      <w:pPr>
        <w:pStyle w:val="Textoindependiente"/>
        <w:rPr>
          <w:b/>
          <w:sz w:val="26"/>
        </w:rPr>
      </w:pPr>
    </w:p>
    <w:p w14:paraId="1A5C844F" w14:textId="77777777" w:rsidR="00792A2E" w:rsidRDefault="00792A2E">
      <w:pPr>
        <w:pStyle w:val="Textoindependiente"/>
        <w:rPr>
          <w:b/>
          <w:sz w:val="26"/>
        </w:rPr>
      </w:pPr>
    </w:p>
    <w:p w14:paraId="6A4C8477" w14:textId="77777777" w:rsidR="00792A2E" w:rsidRDefault="00792A2E">
      <w:pPr>
        <w:pStyle w:val="Textoindependiente"/>
        <w:rPr>
          <w:b/>
          <w:sz w:val="26"/>
        </w:rPr>
      </w:pPr>
    </w:p>
    <w:p w14:paraId="1482CB29" w14:textId="77777777" w:rsidR="00792A2E" w:rsidRDefault="00780853">
      <w:pPr>
        <w:spacing w:before="185" w:line="340" w:lineRule="auto"/>
        <w:ind w:left="3767" w:right="2585" w:hanging="2"/>
        <w:jc w:val="center"/>
        <w:rPr>
          <w:b/>
          <w:sz w:val="24"/>
        </w:rPr>
      </w:pPr>
      <w:r>
        <w:rPr>
          <w:b/>
          <w:sz w:val="24"/>
        </w:rPr>
        <w:t>MINISTERIO DE EDUCACIÓN ACTIVIDADES ADMINISTRATIVAS</w:t>
      </w:r>
    </w:p>
    <w:p w14:paraId="78B89605" w14:textId="77777777" w:rsidR="00792A2E" w:rsidRDefault="00780853">
      <w:pPr>
        <w:spacing w:before="3" w:line="290" w:lineRule="auto"/>
        <w:ind w:left="2512" w:right="1333"/>
        <w:jc w:val="center"/>
        <w:rPr>
          <w:b/>
          <w:sz w:val="24"/>
        </w:rPr>
      </w:pPr>
      <w:r>
        <w:rPr>
          <w:b/>
          <w:sz w:val="24"/>
        </w:rPr>
        <w:t>Actividad administrativa de monitoreo y verificación del proceso de contratación con cargo al renglón presupuestario 021 "personal supernumerario" para el ejercicio fiscal 2021, en la Dirección Departamental de Educación de Jutiapa y sus municipios</w:t>
      </w:r>
    </w:p>
    <w:p w14:paraId="5C602B83" w14:textId="77777777" w:rsidR="00792A2E" w:rsidRDefault="00792A2E">
      <w:pPr>
        <w:pStyle w:val="Textoindependiente"/>
        <w:rPr>
          <w:b/>
          <w:sz w:val="20"/>
        </w:rPr>
      </w:pPr>
    </w:p>
    <w:p w14:paraId="7072176E" w14:textId="77777777" w:rsidR="00792A2E" w:rsidRDefault="00792A2E">
      <w:pPr>
        <w:pStyle w:val="Textoindependiente"/>
        <w:rPr>
          <w:b/>
          <w:sz w:val="20"/>
        </w:rPr>
      </w:pPr>
    </w:p>
    <w:p w14:paraId="63F9C4CE" w14:textId="77777777" w:rsidR="00792A2E" w:rsidRDefault="00792A2E">
      <w:pPr>
        <w:pStyle w:val="Textoindependiente"/>
        <w:rPr>
          <w:b/>
          <w:sz w:val="20"/>
        </w:rPr>
      </w:pPr>
    </w:p>
    <w:p w14:paraId="7FFFF7C3" w14:textId="77777777" w:rsidR="00792A2E" w:rsidRDefault="00792A2E">
      <w:pPr>
        <w:pStyle w:val="Textoindependiente"/>
        <w:rPr>
          <w:b/>
          <w:sz w:val="20"/>
        </w:rPr>
      </w:pPr>
    </w:p>
    <w:p w14:paraId="19D0E762" w14:textId="77777777" w:rsidR="00792A2E" w:rsidRDefault="00792A2E">
      <w:pPr>
        <w:pStyle w:val="Textoindependiente"/>
        <w:rPr>
          <w:b/>
          <w:sz w:val="20"/>
        </w:rPr>
      </w:pPr>
    </w:p>
    <w:p w14:paraId="7E4951AC" w14:textId="77777777" w:rsidR="00792A2E" w:rsidRDefault="00792A2E">
      <w:pPr>
        <w:pStyle w:val="Textoindependiente"/>
        <w:rPr>
          <w:b/>
          <w:sz w:val="20"/>
        </w:rPr>
      </w:pPr>
    </w:p>
    <w:p w14:paraId="5DCF20BA" w14:textId="77777777" w:rsidR="00792A2E" w:rsidRDefault="00792A2E">
      <w:pPr>
        <w:pStyle w:val="Textoindependiente"/>
        <w:rPr>
          <w:b/>
          <w:sz w:val="20"/>
        </w:rPr>
      </w:pPr>
    </w:p>
    <w:p w14:paraId="6E27797A" w14:textId="77777777" w:rsidR="00792A2E" w:rsidRDefault="00792A2E">
      <w:pPr>
        <w:pStyle w:val="Textoindependiente"/>
        <w:rPr>
          <w:b/>
          <w:sz w:val="20"/>
        </w:rPr>
      </w:pPr>
    </w:p>
    <w:p w14:paraId="7B6C2B76" w14:textId="77777777" w:rsidR="00792A2E" w:rsidRDefault="00792A2E">
      <w:pPr>
        <w:pStyle w:val="Textoindependiente"/>
        <w:rPr>
          <w:b/>
          <w:sz w:val="20"/>
        </w:rPr>
      </w:pPr>
    </w:p>
    <w:p w14:paraId="7FCC4EAA" w14:textId="77777777" w:rsidR="00792A2E" w:rsidRDefault="00792A2E">
      <w:pPr>
        <w:pStyle w:val="Textoindependiente"/>
        <w:rPr>
          <w:b/>
          <w:sz w:val="20"/>
        </w:rPr>
      </w:pPr>
    </w:p>
    <w:p w14:paraId="5BF2D940" w14:textId="77777777" w:rsidR="00792A2E" w:rsidRDefault="00792A2E">
      <w:pPr>
        <w:pStyle w:val="Textoindependiente"/>
        <w:rPr>
          <w:b/>
          <w:sz w:val="20"/>
        </w:rPr>
      </w:pPr>
    </w:p>
    <w:p w14:paraId="0E855215" w14:textId="77777777" w:rsidR="00792A2E" w:rsidRDefault="00792A2E">
      <w:pPr>
        <w:pStyle w:val="Textoindependiente"/>
        <w:rPr>
          <w:b/>
          <w:sz w:val="20"/>
        </w:rPr>
      </w:pPr>
    </w:p>
    <w:p w14:paraId="2BAA9D56" w14:textId="77777777" w:rsidR="00792A2E" w:rsidRDefault="00792A2E">
      <w:pPr>
        <w:pStyle w:val="Textoindependiente"/>
        <w:rPr>
          <w:b/>
          <w:sz w:val="20"/>
        </w:rPr>
      </w:pPr>
    </w:p>
    <w:p w14:paraId="4B62BE70" w14:textId="77777777" w:rsidR="00792A2E" w:rsidRDefault="00792A2E">
      <w:pPr>
        <w:pStyle w:val="Textoindependiente"/>
        <w:rPr>
          <w:b/>
          <w:sz w:val="20"/>
        </w:rPr>
      </w:pPr>
    </w:p>
    <w:p w14:paraId="2630B27E" w14:textId="77777777" w:rsidR="00792A2E" w:rsidRDefault="00792A2E">
      <w:pPr>
        <w:pStyle w:val="Textoindependiente"/>
        <w:rPr>
          <w:b/>
          <w:sz w:val="20"/>
        </w:rPr>
      </w:pPr>
    </w:p>
    <w:p w14:paraId="353C6384" w14:textId="77777777" w:rsidR="00792A2E" w:rsidRDefault="00792A2E">
      <w:pPr>
        <w:pStyle w:val="Textoindependiente"/>
        <w:rPr>
          <w:b/>
          <w:sz w:val="20"/>
        </w:rPr>
      </w:pPr>
    </w:p>
    <w:p w14:paraId="68C28D53" w14:textId="77777777" w:rsidR="00792A2E" w:rsidRDefault="00792A2E">
      <w:pPr>
        <w:pStyle w:val="Textoindependiente"/>
        <w:rPr>
          <w:b/>
          <w:sz w:val="20"/>
        </w:rPr>
      </w:pPr>
    </w:p>
    <w:p w14:paraId="0AB4A935" w14:textId="77777777" w:rsidR="00792A2E" w:rsidRDefault="00792A2E">
      <w:pPr>
        <w:pStyle w:val="Textoindependiente"/>
        <w:rPr>
          <w:b/>
          <w:sz w:val="20"/>
        </w:rPr>
      </w:pPr>
    </w:p>
    <w:p w14:paraId="4FCC19FD" w14:textId="77777777" w:rsidR="00792A2E" w:rsidRDefault="00792A2E">
      <w:pPr>
        <w:pStyle w:val="Textoindependiente"/>
        <w:rPr>
          <w:b/>
          <w:sz w:val="20"/>
        </w:rPr>
      </w:pPr>
    </w:p>
    <w:p w14:paraId="640DE08A" w14:textId="77777777" w:rsidR="00792A2E" w:rsidRDefault="00792A2E">
      <w:pPr>
        <w:pStyle w:val="Textoindependiente"/>
        <w:rPr>
          <w:b/>
          <w:sz w:val="20"/>
        </w:rPr>
      </w:pPr>
    </w:p>
    <w:p w14:paraId="036C01FA" w14:textId="77777777" w:rsidR="00792A2E" w:rsidRDefault="00792A2E">
      <w:pPr>
        <w:pStyle w:val="Textoindependiente"/>
        <w:rPr>
          <w:b/>
          <w:sz w:val="20"/>
        </w:rPr>
      </w:pPr>
    </w:p>
    <w:p w14:paraId="61948040" w14:textId="77777777" w:rsidR="00792A2E" w:rsidRDefault="00792A2E">
      <w:pPr>
        <w:pStyle w:val="Textoindependiente"/>
        <w:rPr>
          <w:b/>
          <w:sz w:val="20"/>
        </w:rPr>
      </w:pPr>
    </w:p>
    <w:p w14:paraId="19090C71" w14:textId="77777777" w:rsidR="00792A2E" w:rsidRDefault="00792A2E">
      <w:pPr>
        <w:pStyle w:val="Textoindependiente"/>
        <w:rPr>
          <w:b/>
          <w:sz w:val="20"/>
        </w:rPr>
      </w:pPr>
    </w:p>
    <w:p w14:paraId="0B2F01D4" w14:textId="77777777" w:rsidR="00792A2E" w:rsidRDefault="00792A2E">
      <w:pPr>
        <w:pStyle w:val="Textoindependiente"/>
        <w:rPr>
          <w:b/>
          <w:sz w:val="20"/>
        </w:rPr>
      </w:pPr>
    </w:p>
    <w:p w14:paraId="2565CD07" w14:textId="77777777" w:rsidR="00792A2E" w:rsidRDefault="00792A2E">
      <w:pPr>
        <w:pStyle w:val="Textoindependiente"/>
        <w:spacing w:before="8"/>
        <w:rPr>
          <w:b/>
          <w:sz w:val="26"/>
        </w:rPr>
      </w:pPr>
    </w:p>
    <w:p w14:paraId="4D77430F" w14:textId="77777777" w:rsidR="00792A2E" w:rsidRDefault="00780853">
      <w:pPr>
        <w:spacing w:before="92"/>
        <w:ind w:left="4021"/>
        <w:rPr>
          <w:b/>
          <w:sz w:val="24"/>
        </w:rPr>
      </w:pPr>
      <w:r>
        <w:rPr>
          <w:noProof/>
        </w:rPr>
        <w:drawing>
          <wp:anchor distT="0" distB="0" distL="0" distR="0" simplePos="0" relativeHeight="15728640" behindDoc="0" locked="0" layoutInCell="1" allowOverlap="1" wp14:anchorId="539087E7" wp14:editId="6ABA8AFF">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JUNIO DE 2021</w:t>
      </w:r>
    </w:p>
    <w:p w14:paraId="73547528" w14:textId="77777777" w:rsidR="00792A2E" w:rsidRDefault="00792A2E">
      <w:pPr>
        <w:rPr>
          <w:sz w:val="24"/>
        </w:rPr>
        <w:sectPr w:rsidR="00792A2E">
          <w:type w:val="continuous"/>
          <w:pgSz w:w="12240" w:h="15840"/>
          <w:pgMar w:top="1080" w:right="1580" w:bottom="0" w:left="400" w:header="720" w:footer="720" w:gutter="0"/>
          <w:cols w:space="720"/>
        </w:sectPr>
      </w:pPr>
    </w:p>
    <w:p w14:paraId="0A1F7027" w14:textId="77777777" w:rsidR="00792A2E" w:rsidRDefault="00780853">
      <w:pPr>
        <w:spacing w:before="71"/>
        <w:ind w:left="1804" w:right="1333"/>
        <w:jc w:val="center"/>
        <w:rPr>
          <w:b/>
          <w:sz w:val="24"/>
        </w:rPr>
      </w:pPr>
      <w:r>
        <w:rPr>
          <w:b/>
          <w:sz w:val="24"/>
        </w:rPr>
        <w:lastRenderedPageBreak/>
        <w:t>INDICE</w:t>
      </w:r>
    </w:p>
    <w:sdt>
      <w:sdtPr>
        <w:id w:val="-53703061"/>
        <w:docPartObj>
          <w:docPartGallery w:val="Table of Contents"/>
          <w:docPartUnique/>
        </w:docPartObj>
      </w:sdtPr>
      <w:sdtEndPr/>
      <w:sdtContent>
        <w:p w14:paraId="731E3BF1" w14:textId="77777777" w:rsidR="00792A2E" w:rsidRDefault="00780853">
          <w:pPr>
            <w:pStyle w:val="TDC1"/>
            <w:tabs>
              <w:tab w:val="right" w:pos="9427"/>
            </w:tabs>
            <w:spacing w:before="741"/>
            <w:rPr>
              <w:b w:val="0"/>
            </w:rPr>
          </w:pPr>
          <w:hyperlink w:anchor="_TOC_250002" w:history="1">
            <w:r>
              <w:t>INTRODUCCION</w:t>
            </w:r>
            <w:r>
              <w:tab/>
            </w:r>
            <w:r>
              <w:rPr>
                <w:b w:val="0"/>
                <w:position w:val="-3"/>
              </w:rPr>
              <w:t>1</w:t>
            </w:r>
          </w:hyperlink>
        </w:p>
        <w:p w14:paraId="69EE7A18" w14:textId="77777777" w:rsidR="00792A2E" w:rsidRDefault="00780853">
          <w:pPr>
            <w:pStyle w:val="TDC1"/>
            <w:tabs>
              <w:tab w:val="right" w:pos="9427"/>
            </w:tabs>
            <w:rPr>
              <w:b w:val="0"/>
            </w:rPr>
          </w:pPr>
          <w:r>
            <w:t>OBJETIVOS</w:t>
          </w:r>
          <w:r>
            <w:tab/>
          </w:r>
          <w:r>
            <w:rPr>
              <w:b w:val="0"/>
              <w:position w:val="-3"/>
            </w:rPr>
            <w:t>1</w:t>
          </w:r>
        </w:p>
        <w:p w14:paraId="7CCEDA22" w14:textId="77777777" w:rsidR="00792A2E" w:rsidRDefault="00780853">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1</w:t>
            </w:r>
          </w:hyperlink>
        </w:p>
        <w:p w14:paraId="26934E61" w14:textId="77777777" w:rsidR="00792A2E" w:rsidRDefault="00780853">
          <w:pPr>
            <w:pStyle w:val="TDC1"/>
            <w:tabs>
              <w:tab w:val="right" w:pos="9427"/>
            </w:tabs>
            <w:rPr>
              <w:b w:val="0"/>
            </w:rPr>
          </w:pPr>
          <w:hyperlink w:anchor="_TOC_250000" w:history="1">
            <w:r>
              <w:t>RESULTADOS DE</w:t>
            </w:r>
            <w:r>
              <w:rPr>
                <w:spacing w:val="-3"/>
              </w:rPr>
              <w:t xml:space="preserve"> </w:t>
            </w:r>
            <w:r>
              <w:t>LA</w:t>
            </w:r>
            <w:r>
              <w:rPr>
                <w:spacing w:val="-1"/>
              </w:rPr>
              <w:t xml:space="preserve"> </w:t>
            </w:r>
            <w:r>
              <w:t>ACTIVIDAD</w:t>
            </w:r>
            <w:r>
              <w:tab/>
            </w:r>
            <w:r>
              <w:rPr>
                <w:b w:val="0"/>
                <w:position w:val="-3"/>
              </w:rPr>
              <w:t>1</w:t>
            </w:r>
          </w:hyperlink>
        </w:p>
      </w:sdtContent>
    </w:sdt>
    <w:p w14:paraId="7C3294CF" w14:textId="77777777" w:rsidR="00792A2E" w:rsidRDefault="00792A2E">
      <w:pPr>
        <w:pStyle w:val="Textoindependiente"/>
        <w:rPr>
          <w:sz w:val="20"/>
        </w:rPr>
      </w:pPr>
    </w:p>
    <w:p w14:paraId="3B83C488" w14:textId="77777777" w:rsidR="00792A2E" w:rsidRDefault="00792A2E">
      <w:pPr>
        <w:pStyle w:val="Textoindependiente"/>
        <w:rPr>
          <w:sz w:val="20"/>
        </w:rPr>
      </w:pPr>
    </w:p>
    <w:p w14:paraId="49176EA5" w14:textId="77777777" w:rsidR="00792A2E" w:rsidRDefault="00792A2E">
      <w:pPr>
        <w:pStyle w:val="Textoindependiente"/>
        <w:rPr>
          <w:sz w:val="20"/>
        </w:rPr>
      </w:pPr>
    </w:p>
    <w:p w14:paraId="22FC9698" w14:textId="77777777" w:rsidR="00792A2E" w:rsidRDefault="00792A2E">
      <w:pPr>
        <w:pStyle w:val="Textoindependiente"/>
        <w:rPr>
          <w:sz w:val="20"/>
        </w:rPr>
      </w:pPr>
    </w:p>
    <w:p w14:paraId="4F2A1936" w14:textId="77777777" w:rsidR="00792A2E" w:rsidRDefault="00792A2E">
      <w:pPr>
        <w:pStyle w:val="Textoindependiente"/>
        <w:rPr>
          <w:sz w:val="20"/>
        </w:rPr>
      </w:pPr>
    </w:p>
    <w:p w14:paraId="1D161E36" w14:textId="77777777" w:rsidR="00792A2E" w:rsidRDefault="00792A2E">
      <w:pPr>
        <w:pStyle w:val="Textoindependiente"/>
        <w:rPr>
          <w:sz w:val="20"/>
        </w:rPr>
      </w:pPr>
    </w:p>
    <w:p w14:paraId="7491BF2D" w14:textId="77777777" w:rsidR="00792A2E" w:rsidRDefault="00792A2E">
      <w:pPr>
        <w:pStyle w:val="Textoindependiente"/>
        <w:rPr>
          <w:sz w:val="20"/>
        </w:rPr>
      </w:pPr>
    </w:p>
    <w:p w14:paraId="16601F15" w14:textId="77777777" w:rsidR="00792A2E" w:rsidRDefault="00792A2E">
      <w:pPr>
        <w:pStyle w:val="Textoindependiente"/>
        <w:rPr>
          <w:sz w:val="20"/>
        </w:rPr>
      </w:pPr>
    </w:p>
    <w:p w14:paraId="00951451" w14:textId="77777777" w:rsidR="00792A2E" w:rsidRDefault="00792A2E">
      <w:pPr>
        <w:pStyle w:val="Textoindependiente"/>
        <w:rPr>
          <w:sz w:val="20"/>
        </w:rPr>
      </w:pPr>
    </w:p>
    <w:p w14:paraId="723916ED" w14:textId="77777777" w:rsidR="00792A2E" w:rsidRDefault="00792A2E">
      <w:pPr>
        <w:pStyle w:val="Textoindependiente"/>
        <w:rPr>
          <w:sz w:val="20"/>
        </w:rPr>
      </w:pPr>
    </w:p>
    <w:p w14:paraId="13318873" w14:textId="77777777" w:rsidR="00792A2E" w:rsidRDefault="00792A2E">
      <w:pPr>
        <w:pStyle w:val="Textoindependiente"/>
        <w:rPr>
          <w:sz w:val="20"/>
        </w:rPr>
      </w:pPr>
    </w:p>
    <w:p w14:paraId="6E4C56A7" w14:textId="77777777" w:rsidR="00792A2E" w:rsidRDefault="00792A2E">
      <w:pPr>
        <w:pStyle w:val="Textoindependiente"/>
        <w:rPr>
          <w:sz w:val="20"/>
        </w:rPr>
      </w:pPr>
    </w:p>
    <w:p w14:paraId="01A52B53" w14:textId="77777777" w:rsidR="00792A2E" w:rsidRDefault="00792A2E">
      <w:pPr>
        <w:pStyle w:val="Textoindependiente"/>
        <w:rPr>
          <w:sz w:val="20"/>
        </w:rPr>
      </w:pPr>
    </w:p>
    <w:p w14:paraId="387BBCEF" w14:textId="77777777" w:rsidR="00792A2E" w:rsidRDefault="00792A2E">
      <w:pPr>
        <w:pStyle w:val="Textoindependiente"/>
        <w:rPr>
          <w:sz w:val="20"/>
        </w:rPr>
      </w:pPr>
    </w:p>
    <w:p w14:paraId="7E0BF5FD" w14:textId="77777777" w:rsidR="00792A2E" w:rsidRDefault="00792A2E">
      <w:pPr>
        <w:pStyle w:val="Textoindependiente"/>
        <w:rPr>
          <w:sz w:val="20"/>
        </w:rPr>
      </w:pPr>
    </w:p>
    <w:p w14:paraId="2BE8D60F" w14:textId="77777777" w:rsidR="00792A2E" w:rsidRDefault="00792A2E">
      <w:pPr>
        <w:pStyle w:val="Textoindependiente"/>
        <w:rPr>
          <w:sz w:val="20"/>
        </w:rPr>
      </w:pPr>
    </w:p>
    <w:p w14:paraId="1E68CDB3" w14:textId="77777777" w:rsidR="00792A2E" w:rsidRDefault="00792A2E">
      <w:pPr>
        <w:pStyle w:val="Textoindependiente"/>
        <w:rPr>
          <w:sz w:val="20"/>
        </w:rPr>
      </w:pPr>
    </w:p>
    <w:p w14:paraId="35A8141C" w14:textId="77777777" w:rsidR="00792A2E" w:rsidRDefault="00792A2E">
      <w:pPr>
        <w:pStyle w:val="Textoindependiente"/>
        <w:rPr>
          <w:sz w:val="20"/>
        </w:rPr>
      </w:pPr>
    </w:p>
    <w:p w14:paraId="0C1845F9" w14:textId="77777777" w:rsidR="00792A2E" w:rsidRDefault="00792A2E">
      <w:pPr>
        <w:pStyle w:val="Textoindependiente"/>
        <w:rPr>
          <w:sz w:val="20"/>
        </w:rPr>
      </w:pPr>
    </w:p>
    <w:p w14:paraId="1A412618" w14:textId="77777777" w:rsidR="00792A2E" w:rsidRDefault="00792A2E">
      <w:pPr>
        <w:pStyle w:val="Textoindependiente"/>
        <w:rPr>
          <w:sz w:val="20"/>
        </w:rPr>
      </w:pPr>
    </w:p>
    <w:p w14:paraId="505F28E1" w14:textId="77777777" w:rsidR="00792A2E" w:rsidRDefault="00792A2E">
      <w:pPr>
        <w:pStyle w:val="Textoindependiente"/>
        <w:rPr>
          <w:sz w:val="20"/>
        </w:rPr>
      </w:pPr>
    </w:p>
    <w:p w14:paraId="6DB0287C" w14:textId="77777777" w:rsidR="00792A2E" w:rsidRDefault="00792A2E">
      <w:pPr>
        <w:pStyle w:val="Textoindependiente"/>
        <w:rPr>
          <w:sz w:val="20"/>
        </w:rPr>
      </w:pPr>
    </w:p>
    <w:p w14:paraId="1A0E1AB4" w14:textId="77777777" w:rsidR="00792A2E" w:rsidRDefault="00792A2E">
      <w:pPr>
        <w:pStyle w:val="Textoindependiente"/>
        <w:rPr>
          <w:sz w:val="20"/>
        </w:rPr>
      </w:pPr>
    </w:p>
    <w:p w14:paraId="2A233665" w14:textId="77777777" w:rsidR="00792A2E" w:rsidRDefault="00792A2E">
      <w:pPr>
        <w:pStyle w:val="Textoindependiente"/>
        <w:rPr>
          <w:sz w:val="20"/>
        </w:rPr>
      </w:pPr>
    </w:p>
    <w:p w14:paraId="23EA93B7" w14:textId="77777777" w:rsidR="00792A2E" w:rsidRDefault="00792A2E">
      <w:pPr>
        <w:pStyle w:val="Textoindependiente"/>
        <w:rPr>
          <w:sz w:val="20"/>
        </w:rPr>
      </w:pPr>
    </w:p>
    <w:p w14:paraId="793190D8" w14:textId="77777777" w:rsidR="00792A2E" w:rsidRDefault="00792A2E">
      <w:pPr>
        <w:pStyle w:val="Textoindependiente"/>
        <w:rPr>
          <w:sz w:val="20"/>
        </w:rPr>
      </w:pPr>
    </w:p>
    <w:p w14:paraId="7D8EA59A" w14:textId="77777777" w:rsidR="00792A2E" w:rsidRDefault="00792A2E">
      <w:pPr>
        <w:pStyle w:val="Textoindependiente"/>
        <w:rPr>
          <w:sz w:val="20"/>
        </w:rPr>
      </w:pPr>
    </w:p>
    <w:p w14:paraId="6473FDF4" w14:textId="77777777" w:rsidR="00792A2E" w:rsidRDefault="00792A2E">
      <w:pPr>
        <w:pStyle w:val="Textoindependiente"/>
        <w:rPr>
          <w:sz w:val="20"/>
        </w:rPr>
      </w:pPr>
    </w:p>
    <w:p w14:paraId="50E260F7" w14:textId="77777777" w:rsidR="00792A2E" w:rsidRDefault="00792A2E">
      <w:pPr>
        <w:pStyle w:val="Textoindependiente"/>
        <w:rPr>
          <w:sz w:val="20"/>
        </w:rPr>
      </w:pPr>
    </w:p>
    <w:p w14:paraId="17AED014" w14:textId="77777777" w:rsidR="00792A2E" w:rsidRDefault="00792A2E">
      <w:pPr>
        <w:pStyle w:val="Textoindependiente"/>
        <w:rPr>
          <w:sz w:val="20"/>
        </w:rPr>
      </w:pPr>
    </w:p>
    <w:p w14:paraId="28715BC5" w14:textId="77777777" w:rsidR="00792A2E" w:rsidRDefault="00792A2E">
      <w:pPr>
        <w:pStyle w:val="Textoindependiente"/>
        <w:rPr>
          <w:sz w:val="20"/>
        </w:rPr>
      </w:pPr>
    </w:p>
    <w:p w14:paraId="1FDA5981" w14:textId="77777777" w:rsidR="00792A2E" w:rsidRDefault="00792A2E">
      <w:pPr>
        <w:pStyle w:val="Textoindependiente"/>
        <w:rPr>
          <w:sz w:val="20"/>
        </w:rPr>
      </w:pPr>
    </w:p>
    <w:p w14:paraId="16A8618A" w14:textId="77777777" w:rsidR="00792A2E" w:rsidRDefault="00792A2E">
      <w:pPr>
        <w:pStyle w:val="Textoindependiente"/>
        <w:rPr>
          <w:sz w:val="20"/>
        </w:rPr>
      </w:pPr>
    </w:p>
    <w:p w14:paraId="54B29D09" w14:textId="77777777" w:rsidR="00792A2E" w:rsidRDefault="00792A2E">
      <w:pPr>
        <w:pStyle w:val="Textoindependiente"/>
        <w:rPr>
          <w:sz w:val="20"/>
        </w:rPr>
      </w:pPr>
    </w:p>
    <w:p w14:paraId="633F3B0F" w14:textId="77777777" w:rsidR="00792A2E" w:rsidRDefault="00792A2E">
      <w:pPr>
        <w:pStyle w:val="Textoindependiente"/>
        <w:rPr>
          <w:sz w:val="20"/>
        </w:rPr>
      </w:pPr>
    </w:p>
    <w:p w14:paraId="0BC991A8" w14:textId="77777777" w:rsidR="00792A2E" w:rsidRDefault="00792A2E">
      <w:pPr>
        <w:pStyle w:val="Textoindependiente"/>
        <w:rPr>
          <w:sz w:val="20"/>
        </w:rPr>
      </w:pPr>
    </w:p>
    <w:p w14:paraId="4EE5A063" w14:textId="77777777" w:rsidR="00792A2E" w:rsidRDefault="00792A2E">
      <w:pPr>
        <w:pStyle w:val="Textoindependiente"/>
        <w:rPr>
          <w:sz w:val="20"/>
        </w:rPr>
      </w:pPr>
    </w:p>
    <w:p w14:paraId="5A46E54F" w14:textId="77777777" w:rsidR="00792A2E" w:rsidRDefault="00792A2E">
      <w:pPr>
        <w:pStyle w:val="Textoindependiente"/>
        <w:rPr>
          <w:sz w:val="20"/>
        </w:rPr>
      </w:pPr>
    </w:p>
    <w:p w14:paraId="6CD7DE64" w14:textId="77777777" w:rsidR="00792A2E" w:rsidRDefault="00792A2E">
      <w:pPr>
        <w:pStyle w:val="Textoindependiente"/>
        <w:rPr>
          <w:sz w:val="20"/>
        </w:rPr>
      </w:pPr>
    </w:p>
    <w:p w14:paraId="307B823D" w14:textId="77777777" w:rsidR="00792A2E" w:rsidRDefault="00792A2E">
      <w:pPr>
        <w:pStyle w:val="Textoindependiente"/>
        <w:rPr>
          <w:sz w:val="20"/>
        </w:rPr>
      </w:pPr>
    </w:p>
    <w:p w14:paraId="0D4024D2" w14:textId="77777777" w:rsidR="00792A2E" w:rsidRDefault="00792A2E">
      <w:pPr>
        <w:pStyle w:val="Textoindependiente"/>
        <w:rPr>
          <w:sz w:val="20"/>
        </w:rPr>
      </w:pPr>
    </w:p>
    <w:p w14:paraId="70D14AC7" w14:textId="77777777" w:rsidR="00792A2E" w:rsidRDefault="00792A2E">
      <w:pPr>
        <w:pStyle w:val="Textoindependiente"/>
        <w:rPr>
          <w:sz w:val="20"/>
        </w:rPr>
      </w:pPr>
    </w:p>
    <w:p w14:paraId="282EA0DE" w14:textId="77777777" w:rsidR="00792A2E" w:rsidRDefault="00792A2E">
      <w:pPr>
        <w:pStyle w:val="Textoindependiente"/>
        <w:rPr>
          <w:sz w:val="20"/>
        </w:rPr>
      </w:pPr>
    </w:p>
    <w:p w14:paraId="1FDE1FC5" w14:textId="77777777" w:rsidR="00792A2E" w:rsidRDefault="00792A2E">
      <w:pPr>
        <w:pStyle w:val="Textoindependiente"/>
        <w:rPr>
          <w:sz w:val="20"/>
        </w:rPr>
      </w:pPr>
    </w:p>
    <w:p w14:paraId="2775881C" w14:textId="77777777" w:rsidR="00792A2E" w:rsidRDefault="00792A2E">
      <w:pPr>
        <w:pStyle w:val="Textoindependiente"/>
        <w:rPr>
          <w:sz w:val="20"/>
        </w:rPr>
      </w:pPr>
    </w:p>
    <w:p w14:paraId="62F34ED8" w14:textId="77777777" w:rsidR="00792A2E" w:rsidRDefault="00792A2E">
      <w:pPr>
        <w:pStyle w:val="Textoindependiente"/>
        <w:rPr>
          <w:sz w:val="20"/>
        </w:rPr>
      </w:pPr>
    </w:p>
    <w:p w14:paraId="2B24A8E9" w14:textId="77777777" w:rsidR="00792A2E" w:rsidRDefault="00792A2E">
      <w:pPr>
        <w:pStyle w:val="Textoindependiente"/>
        <w:rPr>
          <w:sz w:val="20"/>
        </w:rPr>
      </w:pPr>
    </w:p>
    <w:p w14:paraId="3870B076" w14:textId="77777777" w:rsidR="00792A2E" w:rsidRDefault="00780853">
      <w:pPr>
        <w:pStyle w:val="Textoindependiente"/>
        <w:spacing w:before="5"/>
        <w:rPr>
          <w:sz w:val="19"/>
        </w:rPr>
      </w:pPr>
      <w:r>
        <w:rPr>
          <w:noProof/>
        </w:rPr>
        <w:drawing>
          <wp:anchor distT="0" distB="0" distL="0" distR="0" simplePos="0" relativeHeight="251658240" behindDoc="0" locked="0" layoutInCell="1" allowOverlap="1" wp14:anchorId="11734FED" wp14:editId="0FCDF12C">
            <wp:simplePos x="0" y="0"/>
            <wp:positionH relativeFrom="page">
              <wp:posOffset>317500</wp:posOffset>
            </wp:positionH>
            <wp:positionV relativeFrom="paragraph">
              <wp:posOffset>167027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14:paraId="562E7316" w14:textId="77777777" w:rsidR="00792A2E" w:rsidRDefault="00792A2E">
      <w:pPr>
        <w:rPr>
          <w:sz w:val="19"/>
        </w:rPr>
        <w:sectPr w:rsidR="00792A2E">
          <w:pgSz w:w="12240" w:h="15840"/>
          <w:pgMar w:top="1080" w:right="1580" w:bottom="0" w:left="400" w:header="720" w:footer="720" w:gutter="0"/>
          <w:cols w:space="720"/>
        </w:sectPr>
      </w:pPr>
    </w:p>
    <w:p w14:paraId="4F01F320" w14:textId="77777777" w:rsidR="00792A2E" w:rsidRDefault="00780853">
      <w:pPr>
        <w:pStyle w:val="Ttulo1"/>
        <w:spacing w:before="82"/>
      </w:pPr>
      <w:bookmarkStart w:id="0" w:name="_TOC_250002"/>
      <w:bookmarkEnd w:id="0"/>
      <w:r>
        <w:lastRenderedPageBreak/>
        <w:t>INTRODUCCION</w:t>
      </w:r>
    </w:p>
    <w:p w14:paraId="18D8EE31" w14:textId="77777777" w:rsidR="00792A2E" w:rsidRDefault="00792A2E">
      <w:pPr>
        <w:pStyle w:val="Textoindependiente"/>
        <w:spacing w:before="10"/>
        <w:rPr>
          <w:b/>
          <w:sz w:val="33"/>
        </w:rPr>
      </w:pPr>
    </w:p>
    <w:p w14:paraId="55367FED" w14:textId="77777777" w:rsidR="00792A2E" w:rsidRDefault="00780853">
      <w:pPr>
        <w:pStyle w:val="Textoindependiente"/>
        <w:spacing w:line="278" w:lineRule="auto"/>
        <w:ind w:left="1301" w:right="122"/>
        <w:jc w:val="both"/>
      </w:pPr>
      <w:r>
        <w:t>De conformidad con el nombramiento No. 109207-1-2021 de fecha 31 de mayo de 2021, emitido por la Licenciada Julia Victoria Monzón Pérez, Directora de Auditoría Interna del Ministerio de Educación, fui designado para practicar, actividad administrativa de m</w:t>
      </w:r>
      <w:r>
        <w:t xml:space="preserve">onitoreo y verificación del proceso de contratación con cargo al renglón presupuestario 021 “personal supernumerario” para el ejercicio fiscal </w:t>
      </w:r>
      <w:r>
        <w:rPr>
          <w:spacing w:val="2"/>
        </w:rPr>
        <w:t xml:space="preserve">2021, </w:t>
      </w:r>
      <w:r>
        <w:t xml:space="preserve">en la </w:t>
      </w:r>
      <w:r>
        <w:rPr>
          <w:spacing w:val="2"/>
        </w:rPr>
        <w:t xml:space="preserve">Dirección Departamental </w:t>
      </w:r>
      <w:r>
        <w:t xml:space="preserve">de </w:t>
      </w:r>
      <w:r>
        <w:rPr>
          <w:spacing w:val="2"/>
        </w:rPr>
        <w:t xml:space="preserve">Educación </w:t>
      </w:r>
      <w:r>
        <w:t xml:space="preserve">de </w:t>
      </w:r>
      <w:r>
        <w:rPr>
          <w:spacing w:val="2"/>
        </w:rPr>
        <w:t xml:space="preserve">Jutiapa </w:t>
      </w:r>
      <w:r>
        <w:t>y 3 de sus municipios.</w:t>
      </w:r>
    </w:p>
    <w:p w14:paraId="26D694CB" w14:textId="77777777" w:rsidR="00792A2E" w:rsidRDefault="00792A2E">
      <w:pPr>
        <w:pStyle w:val="Textoindependiente"/>
        <w:spacing w:before="8"/>
        <w:rPr>
          <w:sz w:val="28"/>
        </w:rPr>
      </w:pPr>
    </w:p>
    <w:p w14:paraId="11170697" w14:textId="77777777" w:rsidR="00792A2E" w:rsidRDefault="00780853">
      <w:pPr>
        <w:spacing w:line="578" w:lineRule="auto"/>
        <w:ind w:left="1301" w:right="6391"/>
        <w:rPr>
          <w:b/>
          <w:sz w:val="24"/>
        </w:rPr>
      </w:pPr>
      <w:r>
        <w:rPr>
          <w:b/>
          <w:sz w:val="24"/>
        </w:rPr>
        <w:t>OBJETIVOS OBJETIVO GENERAL</w:t>
      </w:r>
    </w:p>
    <w:p w14:paraId="3B649656" w14:textId="77777777" w:rsidR="00792A2E" w:rsidRDefault="00780853">
      <w:pPr>
        <w:pStyle w:val="Textoindependiente"/>
        <w:spacing w:line="278" w:lineRule="auto"/>
        <w:ind w:left="1301" w:right="122"/>
        <w:jc w:val="both"/>
      </w:pPr>
      <w:r>
        <w:t>Determinar si han planteado inconformidades al proceso de contratación con cargo al renglón presupuestario 021 “Personal Supernumerario”, para el ejercicio fiscal</w:t>
      </w:r>
      <w:r>
        <w:rPr>
          <w:spacing w:val="-2"/>
        </w:rPr>
        <w:t xml:space="preserve"> </w:t>
      </w:r>
      <w:r>
        <w:t>2021.</w:t>
      </w:r>
    </w:p>
    <w:p w14:paraId="1CE84606" w14:textId="77777777" w:rsidR="00792A2E" w:rsidRDefault="00792A2E">
      <w:pPr>
        <w:pStyle w:val="Textoindependiente"/>
        <w:spacing w:before="6"/>
        <w:rPr>
          <w:sz w:val="26"/>
        </w:rPr>
      </w:pPr>
    </w:p>
    <w:p w14:paraId="15D3136C" w14:textId="77777777" w:rsidR="00792A2E" w:rsidRDefault="00780853">
      <w:pPr>
        <w:spacing w:before="1"/>
        <w:ind w:left="1301"/>
        <w:rPr>
          <w:b/>
          <w:sz w:val="24"/>
        </w:rPr>
      </w:pPr>
      <w:r>
        <w:rPr>
          <w:b/>
          <w:sz w:val="24"/>
        </w:rPr>
        <w:t>OBJETIVO ESPECIFICO</w:t>
      </w:r>
    </w:p>
    <w:p w14:paraId="5D9CD566" w14:textId="77777777" w:rsidR="00792A2E" w:rsidRDefault="00792A2E">
      <w:pPr>
        <w:pStyle w:val="Textoindependiente"/>
        <w:spacing w:before="7"/>
        <w:rPr>
          <w:b/>
          <w:sz w:val="32"/>
        </w:rPr>
      </w:pPr>
    </w:p>
    <w:p w14:paraId="64B3889D" w14:textId="77777777" w:rsidR="00792A2E" w:rsidRDefault="00780853">
      <w:pPr>
        <w:pStyle w:val="Textoindependiente"/>
        <w:spacing w:line="278" w:lineRule="auto"/>
        <w:ind w:left="1301" w:right="121"/>
        <w:jc w:val="both"/>
      </w:pPr>
      <w:r>
        <w:t>Determinar que las inconformidades pla</w:t>
      </w:r>
      <w:r>
        <w:t>nteadas están debidamente fundamentadas.</w:t>
      </w:r>
    </w:p>
    <w:p w14:paraId="568CD1B7" w14:textId="77777777" w:rsidR="00792A2E" w:rsidRDefault="00792A2E">
      <w:pPr>
        <w:pStyle w:val="Textoindependiente"/>
        <w:spacing w:before="8"/>
        <w:rPr>
          <w:sz w:val="27"/>
        </w:rPr>
      </w:pPr>
    </w:p>
    <w:p w14:paraId="73563BC9" w14:textId="77777777" w:rsidR="00792A2E" w:rsidRDefault="00780853">
      <w:pPr>
        <w:pStyle w:val="Textoindependiente"/>
        <w:spacing w:line="278" w:lineRule="auto"/>
        <w:ind w:left="1301" w:right="123"/>
        <w:jc w:val="both"/>
      </w:pPr>
      <w:r>
        <w:t>Determinar las acciones realizadas por la Dirección Departamental de Educación para solventar las inconformidades.</w:t>
      </w:r>
    </w:p>
    <w:p w14:paraId="4E4073D9" w14:textId="77777777" w:rsidR="00792A2E" w:rsidRDefault="00792A2E">
      <w:pPr>
        <w:pStyle w:val="Textoindependiente"/>
        <w:spacing w:before="10"/>
        <w:rPr>
          <w:sz w:val="28"/>
        </w:rPr>
      </w:pPr>
    </w:p>
    <w:p w14:paraId="19A91FFB" w14:textId="77777777" w:rsidR="00792A2E" w:rsidRDefault="00780853">
      <w:pPr>
        <w:pStyle w:val="Ttulo1"/>
        <w:spacing w:before="1"/>
      </w:pPr>
      <w:bookmarkStart w:id="1" w:name="_TOC_250001"/>
      <w:bookmarkEnd w:id="1"/>
      <w:r>
        <w:t>ALCANCE DE LA ACTIVIDAD</w:t>
      </w:r>
    </w:p>
    <w:p w14:paraId="083C92FD" w14:textId="77777777" w:rsidR="00792A2E" w:rsidRDefault="00792A2E">
      <w:pPr>
        <w:pStyle w:val="Textoindependiente"/>
        <w:spacing w:before="9"/>
        <w:rPr>
          <w:b/>
          <w:sz w:val="33"/>
        </w:rPr>
      </w:pPr>
    </w:p>
    <w:p w14:paraId="16DFAD3C" w14:textId="77777777" w:rsidR="00792A2E" w:rsidRDefault="00780853">
      <w:pPr>
        <w:pStyle w:val="Textoindependiente"/>
        <w:spacing w:before="1" w:line="278" w:lineRule="auto"/>
        <w:ind w:left="1301" w:right="122"/>
        <w:jc w:val="both"/>
      </w:pPr>
      <w:r>
        <w:t>Se efectuó monitoreo y verificación en la Dirección Departamental de Educ</w:t>
      </w:r>
      <w:r>
        <w:t xml:space="preserve">ación de Jutiapa y 3 sedes de las comisiones calificadoras de los municipios de Santa </w:t>
      </w:r>
      <w:r>
        <w:rPr>
          <w:spacing w:val="2"/>
        </w:rPr>
        <w:t xml:space="preserve">Catarina Mita, </w:t>
      </w:r>
      <w:r>
        <w:t xml:space="preserve">El </w:t>
      </w:r>
      <w:r>
        <w:rPr>
          <w:spacing w:val="2"/>
        </w:rPr>
        <w:t xml:space="preserve">Progreso </w:t>
      </w:r>
      <w:r>
        <w:t xml:space="preserve">y </w:t>
      </w:r>
      <w:r>
        <w:rPr>
          <w:spacing w:val="2"/>
        </w:rPr>
        <w:t xml:space="preserve">Quesada, </w:t>
      </w:r>
      <w:r>
        <w:t xml:space="preserve">con el fin de </w:t>
      </w:r>
      <w:r>
        <w:rPr>
          <w:spacing w:val="2"/>
        </w:rPr>
        <w:t xml:space="preserve">determinar </w:t>
      </w:r>
      <w:r>
        <w:t xml:space="preserve">si </w:t>
      </w:r>
      <w:r>
        <w:rPr>
          <w:spacing w:val="2"/>
        </w:rPr>
        <w:t xml:space="preserve">existían </w:t>
      </w:r>
      <w:r>
        <w:t>inconformidades hasta la fase de recepción de expedientes, correspondiente al proceso de contra</w:t>
      </w:r>
      <w:r>
        <w:t>tación de personal docente, con cargo al renglón presupuestario 021 “personal supernumerario” para el ejercicio fiscal</w:t>
      </w:r>
      <w:r>
        <w:rPr>
          <w:spacing w:val="-11"/>
        </w:rPr>
        <w:t xml:space="preserve"> </w:t>
      </w:r>
      <w:r>
        <w:t>2021.</w:t>
      </w:r>
    </w:p>
    <w:p w14:paraId="1E05888D" w14:textId="77777777" w:rsidR="00792A2E" w:rsidRDefault="00792A2E">
      <w:pPr>
        <w:pStyle w:val="Textoindependiente"/>
        <w:spacing w:before="7"/>
        <w:rPr>
          <w:sz w:val="28"/>
        </w:rPr>
      </w:pPr>
    </w:p>
    <w:p w14:paraId="55545413" w14:textId="77777777" w:rsidR="00792A2E" w:rsidRDefault="00780853">
      <w:pPr>
        <w:pStyle w:val="Ttulo1"/>
      </w:pPr>
      <w:bookmarkStart w:id="2" w:name="_TOC_250000"/>
      <w:bookmarkEnd w:id="2"/>
      <w:r>
        <w:t>RESULTADOS DE LA ACTIVIDAD</w:t>
      </w:r>
    </w:p>
    <w:p w14:paraId="1F2A485A" w14:textId="77777777" w:rsidR="00792A2E" w:rsidRDefault="00792A2E">
      <w:pPr>
        <w:pStyle w:val="Textoindependiente"/>
        <w:spacing w:before="10"/>
        <w:rPr>
          <w:b/>
          <w:sz w:val="33"/>
        </w:rPr>
      </w:pPr>
    </w:p>
    <w:p w14:paraId="34266A4E" w14:textId="77777777" w:rsidR="00792A2E" w:rsidRDefault="00780853">
      <w:pPr>
        <w:pStyle w:val="Textoindependiente"/>
        <w:spacing w:line="278" w:lineRule="auto"/>
        <w:ind w:left="1301" w:right="121"/>
        <w:jc w:val="both"/>
      </w:pPr>
      <w:r>
        <w:t xml:space="preserve">Se realizó la comisión de monitoreo y verificación con la finalidad de verificar si se habían planteado inconformidades al proceso de contratación, con cargo al </w:t>
      </w:r>
      <w:r>
        <w:rPr>
          <w:spacing w:val="2"/>
        </w:rPr>
        <w:t xml:space="preserve">renglón presupuestario </w:t>
      </w:r>
      <w:r>
        <w:t xml:space="preserve">021 </w:t>
      </w:r>
      <w:r>
        <w:rPr>
          <w:spacing w:val="2"/>
        </w:rPr>
        <w:t xml:space="preserve">“personal supernumerario”, hasta </w:t>
      </w:r>
      <w:r>
        <w:t xml:space="preserve">la </w:t>
      </w:r>
      <w:r>
        <w:rPr>
          <w:spacing w:val="2"/>
        </w:rPr>
        <w:t xml:space="preserve">fase </w:t>
      </w:r>
      <w:r>
        <w:t>de reclutamiento</w:t>
      </w:r>
      <w:r>
        <w:rPr>
          <w:spacing w:val="32"/>
        </w:rPr>
        <w:t xml:space="preserve"> </w:t>
      </w:r>
      <w:r>
        <w:t>de</w:t>
      </w:r>
      <w:r>
        <w:rPr>
          <w:spacing w:val="33"/>
        </w:rPr>
        <w:t xml:space="preserve"> </w:t>
      </w:r>
      <w:r>
        <w:t>persona</w:t>
      </w:r>
      <w:r>
        <w:t>l</w:t>
      </w:r>
      <w:r>
        <w:rPr>
          <w:spacing w:val="32"/>
        </w:rPr>
        <w:t xml:space="preserve"> </w:t>
      </w:r>
      <w:r>
        <w:t>específicamente</w:t>
      </w:r>
      <w:r>
        <w:rPr>
          <w:spacing w:val="33"/>
        </w:rPr>
        <w:t xml:space="preserve"> </w:t>
      </w:r>
      <w:r>
        <w:t>la</w:t>
      </w:r>
      <w:r>
        <w:rPr>
          <w:spacing w:val="32"/>
        </w:rPr>
        <w:t xml:space="preserve"> </w:t>
      </w:r>
      <w:r>
        <w:t>recepción</w:t>
      </w:r>
      <w:r>
        <w:rPr>
          <w:spacing w:val="33"/>
        </w:rPr>
        <w:t xml:space="preserve"> </w:t>
      </w:r>
      <w:r>
        <w:t>de</w:t>
      </w:r>
      <w:r>
        <w:rPr>
          <w:spacing w:val="33"/>
        </w:rPr>
        <w:t xml:space="preserve"> </w:t>
      </w:r>
      <w:r>
        <w:t>expedientes,</w:t>
      </w:r>
      <w:r>
        <w:rPr>
          <w:spacing w:val="32"/>
        </w:rPr>
        <w:t xml:space="preserve"> </w:t>
      </w:r>
      <w:r>
        <w:t>para</w:t>
      </w:r>
      <w:r>
        <w:rPr>
          <w:spacing w:val="33"/>
        </w:rPr>
        <w:t xml:space="preserve"> </w:t>
      </w:r>
      <w:r>
        <w:t>lo</w:t>
      </w:r>
    </w:p>
    <w:p w14:paraId="40C9025C" w14:textId="77777777" w:rsidR="00792A2E" w:rsidRDefault="00792A2E">
      <w:pPr>
        <w:spacing w:line="278" w:lineRule="auto"/>
        <w:jc w:val="both"/>
        <w:sectPr w:rsidR="00792A2E">
          <w:headerReference w:type="default" r:id="rId8"/>
          <w:footerReference w:type="default" r:id="rId9"/>
          <w:pgSz w:w="12240" w:h="15840"/>
          <w:pgMar w:top="1060" w:right="1580" w:bottom="780" w:left="400" w:header="617" w:footer="596" w:gutter="0"/>
          <w:pgNumType w:start="1"/>
          <w:cols w:space="720"/>
        </w:sectPr>
      </w:pPr>
    </w:p>
    <w:p w14:paraId="7A6C5CF5" w14:textId="77777777" w:rsidR="00792A2E" w:rsidRDefault="00780853">
      <w:pPr>
        <w:pStyle w:val="Textoindependiente"/>
        <w:spacing w:before="82" w:line="278" w:lineRule="auto"/>
        <w:ind w:left="1301" w:right="122"/>
        <w:jc w:val="both"/>
      </w:pPr>
      <w:r>
        <w:lastRenderedPageBreak/>
        <w:t>cual fue seleccionada una muestra de 3 sedes de las comisiones calificadoras municipales obteniendo los resultados siguientes: El horario de atención fue de 7:00 a 14:00 horas y la recepción de expedientes inició el 13 de mayo y finalizó el 04 de junio del</w:t>
      </w:r>
      <w:r>
        <w:t xml:space="preserve"> año 2021, y a la fecha de la visita la recepción de expedientes por nivel educativo era según el detalle siguiente:</w:t>
      </w:r>
    </w:p>
    <w:p w14:paraId="2A372588" w14:textId="77777777" w:rsidR="00792A2E" w:rsidRDefault="00792A2E">
      <w:pPr>
        <w:pStyle w:val="Textoindependiente"/>
        <w:spacing w:before="2"/>
        <w:rPr>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2"/>
        <w:gridCol w:w="2085"/>
        <w:gridCol w:w="1721"/>
        <w:gridCol w:w="1509"/>
        <w:gridCol w:w="1431"/>
        <w:gridCol w:w="1353"/>
      </w:tblGrid>
      <w:tr w:rsidR="00792A2E" w14:paraId="7B0A0BE5" w14:textId="77777777">
        <w:trPr>
          <w:trHeight w:val="233"/>
        </w:trPr>
        <w:tc>
          <w:tcPr>
            <w:tcW w:w="732" w:type="dxa"/>
            <w:tcBorders>
              <w:left w:val="single" w:sz="6" w:space="0" w:color="000000"/>
            </w:tcBorders>
          </w:tcPr>
          <w:p w14:paraId="20A79612" w14:textId="77777777" w:rsidR="00792A2E" w:rsidRDefault="00780853">
            <w:pPr>
              <w:pStyle w:val="TableParagraph"/>
              <w:spacing w:before="5"/>
              <w:ind w:left="228" w:right="216"/>
              <w:rPr>
                <w:b/>
                <w:sz w:val="14"/>
              </w:rPr>
            </w:pPr>
            <w:r>
              <w:rPr>
                <w:b/>
                <w:sz w:val="14"/>
              </w:rPr>
              <w:t>No.</w:t>
            </w:r>
          </w:p>
        </w:tc>
        <w:tc>
          <w:tcPr>
            <w:tcW w:w="2085" w:type="dxa"/>
          </w:tcPr>
          <w:p w14:paraId="5834E4D6" w14:textId="77777777" w:rsidR="00792A2E" w:rsidRDefault="00780853">
            <w:pPr>
              <w:pStyle w:val="TableParagraph"/>
              <w:spacing w:before="5"/>
              <w:ind w:left="685" w:right="676"/>
              <w:rPr>
                <w:b/>
                <w:sz w:val="14"/>
              </w:rPr>
            </w:pPr>
            <w:r>
              <w:rPr>
                <w:b/>
                <w:sz w:val="14"/>
              </w:rPr>
              <w:t>Municipio</w:t>
            </w:r>
          </w:p>
        </w:tc>
        <w:tc>
          <w:tcPr>
            <w:tcW w:w="1721" w:type="dxa"/>
          </w:tcPr>
          <w:p w14:paraId="003BDDB5" w14:textId="77777777" w:rsidR="00792A2E" w:rsidRDefault="00780853">
            <w:pPr>
              <w:pStyle w:val="TableParagraph"/>
              <w:spacing w:before="5"/>
              <w:ind w:left="439" w:right="432"/>
              <w:rPr>
                <w:b/>
                <w:sz w:val="14"/>
              </w:rPr>
            </w:pPr>
            <w:r>
              <w:rPr>
                <w:b/>
                <w:sz w:val="14"/>
              </w:rPr>
              <w:t>Preprimaria</w:t>
            </w:r>
          </w:p>
        </w:tc>
        <w:tc>
          <w:tcPr>
            <w:tcW w:w="1509" w:type="dxa"/>
          </w:tcPr>
          <w:p w14:paraId="13B514D1" w14:textId="77777777" w:rsidR="00792A2E" w:rsidRDefault="00780853">
            <w:pPr>
              <w:pStyle w:val="TableParagraph"/>
              <w:spacing w:before="5"/>
              <w:ind w:left="442" w:right="435"/>
              <w:rPr>
                <w:b/>
                <w:sz w:val="14"/>
              </w:rPr>
            </w:pPr>
            <w:r>
              <w:rPr>
                <w:b/>
                <w:sz w:val="14"/>
              </w:rPr>
              <w:t>Primaria</w:t>
            </w:r>
          </w:p>
        </w:tc>
        <w:tc>
          <w:tcPr>
            <w:tcW w:w="1431" w:type="dxa"/>
          </w:tcPr>
          <w:p w14:paraId="24EC41EA" w14:textId="77777777" w:rsidR="00792A2E" w:rsidRDefault="00780853">
            <w:pPr>
              <w:pStyle w:val="TableParagraph"/>
              <w:spacing w:before="5"/>
              <w:ind w:left="481" w:right="475"/>
              <w:rPr>
                <w:b/>
                <w:sz w:val="14"/>
              </w:rPr>
            </w:pPr>
            <w:r>
              <w:rPr>
                <w:b/>
                <w:sz w:val="14"/>
              </w:rPr>
              <w:t>Medio</w:t>
            </w:r>
          </w:p>
        </w:tc>
        <w:tc>
          <w:tcPr>
            <w:tcW w:w="1353" w:type="dxa"/>
            <w:tcBorders>
              <w:right w:val="single" w:sz="4" w:space="0" w:color="000000"/>
            </w:tcBorders>
          </w:tcPr>
          <w:p w14:paraId="16A96165" w14:textId="77777777" w:rsidR="00792A2E" w:rsidRDefault="00780853">
            <w:pPr>
              <w:pStyle w:val="TableParagraph"/>
              <w:spacing w:before="5"/>
              <w:ind w:right="517"/>
              <w:jc w:val="right"/>
              <w:rPr>
                <w:b/>
                <w:sz w:val="14"/>
              </w:rPr>
            </w:pPr>
            <w:r>
              <w:rPr>
                <w:b/>
                <w:sz w:val="14"/>
              </w:rPr>
              <w:t>Total</w:t>
            </w:r>
          </w:p>
        </w:tc>
      </w:tr>
      <w:tr w:rsidR="00792A2E" w14:paraId="5DA3C24C" w14:textId="77777777">
        <w:trPr>
          <w:trHeight w:val="218"/>
        </w:trPr>
        <w:tc>
          <w:tcPr>
            <w:tcW w:w="732" w:type="dxa"/>
            <w:tcBorders>
              <w:left w:val="single" w:sz="6" w:space="0" w:color="000000"/>
            </w:tcBorders>
          </w:tcPr>
          <w:p w14:paraId="4B7756D6" w14:textId="77777777" w:rsidR="00792A2E" w:rsidRDefault="00780853">
            <w:pPr>
              <w:pStyle w:val="TableParagraph"/>
              <w:spacing w:before="5"/>
              <w:ind w:left="11"/>
              <w:rPr>
                <w:sz w:val="14"/>
              </w:rPr>
            </w:pPr>
            <w:r>
              <w:rPr>
                <w:sz w:val="14"/>
              </w:rPr>
              <w:t>1</w:t>
            </w:r>
          </w:p>
        </w:tc>
        <w:tc>
          <w:tcPr>
            <w:tcW w:w="2085" w:type="dxa"/>
          </w:tcPr>
          <w:p w14:paraId="3C4B3951" w14:textId="77777777" w:rsidR="00792A2E" w:rsidRDefault="00780853">
            <w:pPr>
              <w:pStyle w:val="TableParagraph"/>
              <w:spacing w:before="5"/>
              <w:ind w:left="107"/>
              <w:jc w:val="left"/>
              <w:rPr>
                <w:sz w:val="14"/>
              </w:rPr>
            </w:pPr>
            <w:r>
              <w:rPr>
                <w:sz w:val="14"/>
              </w:rPr>
              <w:t>Santa Catarina Mita</w:t>
            </w:r>
          </w:p>
        </w:tc>
        <w:tc>
          <w:tcPr>
            <w:tcW w:w="1721" w:type="dxa"/>
          </w:tcPr>
          <w:p w14:paraId="2CE2AFA5" w14:textId="77777777" w:rsidR="00792A2E" w:rsidRDefault="00780853">
            <w:pPr>
              <w:pStyle w:val="TableParagraph"/>
              <w:spacing w:before="5"/>
              <w:ind w:left="439" w:right="431"/>
              <w:rPr>
                <w:sz w:val="14"/>
              </w:rPr>
            </w:pPr>
            <w:r>
              <w:rPr>
                <w:sz w:val="14"/>
              </w:rPr>
              <w:t>73</w:t>
            </w:r>
          </w:p>
        </w:tc>
        <w:tc>
          <w:tcPr>
            <w:tcW w:w="1509" w:type="dxa"/>
          </w:tcPr>
          <w:p w14:paraId="0F7910E8" w14:textId="77777777" w:rsidR="00792A2E" w:rsidRDefault="00780853">
            <w:pPr>
              <w:pStyle w:val="TableParagraph"/>
              <w:spacing w:before="5"/>
              <w:ind w:left="442" w:right="434"/>
              <w:rPr>
                <w:sz w:val="14"/>
              </w:rPr>
            </w:pPr>
            <w:r>
              <w:rPr>
                <w:sz w:val="14"/>
              </w:rPr>
              <w:t>98</w:t>
            </w:r>
          </w:p>
        </w:tc>
        <w:tc>
          <w:tcPr>
            <w:tcW w:w="1431" w:type="dxa"/>
          </w:tcPr>
          <w:p w14:paraId="328A3E18" w14:textId="77777777" w:rsidR="00792A2E" w:rsidRDefault="00780853">
            <w:pPr>
              <w:pStyle w:val="TableParagraph"/>
              <w:spacing w:before="5"/>
              <w:ind w:left="481" w:right="475"/>
              <w:rPr>
                <w:sz w:val="14"/>
              </w:rPr>
            </w:pPr>
            <w:r>
              <w:rPr>
                <w:sz w:val="14"/>
              </w:rPr>
              <w:t>67</w:t>
            </w:r>
          </w:p>
        </w:tc>
        <w:tc>
          <w:tcPr>
            <w:tcW w:w="1353" w:type="dxa"/>
            <w:tcBorders>
              <w:right w:val="single" w:sz="4" w:space="0" w:color="000000"/>
            </w:tcBorders>
          </w:tcPr>
          <w:p w14:paraId="7C7CDFD4" w14:textId="77777777" w:rsidR="00792A2E" w:rsidRDefault="00780853">
            <w:pPr>
              <w:pStyle w:val="TableParagraph"/>
              <w:spacing w:before="5"/>
              <w:ind w:right="547"/>
              <w:jc w:val="right"/>
              <w:rPr>
                <w:sz w:val="14"/>
              </w:rPr>
            </w:pPr>
            <w:r>
              <w:rPr>
                <w:sz w:val="14"/>
              </w:rPr>
              <w:t>238</w:t>
            </w:r>
          </w:p>
        </w:tc>
      </w:tr>
      <w:tr w:rsidR="00792A2E" w14:paraId="0A9433D1" w14:textId="77777777">
        <w:trPr>
          <w:trHeight w:val="233"/>
        </w:trPr>
        <w:tc>
          <w:tcPr>
            <w:tcW w:w="732" w:type="dxa"/>
            <w:tcBorders>
              <w:left w:val="single" w:sz="6" w:space="0" w:color="000000"/>
            </w:tcBorders>
          </w:tcPr>
          <w:p w14:paraId="6E61C83B" w14:textId="77777777" w:rsidR="00792A2E" w:rsidRDefault="00780853">
            <w:pPr>
              <w:pStyle w:val="TableParagraph"/>
              <w:ind w:left="11"/>
              <w:rPr>
                <w:sz w:val="14"/>
              </w:rPr>
            </w:pPr>
            <w:r>
              <w:rPr>
                <w:sz w:val="14"/>
              </w:rPr>
              <w:t>2</w:t>
            </w:r>
          </w:p>
        </w:tc>
        <w:tc>
          <w:tcPr>
            <w:tcW w:w="2085" w:type="dxa"/>
          </w:tcPr>
          <w:p w14:paraId="384B6B7B" w14:textId="77777777" w:rsidR="00792A2E" w:rsidRDefault="00780853">
            <w:pPr>
              <w:pStyle w:val="TableParagraph"/>
              <w:ind w:left="107"/>
              <w:jc w:val="left"/>
              <w:rPr>
                <w:sz w:val="14"/>
              </w:rPr>
            </w:pPr>
            <w:r>
              <w:rPr>
                <w:sz w:val="14"/>
              </w:rPr>
              <w:t>El Progreso</w:t>
            </w:r>
          </w:p>
        </w:tc>
        <w:tc>
          <w:tcPr>
            <w:tcW w:w="1721" w:type="dxa"/>
          </w:tcPr>
          <w:p w14:paraId="406724D3" w14:textId="77777777" w:rsidR="00792A2E" w:rsidRDefault="00780853">
            <w:pPr>
              <w:pStyle w:val="TableParagraph"/>
              <w:ind w:left="439" w:right="431"/>
              <w:rPr>
                <w:sz w:val="14"/>
              </w:rPr>
            </w:pPr>
            <w:r>
              <w:rPr>
                <w:sz w:val="14"/>
              </w:rPr>
              <w:t>51</w:t>
            </w:r>
          </w:p>
        </w:tc>
        <w:tc>
          <w:tcPr>
            <w:tcW w:w="1509" w:type="dxa"/>
          </w:tcPr>
          <w:p w14:paraId="4FFC9602" w14:textId="77777777" w:rsidR="00792A2E" w:rsidRDefault="00780853">
            <w:pPr>
              <w:pStyle w:val="TableParagraph"/>
              <w:ind w:left="442" w:right="434"/>
              <w:rPr>
                <w:sz w:val="14"/>
              </w:rPr>
            </w:pPr>
            <w:r>
              <w:rPr>
                <w:sz w:val="14"/>
              </w:rPr>
              <w:t>46</w:t>
            </w:r>
          </w:p>
        </w:tc>
        <w:tc>
          <w:tcPr>
            <w:tcW w:w="1431" w:type="dxa"/>
          </w:tcPr>
          <w:p w14:paraId="28139F06" w14:textId="77777777" w:rsidR="00792A2E" w:rsidRDefault="00780853">
            <w:pPr>
              <w:pStyle w:val="TableParagraph"/>
              <w:ind w:left="481" w:right="475"/>
              <w:rPr>
                <w:sz w:val="14"/>
              </w:rPr>
            </w:pPr>
            <w:r>
              <w:rPr>
                <w:sz w:val="14"/>
              </w:rPr>
              <w:t>22</w:t>
            </w:r>
          </w:p>
        </w:tc>
        <w:tc>
          <w:tcPr>
            <w:tcW w:w="1353" w:type="dxa"/>
            <w:tcBorders>
              <w:right w:val="single" w:sz="4" w:space="0" w:color="000000"/>
            </w:tcBorders>
          </w:tcPr>
          <w:p w14:paraId="13C869EC" w14:textId="77777777" w:rsidR="00792A2E" w:rsidRDefault="00780853">
            <w:pPr>
              <w:pStyle w:val="TableParagraph"/>
              <w:ind w:right="547"/>
              <w:jc w:val="right"/>
              <w:rPr>
                <w:sz w:val="14"/>
              </w:rPr>
            </w:pPr>
            <w:r>
              <w:rPr>
                <w:sz w:val="14"/>
              </w:rPr>
              <w:t>119</w:t>
            </w:r>
          </w:p>
        </w:tc>
      </w:tr>
      <w:tr w:rsidR="00792A2E" w14:paraId="5A7E9ABE" w14:textId="77777777">
        <w:trPr>
          <w:trHeight w:val="218"/>
        </w:trPr>
        <w:tc>
          <w:tcPr>
            <w:tcW w:w="732" w:type="dxa"/>
            <w:tcBorders>
              <w:left w:val="single" w:sz="6" w:space="0" w:color="000000"/>
            </w:tcBorders>
          </w:tcPr>
          <w:p w14:paraId="72948B6D" w14:textId="77777777" w:rsidR="00792A2E" w:rsidRDefault="00780853">
            <w:pPr>
              <w:pStyle w:val="TableParagraph"/>
              <w:ind w:left="11"/>
              <w:rPr>
                <w:sz w:val="14"/>
              </w:rPr>
            </w:pPr>
            <w:r>
              <w:rPr>
                <w:sz w:val="14"/>
              </w:rPr>
              <w:t>3</w:t>
            </w:r>
          </w:p>
        </w:tc>
        <w:tc>
          <w:tcPr>
            <w:tcW w:w="2085" w:type="dxa"/>
          </w:tcPr>
          <w:p w14:paraId="47B5BEC5" w14:textId="77777777" w:rsidR="00792A2E" w:rsidRDefault="00780853">
            <w:pPr>
              <w:pStyle w:val="TableParagraph"/>
              <w:ind w:left="107"/>
              <w:jc w:val="left"/>
              <w:rPr>
                <w:sz w:val="14"/>
              </w:rPr>
            </w:pPr>
            <w:r>
              <w:rPr>
                <w:sz w:val="14"/>
              </w:rPr>
              <w:t>Quesada</w:t>
            </w:r>
          </w:p>
        </w:tc>
        <w:tc>
          <w:tcPr>
            <w:tcW w:w="1721" w:type="dxa"/>
          </w:tcPr>
          <w:p w14:paraId="2264743E" w14:textId="77777777" w:rsidR="00792A2E" w:rsidRDefault="00780853">
            <w:pPr>
              <w:pStyle w:val="TableParagraph"/>
              <w:ind w:left="439" w:right="431"/>
              <w:rPr>
                <w:sz w:val="14"/>
              </w:rPr>
            </w:pPr>
            <w:r>
              <w:rPr>
                <w:sz w:val="14"/>
              </w:rPr>
              <w:t>73</w:t>
            </w:r>
          </w:p>
        </w:tc>
        <w:tc>
          <w:tcPr>
            <w:tcW w:w="1509" w:type="dxa"/>
          </w:tcPr>
          <w:p w14:paraId="02CC3EDA" w14:textId="77777777" w:rsidR="00792A2E" w:rsidRDefault="00780853">
            <w:pPr>
              <w:pStyle w:val="TableParagraph"/>
              <w:ind w:left="442" w:right="434"/>
              <w:rPr>
                <w:sz w:val="14"/>
              </w:rPr>
            </w:pPr>
            <w:r>
              <w:rPr>
                <w:sz w:val="14"/>
              </w:rPr>
              <w:t>62</w:t>
            </w:r>
          </w:p>
        </w:tc>
        <w:tc>
          <w:tcPr>
            <w:tcW w:w="1431" w:type="dxa"/>
          </w:tcPr>
          <w:p w14:paraId="7093D9E1" w14:textId="77777777" w:rsidR="00792A2E" w:rsidRDefault="00780853">
            <w:pPr>
              <w:pStyle w:val="TableParagraph"/>
              <w:ind w:left="481" w:right="475"/>
              <w:rPr>
                <w:sz w:val="14"/>
              </w:rPr>
            </w:pPr>
            <w:r>
              <w:rPr>
                <w:sz w:val="14"/>
              </w:rPr>
              <w:t>22</w:t>
            </w:r>
          </w:p>
        </w:tc>
        <w:tc>
          <w:tcPr>
            <w:tcW w:w="1353" w:type="dxa"/>
            <w:tcBorders>
              <w:right w:val="single" w:sz="4" w:space="0" w:color="000000"/>
            </w:tcBorders>
          </w:tcPr>
          <w:p w14:paraId="731A7EC7" w14:textId="77777777" w:rsidR="00792A2E" w:rsidRDefault="00780853">
            <w:pPr>
              <w:pStyle w:val="TableParagraph"/>
              <w:ind w:right="547"/>
              <w:jc w:val="right"/>
              <w:rPr>
                <w:sz w:val="14"/>
              </w:rPr>
            </w:pPr>
            <w:r>
              <w:rPr>
                <w:sz w:val="14"/>
              </w:rPr>
              <w:t>157</w:t>
            </w:r>
          </w:p>
        </w:tc>
      </w:tr>
    </w:tbl>
    <w:p w14:paraId="46034E01" w14:textId="77777777" w:rsidR="00792A2E" w:rsidRDefault="00792A2E">
      <w:pPr>
        <w:pStyle w:val="Textoindependiente"/>
        <w:spacing w:before="3"/>
        <w:rPr>
          <w:sz w:val="28"/>
        </w:rPr>
      </w:pPr>
    </w:p>
    <w:p w14:paraId="07D4542F" w14:textId="77777777" w:rsidR="00792A2E" w:rsidRDefault="00780853">
      <w:pPr>
        <w:pStyle w:val="Textoindependiente"/>
        <w:spacing w:line="278" w:lineRule="auto"/>
        <w:ind w:left="1301" w:right="108"/>
      </w:pPr>
      <w:r>
        <w:t>En la visita realizada al Instituto Nacional de Educación Básica Dr. Francisco A. Figueroa y a la Supervisión Educativa del Municipio del Progreso, sedes de las comisiones calificadoras municipales de Santa Catarina Mita y El Progreso, Jutiapa, los miembro</w:t>
      </w:r>
      <w:r>
        <w:t>s de las mismas por medio de cédula narrativa manifestaron no haber recibido ninguna inconformidad. Así mismo, en la visita a la Escuela Oficial Urbana Mixta Dolores Bedoya de Molina, lugar donde se ubica la comisión calificadora municipal de Quesada, mani</w:t>
      </w:r>
      <w:r>
        <w:t>festaron que los lineamientos del proceso no habían llegado en el momento indicado, en cuanto a la recepción de expedientes, derivado que 6 docentes del municipio de Santa Catarina Mita, trataron de ingresar expedientes y según las primeras indicaciones si</w:t>
      </w:r>
      <w:r>
        <w:t xml:space="preserve"> podían, pero posteriormente en la Dirección Departamental de Educación de Jutiapa, les indicaron que ya no era posible.</w:t>
      </w:r>
    </w:p>
    <w:p w14:paraId="77AE3E0D" w14:textId="77777777" w:rsidR="00792A2E" w:rsidRDefault="00792A2E">
      <w:pPr>
        <w:pStyle w:val="Textoindependiente"/>
        <w:spacing w:before="2"/>
        <w:rPr>
          <w:sz w:val="27"/>
        </w:rPr>
      </w:pPr>
    </w:p>
    <w:p w14:paraId="728F74A7" w14:textId="77777777" w:rsidR="00792A2E" w:rsidRDefault="00780853">
      <w:pPr>
        <w:pStyle w:val="Ttulo1"/>
        <w:jc w:val="both"/>
      </w:pPr>
      <w:r>
        <w:t>Otros comentarios realizados por las comisiones calificadoras municipales:</w:t>
      </w:r>
    </w:p>
    <w:p w14:paraId="047B154B" w14:textId="77777777" w:rsidR="00792A2E" w:rsidRDefault="00780853">
      <w:pPr>
        <w:pStyle w:val="Prrafodelista"/>
        <w:numPr>
          <w:ilvl w:val="0"/>
          <w:numId w:val="1"/>
        </w:numPr>
        <w:tabs>
          <w:tab w:val="left" w:pos="1581"/>
        </w:tabs>
        <w:spacing w:before="57"/>
        <w:jc w:val="both"/>
        <w:rPr>
          <w:sz w:val="24"/>
        </w:rPr>
      </w:pPr>
      <w:r>
        <w:rPr>
          <w:sz w:val="24"/>
        </w:rPr>
        <w:t>Que no tenían conocimiento de la cantidad de puestos asigna</w:t>
      </w:r>
      <w:r>
        <w:rPr>
          <w:sz w:val="24"/>
        </w:rPr>
        <w:t>dos al</w:t>
      </w:r>
      <w:r>
        <w:rPr>
          <w:spacing w:val="-29"/>
          <w:sz w:val="24"/>
        </w:rPr>
        <w:t xml:space="preserve"> </w:t>
      </w:r>
      <w:r>
        <w:rPr>
          <w:sz w:val="24"/>
        </w:rPr>
        <w:t>municipio.</w:t>
      </w:r>
    </w:p>
    <w:p w14:paraId="00ECA402" w14:textId="77777777" w:rsidR="00792A2E" w:rsidRDefault="00780853">
      <w:pPr>
        <w:pStyle w:val="Prrafodelista"/>
        <w:numPr>
          <w:ilvl w:val="0"/>
          <w:numId w:val="1"/>
        </w:numPr>
        <w:tabs>
          <w:tab w:val="left" w:pos="1590"/>
        </w:tabs>
        <w:spacing w:before="43" w:line="278" w:lineRule="auto"/>
        <w:ind w:left="1301" w:right="122" w:firstLine="0"/>
        <w:jc w:val="both"/>
        <w:rPr>
          <w:sz w:val="24"/>
        </w:rPr>
      </w:pPr>
      <w:r>
        <w:rPr>
          <w:sz w:val="24"/>
        </w:rPr>
        <w:t>Que las disposiciones relacionadas al proceso han sido cambiantes en relación a la recepción de expedientes de participantes de otros municipios y de docentes que ingresaron expedientes a dos niveles</w:t>
      </w:r>
      <w:r>
        <w:rPr>
          <w:spacing w:val="-11"/>
          <w:sz w:val="24"/>
        </w:rPr>
        <w:t xml:space="preserve"> </w:t>
      </w:r>
      <w:r>
        <w:rPr>
          <w:sz w:val="24"/>
        </w:rPr>
        <w:t>educativos.</w:t>
      </w:r>
    </w:p>
    <w:p w14:paraId="115C9854" w14:textId="77777777" w:rsidR="00792A2E" w:rsidRDefault="00780853">
      <w:pPr>
        <w:pStyle w:val="Prrafodelista"/>
        <w:numPr>
          <w:ilvl w:val="0"/>
          <w:numId w:val="1"/>
        </w:numPr>
        <w:tabs>
          <w:tab w:val="left" w:pos="1643"/>
        </w:tabs>
        <w:spacing w:line="278" w:lineRule="auto"/>
        <w:ind w:left="1301" w:right="121" w:firstLine="0"/>
        <w:jc w:val="both"/>
        <w:rPr>
          <w:sz w:val="24"/>
        </w:rPr>
      </w:pPr>
      <w:r>
        <w:rPr>
          <w:sz w:val="24"/>
        </w:rPr>
        <w:t xml:space="preserve">Que no </w:t>
      </w:r>
      <w:r>
        <w:rPr>
          <w:spacing w:val="2"/>
          <w:sz w:val="24"/>
        </w:rPr>
        <w:t xml:space="preserve">habían recibido lineamientos sobre </w:t>
      </w:r>
      <w:r>
        <w:rPr>
          <w:sz w:val="24"/>
        </w:rPr>
        <w:t>el</w:t>
      </w:r>
      <w:r>
        <w:rPr>
          <w:sz w:val="24"/>
        </w:rPr>
        <w:t xml:space="preserve"> </w:t>
      </w:r>
      <w:r>
        <w:rPr>
          <w:spacing w:val="2"/>
          <w:sz w:val="24"/>
        </w:rPr>
        <w:t xml:space="preserve">proceso </w:t>
      </w:r>
      <w:r>
        <w:rPr>
          <w:sz w:val="24"/>
        </w:rPr>
        <w:t xml:space="preserve">de </w:t>
      </w:r>
      <w:r>
        <w:rPr>
          <w:spacing w:val="2"/>
          <w:sz w:val="24"/>
        </w:rPr>
        <w:t xml:space="preserve">devolución </w:t>
      </w:r>
      <w:r>
        <w:rPr>
          <w:sz w:val="24"/>
        </w:rPr>
        <w:t>de expedientes, para docentes que ingresaron a dos niveles o que su residencia no corresponde al</w:t>
      </w:r>
      <w:r>
        <w:rPr>
          <w:spacing w:val="-3"/>
          <w:sz w:val="24"/>
        </w:rPr>
        <w:t xml:space="preserve"> </w:t>
      </w:r>
      <w:r>
        <w:rPr>
          <w:sz w:val="24"/>
        </w:rPr>
        <w:t>municipio.</w:t>
      </w:r>
    </w:p>
    <w:p w14:paraId="284C7974" w14:textId="77777777" w:rsidR="00792A2E" w:rsidRDefault="00780853">
      <w:pPr>
        <w:pStyle w:val="Prrafodelista"/>
        <w:numPr>
          <w:ilvl w:val="0"/>
          <w:numId w:val="1"/>
        </w:numPr>
        <w:tabs>
          <w:tab w:val="left" w:pos="1657"/>
        </w:tabs>
        <w:spacing w:line="278" w:lineRule="auto"/>
        <w:ind w:left="1301" w:right="124" w:firstLine="0"/>
        <w:jc w:val="both"/>
        <w:rPr>
          <w:sz w:val="24"/>
        </w:rPr>
      </w:pPr>
      <w:r>
        <w:rPr>
          <w:sz w:val="24"/>
        </w:rPr>
        <w:t xml:space="preserve">Que fue </w:t>
      </w:r>
      <w:r>
        <w:rPr>
          <w:spacing w:val="2"/>
          <w:sz w:val="24"/>
        </w:rPr>
        <w:t xml:space="preserve">hasta </w:t>
      </w:r>
      <w:r>
        <w:rPr>
          <w:sz w:val="24"/>
        </w:rPr>
        <w:t xml:space="preserve">el 1 de </w:t>
      </w:r>
      <w:r>
        <w:rPr>
          <w:spacing w:val="2"/>
          <w:sz w:val="24"/>
        </w:rPr>
        <w:t xml:space="preserve">junio </w:t>
      </w:r>
      <w:r>
        <w:rPr>
          <w:sz w:val="24"/>
        </w:rPr>
        <w:t xml:space="preserve">de </w:t>
      </w:r>
      <w:r>
        <w:rPr>
          <w:spacing w:val="2"/>
          <w:sz w:val="24"/>
        </w:rPr>
        <w:t xml:space="preserve">2021, cuando recibieron oficialmente </w:t>
      </w:r>
      <w:r>
        <w:rPr>
          <w:sz w:val="24"/>
        </w:rPr>
        <w:t>el instrumento final para calificación de</w:t>
      </w:r>
      <w:r>
        <w:rPr>
          <w:spacing w:val="-8"/>
          <w:sz w:val="24"/>
        </w:rPr>
        <w:t xml:space="preserve"> </w:t>
      </w:r>
      <w:r>
        <w:rPr>
          <w:sz w:val="24"/>
        </w:rPr>
        <w:t>expedientes.</w:t>
      </w:r>
    </w:p>
    <w:p w14:paraId="18DC1931" w14:textId="77777777" w:rsidR="00792A2E" w:rsidRDefault="00792A2E">
      <w:pPr>
        <w:pStyle w:val="Textoindependiente"/>
        <w:spacing w:before="5"/>
        <w:rPr>
          <w:sz w:val="27"/>
        </w:rPr>
      </w:pPr>
    </w:p>
    <w:p w14:paraId="4EBF37EA" w14:textId="77777777" w:rsidR="00792A2E" w:rsidRDefault="00780853">
      <w:pPr>
        <w:spacing w:line="290" w:lineRule="auto"/>
        <w:ind w:left="1301" w:right="121"/>
        <w:jc w:val="both"/>
        <w:rPr>
          <w:b/>
          <w:sz w:val="24"/>
        </w:rPr>
      </w:pPr>
      <w:r>
        <w:rPr>
          <w:b/>
          <w:sz w:val="24"/>
        </w:rPr>
        <w:t>A</w:t>
      </w:r>
      <w:r>
        <w:rPr>
          <w:b/>
          <w:sz w:val="24"/>
        </w:rPr>
        <w:t>cciones realizadas por la Dirección Departamental de Educación de Jutiapa.</w:t>
      </w:r>
    </w:p>
    <w:p w14:paraId="18D0FCAA" w14:textId="77777777" w:rsidR="00792A2E" w:rsidRDefault="00780853">
      <w:pPr>
        <w:pStyle w:val="Textoindependiente"/>
        <w:spacing w:line="278" w:lineRule="auto"/>
        <w:ind w:left="1301" w:right="121"/>
        <w:jc w:val="both"/>
      </w:pPr>
      <w:r>
        <w:t>Con respecto al inciso a) Manifestó el MA. Ronald Remberto Martínez Reyes Jefe del Departamento Administrativo Financiero en funciones, que la cantidad de puestos fue notificada a l</w:t>
      </w:r>
      <w:r>
        <w:t>a Dirección Departamental de Educación de forma tardía el día 19 de mayo del año 2021. Así mismo, la MA. Zahida Magnolia Gaitán Guzmán de Vásquez, Directora Departamental en funciones de la Dirección Departamental de Educación de Jutiapa, indica que los pu</w:t>
      </w:r>
      <w:r>
        <w:t>estos no respondían a la</w:t>
      </w:r>
    </w:p>
    <w:p w14:paraId="2479D017" w14:textId="77777777" w:rsidR="00792A2E" w:rsidRDefault="00792A2E">
      <w:pPr>
        <w:spacing w:line="278" w:lineRule="auto"/>
        <w:jc w:val="both"/>
        <w:sectPr w:rsidR="00792A2E">
          <w:pgSz w:w="12240" w:h="15840"/>
          <w:pgMar w:top="1060" w:right="1580" w:bottom="780" w:left="400" w:header="617" w:footer="596" w:gutter="0"/>
          <w:cols w:space="720"/>
        </w:sectPr>
      </w:pPr>
    </w:p>
    <w:p w14:paraId="7030BD06" w14:textId="77777777" w:rsidR="00792A2E" w:rsidRDefault="00780853">
      <w:pPr>
        <w:pStyle w:val="Textoindependiente"/>
        <w:spacing w:before="82" w:line="278" w:lineRule="auto"/>
        <w:ind w:left="1301" w:right="121"/>
        <w:jc w:val="both"/>
      </w:pPr>
      <w:r>
        <w:lastRenderedPageBreak/>
        <w:t>demanda educativa, por lo cual realizó solicitud con fecha 20 de mayo del año 2021, dirigida a la Ministra de Educación planteando redistribución de conformidad a la demanda educativa existente que enfrenta el sistema</w:t>
      </w:r>
      <w:r>
        <w:t xml:space="preserve"> educativo del departamento de Jutiapa, a lo cual se ha dado seguimiento en dos oportunidades, razón por la cual no fue realizada la notificación a las comisiones calificadoras municipales.</w:t>
      </w:r>
    </w:p>
    <w:p w14:paraId="18D071A3" w14:textId="77777777" w:rsidR="00792A2E" w:rsidRDefault="00792A2E">
      <w:pPr>
        <w:pStyle w:val="Textoindependiente"/>
        <w:spacing w:before="5"/>
        <w:rPr>
          <w:sz w:val="19"/>
        </w:rPr>
      </w:pPr>
    </w:p>
    <w:p w14:paraId="0FA447C5" w14:textId="77777777" w:rsidR="00792A2E" w:rsidRDefault="00792A2E">
      <w:pPr>
        <w:rPr>
          <w:sz w:val="19"/>
        </w:rPr>
        <w:sectPr w:rsidR="00792A2E">
          <w:pgSz w:w="12240" w:h="15840"/>
          <w:pgMar w:top="1060" w:right="1580" w:bottom="780" w:left="400" w:header="617" w:footer="596" w:gutter="0"/>
          <w:cols w:space="720"/>
        </w:sectPr>
      </w:pPr>
    </w:p>
    <w:p w14:paraId="2C6203F8" w14:textId="77777777" w:rsidR="00792A2E" w:rsidRDefault="00780853">
      <w:pPr>
        <w:pStyle w:val="Textoindependiente"/>
        <w:spacing w:before="92"/>
        <w:ind w:left="1301"/>
      </w:pPr>
      <w:r>
        <w:t>En relación a los incisos b) y c) el</w:t>
      </w:r>
    </w:p>
    <w:p w14:paraId="473F0BCC" w14:textId="77777777" w:rsidR="00792A2E" w:rsidRDefault="00780853">
      <w:pPr>
        <w:pStyle w:val="Textoindependiente"/>
        <w:spacing w:before="92"/>
        <w:ind w:left="84"/>
      </w:pPr>
      <w:r>
        <w:br w:type="column"/>
      </w:r>
      <w:r>
        <w:t>Licenciado</w:t>
      </w:r>
    </w:p>
    <w:p w14:paraId="58B46E9E" w14:textId="77777777" w:rsidR="00792A2E" w:rsidRDefault="00780853">
      <w:pPr>
        <w:pStyle w:val="Textoindependiente"/>
        <w:spacing w:before="92"/>
        <w:ind w:left="81"/>
      </w:pPr>
      <w:r>
        <w:br w:type="column"/>
      </w:r>
      <w:r>
        <w:t>Julio Luis Morales</w:t>
      </w:r>
      <w:r>
        <w:rPr>
          <w:spacing w:val="57"/>
        </w:rPr>
        <w:t xml:space="preserve"> </w:t>
      </w:r>
      <w:r>
        <w:t>Castañeda</w:t>
      </w:r>
    </w:p>
    <w:p w14:paraId="1D04979D" w14:textId="77777777" w:rsidR="00792A2E" w:rsidRDefault="00792A2E">
      <w:pPr>
        <w:sectPr w:rsidR="00792A2E">
          <w:type w:val="continuous"/>
          <w:pgSz w:w="12240" w:h="15840"/>
          <w:pgMar w:top="1080" w:right="1580" w:bottom="0" w:left="400" w:header="720" w:footer="720" w:gutter="0"/>
          <w:cols w:num="3" w:space="720" w:equalWidth="0">
            <w:col w:w="5351" w:space="40"/>
            <w:col w:w="1257" w:space="39"/>
            <w:col w:w="3573"/>
          </w:cols>
        </w:sectPr>
      </w:pPr>
    </w:p>
    <w:p w14:paraId="5439314F" w14:textId="77777777" w:rsidR="00792A2E" w:rsidRDefault="00780853">
      <w:pPr>
        <w:pStyle w:val="Textoindependiente"/>
        <w:spacing w:before="44" w:line="278" w:lineRule="auto"/>
        <w:ind w:left="1301" w:right="121"/>
        <w:jc w:val="both"/>
      </w:pPr>
      <w:r>
        <w:t>Coordinador de la Sección de Recursos Humanos en funciones, manifestó que fue elaborado un oficio para que les dieran a conocer los lineamientos a regular el proceso si de un municipio se</w:t>
      </w:r>
      <w:r>
        <w:t xml:space="preserve"> podía aplicar a otro, o aplicar a más de un nivel, por lo que en video conferencia dirigida por autoridades de la Dirección de Recursos Humanos, les indicaron que si era posible y que no se podía vedar el derecho, sin embargo posteriormente les dieron lin</w:t>
      </w:r>
      <w:r>
        <w:t>eamientos que se les denomina pregunta recurrentes de convocatoria de puestos, renglón 021 entregada a los Directores Departamentales de Educación, donde ya se respondían las preguntas las cuales fueron dados a conocer mediante circular DIDEDUC-JUT-DAF-RRH</w:t>
      </w:r>
      <w:r>
        <w:t>H-22-2021 de fecha 21 de mayo de 2021.</w:t>
      </w:r>
    </w:p>
    <w:p w14:paraId="31258448" w14:textId="77777777" w:rsidR="00792A2E" w:rsidRDefault="00792A2E">
      <w:pPr>
        <w:pStyle w:val="Textoindependiente"/>
        <w:spacing w:before="2"/>
        <w:rPr>
          <w:sz w:val="19"/>
        </w:rPr>
      </w:pPr>
    </w:p>
    <w:p w14:paraId="07509D2B" w14:textId="77777777" w:rsidR="00792A2E" w:rsidRDefault="00780853">
      <w:pPr>
        <w:pStyle w:val="Textoindependiente"/>
        <w:spacing w:before="92"/>
        <w:ind w:left="1301"/>
      </w:pPr>
      <w:r>
        <w:t>Así</w:t>
      </w:r>
      <w:r>
        <w:rPr>
          <w:spacing w:val="52"/>
        </w:rPr>
        <w:t xml:space="preserve"> </w:t>
      </w:r>
      <w:r>
        <w:t>mismo</w:t>
      </w:r>
      <w:r>
        <w:rPr>
          <w:spacing w:val="53"/>
        </w:rPr>
        <w:t xml:space="preserve"> </w:t>
      </w:r>
      <w:r>
        <w:t>del</w:t>
      </w:r>
      <w:r>
        <w:rPr>
          <w:spacing w:val="53"/>
        </w:rPr>
        <w:t xml:space="preserve"> </w:t>
      </w:r>
      <w:r>
        <w:t>inciso</w:t>
      </w:r>
      <w:r>
        <w:rPr>
          <w:spacing w:val="53"/>
        </w:rPr>
        <w:t xml:space="preserve"> </w:t>
      </w:r>
      <w:r>
        <w:t>d)</w:t>
      </w:r>
      <w:r>
        <w:rPr>
          <w:spacing w:val="52"/>
        </w:rPr>
        <w:t xml:space="preserve"> </w:t>
      </w:r>
      <w:r>
        <w:t>Manifestó</w:t>
      </w:r>
      <w:r>
        <w:rPr>
          <w:spacing w:val="53"/>
        </w:rPr>
        <w:t xml:space="preserve"> </w:t>
      </w:r>
      <w:r>
        <w:t>la</w:t>
      </w:r>
      <w:r>
        <w:rPr>
          <w:spacing w:val="56"/>
        </w:rPr>
        <w:t xml:space="preserve"> </w:t>
      </w:r>
      <w:r>
        <w:t>MA</w:t>
      </w:r>
      <w:r>
        <w:rPr>
          <w:spacing w:val="54"/>
        </w:rPr>
        <w:t xml:space="preserve"> </w:t>
      </w:r>
      <w:r>
        <w:t>Zahida</w:t>
      </w:r>
      <w:r>
        <w:rPr>
          <w:spacing w:val="53"/>
        </w:rPr>
        <w:t xml:space="preserve"> </w:t>
      </w:r>
      <w:r>
        <w:t>Magnolia</w:t>
      </w:r>
      <w:r>
        <w:rPr>
          <w:spacing w:val="53"/>
        </w:rPr>
        <w:t xml:space="preserve"> </w:t>
      </w:r>
      <w:r>
        <w:t>Gaitán</w:t>
      </w:r>
      <w:r>
        <w:rPr>
          <w:spacing w:val="52"/>
        </w:rPr>
        <w:t xml:space="preserve"> </w:t>
      </w:r>
      <w:r>
        <w:t>Guzmán</w:t>
      </w:r>
      <w:r>
        <w:rPr>
          <w:spacing w:val="53"/>
        </w:rPr>
        <w:t xml:space="preserve"> </w:t>
      </w:r>
      <w:r>
        <w:t>de</w:t>
      </w:r>
    </w:p>
    <w:p w14:paraId="3AAA3A63" w14:textId="77777777" w:rsidR="00792A2E" w:rsidRDefault="00780853">
      <w:pPr>
        <w:pStyle w:val="Textoindependiente"/>
        <w:spacing w:before="44" w:line="278" w:lineRule="auto"/>
        <w:ind w:left="1301" w:right="121"/>
        <w:jc w:val="both"/>
      </w:pPr>
      <w:r>
        <w:t xml:space="preserve">Vásquez, Directora Departamental en funciones de la Dirección Departamental de Educación de Jutiapa, que la notificación fue realizada en la misma fecha que fue recibida de parte de las autoridades del Ministerio de Educación, la información y en el plazo </w:t>
      </w:r>
      <w:r>
        <w:t>que a la Dirección Departamental de Educación de Jutiapa, les notificaron lineamientos fueron notificados a las comisiones calificadoras municipales.</w:t>
      </w:r>
    </w:p>
    <w:p w14:paraId="2F8EB18C" w14:textId="77777777" w:rsidR="00792A2E" w:rsidRDefault="00792A2E">
      <w:pPr>
        <w:pStyle w:val="Textoindependiente"/>
        <w:spacing w:before="5"/>
        <w:rPr>
          <w:sz w:val="27"/>
        </w:rPr>
      </w:pPr>
    </w:p>
    <w:p w14:paraId="103E0993" w14:textId="77777777" w:rsidR="00792A2E" w:rsidRDefault="00780853">
      <w:pPr>
        <w:pStyle w:val="Textoindependiente"/>
        <w:spacing w:line="278" w:lineRule="auto"/>
        <w:ind w:left="1301" w:right="123"/>
        <w:jc w:val="both"/>
      </w:pPr>
      <w:r>
        <w:t>Los resultados de la actividad anterior fueron dados a conocer a los responsables por medio de acta No. D</w:t>
      </w:r>
      <w:r>
        <w:t>IDAI-JUT-004-2021 de fecha 11 de junio de 2021, del libro de actas No. L2 39291, autorizado por la Contraloría General de Cuentas, con fecha 21 de junio de 2017, donde se dejó constancia de lo actuado.</w:t>
      </w:r>
    </w:p>
    <w:p w14:paraId="37020B58" w14:textId="77777777" w:rsidR="00792A2E" w:rsidRDefault="00792A2E">
      <w:pPr>
        <w:pStyle w:val="Textoindependiente"/>
        <w:spacing w:before="7"/>
        <w:rPr>
          <w:sz w:val="27"/>
        </w:rPr>
      </w:pPr>
    </w:p>
    <w:p w14:paraId="6479F89F" w14:textId="77777777" w:rsidR="00792A2E" w:rsidRDefault="00780853">
      <w:pPr>
        <w:ind w:left="1301"/>
        <w:rPr>
          <w:b/>
          <w:sz w:val="24"/>
        </w:rPr>
      </w:pPr>
      <w:r>
        <w:rPr>
          <w:b/>
          <w:sz w:val="24"/>
        </w:rPr>
        <w:t>Conclusión:</w:t>
      </w:r>
    </w:p>
    <w:p w14:paraId="3643DACE" w14:textId="77777777" w:rsidR="00792A2E" w:rsidRDefault="00780853">
      <w:pPr>
        <w:pStyle w:val="Textoindependiente"/>
        <w:spacing w:before="57" w:line="278" w:lineRule="auto"/>
        <w:ind w:left="1301" w:right="121"/>
        <w:jc w:val="both"/>
      </w:pPr>
      <w:r>
        <w:t>Según lo manifestado por las comisiones c</w:t>
      </w:r>
      <w:r>
        <w:t>alificadoras municipales de Santa Catarina Mita, El Progreso y Quesada del Departamento de Jutiapa, se concluye que no recibieron ninguna inconformidad, que se haya dado hasta la fase de recepción de expedientes, con relación a la convocatoria de contratac</w:t>
      </w:r>
      <w:r>
        <w:t>ión de personal con cargo al renglón presupuestario 021 “personal supernumerario” para el ejercicio fiscal 2021.</w:t>
      </w:r>
    </w:p>
    <w:p w14:paraId="642DF204" w14:textId="77777777" w:rsidR="00792A2E" w:rsidRDefault="00792A2E">
      <w:pPr>
        <w:spacing w:line="278" w:lineRule="auto"/>
        <w:jc w:val="both"/>
        <w:sectPr w:rsidR="00792A2E">
          <w:type w:val="continuous"/>
          <w:pgSz w:w="12240" w:h="15840"/>
          <w:pgMar w:top="1080" w:right="1580" w:bottom="0" w:left="400" w:header="720" w:footer="720" w:gutter="0"/>
          <w:cols w:space="720"/>
        </w:sectPr>
      </w:pPr>
    </w:p>
    <w:p w14:paraId="51AA73D8" w14:textId="77777777" w:rsidR="00792A2E" w:rsidRDefault="00792A2E">
      <w:pPr>
        <w:pStyle w:val="Textoindependiente"/>
        <w:rPr>
          <w:sz w:val="20"/>
        </w:rPr>
      </w:pPr>
    </w:p>
    <w:p w14:paraId="132B10FE" w14:textId="77777777" w:rsidR="00792A2E" w:rsidRDefault="00792A2E">
      <w:pPr>
        <w:pStyle w:val="Textoindependiente"/>
        <w:rPr>
          <w:sz w:val="20"/>
        </w:rPr>
      </w:pPr>
    </w:p>
    <w:p w14:paraId="7637ACD9" w14:textId="77777777" w:rsidR="00792A2E" w:rsidRDefault="00792A2E">
      <w:pPr>
        <w:pStyle w:val="Textoindependiente"/>
        <w:rPr>
          <w:sz w:val="20"/>
        </w:rPr>
      </w:pPr>
    </w:p>
    <w:p w14:paraId="50EEF319" w14:textId="77777777" w:rsidR="00792A2E" w:rsidRDefault="00792A2E">
      <w:pPr>
        <w:pStyle w:val="Textoindependiente"/>
        <w:rPr>
          <w:sz w:val="20"/>
        </w:rPr>
      </w:pPr>
    </w:p>
    <w:p w14:paraId="79F0E011" w14:textId="77777777" w:rsidR="00792A2E" w:rsidRDefault="00792A2E">
      <w:pPr>
        <w:pStyle w:val="Textoindependiente"/>
        <w:spacing w:before="4"/>
        <w:rPr>
          <w:sz w:val="25"/>
        </w:rPr>
      </w:pPr>
    </w:p>
    <w:p w14:paraId="28D0F226" w14:textId="02594B17" w:rsidR="00792A2E" w:rsidRDefault="00057055">
      <w:pPr>
        <w:tabs>
          <w:tab w:val="left" w:pos="5840"/>
        </w:tabs>
        <w:spacing w:line="20" w:lineRule="exact"/>
        <w:ind w:left="1436"/>
        <w:rPr>
          <w:sz w:val="2"/>
        </w:rPr>
      </w:pPr>
      <w:r>
        <w:rPr>
          <w:noProof/>
          <w:sz w:val="2"/>
        </w:rPr>
        <mc:AlternateContent>
          <mc:Choice Requires="wpg">
            <w:drawing>
              <wp:inline distT="0" distB="0" distL="0" distR="0" wp14:anchorId="6AA9CFB1" wp14:editId="13E63A5A">
                <wp:extent cx="1973580" cy="9525"/>
                <wp:effectExtent l="3810" t="4445" r="3810" b="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9525"/>
                          <a:chOff x="0" y="0"/>
                          <a:chExt cx="3108" cy="15"/>
                        </a:xfrm>
                      </wpg:grpSpPr>
                      <wps:wsp>
                        <wps:cNvPr id="18" name="Rectangle 9"/>
                        <wps:cNvSpPr>
                          <a:spLocks noChangeArrowheads="1"/>
                        </wps:cNvSpPr>
                        <wps:spPr bwMode="auto">
                          <a:xfrm>
                            <a:off x="0" y="0"/>
                            <a:ext cx="310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CC0146" id="Group 8" o:spid="_x0000_s1026" style="width:155.4pt;height:.75pt;mso-position-horizontal-relative:char;mso-position-vertical-relative:line" coordsize="31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">
                <v:rect id="Rectangle 9" o:spid="_x0000_s1027" style="position:absolute;width:310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r w:rsidR="00780853">
        <w:rPr>
          <w:sz w:val="2"/>
        </w:rPr>
        <w:tab/>
      </w:r>
      <w:r>
        <w:rPr>
          <w:noProof/>
          <w:sz w:val="2"/>
        </w:rPr>
        <mc:AlternateContent>
          <mc:Choice Requires="wpg">
            <w:drawing>
              <wp:inline distT="0" distB="0" distL="0" distR="0" wp14:anchorId="61DA3A50" wp14:editId="15662E44">
                <wp:extent cx="1498600" cy="9525"/>
                <wp:effectExtent l="0" t="4445" r="0" b="0"/>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9525"/>
                          <a:chOff x="0" y="0"/>
                          <a:chExt cx="2360" cy="15"/>
                        </a:xfrm>
                      </wpg:grpSpPr>
                      <wps:wsp>
                        <wps:cNvPr id="16" name="Rectangle 7"/>
                        <wps:cNvSpPr>
                          <a:spLocks noChangeArrowheads="1"/>
                        </wps:cNvSpPr>
                        <wps:spPr bwMode="auto">
                          <a:xfrm>
                            <a:off x="0" y="0"/>
                            <a:ext cx="2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3C4F94" id="Group 6" o:spid="_x0000_s1026" style="width:118pt;height:.75pt;mso-position-horizontal-relative:char;mso-position-vertical-relative:line" coordsize="2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">
                <v:rect id="Rectangle 7" o:spid="_x0000_s1027" style="position:absolute;width:23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72E66CF3" w14:textId="77777777" w:rsidR="00792A2E" w:rsidRDefault="00792A2E">
      <w:pPr>
        <w:spacing w:line="20" w:lineRule="exact"/>
        <w:rPr>
          <w:sz w:val="2"/>
        </w:rPr>
        <w:sectPr w:rsidR="00792A2E">
          <w:pgSz w:w="12240" w:h="15840"/>
          <w:pgMar w:top="1060" w:right="1580" w:bottom="780" w:left="400" w:header="617" w:footer="596" w:gutter="0"/>
          <w:cols w:space="720"/>
        </w:sectPr>
      </w:pPr>
    </w:p>
    <w:p w14:paraId="0CEE9B9E" w14:textId="77777777" w:rsidR="00792A2E" w:rsidRDefault="00780853">
      <w:pPr>
        <w:spacing w:before="19"/>
        <w:ind w:left="1451"/>
        <w:rPr>
          <w:sz w:val="14"/>
        </w:rPr>
      </w:pPr>
      <w:r>
        <w:rPr>
          <w:sz w:val="14"/>
        </w:rPr>
        <w:t>FRANCISCO ADOLFO SALGUERO</w:t>
      </w:r>
      <w:r>
        <w:rPr>
          <w:spacing w:val="-26"/>
          <w:sz w:val="14"/>
        </w:rPr>
        <w:t xml:space="preserve"> </w:t>
      </w:r>
      <w:r>
        <w:rPr>
          <w:sz w:val="14"/>
        </w:rPr>
        <w:t>SALGUERO</w:t>
      </w:r>
    </w:p>
    <w:p w14:paraId="38D4C142" w14:textId="77777777" w:rsidR="00792A2E" w:rsidRDefault="00780853">
      <w:pPr>
        <w:spacing w:before="86"/>
        <w:ind w:left="1451"/>
        <w:rPr>
          <w:sz w:val="14"/>
        </w:rPr>
      </w:pPr>
      <w:r>
        <w:rPr>
          <w:sz w:val="14"/>
        </w:rPr>
        <w:t>Auditor</w:t>
      </w:r>
    </w:p>
    <w:p w14:paraId="5506D80B" w14:textId="77777777" w:rsidR="00792A2E" w:rsidRDefault="00780853">
      <w:pPr>
        <w:spacing w:before="19"/>
        <w:ind w:left="1294"/>
        <w:rPr>
          <w:sz w:val="14"/>
        </w:rPr>
      </w:pPr>
      <w:r>
        <w:br w:type="column"/>
      </w:r>
      <w:r>
        <w:rPr>
          <w:sz w:val="14"/>
        </w:rPr>
        <w:t>JORGE ALVARO SALAZAR PINEDA</w:t>
      </w:r>
    </w:p>
    <w:p w14:paraId="029AFA63" w14:textId="77777777" w:rsidR="00792A2E" w:rsidRDefault="00780853">
      <w:pPr>
        <w:spacing w:before="86"/>
        <w:ind w:left="1294"/>
        <w:rPr>
          <w:sz w:val="14"/>
        </w:rPr>
      </w:pPr>
      <w:r>
        <w:rPr>
          <w:sz w:val="14"/>
        </w:rPr>
        <w:t>Supervisor</w:t>
      </w:r>
    </w:p>
    <w:p w14:paraId="0E845A05" w14:textId="77777777" w:rsidR="00792A2E" w:rsidRDefault="00792A2E">
      <w:pPr>
        <w:rPr>
          <w:sz w:val="14"/>
        </w:rPr>
        <w:sectPr w:rsidR="00792A2E">
          <w:type w:val="continuous"/>
          <w:pgSz w:w="12240" w:h="15840"/>
          <w:pgMar w:top="1080" w:right="1580" w:bottom="0" w:left="400" w:header="720" w:footer="720" w:gutter="0"/>
          <w:cols w:num="2" w:space="720" w:equalWidth="0">
            <w:col w:w="4521" w:space="40"/>
            <w:col w:w="5699"/>
          </w:cols>
        </w:sectPr>
      </w:pPr>
    </w:p>
    <w:p w14:paraId="067E3230" w14:textId="77777777" w:rsidR="00792A2E" w:rsidRDefault="00792A2E">
      <w:pPr>
        <w:pStyle w:val="Textoindependiente"/>
        <w:rPr>
          <w:sz w:val="20"/>
        </w:rPr>
      </w:pPr>
    </w:p>
    <w:p w14:paraId="325800AE" w14:textId="77777777" w:rsidR="00792A2E" w:rsidRDefault="00792A2E">
      <w:pPr>
        <w:pStyle w:val="Textoindependiente"/>
        <w:rPr>
          <w:sz w:val="20"/>
        </w:rPr>
      </w:pPr>
    </w:p>
    <w:p w14:paraId="751ED140" w14:textId="77777777" w:rsidR="00792A2E" w:rsidRDefault="00792A2E">
      <w:pPr>
        <w:pStyle w:val="Textoindependiente"/>
        <w:rPr>
          <w:sz w:val="20"/>
        </w:rPr>
      </w:pPr>
    </w:p>
    <w:p w14:paraId="3A4E6D60" w14:textId="77777777" w:rsidR="00792A2E" w:rsidRDefault="00792A2E">
      <w:pPr>
        <w:pStyle w:val="Textoindependiente"/>
        <w:rPr>
          <w:sz w:val="20"/>
        </w:rPr>
      </w:pPr>
    </w:p>
    <w:p w14:paraId="6DC6CFB8" w14:textId="77777777" w:rsidR="00792A2E" w:rsidRDefault="00792A2E">
      <w:pPr>
        <w:pStyle w:val="Textoindependiente"/>
        <w:rPr>
          <w:sz w:val="20"/>
        </w:rPr>
      </w:pPr>
    </w:p>
    <w:p w14:paraId="7F1BA97F" w14:textId="77777777" w:rsidR="00792A2E" w:rsidRDefault="00792A2E">
      <w:pPr>
        <w:pStyle w:val="Textoindependiente"/>
        <w:spacing w:before="1"/>
        <w:rPr>
          <w:sz w:val="20"/>
        </w:rPr>
      </w:pPr>
    </w:p>
    <w:p w14:paraId="63425D74" w14:textId="55E5D49F" w:rsidR="00792A2E" w:rsidRDefault="00057055">
      <w:pPr>
        <w:tabs>
          <w:tab w:val="left" w:pos="5840"/>
        </w:tabs>
        <w:spacing w:line="20" w:lineRule="exact"/>
        <w:ind w:left="1436"/>
        <w:rPr>
          <w:sz w:val="2"/>
        </w:rPr>
      </w:pPr>
      <w:r>
        <w:rPr>
          <w:noProof/>
          <w:sz w:val="2"/>
        </w:rPr>
        <mc:AlternateContent>
          <mc:Choice Requires="wpg">
            <w:drawing>
              <wp:inline distT="0" distB="0" distL="0" distR="0" wp14:anchorId="5D5312DC" wp14:editId="13C05E14">
                <wp:extent cx="1666875" cy="9525"/>
                <wp:effectExtent l="3810" t="3175" r="0" b="0"/>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4"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71B317"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r w:rsidR="00780853">
        <w:rPr>
          <w:sz w:val="2"/>
        </w:rPr>
        <w:tab/>
      </w:r>
      <w:r>
        <w:rPr>
          <w:noProof/>
          <w:sz w:val="2"/>
        </w:rPr>
        <mc:AlternateContent>
          <mc:Choice Requires="wpg">
            <w:drawing>
              <wp:inline distT="0" distB="0" distL="0" distR="0" wp14:anchorId="531B39B2" wp14:editId="2A614058">
                <wp:extent cx="1449070" cy="9525"/>
                <wp:effectExtent l="0" t="3175" r="0" b="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2"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F85AF8"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14:paraId="04080FC6" w14:textId="77777777" w:rsidR="00792A2E" w:rsidRDefault="00792A2E">
      <w:pPr>
        <w:spacing w:line="20" w:lineRule="exact"/>
        <w:rPr>
          <w:sz w:val="2"/>
        </w:rPr>
        <w:sectPr w:rsidR="00792A2E">
          <w:type w:val="continuous"/>
          <w:pgSz w:w="12240" w:h="15840"/>
          <w:pgMar w:top="1080" w:right="1580" w:bottom="0" w:left="400" w:header="720" w:footer="720" w:gutter="0"/>
          <w:cols w:space="720"/>
        </w:sectPr>
      </w:pPr>
    </w:p>
    <w:p w14:paraId="4451D03C" w14:textId="77777777" w:rsidR="00792A2E" w:rsidRDefault="00780853">
      <w:pPr>
        <w:spacing w:before="19"/>
        <w:ind w:left="1451"/>
        <w:rPr>
          <w:sz w:val="14"/>
        </w:rPr>
      </w:pPr>
      <w:r>
        <w:rPr>
          <w:sz w:val="14"/>
        </w:rPr>
        <w:t>MILDRED LORENA FUENTES DE LEON</w:t>
      </w:r>
    </w:p>
    <w:p w14:paraId="11AE5535" w14:textId="77777777" w:rsidR="00792A2E" w:rsidRDefault="00780853">
      <w:pPr>
        <w:spacing w:before="86"/>
        <w:ind w:left="1451"/>
        <w:rPr>
          <w:sz w:val="14"/>
        </w:rPr>
      </w:pPr>
      <w:r>
        <w:rPr>
          <w:sz w:val="14"/>
        </w:rPr>
        <w:t>Sub Director</w:t>
      </w:r>
    </w:p>
    <w:p w14:paraId="680789B3" w14:textId="77777777" w:rsidR="00792A2E" w:rsidRDefault="00780853">
      <w:pPr>
        <w:spacing w:before="19"/>
        <w:ind w:left="1451"/>
        <w:rPr>
          <w:sz w:val="14"/>
        </w:rPr>
      </w:pPr>
      <w:r>
        <w:br w:type="column"/>
      </w:r>
      <w:r>
        <w:rPr>
          <w:sz w:val="14"/>
        </w:rPr>
        <w:t>JULIA VICTORIA MONZON PEREZ</w:t>
      </w:r>
    </w:p>
    <w:p w14:paraId="043A81C1" w14:textId="77777777" w:rsidR="00792A2E" w:rsidRDefault="00780853">
      <w:pPr>
        <w:spacing w:before="86"/>
        <w:ind w:left="1451"/>
        <w:rPr>
          <w:sz w:val="14"/>
        </w:rPr>
      </w:pPr>
      <w:r>
        <w:rPr>
          <w:sz w:val="14"/>
        </w:rPr>
        <w:t>Director</w:t>
      </w:r>
    </w:p>
    <w:sectPr w:rsidR="00792A2E">
      <w:type w:val="continuous"/>
      <w:pgSz w:w="12240" w:h="15840"/>
      <w:pgMar w:top="1080" w:right="1580" w:bottom="0" w:left="400" w:header="720" w:footer="720" w:gutter="0"/>
      <w:cols w:num="2" w:space="720" w:equalWidth="0">
        <w:col w:w="4083" w:space="321"/>
        <w:col w:w="58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0866" w14:textId="77777777" w:rsidR="00780853" w:rsidRDefault="00780853">
      <w:r>
        <w:separator/>
      </w:r>
    </w:p>
  </w:endnote>
  <w:endnote w:type="continuationSeparator" w:id="0">
    <w:p w14:paraId="522685A3" w14:textId="77777777" w:rsidR="00780853" w:rsidRDefault="0078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C026" w14:textId="1AFEC8D8" w:rsidR="00792A2E" w:rsidRDefault="00057055">
    <w:pPr>
      <w:pStyle w:val="Textoindependiente"/>
      <w:spacing w:line="14" w:lineRule="auto"/>
      <w:rPr>
        <w:sz w:val="20"/>
      </w:rPr>
    </w:pPr>
    <w:r>
      <w:rPr>
        <w:noProof/>
      </w:rPr>
      <mc:AlternateContent>
        <mc:Choice Requires="wpg">
          <w:drawing>
            <wp:anchor distT="0" distB="0" distL="114300" distR="114300" simplePos="0" relativeHeight="487420928" behindDoc="1" locked="0" layoutInCell="1" allowOverlap="1" wp14:anchorId="7C48ED5D" wp14:editId="44D0D817">
              <wp:simplePos x="0" y="0"/>
              <wp:positionH relativeFrom="page">
                <wp:posOffset>317500</wp:posOffset>
              </wp:positionH>
              <wp:positionV relativeFrom="page">
                <wp:posOffset>9502140</wp:posOffset>
              </wp:positionV>
              <wp:extent cx="6375400" cy="36576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6"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77C81D" id="Group 3" o:spid="_x0000_s1026" style="position:absolute;margin-left:25pt;margin-top:748.2pt;width:502pt;height:28.8pt;z-index:-15895552;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">
              <v:shape id="Freeform 5" o:spid="_x0000_s1027" style="position:absolute;left:1701;top:15078;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7421440" behindDoc="1" locked="0" layoutInCell="1" allowOverlap="1" wp14:anchorId="14C70060" wp14:editId="756DE1B0">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F2730" w14:textId="77777777" w:rsidR="00792A2E" w:rsidRDefault="00780853">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0060"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" filled="f" stroked="f">
              <v:textbox inset="0,0,0,0">
                <w:txbxContent>
                  <w:p w14:paraId="67AF2730" w14:textId="77777777" w:rsidR="00792A2E" w:rsidRDefault="00780853">
                    <w:pPr>
                      <w:spacing w:before="15"/>
                      <w:ind w:left="20"/>
                      <w:rPr>
                        <w:sz w:val="14"/>
                      </w:rPr>
                    </w:pPr>
                    <w:r>
                      <w:rPr>
                        <w:color w:val="666666"/>
                        <w:sz w:val="14"/>
                      </w:rPr>
                      <w:t>MINISTERIO DE EDUCACIÓN</w:t>
                    </w:r>
                  </w:p>
                </w:txbxContent>
              </v:textbox>
              <w10:wrap anchorx="page" anchory="page"/>
            </v:shape>
          </w:pict>
        </mc:Fallback>
      </mc:AlternateContent>
    </w:r>
    <w:r>
      <w:rPr>
        <w:noProof/>
      </w:rPr>
      <mc:AlternateContent>
        <mc:Choice Requires="wps">
          <w:drawing>
            <wp:anchor distT="0" distB="0" distL="114300" distR="114300" simplePos="0" relativeHeight="487421952" behindDoc="1" locked="0" layoutInCell="1" allowOverlap="1" wp14:anchorId="31661275" wp14:editId="7D5457E2">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A8CA" w14:textId="77777777" w:rsidR="00792A2E" w:rsidRDefault="0078085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61275" id="Text Box 1" o:spid="_x0000_s1029" type="#_x0000_t202" style="position:absolute;margin-left:505.7pt;margin-top:754.4pt;width:24.3pt;height:9.85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" filled="f" stroked="f">
              <v:textbox inset="0,0,0,0">
                <w:txbxContent>
                  <w:p w14:paraId="4006A8CA" w14:textId="77777777" w:rsidR="00792A2E" w:rsidRDefault="0078085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D726" w14:textId="77777777" w:rsidR="00780853" w:rsidRDefault="00780853">
      <w:r>
        <w:separator/>
      </w:r>
    </w:p>
  </w:footnote>
  <w:footnote w:type="continuationSeparator" w:id="0">
    <w:p w14:paraId="5CF04027" w14:textId="77777777" w:rsidR="00780853" w:rsidRDefault="0078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033" w14:textId="1317370A" w:rsidR="00792A2E" w:rsidRDefault="00057055">
    <w:pPr>
      <w:pStyle w:val="Textoindependiente"/>
      <w:spacing w:line="14" w:lineRule="auto"/>
      <w:rPr>
        <w:sz w:val="20"/>
      </w:rPr>
    </w:pPr>
    <w:r>
      <w:rPr>
        <w:noProof/>
      </w:rPr>
      <mc:AlternateContent>
        <mc:Choice Requires="wps">
          <w:drawing>
            <wp:anchor distT="0" distB="0" distL="114300" distR="114300" simplePos="0" relativeHeight="487419392" behindDoc="1" locked="0" layoutInCell="1" allowOverlap="1" wp14:anchorId="33F2CA83" wp14:editId="3AA2D020">
              <wp:simplePos x="0" y="0"/>
              <wp:positionH relativeFrom="page">
                <wp:posOffset>1080135</wp:posOffset>
              </wp:positionH>
              <wp:positionV relativeFrom="page">
                <wp:posOffset>509270</wp:posOffset>
              </wp:positionV>
              <wp:extent cx="5613400" cy="952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F1738" id="Freeform 8" o:spid="_x0000_s1026" style="position:absolute;margin-left:85.05pt;margin-top:40.1pt;width:442pt;height:.75pt;z-index:-158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rPr>
      <mc:AlternateContent>
        <mc:Choice Requires="wps">
          <w:drawing>
            <wp:anchor distT="0" distB="0" distL="114300" distR="114300" simplePos="0" relativeHeight="487419904" behindDoc="1" locked="0" layoutInCell="1" allowOverlap="1" wp14:anchorId="044FDE08" wp14:editId="05E356A5">
              <wp:simplePos x="0" y="0"/>
              <wp:positionH relativeFrom="page">
                <wp:posOffset>1067435</wp:posOffset>
              </wp:positionH>
              <wp:positionV relativeFrom="page">
                <wp:posOffset>387350</wp:posOffset>
              </wp:positionV>
              <wp:extent cx="923925" cy="12509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ED318" w14:textId="77777777" w:rsidR="00792A2E" w:rsidRDefault="00780853">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FDE08" id="_x0000_t202" coordsize="21600,21600" o:spt="202" path="m,l,21600r21600,l21600,xe">
              <v:stroke joinstyle="miter"/>
              <v:path gradientshapeok="t" o:connecttype="rect"/>
            </v:shapetype>
            <v:shape id="Text Box 7" o:spid="_x0000_s1026" type="#_x0000_t202" style="position:absolute;margin-left:84.05pt;margin-top:30.5pt;width:72.75pt;height:9.85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" filled="f" stroked="f">
              <v:textbox inset="0,0,0,0">
                <w:txbxContent>
                  <w:p w14:paraId="33DED318" w14:textId="77777777" w:rsidR="00792A2E" w:rsidRDefault="00780853">
                    <w:pPr>
                      <w:spacing w:before="15"/>
                      <w:ind w:left="20"/>
                      <w:rPr>
                        <w:sz w:val="14"/>
                      </w:rPr>
                    </w:pPr>
                    <w:r>
                      <w:rPr>
                        <w:color w:val="666666"/>
                        <w:sz w:val="14"/>
                      </w:rPr>
                      <w:t>AUDITORÍA INTERNA</w:t>
                    </w:r>
                  </w:p>
                </w:txbxContent>
              </v:textbox>
              <w10:wrap anchorx="page" anchory="page"/>
            </v:shape>
          </w:pict>
        </mc:Fallback>
      </mc:AlternateContent>
    </w:r>
    <w:r>
      <w:rPr>
        <w:noProof/>
      </w:rPr>
      <mc:AlternateContent>
        <mc:Choice Requires="wps">
          <w:drawing>
            <wp:anchor distT="0" distB="0" distL="114300" distR="114300" simplePos="0" relativeHeight="487420416" behindDoc="1" locked="0" layoutInCell="1" allowOverlap="1" wp14:anchorId="0705959A" wp14:editId="1576C266">
              <wp:simplePos x="0" y="0"/>
              <wp:positionH relativeFrom="page">
                <wp:posOffset>5454015</wp:posOffset>
              </wp:positionH>
              <wp:positionV relativeFrom="page">
                <wp:posOffset>387350</wp:posOffset>
              </wp:positionV>
              <wp:extent cx="1251585" cy="12509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B0D1" w14:textId="77777777" w:rsidR="00792A2E" w:rsidRDefault="00780853">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959A" id="Text Box 6" o:spid="_x0000_s1027" type="#_x0000_t202" style="position:absolute;margin-left:429.45pt;margin-top:30.5pt;width:98.55pt;height:9.85pt;z-index:-158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" filled="f" stroked="f">
              <v:textbox inset="0,0,0,0">
                <w:txbxContent>
                  <w:p w14:paraId="074FB0D1" w14:textId="77777777" w:rsidR="00792A2E" w:rsidRDefault="00780853">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5564E"/>
    <w:multiLevelType w:val="hybridMultilevel"/>
    <w:tmpl w:val="60FC3730"/>
    <w:lvl w:ilvl="0" w:tplc="AAFE5FE8">
      <w:start w:val="1"/>
      <w:numFmt w:val="lowerLetter"/>
      <w:lvlText w:val="%1)"/>
      <w:lvlJc w:val="left"/>
      <w:pPr>
        <w:ind w:left="1580" w:hanging="280"/>
        <w:jc w:val="left"/>
      </w:pPr>
      <w:rPr>
        <w:rFonts w:ascii="Arial" w:eastAsia="Arial" w:hAnsi="Arial" w:cs="Arial" w:hint="default"/>
        <w:spacing w:val="-1"/>
        <w:w w:val="100"/>
        <w:sz w:val="24"/>
        <w:szCs w:val="24"/>
        <w:lang w:val="es-ES" w:eastAsia="en-US" w:bidi="ar-SA"/>
      </w:rPr>
    </w:lvl>
    <w:lvl w:ilvl="1" w:tplc="C1847D24">
      <w:numFmt w:val="bullet"/>
      <w:lvlText w:val="•"/>
      <w:lvlJc w:val="left"/>
      <w:pPr>
        <w:ind w:left="2448" w:hanging="280"/>
      </w:pPr>
      <w:rPr>
        <w:rFonts w:hint="default"/>
        <w:lang w:val="es-ES" w:eastAsia="en-US" w:bidi="ar-SA"/>
      </w:rPr>
    </w:lvl>
    <w:lvl w:ilvl="2" w:tplc="47645BC4">
      <w:numFmt w:val="bullet"/>
      <w:lvlText w:val="•"/>
      <w:lvlJc w:val="left"/>
      <w:pPr>
        <w:ind w:left="3316" w:hanging="280"/>
      </w:pPr>
      <w:rPr>
        <w:rFonts w:hint="default"/>
        <w:lang w:val="es-ES" w:eastAsia="en-US" w:bidi="ar-SA"/>
      </w:rPr>
    </w:lvl>
    <w:lvl w:ilvl="3" w:tplc="C14C1BC2">
      <w:numFmt w:val="bullet"/>
      <w:lvlText w:val="•"/>
      <w:lvlJc w:val="left"/>
      <w:pPr>
        <w:ind w:left="4184" w:hanging="280"/>
      </w:pPr>
      <w:rPr>
        <w:rFonts w:hint="default"/>
        <w:lang w:val="es-ES" w:eastAsia="en-US" w:bidi="ar-SA"/>
      </w:rPr>
    </w:lvl>
    <w:lvl w:ilvl="4" w:tplc="417826B0">
      <w:numFmt w:val="bullet"/>
      <w:lvlText w:val="•"/>
      <w:lvlJc w:val="left"/>
      <w:pPr>
        <w:ind w:left="5052" w:hanging="280"/>
      </w:pPr>
      <w:rPr>
        <w:rFonts w:hint="default"/>
        <w:lang w:val="es-ES" w:eastAsia="en-US" w:bidi="ar-SA"/>
      </w:rPr>
    </w:lvl>
    <w:lvl w:ilvl="5" w:tplc="AE90643A">
      <w:numFmt w:val="bullet"/>
      <w:lvlText w:val="•"/>
      <w:lvlJc w:val="left"/>
      <w:pPr>
        <w:ind w:left="5920" w:hanging="280"/>
      </w:pPr>
      <w:rPr>
        <w:rFonts w:hint="default"/>
        <w:lang w:val="es-ES" w:eastAsia="en-US" w:bidi="ar-SA"/>
      </w:rPr>
    </w:lvl>
    <w:lvl w:ilvl="6" w:tplc="85D47B78">
      <w:numFmt w:val="bullet"/>
      <w:lvlText w:val="•"/>
      <w:lvlJc w:val="left"/>
      <w:pPr>
        <w:ind w:left="6788" w:hanging="280"/>
      </w:pPr>
      <w:rPr>
        <w:rFonts w:hint="default"/>
        <w:lang w:val="es-ES" w:eastAsia="en-US" w:bidi="ar-SA"/>
      </w:rPr>
    </w:lvl>
    <w:lvl w:ilvl="7" w:tplc="0BC49EC2">
      <w:numFmt w:val="bullet"/>
      <w:lvlText w:val="•"/>
      <w:lvlJc w:val="left"/>
      <w:pPr>
        <w:ind w:left="7656" w:hanging="280"/>
      </w:pPr>
      <w:rPr>
        <w:rFonts w:hint="default"/>
        <w:lang w:val="es-ES" w:eastAsia="en-US" w:bidi="ar-SA"/>
      </w:rPr>
    </w:lvl>
    <w:lvl w:ilvl="8" w:tplc="156AD9A6">
      <w:numFmt w:val="bullet"/>
      <w:lvlText w:val="•"/>
      <w:lvlJc w:val="left"/>
      <w:pPr>
        <w:ind w:left="8524" w:hanging="28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2E"/>
    <w:rsid w:val="00057055"/>
    <w:rsid w:val="00780853"/>
    <w:rsid w:val="00792A2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197DC"/>
  <w15:docId w15:val="{5C342682-ADDE-4292-9995-1B916F99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01"/>
      <w:jc w:val="both"/>
    </w:pPr>
  </w:style>
  <w:style w:type="paragraph" w:customStyle="1" w:styleId="TableParagraph">
    <w:name w:val="Table Paragraph"/>
    <w:basedOn w:val="Normal"/>
    <w:uiPriority w:val="1"/>
    <w:qFormat/>
    <w:pPr>
      <w:spacing w:before="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6446</Characters>
  <Application>Microsoft Office Word</Application>
  <DocSecurity>0</DocSecurity>
  <Lines>53</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2021-08-30T16:05:00Z</dcterms:created>
  <dcterms:modified xsi:type="dcterms:W3CDTF">2021-08-30T16:05:00Z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LastSaved">
    <vt:filetime>2021-08-30T00:00:00Z</vt:filetime>
  </property>
</Properties>
</file>