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823C" w14:textId="77777777" w:rsidR="00EA1B2E" w:rsidRDefault="00EA1B2E">
      <w:pPr>
        <w:pStyle w:val="Textoindependiente"/>
        <w:spacing w:before="1"/>
        <w:rPr>
          <w:rFonts w:ascii="Times New Roman"/>
          <w:sz w:val="17"/>
        </w:rPr>
      </w:pPr>
    </w:p>
    <w:p w14:paraId="6FF92663" w14:textId="77777777" w:rsidR="00EA1B2E" w:rsidRDefault="00093912">
      <w:pPr>
        <w:pStyle w:val="Textoindependiente"/>
        <w:spacing w:before="92"/>
        <w:ind w:left="100"/>
      </w:pPr>
      <w:r>
        <w:t>Guatemala, 13 de septiembre de 2021.</w:t>
      </w:r>
    </w:p>
    <w:p w14:paraId="4442A810" w14:textId="77777777" w:rsidR="00EA1B2E" w:rsidRDefault="00EA1B2E">
      <w:pPr>
        <w:pStyle w:val="Textoindependiente"/>
        <w:rPr>
          <w:sz w:val="26"/>
        </w:rPr>
      </w:pPr>
    </w:p>
    <w:p w14:paraId="4C3650A4" w14:textId="77777777" w:rsidR="00EA1B2E" w:rsidRDefault="00EA1B2E">
      <w:pPr>
        <w:pStyle w:val="Textoindependiente"/>
        <w:rPr>
          <w:sz w:val="26"/>
        </w:rPr>
      </w:pPr>
    </w:p>
    <w:p w14:paraId="5AC093D2" w14:textId="77777777" w:rsidR="00EA1B2E" w:rsidRDefault="00EA1B2E">
      <w:pPr>
        <w:pStyle w:val="Textoindependiente"/>
        <w:rPr>
          <w:sz w:val="26"/>
        </w:rPr>
      </w:pPr>
    </w:p>
    <w:p w14:paraId="28F3BCE0" w14:textId="77777777" w:rsidR="00EA1B2E" w:rsidRDefault="00EA1B2E">
      <w:pPr>
        <w:pStyle w:val="Textoindependiente"/>
        <w:rPr>
          <w:sz w:val="26"/>
        </w:rPr>
      </w:pPr>
    </w:p>
    <w:p w14:paraId="29A1B232" w14:textId="77777777" w:rsidR="00EA1B2E" w:rsidRDefault="00EA1B2E">
      <w:pPr>
        <w:pStyle w:val="Textoindependiente"/>
        <w:spacing w:before="9"/>
        <w:rPr>
          <w:sz w:val="38"/>
        </w:rPr>
      </w:pPr>
    </w:p>
    <w:p w14:paraId="3B3DF351" w14:textId="77777777" w:rsidR="00EA1B2E" w:rsidRDefault="00093912">
      <w:pPr>
        <w:pStyle w:val="Ttulo1"/>
      </w:pPr>
      <w:r>
        <w:t>Señora Ministra de Educación</w:t>
      </w:r>
    </w:p>
    <w:p w14:paraId="52AC4B62" w14:textId="77777777" w:rsidR="00EA1B2E" w:rsidRDefault="00093912">
      <w:pPr>
        <w:spacing w:before="57" w:line="290" w:lineRule="auto"/>
        <w:ind w:left="100" w:right="3838"/>
        <w:rPr>
          <w:b/>
          <w:sz w:val="24"/>
        </w:rPr>
      </w:pPr>
      <w:r>
        <w:rPr>
          <w:b/>
          <w:sz w:val="24"/>
        </w:rPr>
        <w:t>Claudia Patricia Ruíz Casasola De Estrada Su Despacho.</w:t>
      </w:r>
    </w:p>
    <w:p w14:paraId="36D4CA17" w14:textId="77777777" w:rsidR="00EA1B2E" w:rsidRDefault="00EA1B2E">
      <w:pPr>
        <w:pStyle w:val="Textoindependiente"/>
        <w:rPr>
          <w:b/>
          <w:sz w:val="26"/>
        </w:rPr>
      </w:pPr>
    </w:p>
    <w:p w14:paraId="1C59A5E1" w14:textId="77777777" w:rsidR="00EA1B2E" w:rsidRDefault="00EA1B2E">
      <w:pPr>
        <w:pStyle w:val="Textoindependiente"/>
        <w:rPr>
          <w:b/>
          <w:sz w:val="26"/>
        </w:rPr>
      </w:pPr>
    </w:p>
    <w:p w14:paraId="363D7431" w14:textId="77777777" w:rsidR="00EA1B2E" w:rsidRDefault="00EA1B2E">
      <w:pPr>
        <w:pStyle w:val="Textoindependiente"/>
        <w:spacing w:before="3"/>
        <w:rPr>
          <w:b/>
          <w:sz w:val="31"/>
        </w:rPr>
      </w:pPr>
    </w:p>
    <w:p w14:paraId="6E9F5244" w14:textId="77777777" w:rsidR="00EA1B2E" w:rsidRDefault="00093912">
      <w:pPr>
        <w:ind w:left="100"/>
        <w:rPr>
          <w:b/>
          <w:sz w:val="24"/>
        </w:rPr>
      </w:pPr>
      <w:r>
        <w:rPr>
          <w:b/>
          <w:sz w:val="24"/>
        </w:rPr>
        <w:t>Señora Ministra:</w:t>
      </w:r>
    </w:p>
    <w:p w14:paraId="7123EC11" w14:textId="77777777" w:rsidR="00EA1B2E" w:rsidRDefault="00EA1B2E">
      <w:pPr>
        <w:pStyle w:val="Textoindependiente"/>
        <w:rPr>
          <w:b/>
          <w:sz w:val="26"/>
        </w:rPr>
      </w:pPr>
    </w:p>
    <w:p w14:paraId="0A2441A3" w14:textId="77777777" w:rsidR="00EA1B2E" w:rsidRDefault="00EA1B2E">
      <w:pPr>
        <w:pStyle w:val="Textoindependiente"/>
        <w:spacing w:before="5"/>
        <w:rPr>
          <w:b/>
          <w:sz w:val="34"/>
        </w:rPr>
      </w:pPr>
    </w:p>
    <w:p w14:paraId="2BF6CEA0" w14:textId="77777777" w:rsidR="00EA1B2E" w:rsidRDefault="00093912">
      <w:pPr>
        <w:pStyle w:val="Textoindependiente"/>
        <w:spacing w:line="278" w:lineRule="auto"/>
        <w:ind w:left="100" w:right="102"/>
        <w:jc w:val="both"/>
      </w:pPr>
      <w:r>
        <w:t>Hemos efectuado Auditoría de Gestión de la Ejecución del Presupuesto de Ingresos y Egresos a la Subvención otorgada y verificación del cumplimiento de las cláusulas contractuales del convenio, suscrito con la Asociación Ak´ Tenamit (Pueblo Nuevo) y la Dire</w:t>
      </w:r>
      <w:r>
        <w:t xml:space="preserve">cción Departamental de Educación de Izabal, con el </w:t>
      </w:r>
      <w:r>
        <w:rPr>
          <w:spacing w:val="2"/>
        </w:rPr>
        <w:t xml:space="preserve">objeto </w:t>
      </w:r>
      <w:r>
        <w:t xml:space="preserve">de </w:t>
      </w:r>
      <w:r>
        <w:rPr>
          <w:spacing w:val="2"/>
        </w:rPr>
        <w:t xml:space="preserve">emitir opinión sobre </w:t>
      </w:r>
      <w:r>
        <w:t xml:space="preserve">la </w:t>
      </w:r>
      <w:r>
        <w:rPr>
          <w:spacing w:val="2"/>
        </w:rPr>
        <w:t xml:space="preserve">razonabilidad </w:t>
      </w:r>
      <w:r>
        <w:t xml:space="preserve">y </w:t>
      </w:r>
      <w:r>
        <w:rPr>
          <w:spacing w:val="2"/>
        </w:rPr>
        <w:t xml:space="preserve">confiabilidad </w:t>
      </w:r>
      <w:r>
        <w:t xml:space="preserve">del </w:t>
      </w:r>
      <w:r>
        <w:rPr>
          <w:spacing w:val="2"/>
        </w:rPr>
        <w:t xml:space="preserve">proceso </w:t>
      </w:r>
      <w:r>
        <w:t>administrativo y operacional de la Unidad</w:t>
      </w:r>
      <w:r>
        <w:rPr>
          <w:spacing w:val="-11"/>
        </w:rPr>
        <w:t xml:space="preserve"> </w:t>
      </w:r>
      <w:r>
        <w:t>Ejecutora.</w:t>
      </w:r>
    </w:p>
    <w:p w14:paraId="3661A3BF" w14:textId="77777777" w:rsidR="00EA1B2E" w:rsidRDefault="00EA1B2E">
      <w:pPr>
        <w:pStyle w:val="Textoindependiente"/>
        <w:rPr>
          <w:sz w:val="26"/>
        </w:rPr>
      </w:pPr>
    </w:p>
    <w:p w14:paraId="5AD3A523" w14:textId="77777777" w:rsidR="00EA1B2E" w:rsidRDefault="00EA1B2E">
      <w:pPr>
        <w:pStyle w:val="Textoindependiente"/>
        <w:spacing w:before="3"/>
        <w:rPr>
          <w:sz w:val="29"/>
        </w:rPr>
      </w:pPr>
    </w:p>
    <w:p w14:paraId="047305E3" w14:textId="77777777" w:rsidR="00EA1B2E" w:rsidRDefault="00093912">
      <w:pPr>
        <w:pStyle w:val="Textoindependiente"/>
        <w:spacing w:line="278" w:lineRule="auto"/>
        <w:ind w:left="100" w:right="102"/>
        <w:jc w:val="both"/>
      </w:pPr>
      <w:r>
        <w:t>Nuestro examen se basó en la revisión de las operaciones y registros conta</w:t>
      </w:r>
      <w:r>
        <w:t>bles, de conformidad al primer desembolso otorgado a la asociación Ak’ Tenamit, por el monto de Q.2,000,000.00, ocurridos durante el periodo comprendido del 01 de enero al 31 de mayo de</w:t>
      </w:r>
      <w:r>
        <w:rPr>
          <w:spacing w:val="-7"/>
        </w:rPr>
        <w:t xml:space="preserve"> </w:t>
      </w:r>
      <w:r>
        <w:t>2021.</w:t>
      </w:r>
    </w:p>
    <w:p w14:paraId="4BB58498" w14:textId="77777777" w:rsidR="00EA1B2E" w:rsidRDefault="00EA1B2E">
      <w:pPr>
        <w:pStyle w:val="Textoindependiente"/>
        <w:rPr>
          <w:sz w:val="26"/>
        </w:rPr>
      </w:pPr>
    </w:p>
    <w:p w14:paraId="0DAC9EBA" w14:textId="77777777" w:rsidR="00EA1B2E" w:rsidRDefault="00EA1B2E">
      <w:pPr>
        <w:pStyle w:val="Textoindependiente"/>
        <w:spacing w:before="4"/>
        <w:rPr>
          <w:sz w:val="29"/>
        </w:rPr>
      </w:pPr>
    </w:p>
    <w:p w14:paraId="32520170" w14:textId="77777777" w:rsidR="00EA1B2E" w:rsidRDefault="00093912">
      <w:pPr>
        <w:pStyle w:val="Textoindependiente"/>
        <w:tabs>
          <w:tab w:val="left" w:pos="1015"/>
          <w:tab w:val="left" w:pos="1287"/>
          <w:tab w:val="left" w:pos="1607"/>
          <w:tab w:val="left" w:pos="1772"/>
          <w:tab w:val="left" w:pos="2592"/>
          <w:tab w:val="left" w:pos="3077"/>
          <w:tab w:val="left" w:pos="3562"/>
          <w:tab w:val="left" w:pos="4040"/>
          <w:tab w:val="left" w:pos="4248"/>
          <w:tab w:val="left" w:pos="4733"/>
          <w:tab w:val="left" w:pos="4962"/>
          <w:tab w:val="left" w:pos="5476"/>
          <w:tab w:val="left" w:pos="5566"/>
          <w:tab w:val="left" w:pos="5990"/>
          <w:tab w:val="left" w:pos="6277"/>
          <w:tab w:val="left" w:pos="6698"/>
          <w:tab w:val="left" w:pos="6827"/>
          <w:tab w:val="left" w:pos="7212"/>
          <w:tab w:val="left" w:pos="7501"/>
          <w:tab w:val="left" w:pos="7906"/>
          <w:tab w:val="left" w:pos="8066"/>
          <w:tab w:val="left" w:pos="8663"/>
        </w:tabs>
        <w:spacing w:line="278" w:lineRule="auto"/>
        <w:ind w:left="100" w:right="102"/>
      </w:pPr>
      <w:r>
        <w:t xml:space="preserve">La verificación comprendió el cumplimiento de las cláusulas del Convenio No. 01-2021 de Subvención Económica para la prestación de servicios educativos gratuitos </w:t>
      </w:r>
      <w:r>
        <w:rPr>
          <w:spacing w:val="2"/>
        </w:rPr>
        <w:t xml:space="preserve">suscrito </w:t>
      </w:r>
      <w:r>
        <w:t xml:space="preserve">entre el </w:t>
      </w:r>
      <w:r>
        <w:rPr>
          <w:spacing w:val="2"/>
        </w:rPr>
        <w:t xml:space="preserve">Ministerio </w:t>
      </w:r>
      <w:r>
        <w:t xml:space="preserve">de </w:t>
      </w:r>
      <w:r>
        <w:rPr>
          <w:spacing w:val="2"/>
        </w:rPr>
        <w:t xml:space="preserve">Educación </w:t>
      </w:r>
      <w:r>
        <w:t xml:space="preserve">a través de la </w:t>
      </w:r>
      <w:r>
        <w:rPr>
          <w:spacing w:val="2"/>
        </w:rPr>
        <w:t xml:space="preserve">Dirección </w:t>
      </w:r>
      <w:r>
        <w:t xml:space="preserve">Departamental de Educación </w:t>
      </w:r>
      <w:r>
        <w:t xml:space="preserve">de Izabal y </w:t>
      </w:r>
      <w:r>
        <w:rPr>
          <w:spacing w:val="17"/>
        </w:rPr>
        <w:t xml:space="preserve"> </w:t>
      </w:r>
      <w:r>
        <w:t>la</w:t>
      </w:r>
      <w:r>
        <w:rPr>
          <w:spacing w:val="14"/>
        </w:rPr>
        <w:t xml:space="preserve"> </w:t>
      </w:r>
      <w:r>
        <w:t>Asociación</w:t>
      </w:r>
      <w:r>
        <w:tab/>
        <w:t xml:space="preserve">AK´ Tenamit, ( Pueblo </w:t>
      </w:r>
      <w:r>
        <w:rPr>
          <w:spacing w:val="3"/>
        </w:rPr>
        <w:t>Nuevo</w:t>
      </w:r>
      <w:r>
        <w:rPr>
          <w:spacing w:val="46"/>
        </w:rPr>
        <w:t xml:space="preserve"> </w:t>
      </w:r>
      <w:r>
        <w:t>),</w:t>
      </w:r>
      <w:r>
        <w:tab/>
        <w:t>de</w:t>
      </w:r>
      <w:r>
        <w:tab/>
      </w:r>
      <w:r>
        <w:tab/>
      </w:r>
      <w:r>
        <w:rPr>
          <w:spacing w:val="3"/>
        </w:rPr>
        <w:t>fecha</w:t>
      </w:r>
      <w:r>
        <w:rPr>
          <w:spacing w:val="3"/>
        </w:rPr>
        <w:tab/>
      </w:r>
      <w:r>
        <w:t>21</w:t>
      </w:r>
      <w:r>
        <w:tab/>
        <w:t>de</w:t>
      </w:r>
      <w:r>
        <w:tab/>
      </w:r>
      <w:r>
        <w:rPr>
          <w:spacing w:val="3"/>
        </w:rPr>
        <w:t>abril</w:t>
      </w:r>
      <w:r>
        <w:rPr>
          <w:spacing w:val="3"/>
        </w:rPr>
        <w:tab/>
      </w:r>
      <w:r>
        <w:rPr>
          <w:spacing w:val="3"/>
        </w:rPr>
        <w:tab/>
      </w:r>
      <w:r>
        <w:t>de</w:t>
      </w:r>
      <w:r>
        <w:tab/>
      </w:r>
      <w:r>
        <w:rPr>
          <w:spacing w:val="3"/>
        </w:rPr>
        <w:t>2021,</w:t>
      </w:r>
      <w:r>
        <w:rPr>
          <w:spacing w:val="3"/>
        </w:rPr>
        <w:tab/>
      </w:r>
      <w:r>
        <w:rPr>
          <w:spacing w:val="3"/>
        </w:rPr>
        <w:tab/>
        <w:t>aprobado</w:t>
      </w:r>
      <w:r>
        <w:rPr>
          <w:spacing w:val="3"/>
        </w:rPr>
        <w:tab/>
      </w:r>
      <w:r>
        <w:rPr>
          <w:spacing w:val="3"/>
        </w:rPr>
        <w:tab/>
      </w:r>
      <w:r>
        <w:rPr>
          <w:spacing w:val="2"/>
        </w:rPr>
        <w:t>por</w:t>
      </w:r>
      <w:r>
        <w:rPr>
          <w:spacing w:val="2"/>
        </w:rPr>
        <w:tab/>
      </w:r>
      <w:r>
        <w:rPr>
          <w:spacing w:val="2"/>
        </w:rPr>
        <w:tab/>
      </w:r>
      <w:r>
        <w:t>el</w:t>
      </w:r>
      <w:r>
        <w:tab/>
      </w:r>
      <w:r>
        <w:rPr>
          <w:spacing w:val="3"/>
        </w:rPr>
        <w:t xml:space="preserve">Acuerdo </w:t>
      </w:r>
      <w:r>
        <w:t>Ministerial   No. 1,132 -</w:t>
      </w:r>
      <w:r>
        <w:rPr>
          <w:spacing w:val="40"/>
        </w:rPr>
        <w:t xml:space="preserve"> </w:t>
      </w:r>
      <w:r>
        <w:t xml:space="preserve">2,021, </w:t>
      </w:r>
      <w:r>
        <w:rPr>
          <w:spacing w:val="42"/>
        </w:rPr>
        <w:t xml:space="preserve"> </w:t>
      </w:r>
      <w:r>
        <w:t>de</w:t>
      </w:r>
      <w:r>
        <w:tab/>
        <w:t>fecha</w:t>
      </w:r>
      <w:r>
        <w:tab/>
      </w:r>
      <w:r>
        <w:tab/>
        <w:t>27</w:t>
      </w:r>
      <w:r>
        <w:tab/>
        <w:t>de</w:t>
      </w:r>
      <w:r>
        <w:tab/>
        <w:t>abril</w:t>
      </w:r>
      <w:r>
        <w:tab/>
        <w:t>de</w:t>
      </w:r>
      <w:r>
        <w:tab/>
        <w:t>2021,</w:t>
      </w:r>
      <w:r>
        <w:tab/>
      </w:r>
      <w:r>
        <w:tab/>
        <w:t>por</w:t>
      </w:r>
      <w:r>
        <w:tab/>
        <w:t>el monto</w:t>
      </w:r>
      <w:r>
        <w:tab/>
        <w:t>de</w:t>
      </w:r>
      <w:r>
        <w:tab/>
      </w:r>
      <w:r>
        <w:tab/>
        <w:t xml:space="preserve">Q 4,000,000.00; evaluación de la estructura del control </w:t>
      </w:r>
      <w:r>
        <w:t>interno y verificación del 100% de las operaciones, registros y la documentación que respalda la ejecución de subvención económica</w:t>
      </w:r>
      <w:r>
        <w:rPr>
          <w:spacing w:val="-10"/>
        </w:rPr>
        <w:t xml:space="preserve"> </w:t>
      </w:r>
      <w:r>
        <w:t>otorgada.</w:t>
      </w:r>
    </w:p>
    <w:p w14:paraId="0F0E048D" w14:textId="77777777" w:rsidR="00EA1B2E" w:rsidRDefault="00EA1B2E">
      <w:pPr>
        <w:spacing w:line="278" w:lineRule="auto"/>
        <w:sectPr w:rsidR="00EA1B2E">
          <w:footerReference w:type="default" r:id="rId6"/>
          <w:type w:val="continuous"/>
          <w:pgSz w:w="12240" w:h="15840"/>
          <w:pgMar w:top="1500" w:right="1600" w:bottom="1020" w:left="1600" w:header="720" w:footer="820" w:gutter="0"/>
          <w:pgNumType w:start="1"/>
          <w:cols w:space="720"/>
        </w:sectPr>
      </w:pPr>
    </w:p>
    <w:p w14:paraId="27D1470D" w14:textId="77777777" w:rsidR="00EA1B2E" w:rsidRDefault="00093912">
      <w:pPr>
        <w:pStyle w:val="Ttulo1"/>
        <w:spacing w:before="70" w:line="290" w:lineRule="auto"/>
        <w:ind w:right="102"/>
        <w:jc w:val="both"/>
      </w:pPr>
      <w:r>
        <w:lastRenderedPageBreak/>
        <w:t>Como resultado de nuestro trabajo hemos detectado los siguientes aspectos importantes:</w:t>
      </w:r>
    </w:p>
    <w:p w14:paraId="229F8F8C" w14:textId="77777777" w:rsidR="00EA1B2E" w:rsidRDefault="00EA1B2E">
      <w:pPr>
        <w:pStyle w:val="Textoindependiente"/>
        <w:spacing w:before="9"/>
        <w:rPr>
          <w:b/>
          <w:sz w:val="28"/>
        </w:rPr>
      </w:pPr>
    </w:p>
    <w:p w14:paraId="5E52AED2" w14:textId="77777777" w:rsidR="00EA1B2E" w:rsidRDefault="00093912">
      <w:pPr>
        <w:spacing w:before="1"/>
        <w:ind w:left="100"/>
        <w:rPr>
          <w:b/>
          <w:sz w:val="24"/>
        </w:rPr>
      </w:pPr>
      <w:r>
        <w:rPr>
          <w:b/>
          <w:sz w:val="24"/>
        </w:rPr>
        <w:t>CONDICIONES:</w:t>
      </w:r>
    </w:p>
    <w:p w14:paraId="25099AA3" w14:textId="77777777" w:rsidR="00EA1B2E" w:rsidRDefault="00EA1B2E">
      <w:pPr>
        <w:pStyle w:val="Textoindependiente"/>
        <w:spacing w:before="10"/>
        <w:rPr>
          <w:b/>
          <w:sz w:val="33"/>
        </w:rPr>
      </w:pPr>
    </w:p>
    <w:p w14:paraId="7C7E2BB7" w14:textId="77777777" w:rsidR="00EA1B2E" w:rsidRDefault="00093912">
      <w:pPr>
        <w:spacing w:line="290" w:lineRule="auto"/>
        <w:ind w:left="100"/>
        <w:rPr>
          <w:b/>
          <w:sz w:val="24"/>
        </w:rPr>
      </w:pPr>
      <w:r>
        <w:rPr>
          <w:b/>
          <w:sz w:val="24"/>
        </w:rPr>
        <w:t>HALLAZGOS MONETARIOS Y DE INCUMPLIMIENTOS DE ASPECTOS LEGALES</w:t>
      </w:r>
    </w:p>
    <w:p w14:paraId="0F5FF6C8" w14:textId="77777777" w:rsidR="00EA1B2E" w:rsidRDefault="00EA1B2E">
      <w:pPr>
        <w:pStyle w:val="Textoindependiente"/>
        <w:spacing w:before="9"/>
        <w:rPr>
          <w:b/>
          <w:sz w:val="28"/>
        </w:rPr>
      </w:pPr>
    </w:p>
    <w:p w14:paraId="6F8B0E53" w14:textId="77777777" w:rsidR="00EA1B2E" w:rsidRDefault="00093912">
      <w:pPr>
        <w:ind w:left="100"/>
        <w:rPr>
          <w:b/>
          <w:sz w:val="24"/>
        </w:rPr>
      </w:pPr>
      <w:r>
        <w:rPr>
          <w:b/>
          <w:sz w:val="24"/>
        </w:rPr>
        <w:t>Hallazgo No.1</w:t>
      </w:r>
    </w:p>
    <w:p w14:paraId="44B184C8" w14:textId="77777777" w:rsidR="00EA1B2E" w:rsidRDefault="00EA1B2E">
      <w:pPr>
        <w:pStyle w:val="Textoindependiente"/>
        <w:spacing w:before="11"/>
        <w:rPr>
          <w:b/>
          <w:sz w:val="33"/>
        </w:rPr>
      </w:pPr>
    </w:p>
    <w:p w14:paraId="693FC598" w14:textId="77777777" w:rsidR="00EA1B2E" w:rsidRDefault="00093912">
      <w:pPr>
        <w:ind w:left="100"/>
        <w:rPr>
          <w:b/>
          <w:sz w:val="24"/>
        </w:rPr>
      </w:pPr>
      <w:r>
        <w:rPr>
          <w:b/>
          <w:sz w:val="24"/>
        </w:rPr>
        <w:t>Bajo rendimiento académico de alumnos</w:t>
      </w:r>
    </w:p>
    <w:p w14:paraId="4E8C495C" w14:textId="77777777" w:rsidR="00EA1B2E" w:rsidRDefault="00EA1B2E">
      <w:pPr>
        <w:pStyle w:val="Textoindependiente"/>
        <w:spacing w:before="7"/>
        <w:rPr>
          <w:b/>
          <w:sz w:val="32"/>
        </w:rPr>
      </w:pPr>
    </w:p>
    <w:p w14:paraId="76E732E6" w14:textId="77777777" w:rsidR="00EA1B2E" w:rsidRDefault="00093912">
      <w:pPr>
        <w:pStyle w:val="Textoindependiente"/>
        <w:spacing w:line="278" w:lineRule="auto"/>
        <w:ind w:left="100" w:right="101"/>
        <w:jc w:val="both"/>
      </w:pPr>
      <w:r>
        <w:t>En la Asociación Ak´Tenamit (Pueblo Nuevo), por el período comprendido del 01 de enero al 31 de mayo de 2021, se determinó según registro general de resultados parciales del ciclo 2021, que 55 alumnos del Nivel Básico, 26 alumnos de la carrera de Perito en</w:t>
      </w:r>
      <w:r>
        <w:t xml:space="preserve"> Turismo Sustentable y 2 alumnos de la carrera de Perito en Bienestar Rural y Desarrollo Comunitario presentaron rendimientos académicos por debajo del porcentaje mínimo del 75% (Ver anexo 1).</w:t>
      </w:r>
    </w:p>
    <w:p w14:paraId="1E9891A6" w14:textId="77777777" w:rsidR="00EA1B2E" w:rsidRDefault="00EA1B2E">
      <w:pPr>
        <w:pStyle w:val="Textoindependiente"/>
        <w:rPr>
          <w:sz w:val="26"/>
        </w:rPr>
      </w:pPr>
    </w:p>
    <w:p w14:paraId="5E185CF4" w14:textId="77777777" w:rsidR="00EA1B2E" w:rsidRDefault="00EA1B2E">
      <w:pPr>
        <w:pStyle w:val="Textoindependiente"/>
        <w:spacing w:before="6"/>
        <w:rPr>
          <w:sz w:val="30"/>
        </w:rPr>
      </w:pPr>
    </w:p>
    <w:p w14:paraId="67B2D9B3" w14:textId="77777777" w:rsidR="00EA1B2E" w:rsidRDefault="00093912">
      <w:pPr>
        <w:pStyle w:val="Ttulo1"/>
        <w:spacing w:line="290" w:lineRule="auto"/>
        <w:ind w:right="103"/>
        <w:jc w:val="both"/>
      </w:pPr>
      <w:r>
        <w:t>Con el objeto de subsanar los aspectos descritos anteriorment</w:t>
      </w:r>
      <w:r>
        <w:t>e, estamos recomendando lo siguiente:</w:t>
      </w:r>
    </w:p>
    <w:p w14:paraId="535698CB" w14:textId="77777777" w:rsidR="00EA1B2E" w:rsidRDefault="00EA1B2E">
      <w:pPr>
        <w:pStyle w:val="Textoindependiente"/>
        <w:spacing w:before="9"/>
        <w:rPr>
          <w:b/>
          <w:sz w:val="28"/>
        </w:rPr>
      </w:pPr>
    </w:p>
    <w:p w14:paraId="3C308BBF" w14:textId="77777777" w:rsidR="00EA1B2E" w:rsidRDefault="00093912">
      <w:pPr>
        <w:ind w:left="100"/>
        <w:rPr>
          <w:b/>
          <w:sz w:val="24"/>
        </w:rPr>
      </w:pPr>
      <w:r>
        <w:rPr>
          <w:b/>
          <w:sz w:val="24"/>
        </w:rPr>
        <w:t>RECOMENDACIONES:</w:t>
      </w:r>
    </w:p>
    <w:p w14:paraId="2D6DFCB9" w14:textId="77777777" w:rsidR="00EA1B2E" w:rsidRDefault="00EA1B2E">
      <w:pPr>
        <w:pStyle w:val="Textoindependiente"/>
        <w:spacing w:before="11"/>
        <w:rPr>
          <w:b/>
          <w:sz w:val="33"/>
        </w:rPr>
      </w:pPr>
    </w:p>
    <w:p w14:paraId="6F8512FB" w14:textId="77777777" w:rsidR="00EA1B2E" w:rsidRDefault="00093912">
      <w:pPr>
        <w:spacing w:line="290" w:lineRule="auto"/>
        <w:ind w:left="100"/>
        <w:rPr>
          <w:b/>
          <w:sz w:val="24"/>
        </w:rPr>
      </w:pPr>
      <w:r>
        <w:rPr>
          <w:b/>
          <w:sz w:val="24"/>
        </w:rPr>
        <w:t>HALLAZGOS MONETARIOS Y DE INCUMPLIMIENTOS DE ASPECTOS LEGALES</w:t>
      </w:r>
    </w:p>
    <w:p w14:paraId="5F3615DA" w14:textId="77777777" w:rsidR="00EA1B2E" w:rsidRDefault="00EA1B2E">
      <w:pPr>
        <w:pStyle w:val="Textoindependiente"/>
        <w:spacing w:before="9"/>
        <w:rPr>
          <w:b/>
          <w:sz w:val="28"/>
        </w:rPr>
      </w:pPr>
    </w:p>
    <w:p w14:paraId="38F130FA" w14:textId="77777777" w:rsidR="00EA1B2E" w:rsidRDefault="00093912">
      <w:pPr>
        <w:ind w:left="100"/>
        <w:rPr>
          <w:b/>
          <w:sz w:val="24"/>
        </w:rPr>
      </w:pPr>
      <w:r>
        <w:rPr>
          <w:b/>
          <w:sz w:val="24"/>
        </w:rPr>
        <w:t>Hallazgo No.1</w:t>
      </w:r>
    </w:p>
    <w:p w14:paraId="17F0A610" w14:textId="77777777" w:rsidR="00EA1B2E" w:rsidRDefault="00EA1B2E">
      <w:pPr>
        <w:pStyle w:val="Textoindependiente"/>
        <w:spacing w:before="10"/>
        <w:rPr>
          <w:b/>
          <w:sz w:val="33"/>
        </w:rPr>
      </w:pPr>
    </w:p>
    <w:p w14:paraId="061F72FB" w14:textId="77777777" w:rsidR="00EA1B2E" w:rsidRDefault="00093912">
      <w:pPr>
        <w:spacing w:before="1"/>
        <w:ind w:left="100"/>
        <w:rPr>
          <w:b/>
          <w:sz w:val="24"/>
        </w:rPr>
      </w:pPr>
      <w:r>
        <w:rPr>
          <w:b/>
          <w:sz w:val="24"/>
        </w:rPr>
        <w:t>Bajo rendimiento académico de alumnos</w:t>
      </w:r>
    </w:p>
    <w:p w14:paraId="7F8ABF60" w14:textId="77777777" w:rsidR="00EA1B2E" w:rsidRDefault="00EA1B2E">
      <w:pPr>
        <w:pStyle w:val="Textoindependiente"/>
        <w:spacing w:before="7"/>
        <w:rPr>
          <w:b/>
          <w:sz w:val="32"/>
        </w:rPr>
      </w:pPr>
    </w:p>
    <w:p w14:paraId="08DCCEEC" w14:textId="77777777" w:rsidR="00EA1B2E" w:rsidRDefault="00093912">
      <w:pPr>
        <w:pStyle w:val="Textoindependiente"/>
        <w:spacing w:line="278" w:lineRule="auto"/>
        <w:ind w:left="100" w:right="102"/>
        <w:jc w:val="both"/>
      </w:pPr>
      <w:r>
        <w:t xml:space="preserve">Que el Director Departamental de Educación de Izabal, gire instrucciones por </w:t>
      </w:r>
      <w:r>
        <w:rPr>
          <w:spacing w:val="2"/>
        </w:rPr>
        <w:t xml:space="preserve">escrito </w:t>
      </w:r>
      <w:r>
        <w:t xml:space="preserve">y de </w:t>
      </w:r>
      <w:r>
        <w:rPr>
          <w:spacing w:val="2"/>
        </w:rPr>
        <w:t xml:space="preserve">seguimiento </w:t>
      </w:r>
      <w:r>
        <w:t xml:space="preserve">a las </w:t>
      </w:r>
      <w:r>
        <w:rPr>
          <w:spacing w:val="2"/>
        </w:rPr>
        <w:t xml:space="preserve">mismas, para </w:t>
      </w:r>
      <w:r>
        <w:t xml:space="preserve">que el </w:t>
      </w:r>
      <w:r>
        <w:rPr>
          <w:spacing w:val="2"/>
        </w:rPr>
        <w:t xml:space="preserve">Departamento Técnico </w:t>
      </w:r>
      <w:r>
        <w:t>Pedagógico realice el monitoreo y supervisión oportuno, completo y detallado, a efecto de garantizar el cumplimiento de la obligación establecida en el convenio, de alcanzar como mínimo el porcentaje de 75% del rendimiento académico de todos los alumnos de</w:t>
      </w:r>
      <w:r>
        <w:t xml:space="preserve"> la Asociación AK´</w:t>
      </w:r>
      <w:r>
        <w:rPr>
          <w:spacing w:val="-11"/>
        </w:rPr>
        <w:t xml:space="preserve"> </w:t>
      </w:r>
      <w:r>
        <w:t>Tenamit.</w:t>
      </w:r>
    </w:p>
    <w:p w14:paraId="19FAEFC1" w14:textId="77777777" w:rsidR="00EA1B2E" w:rsidRDefault="00EA1B2E">
      <w:pPr>
        <w:pStyle w:val="Textoindependiente"/>
        <w:spacing w:before="5"/>
        <w:rPr>
          <w:sz w:val="27"/>
        </w:rPr>
      </w:pPr>
    </w:p>
    <w:p w14:paraId="4ACC858C" w14:textId="77777777" w:rsidR="00EA1B2E" w:rsidRDefault="00093912">
      <w:pPr>
        <w:pStyle w:val="Textoindependiente"/>
        <w:spacing w:before="1"/>
        <w:ind w:left="100"/>
      </w:pPr>
      <w:r>
        <w:t>Que el Representante Legal y Presidente de la Asociación AK´ Tenamit (Pueblo</w:t>
      </w:r>
    </w:p>
    <w:p w14:paraId="232C1BCF" w14:textId="77777777" w:rsidR="00EA1B2E" w:rsidRDefault="00EA1B2E">
      <w:pPr>
        <w:sectPr w:rsidR="00EA1B2E">
          <w:pgSz w:w="12240" w:h="15840"/>
          <w:pgMar w:top="1400" w:right="1600" w:bottom="1020" w:left="1600" w:header="0" w:footer="820" w:gutter="0"/>
          <w:cols w:space="720"/>
        </w:sectPr>
      </w:pPr>
    </w:p>
    <w:p w14:paraId="6E33A6C5" w14:textId="77777777" w:rsidR="00EA1B2E" w:rsidRDefault="00093912">
      <w:pPr>
        <w:pStyle w:val="Textoindependiente"/>
        <w:spacing w:before="70" w:line="278" w:lineRule="auto"/>
        <w:ind w:left="100" w:right="103"/>
        <w:jc w:val="both"/>
      </w:pPr>
      <w:r>
        <w:lastRenderedPageBreak/>
        <w:t>Nuevo), vele por el cumplimiento de la cláusula decima del convenio 01-2021, al cumplir con un porcentaje mínimo del setenta y cinco por</w:t>
      </w:r>
      <w:r>
        <w:t xml:space="preserve"> ciento (75%), en el rendimiento académico de los alumnos con el fin de garantizar la calidad de la enseñanza y aprendizaje que se desarrolla en la Asociación.</w:t>
      </w:r>
    </w:p>
    <w:p w14:paraId="4E91B3D9" w14:textId="77777777" w:rsidR="00EA1B2E" w:rsidRDefault="00EA1B2E">
      <w:pPr>
        <w:pStyle w:val="Textoindependiente"/>
        <w:rPr>
          <w:sz w:val="26"/>
        </w:rPr>
      </w:pPr>
    </w:p>
    <w:p w14:paraId="46AD7568" w14:textId="77777777" w:rsidR="00EA1B2E" w:rsidRDefault="00EA1B2E">
      <w:pPr>
        <w:pStyle w:val="Textoindependiente"/>
        <w:spacing w:before="6"/>
        <w:rPr>
          <w:sz w:val="30"/>
        </w:rPr>
      </w:pPr>
    </w:p>
    <w:p w14:paraId="077DEE00" w14:textId="77777777" w:rsidR="00EA1B2E" w:rsidRDefault="00093912">
      <w:pPr>
        <w:pStyle w:val="Textoindependiente"/>
        <w:spacing w:line="278" w:lineRule="auto"/>
        <w:ind w:left="100" w:right="103"/>
        <w:jc w:val="both"/>
      </w:pPr>
      <w:r>
        <w:t>El hallazgo contenido en el Informe No. CUA-105704-1-2021, fue dado a conocer al personal resp</w:t>
      </w:r>
      <w:r>
        <w:t>onsable, según Acta No. DIDAI-11-2021, de fecha 06 de julio de 2021, del libro autorizado por la Contraloría General de Cuentas con el registro L2 48633 de fecha 17 de febrero de 2020 y a la fecha del presente resumen gerencial, el mismo se encuentra confi</w:t>
      </w:r>
      <w:r>
        <w:t>rmado.</w:t>
      </w:r>
    </w:p>
    <w:p w14:paraId="052039F7" w14:textId="77777777" w:rsidR="00EA1B2E" w:rsidRDefault="00EA1B2E">
      <w:pPr>
        <w:pStyle w:val="Textoindependiente"/>
        <w:spacing w:before="6"/>
        <w:rPr>
          <w:sz w:val="27"/>
        </w:rPr>
      </w:pPr>
    </w:p>
    <w:p w14:paraId="405C628A" w14:textId="77777777" w:rsidR="00EA1B2E" w:rsidRDefault="00093912">
      <w:pPr>
        <w:pStyle w:val="Textoindependiente"/>
        <w:spacing w:line="278" w:lineRule="auto"/>
        <w:ind w:left="100" w:right="104"/>
        <w:jc w:val="both"/>
      </w:pPr>
      <w:r>
        <w:t>Como resultado del trabajo efectuado, durante la ejecución de la auditoría se fortaleció el control interno, debido al siguiente resumen:</w:t>
      </w:r>
    </w:p>
    <w:p w14:paraId="333D2F9C" w14:textId="77777777" w:rsidR="00EA1B2E" w:rsidRDefault="00EA1B2E">
      <w:pPr>
        <w:pStyle w:val="Textoindependiente"/>
        <w:spacing w:before="8"/>
        <w:rPr>
          <w:sz w:val="27"/>
        </w:rPr>
      </w:pPr>
    </w:p>
    <w:p w14:paraId="4D584797" w14:textId="77777777" w:rsidR="00EA1B2E" w:rsidRDefault="00093912">
      <w:pPr>
        <w:pStyle w:val="Ttulo1"/>
        <w:jc w:val="both"/>
      </w:pPr>
      <w:r>
        <w:t>DEFICIENCIA EN LA ELABORACIÓN DE LA CAJA FISCAL</w:t>
      </w:r>
    </w:p>
    <w:p w14:paraId="4EBF567A" w14:textId="77777777" w:rsidR="00EA1B2E" w:rsidRDefault="00093912">
      <w:pPr>
        <w:pStyle w:val="Textoindependiente"/>
        <w:spacing w:before="57" w:line="278" w:lineRule="auto"/>
        <w:ind w:left="100" w:right="215"/>
      </w:pPr>
      <w:r>
        <w:t>Se  determinó  que  el  depósito  31160840  de  fecha  31  de</w:t>
      </w:r>
      <w:r>
        <w:t xml:space="preserve">  mayo  de  2021,  por un valor de Q 76.48, registrado en el libro de bancos, cuenta bancaria y caja fiscal, no se emitió la forma 306-C1 Serie J, debido a que no se le descontó la cuota laboral del Instituto Guatemalteco de Seguridad Social –IGSS-, al mom</w:t>
      </w:r>
      <w:r>
        <w:t>ento de haber realizado el pago de salario del mes de abril de 2021; al empleado Raúl Efraín</w:t>
      </w:r>
      <w:r>
        <w:rPr>
          <w:spacing w:val="-2"/>
        </w:rPr>
        <w:t xml:space="preserve"> </w:t>
      </w:r>
      <w:r>
        <w:t>Cuxum.</w:t>
      </w:r>
    </w:p>
    <w:p w14:paraId="1D65725F" w14:textId="77777777" w:rsidR="00EA1B2E" w:rsidRDefault="00EA1B2E">
      <w:pPr>
        <w:pStyle w:val="Textoindependiente"/>
        <w:spacing w:before="5"/>
        <w:rPr>
          <w:sz w:val="27"/>
        </w:rPr>
      </w:pPr>
    </w:p>
    <w:p w14:paraId="57E15724" w14:textId="77777777" w:rsidR="00EA1B2E" w:rsidRDefault="00093912">
      <w:pPr>
        <w:pStyle w:val="Textoindependiente"/>
        <w:spacing w:line="278" w:lineRule="auto"/>
        <w:ind w:left="100" w:right="102"/>
      </w:pPr>
      <w:r>
        <w:t>Se emitió Nota de Auditoría DIDAI-IZA-AK´TENAMIT-01-2021 de fecha 16 de junio de 2021. Por lo que se corrigió la deficiencia.</w:t>
      </w:r>
    </w:p>
    <w:p w14:paraId="7AD8D57E" w14:textId="77777777" w:rsidR="00EA1B2E" w:rsidRDefault="00EA1B2E">
      <w:pPr>
        <w:pStyle w:val="Textoindependiente"/>
        <w:spacing w:before="8"/>
        <w:rPr>
          <w:sz w:val="27"/>
        </w:rPr>
      </w:pPr>
    </w:p>
    <w:p w14:paraId="6B8345AC" w14:textId="77777777" w:rsidR="00EA1B2E" w:rsidRDefault="00093912">
      <w:pPr>
        <w:pStyle w:val="Textoindependiente"/>
        <w:spacing w:line="278" w:lineRule="auto"/>
        <w:ind w:left="100" w:right="101"/>
        <w:jc w:val="both"/>
      </w:pPr>
      <w:r>
        <w:t>Adicionalmente se efectuó seguimiento a dos recomendaciones, derivadas de la Auditoría de Gestión de la Ejecución del Presupuesto</w:t>
      </w:r>
      <w:r>
        <w:t xml:space="preserve"> de Ingresos y Egresos a la Subvención, practicada a la Asociación Ak´Tenamit (Pueblo Nuevo), por el período del 01 de enero al 30 de junio de 2020, emitidas en el Informe de Auditoría No. 88543-1-2020 de fecha 23/06/2020.</w:t>
      </w:r>
    </w:p>
    <w:p w14:paraId="2614BDEA" w14:textId="77777777" w:rsidR="00EA1B2E" w:rsidRDefault="00EA1B2E">
      <w:pPr>
        <w:pStyle w:val="Textoindependiente"/>
        <w:spacing w:before="6"/>
        <w:rPr>
          <w:sz w:val="27"/>
        </w:rPr>
      </w:pPr>
    </w:p>
    <w:p w14:paraId="04C6792D" w14:textId="77777777" w:rsidR="00EA1B2E" w:rsidRDefault="00093912">
      <w:pPr>
        <w:pStyle w:val="Textoindependiente"/>
        <w:spacing w:line="278" w:lineRule="auto"/>
        <w:ind w:left="100" w:right="102"/>
        <w:jc w:val="both"/>
      </w:pPr>
      <w:r>
        <w:t xml:space="preserve">Como resultado, se determinó el </w:t>
      </w:r>
      <w:r>
        <w:t>cumplimiento de las recomendaciones correspondientes a las siguientes deficiencias; La Deficiencia 1 “Bajo rendimiento académico de los alumnos” y deficiencia 2 “Falta de supervisión y monitoreo”, fueron atendidas para el período 2020.</w:t>
      </w:r>
    </w:p>
    <w:p w14:paraId="4D236B8B" w14:textId="77777777" w:rsidR="00EA1B2E" w:rsidRDefault="00EA1B2E">
      <w:pPr>
        <w:pStyle w:val="Textoindependiente"/>
        <w:spacing w:before="6"/>
        <w:rPr>
          <w:sz w:val="27"/>
        </w:rPr>
      </w:pPr>
    </w:p>
    <w:p w14:paraId="62E1962D" w14:textId="77777777" w:rsidR="00EA1B2E" w:rsidRDefault="00093912">
      <w:pPr>
        <w:pStyle w:val="Textoindependiente"/>
        <w:spacing w:line="278" w:lineRule="auto"/>
        <w:ind w:left="100" w:right="103"/>
        <w:jc w:val="both"/>
      </w:pPr>
      <w:r>
        <w:t>Todos los comentari</w:t>
      </w:r>
      <w:r>
        <w:t>os y recomendaciones que hemos efectuado, se encuentran en detalle en el correspondiente informe de auditoría, el cual facilitará un mejor entendimiento de este resumen gerencial.</w:t>
      </w:r>
    </w:p>
    <w:p w14:paraId="034B1EA8" w14:textId="77777777" w:rsidR="00EA1B2E" w:rsidRDefault="00EA1B2E">
      <w:pPr>
        <w:pStyle w:val="Textoindependiente"/>
        <w:spacing w:before="7"/>
        <w:rPr>
          <w:sz w:val="27"/>
        </w:rPr>
      </w:pPr>
    </w:p>
    <w:p w14:paraId="73E3D27E" w14:textId="77777777" w:rsidR="00EA1B2E" w:rsidRDefault="00093912">
      <w:pPr>
        <w:pStyle w:val="Textoindependiente"/>
        <w:ind w:left="100"/>
      </w:pPr>
      <w:r>
        <w:t>Atentamente.</w:t>
      </w:r>
    </w:p>
    <w:p w14:paraId="060F2636" w14:textId="77777777" w:rsidR="00EA1B2E" w:rsidRDefault="00EA1B2E">
      <w:pPr>
        <w:sectPr w:rsidR="00EA1B2E">
          <w:pgSz w:w="12240" w:h="15840"/>
          <w:pgMar w:top="1080" w:right="1600" w:bottom="1020" w:left="1600" w:header="0" w:footer="820" w:gutter="0"/>
          <w:cols w:space="720"/>
        </w:sectPr>
      </w:pPr>
    </w:p>
    <w:p w14:paraId="0E39A888" w14:textId="77777777" w:rsidR="00EA1B2E" w:rsidRDefault="00EA1B2E">
      <w:pPr>
        <w:pStyle w:val="Textoindependiente"/>
        <w:rPr>
          <w:sz w:val="20"/>
        </w:rPr>
      </w:pPr>
    </w:p>
    <w:p w14:paraId="550324C0" w14:textId="77777777" w:rsidR="00EA1B2E" w:rsidRDefault="00EA1B2E">
      <w:pPr>
        <w:pStyle w:val="Textoindependiente"/>
        <w:rPr>
          <w:sz w:val="20"/>
        </w:rPr>
      </w:pPr>
    </w:p>
    <w:p w14:paraId="74A5AE31" w14:textId="77777777" w:rsidR="00EA1B2E" w:rsidRDefault="00EA1B2E">
      <w:pPr>
        <w:pStyle w:val="Textoindependiente"/>
        <w:rPr>
          <w:sz w:val="20"/>
        </w:rPr>
      </w:pPr>
    </w:p>
    <w:p w14:paraId="131882D8" w14:textId="77777777" w:rsidR="00EA1B2E" w:rsidRDefault="00EA1B2E">
      <w:pPr>
        <w:pStyle w:val="Textoindependiente"/>
        <w:rPr>
          <w:sz w:val="20"/>
        </w:rPr>
      </w:pPr>
    </w:p>
    <w:p w14:paraId="2E604175" w14:textId="77777777" w:rsidR="00EA1B2E" w:rsidRDefault="00EA1B2E">
      <w:pPr>
        <w:pStyle w:val="Textoindependiente"/>
        <w:rPr>
          <w:sz w:val="20"/>
        </w:rPr>
      </w:pPr>
    </w:p>
    <w:p w14:paraId="3DBBE6B1" w14:textId="77777777" w:rsidR="00EA1B2E" w:rsidRDefault="00EA1B2E">
      <w:pPr>
        <w:pStyle w:val="Textoindependiente"/>
        <w:rPr>
          <w:sz w:val="20"/>
        </w:rPr>
      </w:pPr>
    </w:p>
    <w:p w14:paraId="6C8DEF30" w14:textId="77777777" w:rsidR="00EA1B2E" w:rsidRDefault="00EA1B2E">
      <w:pPr>
        <w:pStyle w:val="Textoindependiente"/>
        <w:spacing w:before="2"/>
        <w:rPr>
          <w:sz w:val="13"/>
        </w:rPr>
      </w:pPr>
    </w:p>
    <w:p w14:paraId="1C1DEAF1" w14:textId="163C83CB" w:rsidR="00EA1B2E" w:rsidRDefault="00861227">
      <w:pPr>
        <w:tabs>
          <w:tab w:val="left" w:pos="4640"/>
        </w:tabs>
        <w:spacing w:line="20" w:lineRule="exact"/>
        <w:ind w:left="236"/>
        <w:rPr>
          <w:sz w:val="2"/>
        </w:rPr>
      </w:pPr>
      <w:r>
        <w:rPr>
          <w:noProof/>
          <w:sz w:val="2"/>
        </w:rPr>
        <mc:AlternateContent>
          <mc:Choice Requires="wpg">
            <w:drawing>
              <wp:inline distT="0" distB="0" distL="0" distR="0" wp14:anchorId="293BFBB4" wp14:editId="5EBD10DB">
                <wp:extent cx="979170" cy="9525"/>
                <wp:effectExtent l="3810" t="1270" r="0" b="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170" cy="9525"/>
                          <a:chOff x="0" y="0"/>
                          <a:chExt cx="1542" cy="15"/>
                        </a:xfrm>
                      </wpg:grpSpPr>
                      <wps:wsp>
                        <wps:cNvPr id="10" name="Rectangle 9"/>
                        <wps:cNvSpPr>
                          <a:spLocks noChangeArrowheads="1"/>
                        </wps:cNvSpPr>
                        <wps:spPr bwMode="auto">
                          <a:xfrm>
                            <a:off x="0" y="0"/>
                            <a:ext cx="154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D22545" id="Group 8" o:spid="_x0000_s1026" style="width:77.1pt;height:.75pt;mso-position-horizontal-relative:char;mso-position-vertical-relative:line" coordsize="15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">
                <v:rect id="Rectangle 9" o:spid="_x0000_s1027" style="position:absolute;width:154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r w:rsidR="00093912">
        <w:rPr>
          <w:sz w:val="2"/>
        </w:rPr>
        <w:tab/>
      </w:r>
      <w:r>
        <w:rPr>
          <w:noProof/>
          <w:sz w:val="2"/>
        </w:rPr>
        <mc:AlternateContent>
          <mc:Choice Requires="wpg">
            <w:drawing>
              <wp:inline distT="0" distB="0" distL="0" distR="0" wp14:anchorId="4CD3BF4C" wp14:editId="76A3052B">
                <wp:extent cx="1537970" cy="9525"/>
                <wp:effectExtent l="0" t="1270" r="0" b="0"/>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970" cy="9525"/>
                          <a:chOff x="0" y="0"/>
                          <a:chExt cx="2422" cy="15"/>
                        </a:xfrm>
                      </wpg:grpSpPr>
                      <wps:wsp>
                        <wps:cNvPr id="8" name="Rectangle 7"/>
                        <wps:cNvSpPr>
                          <a:spLocks noChangeArrowheads="1"/>
                        </wps:cNvSpPr>
                        <wps:spPr bwMode="auto">
                          <a:xfrm>
                            <a:off x="0" y="0"/>
                            <a:ext cx="242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F75DA4" id="Group 6" o:spid="_x0000_s1026" style="width:121.1pt;height:.75pt;mso-position-horizontal-relative:char;mso-position-vertical-relative:line" coordsize="24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">
                <v:rect id="Rectangle 7" o:spid="_x0000_s1027" style="position:absolute;width:242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42CAE59C" w14:textId="77777777" w:rsidR="00EA1B2E" w:rsidRDefault="00EA1B2E">
      <w:pPr>
        <w:spacing w:line="20" w:lineRule="exact"/>
        <w:rPr>
          <w:sz w:val="2"/>
        </w:rPr>
        <w:sectPr w:rsidR="00EA1B2E">
          <w:pgSz w:w="12240" w:h="15840"/>
          <w:pgMar w:top="1500" w:right="1600" w:bottom="1020" w:left="1600" w:header="0" w:footer="820" w:gutter="0"/>
          <w:cols w:space="720"/>
        </w:sectPr>
      </w:pPr>
    </w:p>
    <w:p w14:paraId="7CD76523" w14:textId="77777777" w:rsidR="00EA1B2E" w:rsidRDefault="00093912">
      <w:pPr>
        <w:spacing w:before="19"/>
        <w:ind w:left="250"/>
        <w:rPr>
          <w:sz w:val="14"/>
        </w:rPr>
      </w:pPr>
      <w:r>
        <w:rPr>
          <w:sz w:val="14"/>
        </w:rPr>
        <w:t>JORGE MARIO ANTON</w:t>
      </w:r>
    </w:p>
    <w:p w14:paraId="6E4FFD40" w14:textId="77777777" w:rsidR="00EA1B2E" w:rsidRDefault="00093912">
      <w:pPr>
        <w:spacing w:before="86"/>
        <w:ind w:left="250"/>
        <w:rPr>
          <w:sz w:val="14"/>
        </w:rPr>
      </w:pPr>
      <w:r>
        <w:rPr>
          <w:sz w:val="14"/>
        </w:rPr>
        <w:t>Auditor</w:t>
      </w:r>
    </w:p>
    <w:p w14:paraId="0DB3851A" w14:textId="77777777" w:rsidR="00EA1B2E" w:rsidRDefault="00093912">
      <w:pPr>
        <w:spacing w:before="19"/>
        <w:ind w:left="251"/>
        <w:rPr>
          <w:sz w:val="14"/>
        </w:rPr>
      </w:pPr>
      <w:r>
        <w:br w:type="column"/>
      </w:r>
      <w:r>
        <w:rPr>
          <w:sz w:val="14"/>
        </w:rPr>
        <w:t>MAYRA ILIANA HERNANDEZ LOPEZ</w:t>
      </w:r>
    </w:p>
    <w:p w14:paraId="3B05EBDF" w14:textId="77777777" w:rsidR="00EA1B2E" w:rsidRDefault="00093912">
      <w:pPr>
        <w:spacing w:before="86"/>
        <w:ind w:left="251"/>
        <w:rPr>
          <w:sz w:val="14"/>
        </w:rPr>
      </w:pPr>
      <w:r>
        <w:rPr>
          <w:sz w:val="14"/>
        </w:rPr>
        <w:t>Supervisor</w:t>
      </w:r>
    </w:p>
    <w:p w14:paraId="6D36910B" w14:textId="77777777" w:rsidR="00EA1B2E" w:rsidRDefault="00EA1B2E">
      <w:pPr>
        <w:rPr>
          <w:sz w:val="14"/>
        </w:rPr>
        <w:sectPr w:rsidR="00EA1B2E">
          <w:type w:val="continuous"/>
          <w:pgSz w:w="12240" w:h="15840"/>
          <w:pgMar w:top="1500" w:right="1600" w:bottom="1020" w:left="1600" w:header="720" w:footer="720" w:gutter="0"/>
          <w:cols w:num="2" w:space="720" w:equalWidth="0">
            <w:col w:w="1802" w:space="2602"/>
            <w:col w:w="4636"/>
          </w:cols>
        </w:sectPr>
      </w:pPr>
    </w:p>
    <w:p w14:paraId="61673454" w14:textId="77777777" w:rsidR="00EA1B2E" w:rsidRDefault="00EA1B2E">
      <w:pPr>
        <w:pStyle w:val="Textoindependiente"/>
        <w:rPr>
          <w:sz w:val="20"/>
        </w:rPr>
      </w:pPr>
    </w:p>
    <w:p w14:paraId="4F4F528E" w14:textId="77777777" w:rsidR="00EA1B2E" w:rsidRDefault="00EA1B2E">
      <w:pPr>
        <w:pStyle w:val="Textoindependiente"/>
        <w:rPr>
          <w:sz w:val="20"/>
        </w:rPr>
      </w:pPr>
    </w:p>
    <w:p w14:paraId="311EFBD6" w14:textId="77777777" w:rsidR="00EA1B2E" w:rsidRDefault="00EA1B2E">
      <w:pPr>
        <w:pStyle w:val="Textoindependiente"/>
        <w:rPr>
          <w:sz w:val="20"/>
        </w:rPr>
      </w:pPr>
    </w:p>
    <w:p w14:paraId="0CB009F3" w14:textId="77777777" w:rsidR="00EA1B2E" w:rsidRDefault="00EA1B2E">
      <w:pPr>
        <w:pStyle w:val="Textoindependiente"/>
        <w:rPr>
          <w:sz w:val="20"/>
        </w:rPr>
      </w:pPr>
    </w:p>
    <w:p w14:paraId="587A7483" w14:textId="77777777" w:rsidR="00EA1B2E" w:rsidRDefault="00EA1B2E">
      <w:pPr>
        <w:pStyle w:val="Textoindependiente"/>
        <w:rPr>
          <w:sz w:val="20"/>
        </w:rPr>
      </w:pPr>
    </w:p>
    <w:p w14:paraId="6CD49922" w14:textId="77777777" w:rsidR="00EA1B2E" w:rsidRDefault="00EA1B2E">
      <w:pPr>
        <w:pStyle w:val="Textoindependiente"/>
        <w:spacing w:before="1"/>
        <w:rPr>
          <w:sz w:val="20"/>
        </w:rPr>
      </w:pPr>
    </w:p>
    <w:p w14:paraId="33039B7F" w14:textId="68C1C803" w:rsidR="00EA1B2E" w:rsidRDefault="00861227">
      <w:pPr>
        <w:tabs>
          <w:tab w:val="left" w:pos="4640"/>
        </w:tabs>
        <w:spacing w:line="20" w:lineRule="exact"/>
        <w:ind w:left="236"/>
        <w:rPr>
          <w:sz w:val="2"/>
        </w:rPr>
      </w:pPr>
      <w:r>
        <w:rPr>
          <w:noProof/>
          <w:sz w:val="2"/>
        </w:rPr>
        <mc:AlternateContent>
          <mc:Choice Requires="wpg">
            <w:drawing>
              <wp:inline distT="0" distB="0" distL="0" distR="0" wp14:anchorId="3594128D" wp14:editId="12D3F745">
                <wp:extent cx="1666875" cy="9525"/>
                <wp:effectExtent l="3810" t="0" r="0" b="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6"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441FC5"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">
                <v:rect id="Rectangle 5" o:spid="_x0000_s1027" style="position:absolute;width:26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r w:rsidR="00093912">
        <w:rPr>
          <w:sz w:val="2"/>
        </w:rPr>
        <w:tab/>
      </w:r>
      <w:r>
        <w:rPr>
          <w:noProof/>
          <w:sz w:val="2"/>
        </w:rPr>
        <mc:AlternateContent>
          <mc:Choice Requires="wpg">
            <w:drawing>
              <wp:inline distT="0" distB="0" distL="0" distR="0" wp14:anchorId="50301FC3" wp14:editId="511406C9">
                <wp:extent cx="1449070" cy="9525"/>
                <wp:effectExtent l="0" t="0" r="0"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4"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B79DE9"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">
                <v:rect id="Rectangle 3" o:spid="_x0000_s1027" style="position:absolute;width:22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2C713194" w14:textId="77777777" w:rsidR="00EA1B2E" w:rsidRDefault="00EA1B2E">
      <w:pPr>
        <w:spacing w:line="20" w:lineRule="exact"/>
        <w:rPr>
          <w:sz w:val="2"/>
        </w:rPr>
        <w:sectPr w:rsidR="00EA1B2E">
          <w:type w:val="continuous"/>
          <w:pgSz w:w="12240" w:h="15840"/>
          <w:pgMar w:top="1500" w:right="1600" w:bottom="1020" w:left="1600" w:header="720" w:footer="720" w:gutter="0"/>
          <w:cols w:space="720"/>
        </w:sectPr>
      </w:pPr>
    </w:p>
    <w:p w14:paraId="0D87B776" w14:textId="77777777" w:rsidR="00EA1B2E" w:rsidRDefault="00093912">
      <w:pPr>
        <w:spacing w:before="19"/>
        <w:ind w:left="250"/>
        <w:rPr>
          <w:sz w:val="14"/>
        </w:rPr>
      </w:pPr>
      <w:r>
        <w:rPr>
          <w:sz w:val="14"/>
        </w:rPr>
        <w:t>MILDRED LORENA FUENTES DE LEON</w:t>
      </w:r>
    </w:p>
    <w:p w14:paraId="2A95E24A" w14:textId="77777777" w:rsidR="00EA1B2E" w:rsidRDefault="00093912">
      <w:pPr>
        <w:spacing w:before="86"/>
        <w:ind w:left="250"/>
        <w:rPr>
          <w:sz w:val="14"/>
        </w:rPr>
      </w:pPr>
      <w:r>
        <w:rPr>
          <w:sz w:val="14"/>
        </w:rPr>
        <w:t>Sub Director</w:t>
      </w:r>
    </w:p>
    <w:p w14:paraId="5317021B" w14:textId="77777777" w:rsidR="00EA1B2E" w:rsidRDefault="00093912">
      <w:pPr>
        <w:spacing w:before="19"/>
        <w:ind w:left="251"/>
        <w:rPr>
          <w:sz w:val="14"/>
        </w:rPr>
      </w:pPr>
      <w:r>
        <w:br w:type="column"/>
      </w:r>
      <w:r>
        <w:rPr>
          <w:sz w:val="14"/>
        </w:rPr>
        <w:t>JULIA VICTORIA MONZON PEREZ</w:t>
      </w:r>
    </w:p>
    <w:p w14:paraId="34B89BC1" w14:textId="77777777" w:rsidR="00EA1B2E" w:rsidRDefault="00093912">
      <w:pPr>
        <w:spacing w:before="86"/>
        <w:ind w:left="251"/>
        <w:rPr>
          <w:sz w:val="14"/>
        </w:rPr>
      </w:pPr>
      <w:r>
        <w:rPr>
          <w:sz w:val="14"/>
        </w:rPr>
        <w:t>Director</w:t>
      </w:r>
    </w:p>
    <w:sectPr w:rsidR="00EA1B2E">
      <w:type w:val="continuous"/>
      <w:pgSz w:w="12240" w:h="15840"/>
      <w:pgMar w:top="1500" w:right="1600" w:bottom="1020" w:left="1600" w:header="720" w:footer="720" w:gutter="0"/>
      <w:cols w:num="2" w:space="720" w:equalWidth="0">
        <w:col w:w="2883" w:space="1521"/>
        <w:col w:w="46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2EC7" w14:textId="77777777" w:rsidR="00093912" w:rsidRDefault="00093912">
      <w:r>
        <w:separator/>
      </w:r>
    </w:p>
  </w:endnote>
  <w:endnote w:type="continuationSeparator" w:id="0">
    <w:p w14:paraId="69D836B0" w14:textId="77777777" w:rsidR="00093912" w:rsidRDefault="0009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118E" w14:textId="4229110A" w:rsidR="00EA1B2E" w:rsidRDefault="00093912">
    <w:pPr>
      <w:pStyle w:val="Textoindependiente"/>
      <w:spacing w:line="14" w:lineRule="auto"/>
      <w:rPr>
        <w:sz w:val="20"/>
      </w:rPr>
    </w:pPr>
    <w:r>
      <w:rPr>
        <w:noProof/>
      </w:rPr>
      <w:drawing>
        <wp:anchor distT="0" distB="0" distL="0" distR="0" simplePos="0" relativeHeight="251657216" behindDoc="1" locked="0" layoutInCell="1" allowOverlap="1" wp14:anchorId="6C9A86D4" wp14:editId="7F337098">
          <wp:simplePos x="0" y="0"/>
          <wp:positionH relativeFrom="page">
            <wp:posOffset>317500</wp:posOffset>
          </wp:positionH>
          <wp:positionV relativeFrom="page">
            <wp:posOffset>9410700</wp:posOffset>
          </wp:positionV>
          <wp:extent cx="914400"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14400" cy="457200"/>
                  </a:xfrm>
                  <a:prstGeom prst="rect">
                    <a:avLst/>
                  </a:prstGeom>
                </pic:spPr>
              </pic:pic>
            </a:graphicData>
          </a:graphic>
        </wp:anchor>
      </w:drawing>
    </w:r>
    <w:r w:rsidR="00861227">
      <w:rPr>
        <w:noProof/>
      </w:rPr>
      <mc:AlternateContent>
        <mc:Choice Requires="wps">
          <w:drawing>
            <wp:anchor distT="0" distB="0" distL="114300" distR="114300" simplePos="0" relativeHeight="251658240" behindDoc="1" locked="0" layoutInCell="1" allowOverlap="1" wp14:anchorId="7373618A" wp14:editId="61B043E2">
              <wp:simplePos x="0" y="0"/>
              <wp:positionH relativeFrom="page">
                <wp:posOffset>6421755</wp:posOffset>
              </wp:positionH>
              <wp:positionV relativeFrom="page">
                <wp:posOffset>9634855</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1E1BF" w14:textId="77777777" w:rsidR="00EA1B2E" w:rsidRDefault="00093912">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3618A" id="_x0000_t202" coordsize="21600,21600" o:spt="202" path="m,l,21600r21600,l21600,xe">
              <v:stroke joinstyle="miter"/>
              <v:path gradientshapeok="t" o:connecttype="rect"/>
            </v:shapetype>
            <v:shape id="Text Box 1" o:spid="_x0000_s1026" type="#_x0000_t202" style="position:absolute;margin-left:505.65pt;margin-top:758.65pt;width:24.3pt;height: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" filled="f" stroked="f">
              <v:textbox inset="0,0,0,0">
                <w:txbxContent>
                  <w:p w14:paraId="2C71E1BF" w14:textId="77777777" w:rsidR="00EA1B2E" w:rsidRDefault="00093912">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CD80E" w14:textId="77777777" w:rsidR="00093912" w:rsidRDefault="00093912">
      <w:r>
        <w:separator/>
      </w:r>
    </w:p>
  </w:footnote>
  <w:footnote w:type="continuationSeparator" w:id="0">
    <w:p w14:paraId="39977219" w14:textId="77777777" w:rsidR="00093912" w:rsidRDefault="00093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2E"/>
    <w:rsid w:val="00093912"/>
    <w:rsid w:val="00861227"/>
    <w:rsid w:val="00EA1B2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5AAF5"/>
  <w15:docId w15:val="{2144DF23-C78C-485C-AFBE-DB61CB30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4505</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2021-09-29T13:36:00Z</dcterms:created>
  <dcterms:modified xsi:type="dcterms:W3CDTF">2021-09-29T13:36:00Z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2021-09-29T00:00:00Z</vt:filetime>
  </property>
</Properties>
</file>