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BE69" w14:textId="77777777" w:rsidR="00A206C8" w:rsidRPr="009A2990" w:rsidRDefault="00D70CB9" w:rsidP="00A4503A">
      <w:pPr>
        <w:rPr>
          <w:b/>
          <w:lang w:val="es-GT"/>
        </w:rPr>
      </w:pPr>
      <w:bookmarkStart w:id="0" w:name="_TOC_250003"/>
      <w:bookmarkEnd w:id="0"/>
      <w:r w:rsidRPr="009A2990">
        <w:rPr>
          <w:b/>
          <w:lang w:val="es-GT"/>
        </w:rPr>
        <w:t>IN</w:t>
      </w:r>
      <w:r w:rsidR="00A4503A" w:rsidRPr="009A2990">
        <w:rPr>
          <w:b/>
          <w:lang w:val="es-GT"/>
        </w:rPr>
        <w:t>TRODUCCIÓN</w:t>
      </w:r>
    </w:p>
    <w:p w14:paraId="1DDEB3D0" w14:textId="624C3C1E" w:rsidR="00793F11" w:rsidRPr="009A2990" w:rsidRDefault="00C1172F" w:rsidP="00C1172F">
      <w:pPr>
        <w:jc w:val="both"/>
        <w:rPr>
          <w:lang w:val="es-GT"/>
        </w:rPr>
      </w:pPr>
      <w:r w:rsidRPr="009A2990">
        <w:rPr>
          <w:rFonts w:eastAsia="Calibri"/>
        </w:rPr>
        <w:t xml:space="preserve">Consejo o consultoría de primer seguimiento a las recomendaciones emitidas por la Dirección de Auditoría Interna, en el informe </w:t>
      </w:r>
      <w:r w:rsidR="009022F3">
        <w:rPr>
          <w:rFonts w:eastAsia="Calibri"/>
        </w:rPr>
        <w:t xml:space="preserve">ejecutivo </w:t>
      </w:r>
      <w:r w:rsidR="00C31275">
        <w:rPr>
          <w:rFonts w:eastAsia="Calibri"/>
        </w:rPr>
        <w:t xml:space="preserve">O-DIDAI/SUB-122-2022, </w:t>
      </w:r>
      <w:r w:rsidRPr="009A2990">
        <w:rPr>
          <w:rFonts w:eastAsia="Calibri"/>
        </w:rPr>
        <w:t>respecto a</w:t>
      </w:r>
      <w:r w:rsidR="00C31275">
        <w:rPr>
          <w:rFonts w:eastAsia="Calibri"/>
        </w:rPr>
        <w:t>l arqueo de fondos rotativos internos, caja chica y cupones de combustible en el Jurado Nacional de Oposición JNO.</w:t>
      </w:r>
    </w:p>
    <w:p w14:paraId="03A4FB19" w14:textId="77777777" w:rsidR="00575728" w:rsidRPr="009A2990" w:rsidRDefault="00575728" w:rsidP="00575728">
      <w:pPr>
        <w:jc w:val="both"/>
        <w:rPr>
          <w:lang w:val="es-GT"/>
        </w:rPr>
      </w:pPr>
    </w:p>
    <w:p w14:paraId="6B419AF6" w14:textId="77777777" w:rsidR="00102948" w:rsidRPr="009A2990" w:rsidRDefault="00102948" w:rsidP="00A4503A">
      <w:pPr>
        <w:rPr>
          <w:b/>
          <w:lang w:val="es-GT"/>
        </w:rPr>
      </w:pPr>
      <w:r w:rsidRPr="009A2990">
        <w:rPr>
          <w:b/>
          <w:lang w:val="es-GT"/>
        </w:rPr>
        <w:t>OBJETIVOS</w:t>
      </w:r>
    </w:p>
    <w:p w14:paraId="4EE2C800" w14:textId="77777777" w:rsidR="00102948" w:rsidRPr="009A2990" w:rsidRDefault="00102948" w:rsidP="00A4503A">
      <w:pPr>
        <w:rPr>
          <w:b/>
          <w:lang w:val="es-GT"/>
        </w:rPr>
      </w:pPr>
    </w:p>
    <w:p w14:paraId="6D1F92EC" w14:textId="77777777" w:rsidR="00102948" w:rsidRPr="009A2990" w:rsidRDefault="00102948" w:rsidP="00A4503A">
      <w:pPr>
        <w:rPr>
          <w:lang w:val="es-GT"/>
        </w:rPr>
      </w:pPr>
      <w:r w:rsidRPr="009A2990">
        <w:rPr>
          <w:b/>
          <w:lang w:val="es-GT"/>
        </w:rPr>
        <w:t>GENERAL</w:t>
      </w:r>
      <w:r w:rsidR="00516770" w:rsidRPr="009A2990">
        <w:rPr>
          <w:b/>
          <w:lang w:val="es-GT"/>
        </w:rPr>
        <w:t>:</w:t>
      </w:r>
    </w:p>
    <w:p w14:paraId="6F54494A" w14:textId="77777777" w:rsidR="00516770" w:rsidRPr="009A2990" w:rsidRDefault="00516770" w:rsidP="002904E0">
      <w:pPr>
        <w:jc w:val="both"/>
        <w:rPr>
          <w:lang w:val="es-GT"/>
        </w:rPr>
      </w:pPr>
    </w:p>
    <w:p w14:paraId="0F8C88E8" w14:textId="39F7AC82" w:rsidR="00102948" w:rsidRPr="009A2990" w:rsidRDefault="00102948" w:rsidP="002904E0">
      <w:pPr>
        <w:jc w:val="both"/>
        <w:rPr>
          <w:lang w:val="es-GT"/>
        </w:rPr>
      </w:pPr>
      <w:r w:rsidRPr="009A2990">
        <w:rPr>
          <w:lang w:val="es-GT"/>
        </w:rPr>
        <w:t xml:space="preserve">Realizar </w:t>
      </w:r>
      <w:r w:rsidR="002069B0" w:rsidRPr="009A2990">
        <w:rPr>
          <w:lang w:val="es-GT"/>
        </w:rPr>
        <w:t xml:space="preserve">primer </w:t>
      </w:r>
      <w:r w:rsidRPr="009A2990">
        <w:rPr>
          <w:lang w:val="es-GT"/>
        </w:rPr>
        <w:t>seguimiento a la</w:t>
      </w:r>
      <w:r w:rsidR="00500B8E" w:rsidRPr="009A2990">
        <w:rPr>
          <w:lang w:val="es-GT"/>
        </w:rPr>
        <w:t>s</w:t>
      </w:r>
      <w:r w:rsidRPr="009A2990">
        <w:rPr>
          <w:lang w:val="es-GT"/>
        </w:rPr>
        <w:t xml:space="preserve"> </w:t>
      </w:r>
      <w:r w:rsidR="002069B0" w:rsidRPr="009A2990">
        <w:rPr>
          <w:lang w:val="es-GT"/>
        </w:rPr>
        <w:t>recomendaci</w:t>
      </w:r>
      <w:r w:rsidR="00500B8E" w:rsidRPr="009A2990">
        <w:rPr>
          <w:lang w:val="es-GT"/>
        </w:rPr>
        <w:t>o</w:t>
      </w:r>
      <w:r w:rsidR="002069B0" w:rsidRPr="009A2990">
        <w:rPr>
          <w:lang w:val="es-GT"/>
        </w:rPr>
        <w:t>n</w:t>
      </w:r>
      <w:r w:rsidR="00500B8E" w:rsidRPr="009A2990">
        <w:rPr>
          <w:lang w:val="es-GT"/>
        </w:rPr>
        <w:t>es</w:t>
      </w:r>
      <w:r w:rsidRPr="009A2990">
        <w:rPr>
          <w:lang w:val="es-GT"/>
        </w:rPr>
        <w:t xml:space="preserve"> emitida</w:t>
      </w:r>
      <w:r w:rsidR="00500B8E" w:rsidRPr="009A2990">
        <w:rPr>
          <w:lang w:val="es-GT"/>
        </w:rPr>
        <w:t>s</w:t>
      </w:r>
      <w:r w:rsidRPr="009A2990">
        <w:rPr>
          <w:lang w:val="es-GT"/>
        </w:rPr>
        <w:t xml:space="preserve"> por la</w:t>
      </w:r>
      <w:r w:rsidR="00171F21" w:rsidRPr="009A2990">
        <w:rPr>
          <w:lang w:val="es-GT"/>
        </w:rPr>
        <w:t xml:space="preserve"> </w:t>
      </w:r>
      <w:r w:rsidR="00500B8E" w:rsidRPr="009A2990">
        <w:rPr>
          <w:lang w:val="es-GT"/>
        </w:rPr>
        <w:t xml:space="preserve">Dirección de </w:t>
      </w:r>
      <w:r w:rsidR="00976CF4" w:rsidRPr="009A2990">
        <w:rPr>
          <w:lang w:val="es-GT"/>
        </w:rPr>
        <w:t>Auditoría</w:t>
      </w:r>
      <w:r w:rsidR="00500B8E" w:rsidRPr="009A2990">
        <w:rPr>
          <w:lang w:val="es-GT"/>
        </w:rPr>
        <w:t xml:space="preserve"> Interna</w:t>
      </w:r>
      <w:r w:rsidRPr="009A2990">
        <w:rPr>
          <w:lang w:val="es-GT"/>
        </w:rPr>
        <w:t>.</w:t>
      </w:r>
    </w:p>
    <w:p w14:paraId="1D6CEAD9" w14:textId="77777777" w:rsidR="00102948" w:rsidRPr="009A2990" w:rsidRDefault="00102948" w:rsidP="002904E0">
      <w:pPr>
        <w:jc w:val="both"/>
        <w:rPr>
          <w:lang w:val="es-GT"/>
        </w:rPr>
      </w:pPr>
    </w:p>
    <w:p w14:paraId="767A5401" w14:textId="77777777" w:rsidR="00102948" w:rsidRPr="009A2990" w:rsidRDefault="00516770" w:rsidP="00A4503A">
      <w:pPr>
        <w:rPr>
          <w:b/>
          <w:lang w:val="es-GT"/>
        </w:rPr>
      </w:pPr>
      <w:r w:rsidRPr="009A2990">
        <w:rPr>
          <w:b/>
          <w:lang w:val="es-GT"/>
        </w:rPr>
        <w:t>ESPECÍFICO:</w:t>
      </w:r>
    </w:p>
    <w:p w14:paraId="4DF5AE03" w14:textId="77777777" w:rsidR="00516770" w:rsidRPr="009A2990" w:rsidRDefault="00516770" w:rsidP="00A4503A">
      <w:pPr>
        <w:rPr>
          <w:lang w:val="es-GT"/>
        </w:rPr>
      </w:pPr>
    </w:p>
    <w:p w14:paraId="65218879" w14:textId="77777777" w:rsidR="00102948" w:rsidRPr="009A2990" w:rsidRDefault="00102948" w:rsidP="00A4503A">
      <w:pPr>
        <w:rPr>
          <w:lang w:val="es-GT"/>
        </w:rPr>
      </w:pPr>
      <w:r w:rsidRPr="009A2990">
        <w:rPr>
          <w:lang w:val="es-GT"/>
        </w:rPr>
        <w:t xml:space="preserve">Verificar si existen recomendaciones implementadas, en proceso </w:t>
      </w:r>
      <w:r w:rsidR="0094274C" w:rsidRPr="009A2990">
        <w:rPr>
          <w:lang w:val="es-GT"/>
        </w:rPr>
        <w:t>o</w:t>
      </w:r>
      <w:r w:rsidRPr="009A2990">
        <w:rPr>
          <w:lang w:val="es-GT"/>
        </w:rPr>
        <w:t xml:space="preserve"> incumplidas.</w:t>
      </w:r>
    </w:p>
    <w:p w14:paraId="527D6C90" w14:textId="77777777" w:rsidR="00102948" w:rsidRPr="009A2990" w:rsidRDefault="00102948" w:rsidP="00A4503A">
      <w:pPr>
        <w:rPr>
          <w:lang w:val="es-GT"/>
        </w:rPr>
      </w:pPr>
    </w:p>
    <w:p w14:paraId="30BAABA7" w14:textId="77777777" w:rsidR="00102948" w:rsidRPr="009A2990" w:rsidRDefault="00102948" w:rsidP="00A4503A">
      <w:pPr>
        <w:rPr>
          <w:b/>
          <w:lang w:val="es-GT"/>
        </w:rPr>
      </w:pPr>
      <w:r w:rsidRPr="009A2990">
        <w:rPr>
          <w:b/>
          <w:lang w:val="es-GT"/>
        </w:rPr>
        <w:t>ALCANCE DE LA ACTIVIDAD</w:t>
      </w:r>
    </w:p>
    <w:p w14:paraId="0457E942" w14:textId="77777777" w:rsidR="00516770" w:rsidRPr="009A2990" w:rsidRDefault="00516770" w:rsidP="00265A77">
      <w:pPr>
        <w:jc w:val="both"/>
        <w:rPr>
          <w:lang w:val="es-GT"/>
        </w:rPr>
      </w:pPr>
    </w:p>
    <w:p w14:paraId="3B9C364F" w14:textId="5D1BA97F" w:rsidR="00286631" w:rsidRPr="009A2990" w:rsidRDefault="00102948" w:rsidP="00C31275">
      <w:pPr>
        <w:jc w:val="both"/>
        <w:rPr>
          <w:lang w:val="es-GT"/>
        </w:rPr>
      </w:pPr>
      <w:r w:rsidRPr="009A2990">
        <w:rPr>
          <w:lang w:val="es-GT"/>
        </w:rPr>
        <w:t xml:space="preserve">Se </w:t>
      </w:r>
      <w:r w:rsidR="00F14C1A" w:rsidRPr="009A2990">
        <w:rPr>
          <w:lang w:val="es-GT"/>
        </w:rPr>
        <w:t>efectuó</w:t>
      </w:r>
      <w:r w:rsidR="00B972AD" w:rsidRPr="009A2990">
        <w:rPr>
          <w:lang w:val="es-GT"/>
        </w:rPr>
        <w:t xml:space="preserve"> </w:t>
      </w:r>
      <w:r w:rsidR="007269E0" w:rsidRPr="009A2990">
        <w:rPr>
          <w:lang w:val="es-GT"/>
        </w:rPr>
        <w:t>primer</w:t>
      </w:r>
      <w:r w:rsidRPr="009A2990">
        <w:rPr>
          <w:lang w:val="es-GT"/>
        </w:rPr>
        <w:t xml:space="preserve"> seguimiento </w:t>
      </w:r>
      <w:r w:rsidR="00B972AD" w:rsidRPr="009A2990">
        <w:rPr>
          <w:rFonts w:eastAsia="Calibri"/>
        </w:rPr>
        <w:t xml:space="preserve">a </w:t>
      </w:r>
      <w:r w:rsidR="00C31275">
        <w:rPr>
          <w:rFonts w:eastAsia="Calibri"/>
        </w:rPr>
        <w:t xml:space="preserve">dos </w:t>
      </w:r>
      <w:r w:rsidR="00286631" w:rsidRPr="009A2990">
        <w:rPr>
          <w:rFonts w:eastAsia="Calibri"/>
        </w:rPr>
        <w:t>recomendaci</w:t>
      </w:r>
      <w:r w:rsidR="00CB3774" w:rsidRPr="009A2990">
        <w:rPr>
          <w:rFonts w:eastAsia="Calibri"/>
        </w:rPr>
        <w:t>ones</w:t>
      </w:r>
      <w:r w:rsidR="00286631" w:rsidRPr="009A2990">
        <w:rPr>
          <w:rFonts w:eastAsia="Calibri"/>
        </w:rPr>
        <w:t xml:space="preserve"> emitida</w:t>
      </w:r>
      <w:r w:rsidR="00CB3774" w:rsidRPr="009A2990">
        <w:rPr>
          <w:rFonts w:eastAsia="Calibri"/>
        </w:rPr>
        <w:t>s</w:t>
      </w:r>
      <w:r w:rsidR="00286631" w:rsidRPr="009A2990">
        <w:rPr>
          <w:rFonts w:eastAsia="Calibri"/>
        </w:rPr>
        <w:t xml:space="preserve"> por la </w:t>
      </w:r>
      <w:r w:rsidR="009E410C" w:rsidRPr="009A2990">
        <w:rPr>
          <w:rFonts w:eastAsia="Calibri"/>
        </w:rPr>
        <w:t xml:space="preserve">Dirección de Auditoría Interna, en el informe de auditoría </w:t>
      </w:r>
      <w:r w:rsidR="00C31275">
        <w:rPr>
          <w:rFonts w:eastAsia="Calibri"/>
        </w:rPr>
        <w:t>ejecutivo O-DIDAI/SUB-122-2022</w:t>
      </w:r>
      <w:r w:rsidR="009E410C" w:rsidRPr="009A2990">
        <w:rPr>
          <w:rFonts w:eastAsia="Calibri"/>
        </w:rPr>
        <w:t>, respecto a</w:t>
      </w:r>
      <w:r w:rsidR="00C31275">
        <w:rPr>
          <w:rFonts w:eastAsia="Calibri"/>
        </w:rPr>
        <w:t>l</w:t>
      </w:r>
      <w:r w:rsidR="00C31275" w:rsidRPr="00C31275">
        <w:rPr>
          <w:rFonts w:eastAsia="Calibri"/>
        </w:rPr>
        <w:t xml:space="preserve"> </w:t>
      </w:r>
      <w:r w:rsidR="00C31275">
        <w:rPr>
          <w:rFonts w:eastAsia="Calibri"/>
        </w:rPr>
        <w:t>arqueo de fondos rotativos internos, caja chica y cupones de combustible en el Jurado Nacional de Oposición JNO.</w:t>
      </w:r>
    </w:p>
    <w:p w14:paraId="72DC4A6A" w14:textId="77777777" w:rsidR="007269E0" w:rsidRPr="009A2990" w:rsidRDefault="007269E0" w:rsidP="00265A77">
      <w:pPr>
        <w:jc w:val="both"/>
        <w:rPr>
          <w:lang w:val="es-GT"/>
        </w:rPr>
      </w:pPr>
    </w:p>
    <w:p w14:paraId="081FBCEC" w14:textId="77777777" w:rsidR="00981345" w:rsidRPr="009A2990" w:rsidRDefault="00981345" w:rsidP="00265A77">
      <w:pPr>
        <w:jc w:val="both"/>
        <w:rPr>
          <w:b/>
          <w:lang w:val="es-GT"/>
        </w:rPr>
      </w:pPr>
      <w:r w:rsidRPr="009A2990">
        <w:rPr>
          <w:b/>
          <w:lang w:val="es-GT"/>
        </w:rPr>
        <w:t>RESULTADOS DE LA ACTIVIDAD</w:t>
      </w:r>
    </w:p>
    <w:p w14:paraId="449F5950" w14:textId="77777777" w:rsidR="00DE7536" w:rsidRPr="009A2990" w:rsidRDefault="00DE7536" w:rsidP="00265A77">
      <w:pPr>
        <w:jc w:val="both"/>
        <w:rPr>
          <w:b/>
          <w:lang w:val="es-GT"/>
        </w:rPr>
      </w:pPr>
    </w:p>
    <w:p w14:paraId="30323904" w14:textId="77777777" w:rsidR="00DE7536" w:rsidRPr="009A2990" w:rsidRDefault="00DE7536" w:rsidP="00265A77">
      <w:pPr>
        <w:jc w:val="both"/>
        <w:rPr>
          <w:lang w:val="es-GT"/>
        </w:rPr>
      </w:pPr>
      <w:r w:rsidRPr="009A2990">
        <w:rPr>
          <w:lang w:val="es-GT"/>
        </w:rPr>
        <w:t>El resultado del trabajo se resume a continuación:</w:t>
      </w:r>
    </w:p>
    <w:p w14:paraId="11C217F6" w14:textId="77777777" w:rsidR="00DE7536" w:rsidRPr="009A2990" w:rsidRDefault="00DE7536" w:rsidP="00CF62AD">
      <w:pPr>
        <w:jc w:val="both"/>
        <w:rPr>
          <w:b/>
        </w:rPr>
      </w:pPr>
    </w:p>
    <w:p w14:paraId="5E1DF31C" w14:textId="77777777" w:rsidR="00A1655C" w:rsidRPr="009A2990" w:rsidRDefault="00A1655C" w:rsidP="00CF62AD">
      <w:pPr>
        <w:jc w:val="both"/>
        <w:rPr>
          <w:b/>
        </w:rPr>
      </w:pPr>
      <w:r w:rsidRPr="009A2990">
        <w:rPr>
          <w:b/>
        </w:rPr>
        <w:t>RECOMENDACI</w:t>
      </w:r>
      <w:r w:rsidR="00E7754E" w:rsidRPr="009A2990">
        <w:rPr>
          <w:b/>
        </w:rPr>
        <w:t>ONES</w:t>
      </w:r>
      <w:r w:rsidRPr="009A2990">
        <w:rPr>
          <w:b/>
        </w:rPr>
        <w:t xml:space="preserve"> </w:t>
      </w:r>
      <w:r w:rsidR="008A6FD5" w:rsidRPr="009A2990">
        <w:rPr>
          <w:b/>
        </w:rPr>
        <w:t>EN PROCESO</w:t>
      </w:r>
      <w:r w:rsidR="00623606" w:rsidRPr="009A2990">
        <w:rPr>
          <w:b/>
        </w:rPr>
        <w:t xml:space="preserve"> (</w:t>
      </w:r>
      <w:r w:rsidR="00906C18" w:rsidRPr="009A2990">
        <w:rPr>
          <w:b/>
        </w:rPr>
        <w:t xml:space="preserve">Ver anexo </w:t>
      </w:r>
      <w:r w:rsidR="00D62D7A" w:rsidRPr="009A2990">
        <w:rPr>
          <w:b/>
        </w:rPr>
        <w:t xml:space="preserve">formulario </w:t>
      </w:r>
      <w:r w:rsidR="00906C18" w:rsidRPr="009A2990">
        <w:rPr>
          <w:b/>
        </w:rPr>
        <w:t>SR</w:t>
      </w:r>
      <w:r w:rsidR="00954610" w:rsidRPr="009A2990">
        <w:rPr>
          <w:b/>
        </w:rPr>
        <w:t>1</w:t>
      </w:r>
      <w:r w:rsidR="00906C18" w:rsidRPr="009A2990">
        <w:rPr>
          <w:b/>
        </w:rPr>
        <w:t>)</w:t>
      </w:r>
    </w:p>
    <w:p w14:paraId="3E046299" w14:textId="77777777" w:rsidR="00E250B7" w:rsidRPr="009A2990" w:rsidRDefault="00E250B7" w:rsidP="00CF62AD">
      <w:pPr>
        <w:jc w:val="both"/>
        <w:rPr>
          <w:b/>
        </w:rPr>
      </w:pPr>
    </w:p>
    <w:p w14:paraId="3338C0AF" w14:textId="77777777" w:rsidR="001E41FA" w:rsidRDefault="0006273F" w:rsidP="004A42FF">
      <w:pPr>
        <w:jc w:val="both"/>
      </w:pPr>
      <w:r w:rsidRPr="009A2990">
        <w:rPr>
          <w:color w:val="000000"/>
          <w:spacing w:val="9"/>
          <w:shd w:val="clear" w:color="auto" w:fill="FFFFFF"/>
        </w:rPr>
        <w:t>Las recomendaciones vertidas</w:t>
      </w:r>
      <w:r w:rsidR="00832DA4" w:rsidRPr="009A2990">
        <w:rPr>
          <w:color w:val="000000"/>
          <w:spacing w:val="9"/>
          <w:shd w:val="clear" w:color="auto" w:fill="FFFFFF"/>
        </w:rPr>
        <w:t xml:space="preserve"> </w:t>
      </w:r>
      <w:r w:rsidR="00D60890" w:rsidRPr="009A2990">
        <w:rPr>
          <w:color w:val="000000"/>
          <w:spacing w:val="9"/>
          <w:shd w:val="clear" w:color="auto" w:fill="FFFFFF"/>
        </w:rPr>
        <w:t>en la</w:t>
      </w:r>
      <w:r w:rsidR="006F3462" w:rsidRPr="009A2990">
        <w:rPr>
          <w:color w:val="000000"/>
          <w:spacing w:val="9"/>
          <w:shd w:val="clear" w:color="auto" w:fill="FFFFFF"/>
        </w:rPr>
        <w:t>s</w:t>
      </w:r>
      <w:r w:rsidR="00D60890" w:rsidRPr="009A2990">
        <w:rPr>
          <w:color w:val="000000"/>
          <w:spacing w:val="9"/>
          <w:shd w:val="clear" w:color="auto" w:fill="FFFFFF"/>
        </w:rPr>
        <w:t xml:space="preserve"> deficiencia</w:t>
      </w:r>
      <w:r w:rsidR="006F3462" w:rsidRPr="009A2990">
        <w:rPr>
          <w:color w:val="000000"/>
          <w:spacing w:val="9"/>
          <w:shd w:val="clear" w:color="auto" w:fill="FFFFFF"/>
        </w:rPr>
        <w:t>s</w:t>
      </w:r>
      <w:r w:rsidR="00D60890" w:rsidRPr="009A2990">
        <w:rPr>
          <w:color w:val="000000"/>
          <w:spacing w:val="9"/>
          <w:shd w:val="clear" w:color="auto" w:fill="FFFFFF"/>
        </w:rPr>
        <w:t xml:space="preserve"> denominada</w:t>
      </w:r>
      <w:r w:rsidR="006F3462" w:rsidRPr="009A2990">
        <w:rPr>
          <w:color w:val="000000"/>
          <w:spacing w:val="9"/>
          <w:shd w:val="clear" w:color="auto" w:fill="FFFFFF"/>
        </w:rPr>
        <w:t>s</w:t>
      </w:r>
      <w:r w:rsidR="00832DA4" w:rsidRPr="009A2990">
        <w:t>:</w:t>
      </w:r>
    </w:p>
    <w:p w14:paraId="200DF699" w14:textId="77777777" w:rsidR="001E41FA" w:rsidRDefault="001E41FA" w:rsidP="004A42FF">
      <w:pPr>
        <w:jc w:val="both"/>
      </w:pPr>
    </w:p>
    <w:p w14:paraId="3FADCF17" w14:textId="5D58C5D3" w:rsidR="00215133" w:rsidRPr="007E3B46" w:rsidRDefault="00215133" w:rsidP="00215133">
      <w:pPr>
        <w:pStyle w:val="Prrafodelista"/>
        <w:numPr>
          <w:ilvl w:val="0"/>
          <w:numId w:val="6"/>
        </w:num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E3B46">
        <w:rPr>
          <w:rFonts w:ascii="Arial" w:hAnsi="Arial" w:cs="Arial"/>
          <w:b/>
          <w:sz w:val="22"/>
          <w:szCs w:val="22"/>
        </w:rPr>
        <w:t>Deficiencias en documentos de caja chica</w:t>
      </w:r>
    </w:p>
    <w:p w14:paraId="7B1DDA05" w14:textId="77777777" w:rsidR="007E3B46" w:rsidRPr="007E3B46" w:rsidRDefault="007E3B46" w:rsidP="007E3B46">
      <w:pPr>
        <w:pStyle w:val="Prrafodelista"/>
        <w:tabs>
          <w:tab w:val="left" w:pos="48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3B46">
        <w:rPr>
          <w:rFonts w:ascii="Arial" w:hAnsi="Arial" w:cs="Arial"/>
          <w:sz w:val="22"/>
          <w:szCs w:val="22"/>
        </w:rPr>
        <w:t xml:space="preserve">De conformidad con lo manifestado y documentación de respaldo presentada por los responsables, la recomendación se considera en proceso en virtud de que se realizaron las siguientes gestiones: a) El director giró instrucciones por escrito a la jefe en funciones del departamento administrativo financiero, b) La jefe en funciones del departamento administrativo financiero giró instrucciones por escrito a la responsable de caja chica. </w:t>
      </w:r>
      <w:r w:rsidRPr="007E3B46">
        <w:rPr>
          <w:rFonts w:ascii="Arial" w:hAnsi="Arial" w:cs="Arial"/>
          <w:color w:val="000000"/>
          <w:sz w:val="22"/>
          <w:szCs w:val="22"/>
          <w:shd w:val="clear" w:color="auto" w:fill="FFFFFF"/>
        </w:rPr>
        <w:t>Sin embargo, los responsables no adjuntaron pruebas de cumplimiento que demuestren que las instrucciones giradas, sirvieron para realizar correcciones o evitar que las situaciones encontradas en la condición vuelvan a suceder de forma posterior.  Por lo tanto, la recomendación se considera en proceso.</w:t>
      </w:r>
    </w:p>
    <w:p w14:paraId="53E5DBE0" w14:textId="77777777" w:rsidR="007E3B46" w:rsidRPr="007E3B46" w:rsidRDefault="007E3B46" w:rsidP="007E3B46">
      <w:pPr>
        <w:pStyle w:val="Prrafodelista"/>
        <w:tabs>
          <w:tab w:val="left" w:pos="48"/>
        </w:tabs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6598C33" w14:textId="77777777" w:rsidR="007E3B46" w:rsidRPr="007E3B46" w:rsidRDefault="007E3B46" w:rsidP="007E3B46">
      <w:pPr>
        <w:pStyle w:val="Sinespaciado"/>
        <w:numPr>
          <w:ilvl w:val="0"/>
          <w:numId w:val="6"/>
        </w:numPr>
        <w:rPr>
          <w:rFonts w:ascii="Arial" w:hAnsi="Arial" w:cs="Arial"/>
          <w:b/>
        </w:rPr>
      </w:pPr>
      <w:r w:rsidRPr="007E3B46">
        <w:rPr>
          <w:rFonts w:ascii="Arial" w:hAnsi="Arial" w:cs="Arial"/>
          <w:b/>
        </w:rPr>
        <w:t>Deficiencias en documentos del fondo rotativo interno</w:t>
      </w:r>
    </w:p>
    <w:p w14:paraId="7EA3225D" w14:textId="362A478F" w:rsidR="007E3B46" w:rsidRPr="007E3B46" w:rsidRDefault="007E3B46" w:rsidP="007E3B46">
      <w:pPr>
        <w:pStyle w:val="Prrafodelista"/>
        <w:tabs>
          <w:tab w:val="left" w:pos="48"/>
        </w:tabs>
        <w:jc w:val="both"/>
        <w:rPr>
          <w:rFonts w:ascii="Arial" w:hAnsi="Arial" w:cs="Arial"/>
          <w:b/>
          <w:sz w:val="22"/>
          <w:szCs w:val="22"/>
        </w:rPr>
      </w:pPr>
      <w:r w:rsidRPr="007E3B46">
        <w:rPr>
          <w:rFonts w:ascii="Arial" w:hAnsi="Arial" w:cs="Arial"/>
          <w:sz w:val="22"/>
          <w:szCs w:val="22"/>
        </w:rPr>
        <w:t>De conformidad con lo manifestado y documentación de respaldo presentada por los responsables, la recomendación se considera en proceso en virtud de que se realizaron las siguientes gestiones: a)</w:t>
      </w:r>
      <w:r w:rsidR="00976CF4">
        <w:rPr>
          <w:rFonts w:ascii="Arial" w:hAnsi="Arial" w:cs="Arial"/>
          <w:sz w:val="22"/>
          <w:szCs w:val="22"/>
        </w:rPr>
        <w:t xml:space="preserve"> </w:t>
      </w:r>
      <w:r w:rsidRPr="007E3B46">
        <w:rPr>
          <w:rFonts w:ascii="Arial" w:hAnsi="Arial" w:cs="Arial"/>
          <w:sz w:val="22"/>
          <w:szCs w:val="22"/>
        </w:rPr>
        <w:t xml:space="preserve">El director giró instrucciones por escrito a la jefe en funciones del departamento administrativo financiero, b) La jefe en funciones del departamento administrativo financiero giró instrucciones por escrito a la </w:t>
      </w:r>
      <w:r w:rsidRPr="007E3B46">
        <w:rPr>
          <w:rFonts w:ascii="Arial" w:hAnsi="Arial" w:cs="Arial"/>
          <w:sz w:val="22"/>
          <w:szCs w:val="22"/>
        </w:rPr>
        <w:lastRenderedPageBreak/>
        <w:t xml:space="preserve">encargada de fondo rotativo. </w:t>
      </w:r>
      <w:r w:rsidRPr="007E3B46">
        <w:rPr>
          <w:rFonts w:ascii="Arial" w:hAnsi="Arial" w:cs="Arial"/>
          <w:color w:val="000000"/>
          <w:sz w:val="22"/>
          <w:szCs w:val="22"/>
          <w:shd w:val="clear" w:color="auto" w:fill="FFFFFF"/>
        </w:rPr>
        <w:t>Sin embargo, los responsables no adjuntaron pruebas de cumplimiento que demuestren que las instrucciones giradas, sirvieron para realizar correcciones o evitar que las situaciones encontradas en la condición vuelvan a suceder de forma posterior.  Por lo tanto, la recomendación se considera en proceso.    </w:t>
      </w:r>
    </w:p>
    <w:p w14:paraId="31AA07D8" w14:textId="4C5EA5EF" w:rsidR="007E3B46" w:rsidRDefault="007E3B46" w:rsidP="007E3B46">
      <w:pPr>
        <w:adjustRightInd w:val="0"/>
        <w:jc w:val="both"/>
        <w:rPr>
          <w:b/>
        </w:rPr>
      </w:pPr>
    </w:p>
    <w:p w14:paraId="16D4456D" w14:textId="239301CE" w:rsidR="00D07189" w:rsidRPr="009A2990" w:rsidRDefault="008D0624" w:rsidP="008D0624">
      <w:pPr>
        <w:jc w:val="both"/>
      </w:pPr>
      <w:r w:rsidRPr="009A2990">
        <w:rPr>
          <w:color w:val="000000"/>
          <w:spacing w:val="9"/>
          <w:shd w:val="clear" w:color="auto" w:fill="FFFFFF"/>
        </w:rPr>
        <w:t xml:space="preserve">El resultado que las recomendaciones estén en </w:t>
      </w:r>
      <w:r w:rsidR="007E3B46" w:rsidRPr="009A2990">
        <w:rPr>
          <w:color w:val="000000"/>
          <w:spacing w:val="9"/>
          <w:shd w:val="clear" w:color="auto" w:fill="FFFFFF"/>
        </w:rPr>
        <w:t>proceso</w:t>
      </w:r>
      <w:r w:rsidR="00EC1F16" w:rsidRPr="009A2990">
        <w:rPr>
          <w:color w:val="000000"/>
          <w:spacing w:val="9"/>
          <w:shd w:val="clear" w:color="auto" w:fill="FFFFFF"/>
        </w:rPr>
        <w:t xml:space="preserve"> </w:t>
      </w:r>
      <w:r w:rsidRPr="009A2990">
        <w:rPr>
          <w:color w:val="000000"/>
          <w:spacing w:val="9"/>
          <w:shd w:val="clear" w:color="auto" w:fill="FFFFFF"/>
        </w:rPr>
        <w:t>propicia que se mantenga firme la acción correctiva y que exista atraso en el proceso administrativo.</w:t>
      </w:r>
    </w:p>
    <w:p w14:paraId="687829CE" w14:textId="77777777" w:rsidR="007455E6" w:rsidRPr="009A2990" w:rsidRDefault="007455E6" w:rsidP="00DA027A">
      <w:pPr>
        <w:jc w:val="both"/>
        <w:rPr>
          <w:b/>
        </w:rPr>
      </w:pPr>
    </w:p>
    <w:p w14:paraId="64E8C16A" w14:textId="77777777" w:rsidR="005044FA" w:rsidRPr="009A2990" w:rsidRDefault="005044FA" w:rsidP="00DA027A">
      <w:pPr>
        <w:jc w:val="both"/>
        <w:rPr>
          <w:b/>
        </w:rPr>
      </w:pPr>
      <w:r w:rsidRPr="009A2990">
        <w:rPr>
          <w:b/>
        </w:rPr>
        <w:t>COMPROMISO ADQUIRIDO POR PARTE DE LOS RESPONSABLES</w:t>
      </w:r>
    </w:p>
    <w:p w14:paraId="5050E9D5" w14:textId="77777777" w:rsidR="00F8798B" w:rsidRPr="009A2990" w:rsidRDefault="00F8798B" w:rsidP="00DA027A">
      <w:pPr>
        <w:jc w:val="both"/>
        <w:rPr>
          <w:b/>
        </w:rPr>
      </w:pPr>
    </w:p>
    <w:p w14:paraId="25AE60F0" w14:textId="1A080EB2" w:rsidR="00B6552A" w:rsidRDefault="00B6552A" w:rsidP="00282560">
      <w:pPr>
        <w:jc w:val="both"/>
      </w:pPr>
      <w:r w:rsidRPr="009A2990">
        <w:t>Por medio del oficio O-DIDAI/SUB-2</w:t>
      </w:r>
      <w:r w:rsidR="00282560">
        <w:t>52</w:t>
      </w:r>
      <w:r w:rsidRPr="009A2990">
        <w:t xml:space="preserve">-2022-2 de fecha </w:t>
      </w:r>
      <w:r w:rsidR="00282560">
        <w:t>01</w:t>
      </w:r>
      <w:r w:rsidRPr="009A2990">
        <w:t xml:space="preserve"> de </w:t>
      </w:r>
      <w:r w:rsidR="00282560">
        <w:t>diciem</w:t>
      </w:r>
      <w:r w:rsidRPr="009A2990">
        <w:t xml:space="preserve">bre de 2022, se </w:t>
      </w:r>
      <w:r w:rsidR="00846E2D" w:rsidRPr="009A2990">
        <w:t>solicitó</w:t>
      </w:r>
      <w:r w:rsidRPr="009A2990">
        <w:t xml:space="preserve"> al </w:t>
      </w:r>
      <w:r w:rsidR="00282560" w:rsidRPr="009A2990">
        <w:t>director</w:t>
      </w:r>
      <w:r w:rsidR="00282560">
        <w:t xml:space="preserve"> de Jurado Nacional de Oposición</w:t>
      </w:r>
      <w:r w:rsidRPr="009A2990">
        <w:t xml:space="preserve">, </w:t>
      </w:r>
      <w:r w:rsidR="009A2990" w:rsidRPr="009A2990">
        <w:t xml:space="preserve">que </w:t>
      </w:r>
      <w:r w:rsidRPr="009A2990">
        <w:t xml:space="preserve">indicara por medio de oficio el tiempo necesario en el que se compromete dar cumplimiento a las </w:t>
      </w:r>
      <w:r w:rsidR="00282560">
        <w:t xml:space="preserve">dos </w:t>
      </w:r>
      <w:r w:rsidRPr="009A2990">
        <w:t>recomend</w:t>
      </w:r>
      <w:r w:rsidR="009A2990" w:rsidRPr="009A2990">
        <w:t>aciones que quedaron en proceso. S</w:t>
      </w:r>
      <w:r w:rsidRPr="009A2990">
        <w:t>in embargo</w:t>
      </w:r>
      <w:r w:rsidR="009A2990" w:rsidRPr="009A2990">
        <w:t>,</w:t>
      </w:r>
      <w:r w:rsidR="00282560">
        <w:t xml:space="preserve"> a través del oficio JNO-613-2022 de fecha 1 de diciembre de 2022, la directora en funciones informó que el requerimiento se estará trasladando a </w:t>
      </w:r>
      <w:r w:rsidR="00976CF4">
        <w:t>más</w:t>
      </w:r>
      <w:r w:rsidR="00282560">
        <w:t xml:space="preserve"> tardar el 7 de diciembre de 2022, con la respectiva </w:t>
      </w:r>
      <w:r w:rsidR="00976CF4">
        <w:t>rúbrica</w:t>
      </w:r>
      <w:r w:rsidR="00282560">
        <w:t xml:space="preserve"> del Lic. Melgar Hernández</w:t>
      </w:r>
      <w:r w:rsidR="00976CF4">
        <w:t>, debido a que se encuentra de comisión oficial</w:t>
      </w:r>
      <w:r w:rsidR="0043494F">
        <w:t>.</w:t>
      </w:r>
    </w:p>
    <w:p w14:paraId="2860875A" w14:textId="77777777" w:rsidR="00B6552A" w:rsidRDefault="00B6552A" w:rsidP="00DA027A">
      <w:pPr>
        <w:jc w:val="both"/>
      </w:pPr>
    </w:p>
    <w:p w14:paraId="0C927A74" w14:textId="77777777" w:rsidR="00B6552A" w:rsidRDefault="00B6552A" w:rsidP="00DA027A">
      <w:pPr>
        <w:jc w:val="both"/>
      </w:pPr>
    </w:p>
    <w:p w14:paraId="364F7ABC" w14:textId="1A355F37" w:rsidR="00B6552A" w:rsidRDefault="00B6552A" w:rsidP="00DA027A">
      <w:pPr>
        <w:jc w:val="both"/>
      </w:pPr>
      <w:r>
        <w:t xml:space="preserve">  </w:t>
      </w:r>
    </w:p>
    <w:p w14:paraId="40AFE8B3" w14:textId="77777777" w:rsidR="00137B1C" w:rsidRPr="006B64A7" w:rsidRDefault="00137B1C" w:rsidP="00137B1C">
      <w:pPr>
        <w:jc w:val="both"/>
        <w:rPr>
          <w:b/>
          <w:color w:val="000000"/>
          <w:lang w:eastAsia="es-ES"/>
        </w:rPr>
      </w:pPr>
    </w:p>
    <w:sectPr w:rsidR="00137B1C" w:rsidRPr="006B64A7" w:rsidSect="00AB40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65FE" w14:textId="77777777" w:rsidR="00154F00" w:rsidRDefault="00154F00" w:rsidP="00A4503A">
      <w:r>
        <w:separator/>
      </w:r>
    </w:p>
  </w:endnote>
  <w:endnote w:type="continuationSeparator" w:id="0">
    <w:p w14:paraId="707D9976" w14:textId="77777777" w:rsidR="00154F00" w:rsidRDefault="00154F00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08EB" w14:textId="77777777" w:rsidR="00C364B5" w:rsidRDefault="00C364B5" w:rsidP="00C364B5">
    <w:pPr>
      <w:pStyle w:val="Piedepgina"/>
      <w:pBdr>
        <w:bottom w:val="single" w:sz="4" w:space="1" w:color="auto"/>
      </w:pBdr>
      <w:jc w:val="right"/>
    </w:pPr>
  </w:p>
  <w:p w14:paraId="621C05B9" w14:textId="77777777" w:rsidR="00C364B5" w:rsidRDefault="00C364B5" w:rsidP="00C364B5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5134973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1C81">
          <w:rPr>
            <w:noProof/>
          </w:rPr>
          <w:t>2</w:t>
        </w:r>
        <w:r>
          <w:fldChar w:fldCharType="end"/>
        </w:r>
      </w:sdtContent>
    </w:sdt>
  </w:p>
  <w:p w14:paraId="681468D7" w14:textId="77777777" w:rsidR="00C364B5" w:rsidRDefault="00C364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804" w14:textId="77777777" w:rsidR="00C364B5" w:rsidRDefault="00C364B5" w:rsidP="00C364B5">
    <w:pPr>
      <w:pStyle w:val="Piedepgina"/>
      <w:pBdr>
        <w:bottom w:val="single" w:sz="4" w:space="1" w:color="auto"/>
      </w:pBdr>
      <w:jc w:val="right"/>
    </w:pPr>
  </w:p>
  <w:p w14:paraId="39D2E782" w14:textId="77777777" w:rsidR="00C364B5" w:rsidRDefault="00C364B5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56763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1C81" w:rsidRPr="005F1C81">
          <w:rPr>
            <w:noProof/>
            <w:lang w:val="es-ES"/>
          </w:rPr>
          <w:t>1</w:t>
        </w:r>
        <w:r>
          <w:fldChar w:fldCharType="end"/>
        </w:r>
      </w:sdtContent>
    </w:sdt>
  </w:p>
  <w:p w14:paraId="6B0828D6" w14:textId="77777777" w:rsidR="00D70CB9" w:rsidRDefault="00D70CB9" w:rsidP="00D70CB9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21C" w14:textId="77777777" w:rsidR="00154F00" w:rsidRDefault="00154F00" w:rsidP="00A4503A">
      <w:r>
        <w:separator/>
      </w:r>
    </w:p>
  </w:footnote>
  <w:footnote w:type="continuationSeparator" w:id="0">
    <w:p w14:paraId="2E2CA76F" w14:textId="77777777" w:rsidR="00154F00" w:rsidRDefault="00154F00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A48A" w14:textId="0F7E2EC7" w:rsidR="00FC7034" w:rsidRDefault="00E60DFB" w:rsidP="00FC7034">
    <w:pPr>
      <w:pStyle w:val="Encabezado"/>
      <w:pBdr>
        <w:bottom w:val="single" w:sz="4" w:space="1" w:color="auto"/>
      </w:pBdr>
    </w:pPr>
    <w:r>
      <w:t>DIRECCIÓN DE AUDITORIA INTERNA</w:t>
    </w:r>
    <w:r w:rsidR="00FC7034">
      <w:tab/>
    </w:r>
    <w:r w:rsidR="00FC7034">
      <w:tab/>
      <w:t>O-DIDAI/SUB-2</w:t>
    </w:r>
    <w:r w:rsidR="00750461">
      <w:t>3</w:t>
    </w:r>
    <w:r w:rsidR="000F41E4">
      <w:t>5</w:t>
    </w:r>
    <w:r w:rsidR="00FC7034">
      <w:t>-2022</w:t>
    </w:r>
  </w:p>
  <w:p w14:paraId="233207D1" w14:textId="77777777" w:rsidR="00FC7034" w:rsidRDefault="00FC7034">
    <w:pPr>
      <w:pStyle w:val="Encabezado"/>
    </w:pPr>
  </w:p>
  <w:p w14:paraId="5162B3EB" w14:textId="77777777" w:rsidR="00674C43" w:rsidRDefault="00674C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6F4D" w14:textId="3FFFEECA" w:rsidR="00C364B5" w:rsidRDefault="002E0329" w:rsidP="00C364B5">
    <w:pPr>
      <w:pStyle w:val="Encabezado"/>
      <w:pBdr>
        <w:bottom w:val="single" w:sz="4" w:space="1" w:color="auto"/>
      </w:pBdr>
    </w:pPr>
    <w:r>
      <w:t>DIRECCIÓN DE AUDITORIA INTERNA</w:t>
    </w:r>
    <w:r w:rsidR="00C364B5">
      <w:tab/>
    </w:r>
    <w:r w:rsidR="00C364B5">
      <w:tab/>
      <w:t>O-DIDAI/SUB-2</w:t>
    </w:r>
    <w:r w:rsidR="009022F3">
      <w:t>52</w:t>
    </w:r>
    <w:r w:rsidR="00C364B5">
      <w:t>-2022</w:t>
    </w:r>
  </w:p>
  <w:p w14:paraId="25B49CE3" w14:textId="77777777" w:rsidR="00C364B5" w:rsidRPr="00C364B5" w:rsidRDefault="00C364B5" w:rsidP="00C364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5B4"/>
    <w:multiLevelType w:val="hybridMultilevel"/>
    <w:tmpl w:val="44ACF99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20D"/>
    <w:multiLevelType w:val="hybridMultilevel"/>
    <w:tmpl w:val="954E64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30F8"/>
    <w:rsid w:val="00003ABB"/>
    <w:rsid w:val="00014276"/>
    <w:rsid w:val="00015CD9"/>
    <w:rsid w:val="00023310"/>
    <w:rsid w:val="00027C7B"/>
    <w:rsid w:val="000345E5"/>
    <w:rsid w:val="000439ED"/>
    <w:rsid w:val="00044667"/>
    <w:rsid w:val="0004742B"/>
    <w:rsid w:val="00050975"/>
    <w:rsid w:val="000518A2"/>
    <w:rsid w:val="0006273F"/>
    <w:rsid w:val="000720F7"/>
    <w:rsid w:val="00072B80"/>
    <w:rsid w:val="00075A8E"/>
    <w:rsid w:val="00076C72"/>
    <w:rsid w:val="00080FFE"/>
    <w:rsid w:val="000936C3"/>
    <w:rsid w:val="000B34FF"/>
    <w:rsid w:val="000B531D"/>
    <w:rsid w:val="000D1599"/>
    <w:rsid w:val="000F41E4"/>
    <w:rsid w:val="000F7391"/>
    <w:rsid w:val="00102948"/>
    <w:rsid w:val="00104F21"/>
    <w:rsid w:val="00105FBC"/>
    <w:rsid w:val="00110A11"/>
    <w:rsid w:val="00113E45"/>
    <w:rsid w:val="00117616"/>
    <w:rsid w:val="0012336F"/>
    <w:rsid w:val="0013788A"/>
    <w:rsid w:val="00137B1C"/>
    <w:rsid w:val="00144BF3"/>
    <w:rsid w:val="0015037D"/>
    <w:rsid w:val="00154F00"/>
    <w:rsid w:val="001614BB"/>
    <w:rsid w:val="001663A0"/>
    <w:rsid w:val="00171F21"/>
    <w:rsid w:val="00176ACD"/>
    <w:rsid w:val="00182F01"/>
    <w:rsid w:val="001A6B59"/>
    <w:rsid w:val="001B278A"/>
    <w:rsid w:val="001B7EE1"/>
    <w:rsid w:val="001C3486"/>
    <w:rsid w:val="001D2225"/>
    <w:rsid w:val="001D4FFB"/>
    <w:rsid w:val="001D744B"/>
    <w:rsid w:val="001E41FA"/>
    <w:rsid w:val="001F3A50"/>
    <w:rsid w:val="001F7D08"/>
    <w:rsid w:val="00202E18"/>
    <w:rsid w:val="002069B0"/>
    <w:rsid w:val="00215133"/>
    <w:rsid w:val="00221CC8"/>
    <w:rsid w:val="00221F28"/>
    <w:rsid w:val="0022508E"/>
    <w:rsid w:val="002268E7"/>
    <w:rsid w:val="00236F45"/>
    <w:rsid w:val="0024211D"/>
    <w:rsid w:val="0025407A"/>
    <w:rsid w:val="00260ADA"/>
    <w:rsid w:val="00265A77"/>
    <w:rsid w:val="00265EFB"/>
    <w:rsid w:val="00271917"/>
    <w:rsid w:val="00271D87"/>
    <w:rsid w:val="00273725"/>
    <w:rsid w:val="00282560"/>
    <w:rsid w:val="00286631"/>
    <w:rsid w:val="00287193"/>
    <w:rsid w:val="002904E0"/>
    <w:rsid w:val="002A7DD4"/>
    <w:rsid w:val="002B2DD0"/>
    <w:rsid w:val="002C2E3E"/>
    <w:rsid w:val="002D675E"/>
    <w:rsid w:val="002E0329"/>
    <w:rsid w:val="002F482E"/>
    <w:rsid w:val="0030057C"/>
    <w:rsid w:val="00302835"/>
    <w:rsid w:val="00306472"/>
    <w:rsid w:val="0031256D"/>
    <w:rsid w:val="00312820"/>
    <w:rsid w:val="00314904"/>
    <w:rsid w:val="00320110"/>
    <w:rsid w:val="00330A0A"/>
    <w:rsid w:val="003317F7"/>
    <w:rsid w:val="00332996"/>
    <w:rsid w:val="00333147"/>
    <w:rsid w:val="0033678D"/>
    <w:rsid w:val="0034625E"/>
    <w:rsid w:val="00356964"/>
    <w:rsid w:val="003653D9"/>
    <w:rsid w:val="00366C24"/>
    <w:rsid w:val="00370CFD"/>
    <w:rsid w:val="003811F5"/>
    <w:rsid w:val="00386C31"/>
    <w:rsid w:val="00397737"/>
    <w:rsid w:val="003A01C3"/>
    <w:rsid w:val="003C3C67"/>
    <w:rsid w:val="003C7BC6"/>
    <w:rsid w:val="003E4E14"/>
    <w:rsid w:val="003E6E92"/>
    <w:rsid w:val="003F0632"/>
    <w:rsid w:val="003F5868"/>
    <w:rsid w:val="004103AD"/>
    <w:rsid w:val="0042447C"/>
    <w:rsid w:val="00424C11"/>
    <w:rsid w:val="00433CC7"/>
    <w:rsid w:val="0043494F"/>
    <w:rsid w:val="00436B30"/>
    <w:rsid w:val="00441F18"/>
    <w:rsid w:val="00446AC0"/>
    <w:rsid w:val="00450BAF"/>
    <w:rsid w:val="004522DC"/>
    <w:rsid w:val="00455474"/>
    <w:rsid w:val="00461E9F"/>
    <w:rsid w:val="0046578A"/>
    <w:rsid w:val="00466056"/>
    <w:rsid w:val="00470E25"/>
    <w:rsid w:val="004842B3"/>
    <w:rsid w:val="004A42FF"/>
    <w:rsid w:val="004A6B70"/>
    <w:rsid w:val="004C21CD"/>
    <w:rsid w:val="004C528C"/>
    <w:rsid w:val="004C7F6E"/>
    <w:rsid w:val="004D554B"/>
    <w:rsid w:val="004D6007"/>
    <w:rsid w:val="004E64F1"/>
    <w:rsid w:val="00500B29"/>
    <w:rsid w:val="00500B8E"/>
    <w:rsid w:val="00501B7C"/>
    <w:rsid w:val="00502A10"/>
    <w:rsid w:val="0050374E"/>
    <w:rsid w:val="005044FA"/>
    <w:rsid w:val="0050746B"/>
    <w:rsid w:val="0051516A"/>
    <w:rsid w:val="00516770"/>
    <w:rsid w:val="00531F04"/>
    <w:rsid w:val="00533D78"/>
    <w:rsid w:val="00534916"/>
    <w:rsid w:val="00556997"/>
    <w:rsid w:val="00556B73"/>
    <w:rsid w:val="00560FE7"/>
    <w:rsid w:val="005718F0"/>
    <w:rsid w:val="005725D2"/>
    <w:rsid w:val="00573138"/>
    <w:rsid w:val="00575728"/>
    <w:rsid w:val="00576D7C"/>
    <w:rsid w:val="00582927"/>
    <w:rsid w:val="005A164F"/>
    <w:rsid w:val="005C6904"/>
    <w:rsid w:val="005D17E5"/>
    <w:rsid w:val="005D1F0A"/>
    <w:rsid w:val="005F1C81"/>
    <w:rsid w:val="005F4AE0"/>
    <w:rsid w:val="005F70B7"/>
    <w:rsid w:val="00615B68"/>
    <w:rsid w:val="00615C81"/>
    <w:rsid w:val="00623606"/>
    <w:rsid w:val="00627368"/>
    <w:rsid w:val="00634FD0"/>
    <w:rsid w:val="00647DF5"/>
    <w:rsid w:val="0065734C"/>
    <w:rsid w:val="0066058E"/>
    <w:rsid w:val="00674C43"/>
    <w:rsid w:val="006829D0"/>
    <w:rsid w:val="0068674E"/>
    <w:rsid w:val="006A6E2B"/>
    <w:rsid w:val="006A7E97"/>
    <w:rsid w:val="006B231B"/>
    <w:rsid w:val="006B3544"/>
    <w:rsid w:val="006B4606"/>
    <w:rsid w:val="006B52CB"/>
    <w:rsid w:val="006B64A7"/>
    <w:rsid w:val="006C03E1"/>
    <w:rsid w:val="006D0410"/>
    <w:rsid w:val="006D7467"/>
    <w:rsid w:val="006E6B5E"/>
    <w:rsid w:val="006F1A68"/>
    <w:rsid w:val="006F3462"/>
    <w:rsid w:val="007001D3"/>
    <w:rsid w:val="00700B3E"/>
    <w:rsid w:val="00704EA1"/>
    <w:rsid w:val="00716650"/>
    <w:rsid w:val="007269E0"/>
    <w:rsid w:val="007417E0"/>
    <w:rsid w:val="007455E6"/>
    <w:rsid w:val="00747701"/>
    <w:rsid w:val="00750461"/>
    <w:rsid w:val="0075154A"/>
    <w:rsid w:val="00752CAB"/>
    <w:rsid w:val="00757174"/>
    <w:rsid w:val="0075791B"/>
    <w:rsid w:val="00762A2B"/>
    <w:rsid w:val="00763D81"/>
    <w:rsid w:val="00766791"/>
    <w:rsid w:val="00771230"/>
    <w:rsid w:val="0077223D"/>
    <w:rsid w:val="00793F11"/>
    <w:rsid w:val="007A3474"/>
    <w:rsid w:val="007A3483"/>
    <w:rsid w:val="007B6BDC"/>
    <w:rsid w:val="007B7997"/>
    <w:rsid w:val="007D16A2"/>
    <w:rsid w:val="007D2380"/>
    <w:rsid w:val="007D4451"/>
    <w:rsid w:val="007E1C5E"/>
    <w:rsid w:val="007E2385"/>
    <w:rsid w:val="007E37B0"/>
    <w:rsid w:val="007E3B46"/>
    <w:rsid w:val="007F24D4"/>
    <w:rsid w:val="007F40B1"/>
    <w:rsid w:val="007F5FCC"/>
    <w:rsid w:val="007F69AF"/>
    <w:rsid w:val="0080101F"/>
    <w:rsid w:val="00807CED"/>
    <w:rsid w:val="008111D2"/>
    <w:rsid w:val="008127AA"/>
    <w:rsid w:val="008142CB"/>
    <w:rsid w:val="00817888"/>
    <w:rsid w:val="00823D7D"/>
    <w:rsid w:val="00827961"/>
    <w:rsid w:val="00832673"/>
    <w:rsid w:val="00832DA4"/>
    <w:rsid w:val="00846E2D"/>
    <w:rsid w:val="008546AC"/>
    <w:rsid w:val="008773B4"/>
    <w:rsid w:val="008977DA"/>
    <w:rsid w:val="008A05DC"/>
    <w:rsid w:val="008A670B"/>
    <w:rsid w:val="008A6FD5"/>
    <w:rsid w:val="008B40F2"/>
    <w:rsid w:val="008B48F8"/>
    <w:rsid w:val="008C68A8"/>
    <w:rsid w:val="008D0624"/>
    <w:rsid w:val="008D1E8F"/>
    <w:rsid w:val="008D5FF0"/>
    <w:rsid w:val="008D7513"/>
    <w:rsid w:val="008E2B5B"/>
    <w:rsid w:val="009022F3"/>
    <w:rsid w:val="009062AD"/>
    <w:rsid w:val="00906C18"/>
    <w:rsid w:val="009075B6"/>
    <w:rsid w:val="00915119"/>
    <w:rsid w:val="00917B3A"/>
    <w:rsid w:val="00924078"/>
    <w:rsid w:val="00930A8D"/>
    <w:rsid w:val="00940871"/>
    <w:rsid w:val="0094274C"/>
    <w:rsid w:val="0095199A"/>
    <w:rsid w:val="00954610"/>
    <w:rsid w:val="00962A5F"/>
    <w:rsid w:val="00964E56"/>
    <w:rsid w:val="00971F73"/>
    <w:rsid w:val="00976CF4"/>
    <w:rsid w:val="00981345"/>
    <w:rsid w:val="0099400B"/>
    <w:rsid w:val="00994F30"/>
    <w:rsid w:val="009A2990"/>
    <w:rsid w:val="009A73C5"/>
    <w:rsid w:val="009E410C"/>
    <w:rsid w:val="009E48C8"/>
    <w:rsid w:val="009E54DE"/>
    <w:rsid w:val="009E7B14"/>
    <w:rsid w:val="009F16F3"/>
    <w:rsid w:val="00A031BD"/>
    <w:rsid w:val="00A10848"/>
    <w:rsid w:val="00A14DD1"/>
    <w:rsid w:val="00A1655C"/>
    <w:rsid w:val="00A206C8"/>
    <w:rsid w:val="00A2071C"/>
    <w:rsid w:val="00A267A8"/>
    <w:rsid w:val="00A327C7"/>
    <w:rsid w:val="00A33362"/>
    <w:rsid w:val="00A33C8B"/>
    <w:rsid w:val="00A41DC3"/>
    <w:rsid w:val="00A43476"/>
    <w:rsid w:val="00A4503A"/>
    <w:rsid w:val="00A61220"/>
    <w:rsid w:val="00A7018C"/>
    <w:rsid w:val="00A71930"/>
    <w:rsid w:val="00A71D60"/>
    <w:rsid w:val="00A74648"/>
    <w:rsid w:val="00A95390"/>
    <w:rsid w:val="00AA26B5"/>
    <w:rsid w:val="00AA2D38"/>
    <w:rsid w:val="00AA45F1"/>
    <w:rsid w:val="00AA4633"/>
    <w:rsid w:val="00AB4032"/>
    <w:rsid w:val="00AB4466"/>
    <w:rsid w:val="00AC28CB"/>
    <w:rsid w:val="00AC3729"/>
    <w:rsid w:val="00AE0431"/>
    <w:rsid w:val="00AE68B8"/>
    <w:rsid w:val="00AE6D83"/>
    <w:rsid w:val="00AE7B03"/>
    <w:rsid w:val="00B24064"/>
    <w:rsid w:val="00B27E62"/>
    <w:rsid w:val="00B43E08"/>
    <w:rsid w:val="00B4653A"/>
    <w:rsid w:val="00B47811"/>
    <w:rsid w:val="00B51F89"/>
    <w:rsid w:val="00B55136"/>
    <w:rsid w:val="00B62AEE"/>
    <w:rsid w:val="00B6552A"/>
    <w:rsid w:val="00B707FE"/>
    <w:rsid w:val="00B747CB"/>
    <w:rsid w:val="00B760C5"/>
    <w:rsid w:val="00B8141D"/>
    <w:rsid w:val="00B8362C"/>
    <w:rsid w:val="00B84B34"/>
    <w:rsid w:val="00B91BBC"/>
    <w:rsid w:val="00B972AD"/>
    <w:rsid w:val="00BB073D"/>
    <w:rsid w:val="00BB6A30"/>
    <w:rsid w:val="00BC091C"/>
    <w:rsid w:val="00BC5FED"/>
    <w:rsid w:val="00BD7CF6"/>
    <w:rsid w:val="00BE2453"/>
    <w:rsid w:val="00BE34B5"/>
    <w:rsid w:val="00BF7DC4"/>
    <w:rsid w:val="00C007D5"/>
    <w:rsid w:val="00C04E91"/>
    <w:rsid w:val="00C1172F"/>
    <w:rsid w:val="00C125BB"/>
    <w:rsid w:val="00C14F87"/>
    <w:rsid w:val="00C22EAD"/>
    <w:rsid w:val="00C31275"/>
    <w:rsid w:val="00C31549"/>
    <w:rsid w:val="00C364B5"/>
    <w:rsid w:val="00C41D66"/>
    <w:rsid w:val="00C60CCD"/>
    <w:rsid w:val="00C6210A"/>
    <w:rsid w:val="00C66ACA"/>
    <w:rsid w:val="00C7654A"/>
    <w:rsid w:val="00C9402F"/>
    <w:rsid w:val="00CA2A49"/>
    <w:rsid w:val="00CB3774"/>
    <w:rsid w:val="00CB613D"/>
    <w:rsid w:val="00CC7DC8"/>
    <w:rsid w:val="00CD0908"/>
    <w:rsid w:val="00CE28C5"/>
    <w:rsid w:val="00CE5379"/>
    <w:rsid w:val="00CF08FB"/>
    <w:rsid w:val="00CF62AD"/>
    <w:rsid w:val="00D07189"/>
    <w:rsid w:val="00D074A6"/>
    <w:rsid w:val="00D176EB"/>
    <w:rsid w:val="00D33FE3"/>
    <w:rsid w:val="00D36593"/>
    <w:rsid w:val="00D373A1"/>
    <w:rsid w:val="00D41262"/>
    <w:rsid w:val="00D413D3"/>
    <w:rsid w:val="00D4219C"/>
    <w:rsid w:val="00D51B15"/>
    <w:rsid w:val="00D60890"/>
    <w:rsid w:val="00D61805"/>
    <w:rsid w:val="00D62570"/>
    <w:rsid w:val="00D62D7A"/>
    <w:rsid w:val="00D6337A"/>
    <w:rsid w:val="00D63C36"/>
    <w:rsid w:val="00D64B12"/>
    <w:rsid w:val="00D70CB9"/>
    <w:rsid w:val="00D73953"/>
    <w:rsid w:val="00D83255"/>
    <w:rsid w:val="00D83601"/>
    <w:rsid w:val="00D871B8"/>
    <w:rsid w:val="00DA027A"/>
    <w:rsid w:val="00DA2551"/>
    <w:rsid w:val="00DB04D3"/>
    <w:rsid w:val="00DB58F4"/>
    <w:rsid w:val="00DB731C"/>
    <w:rsid w:val="00DC5375"/>
    <w:rsid w:val="00DD047C"/>
    <w:rsid w:val="00DE055D"/>
    <w:rsid w:val="00DE4900"/>
    <w:rsid w:val="00DE708B"/>
    <w:rsid w:val="00DE7536"/>
    <w:rsid w:val="00DF43A5"/>
    <w:rsid w:val="00DF45B4"/>
    <w:rsid w:val="00E0749A"/>
    <w:rsid w:val="00E1450D"/>
    <w:rsid w:val="00E250B7"/>
    <w:rsid w:val="00E25C1B"/>
    <w:rsid w:val="00E26DCD"/>
    <w:rsid w:val="00E32AFA"/>
    <w:rsid w:val="00E427AA"/>
    <w:rsid w:val="00E441E5"/>
    <w:rsid w:val="00E56157"/>
    <w:rsid w:val="00E56A99"/>
    <w:rsid w:val="00E60DFB"/>
    <w:rsid w:val="00E7754E"/>
    <w:rsid w:val="00E95B8B"/>
    <w:rsid w:val="00EA340E"/>
    <w:rsid w:val="00EA3948"/>
    <w:rsid w:val="00EB2232"/>
    <w:rsid w:val="00EB2D81"/>
    <w:rsid w:val="00EB4B71"/>
    <w:rsid w:val="00EB62A6"/>
    <w:rsid w:val="00EC083F"/>
    <w:rsid w:val="00EC1F16"/>
    <w:rsid w:val="00EC215B"/>
    <w:rsid w:val="00EC2C16"/>
    <w:rsid w:val="00ED1FF8"/>
    <w:rsid w:val="00EE0807"/>
    <w:rsid w:val="00EE0C28"/>
    <w:rsid w:val="00EE537E"/>
    <w:rsid w:val="00EE5E7B"/>
    <w:rsid w:val="00EF64D0"/>
    <w:rsid w:val="00F13857"/>
    <w:rsid w:val="00F14C1A"/>
    <w:rsid w:val="00F22471"/>
    <w:rsid w:val="00F40CF8"/>
    <w:rsid w:val="00F4487C"/>
    <w:rsid w:val="00F54BCD"/>
    <w:rsid w:val="00F5579E"/>
    <w:rsid w:val="00F55B20"/>
    <w:rsid w:val="00F63675"/>
    <w:rsid w:val="00F64F6F"/>
    <w:rsid w:val="00F66441"/>
    <w:rsid w:val="00F71E6B"/>
    <w:rsid w:val="00F728B0"/>
    <w:rsid w:val="00F8798B"/>
    <w:rsid w:val="00F91494"/>
    <w:rsid w:val="00FA2FE6"/>
    <w:rsid w:val="00FB2C7F"/>
    <w:rsid w:val="00FB4126"/>
    <w:rsid w:val="00FB6925"/>
    <w:rsid w:val="00FC19ED"/>
    <w:rsid w:val="00FC1D20"/>
    <w:rsid w:val="00FC7034"/>
    <w:rsid w:val="00FD182F"/>
    <w:rsid w:val="00FD298B"/>
    <w:rsid w:val="00FD5173"/>
    <w:rsid w:val="00FE4BB6"/>
    <w:rsid w:val="00FF2084"/>
    <w:rsid w:val="00FF5E94"/>
    <w:rsid w:val="00FF729B"/>
    <w:rsid w:val="00FF738F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A4EA4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61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1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15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1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157"/>
    <w:rPr>
      <w:rFonts w:ascii="Arial" w:eastAsia="Arial" w:hAnsi="Arial" w:cs="Arial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7E3B4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F50E-5651-443C-A8DA-14293FAC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Nuri Mishelle Herrera Ramos</cp:lastModifiedBy>
  <cp:revision>2</cp:revision>
  <cp:lastPrinted>2022-12-05T22:20:00Z</cp:lastPrinted>
  <dcterms:created xsi:type="dcterms:W3CDTF">2022-12-15T22:31:00Z</dcterms:created>
  <dcterms:modified xsi:type="dcterms:W3CDTF">2022-12-15T22:31:00Z</dcterms:modified>
</cp:coreProperties>
</file>