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65AF" w14:textId="5AA3AB28" w:rsidR="00992E0B" w:rsidRPr="000A56BA" w:rsidRDefault="00992E0B" w:rsidP="00992E0B">
      <w:pPr>
        <w:jc w:val="center"/>
        <w:rPr>
          <w:rFonts w:ascii="Arial" w:hAnsi="Arial" w:cs="Arial"/>
          <w:b/>
        </w:rPr>
      </w:pPr>
      <w:r w:rsidRPr="000A56BA">
        <w:rPr>
          <w:rFonts w:ascii="Arial" w:hAnsi="Arial" w:cs="Arial"/>
          <w:b/>
        </w:rPr>
        <w:t>MINISTERIO DE EDUCACI</w:t>
      </w:r>
      <w:r w:rsidR="00E36FBB" w:rsidRPr="000A56BA">
        <w:rPr>
          <w:rFonts w:ascii="Arial" w:hAnsi="Arial" w:cs="Arial"/>
          <w:b/>
        </w:rPr>
        <w:t>Ó</w:t>
      </w:r>
      <w:r w:rsidRPr="000A56BA">
        <w:rPr>
          <w:rFonts w:ascii="Arial" w:hAnsi="Arial" w:cs="Arial"/>
          <w:b/>
        </w:rPr>
        <w:t>N</w:t>
      </w:r>
    </w:p>
    <w:p w14:paraId="71DAA5C4" w14:textId="55D73A3D" w:rsidR="00992E0B" w:rsidRPr="000A56BA" w:rsidRDefault="00992E0B" w:rsidP="00992E0B">
      <w:pPr>
        <w:jc w:val="center"/>
        <w:rPr>
          <w:rFonts w:ascii="Arial" w:hAnsi="Arial" w:cs="Arial"/>
          <w:b/>
        </w:rPr>
      </w:pPr>
      <w:r w:rsidRPr="000A56BA">
        <w:rPr>
          <w:rFonts w:ascii="Arial" w:hAnsi="Arial" w:cs="Arial"/>
          <w:b/>
        </w:rPr>
        <w:t>AUDITOR</w:t>
      </w:r>
      <w:r w:rsidR="00E36FBB" w:rsidRPr="000A56BA">
        <w:rPr>
          <w:rFonts w:ascii="Arial" w:hAnsi="Arial" w:cs="Arial"/>
          <w:b/>
        </w:rPr>
        <w:t>Í</w:t>
      </w:r>
      <w:r w:rsidRPr="000A56BA">
        <w:rPr>
          <w:rFonts w:ascii="Arial" w:hAnsi="Arial" w:cs="Arial"/>
          <w:b/>
        </w:rPr>
        <w:t>A INTERNA</w:t>
      </w:r>
    </w:p>
    <w:p w14:paraId="6C163D12" w14:textId="54584B6B" w:rsidR="00992E0B" w:rsidRPr="000A56BA" w:rsidRDefault="00992E0B" w:rsidP="00992E0B">
      <w:pPr>
        <w:jc w:val="center"/>
        <w:rPr>
          <w:rFonts w:ascii="Arial" w:hAnsi="Arial" w:cs="Arial"/>
          <w:b/>
        </w:rPr>
      </w:pPr>
      <w:r w:rsidRPr="000A56BA">
        <w:rPr>
          <w:rFonts w:ascii="Arial" w:hAnsi="Arial" w:cs="Arial"/>
          <w:b/>
        </w:rPr>
        <w:t xml:space="preserve">INFORME </w:t>
      </w:r>
      <w:r w:rsidR="009110F0" w:rsidRPr="000A56BA">
        <w:rPr>
          <w:rFonts w:ascii="Arial" w:hAnsi="Arial" w:cs="Arial"/>
          <w:b/>
        </w:rPr>
        <w:t xml:space="preserve">No.: </w:t>
      </w:r>
      <w:r w:rsidRPr="000A56BA">
        <w:rPr>
          <w:rFonts w:ascii="Arial" w:hAnsi="Arial" w:cs="Arial"/>
          <w:b/>
        </w:rPr>
        <w:t>O-DIDAI/SUB-</w:t>
      </w:r>
      <w:r w:rsidR="009110F0" w:rsidRPr="000A56BA">
        <w:rPr>
          <w:rFonts w:ascii="Arial" w:hAnsi="Arial" w:cs="Arial"/>
          <w:b/>
        </w:rPr>
        <w:t>028</w:t>
      </w:r>
      <w:r w:rsidRPr="000A56BA">
        <w:rPr>
          <w:rFonts w:ascii="Arial" w:hAnsi="Arial" w:cs="Arial"/>
          <w:b/>
        </w:rPr>
        <w:t>-2023</w:t>
      </w:r>
    </w:p>
    <w:p w14:paraId="0F5A9EB0" w14:textId="3E387B40" w:rsidR="00992E0B" w:rsidRPr="000A56BA" w:rsidRDefault="00992E0B" w:rsidP="009110F0">
      <w:pPr>
        <w:jc w:val="center"/>
        <w:rPr>
          <w:rFonts w:ascii="Arial" w:hAnsi="Arial" w:cs="Arial"/>
          <w:b/>
          <w:bCs/>
          <w:sz w:val="28"/>
          <w:szCs w:val="28"/>
          <w:lang w:val="es-GT"/>
        </w:rPr>
      </w:pPr>
      <w:r w:rsidRPr="000A56BA">
        <w:rPr>
          <w:rFonts w:ascii="Arial" w:hAnsi="Arial" w:cs="Arial"/>
          <w:b/>
        </w:rPr>
        <w:t>SIAD</w:t>
      </w:r>
      <w:r w:rsidR="009110F0" w:rsidRPr="000A56BA">
        <w:rPr>
          <w:rFonts w:ascii="Arial" w:hAnsi="Arial" w:cs="Arial"/>
          <w:b/>
        </w:rPr>
        <w:t>: 618026</w:t>
      </w:r>
    </w:p>
    <w:p w14:paraId="22868315"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1D5F7880"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729E7EFE"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457AD4D4"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14439AEA" w14:textId="5A3FEDF2"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61983EB2" w14:textId="28AA0E14" w:rsidR="0016504F" w:rsidRPr="000A56BA" w:rsidRDefault="0016504F" w:rsidP="00992E0B">
      <w:pPr>
        <w:widowControl w:val="0"/>
        <w:autoSpaceDE w:val="0"/>
        <w:autoSpaceDN w:val="0"/>
        <w:adjustRightInd w:val="0"/>
        <w:jc w:val="center"/>
        <w:rPr>
          <w:rFonts w:ascii="Arial" w:hAnsi="Arial" w:cs="Arial"/>
          <w:b/>
          <w:bCs/>
          <w:sz w:val="28"/>
          <w:szCs w:val="28"/>
          <w:lang w:val="es-GT"/>
        </w:rPr>
      </w:pPr>
    </w:p>
    <w:p w14:paraId="1EEADFD2" w14:textId="62F5DA39" w:rsidR="0016504F" w:rsidRPr="000A56BA" w:rsidRDefault="0016504F" w:rsidP="00992E0B">
      <w:pPr>
        <w:widowControl w:val="0"/>
        <w:autoSpaceDE w:val="0"/>
        <w:autoSpaceDN w:val="0"/>
        <w:adjustRightInd w:val="0"/>
        <w:jc w:val="center"/>
        <w:rPr>
          <w:rFonts w:ascii="Arial" w:hAnsi="Arial" w:cs="Arial"/>
          <w:b/>
          <w:bCs/>
          <w:sz w:val="28"/>
          <w:szCs w:val="28"/>
          <w:lang w:val="es-GT"/>
        </w:rPr>
      </w:pPr>
    </w:p>
    <w:p w14:paraId="0CC1962D" w14:textId="77777777" w:rsidR="0016504F" w:rsidRPr="000A56BA" w:rsidRDefault="0016504F" w:rsidP="00992E0B">
      <w:pPr>
        <w:widowControl w:val="0"/>
        <w:autoSpaceDE w:val="0"/>
        <w:autoSpaceDN w:val="0"/>
        <w:adjustRightInd w:val="0"/>
        <w:jc w:val="center"/>
        <w:rPr>
          <w:rFonts w:ascii="Arial" w:hAnsi="Arial" w:cs="Arial"/>
          <w:b/>
          <w:bCs/>
          <w:sz w:val="28"/>
          <w:szCs w:val="28"/>
          <w:lang w:val="es-GT"/>
        </w:rPr>
      </w:pPr>
    </w:p>
    <w:p w14:paraId="1AD9D661" w14:textId="77777777" w:rsidR="0016504F" w:rsidRPr="000A56BA" w:rsidRDefault="0016504F" w:rsidP="00992E0B">
      <w:pPr>
        <w:widowControl w:val="0"/>
        <w:autoSpaceDE w:val="0"/>
        <w:autoSpaceDN w:val="0"/>
        <w:adjustRightInd w:val="0"/>
        <w:jc w:val="center"/>
        <w:rPr>
          <w:rFonts w:ascii="Arial" w:hAnsi="Arial" w:cs="Arial"/>
          <w:b/>
          <w:bCs/>
          <w:sz w:val="28"/>
          <w:szCs w:val="28"/>
          <w:lang w:val="es-GT"/>
        </w:rPr>
      </w:pPr>
    </w:p>
    <w:p w14:paraId="4D68416A"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33A24C63"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74593ED7"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1ECCA5E2"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475F536A"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2F0FF2EF"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11E7841B" w14:textId="77777777" w:rsidR="00992E0B" w:rsidRPr="000A56BA" w:rsidRDefault="00992E0B" w:rsidP="00992E0B">
      <w:pPr>
        <w:widowControl w:val="0"/>
        <w:autoSpaceDE w:val="0"/>
        <w:autoSpaceDN w:val="0"/>
        <w:adjustRightInd w:val="0"/>
        <w:jc w:val="center"/>
        <w:rPr>
          <w:rFonts w:ascii="Arial" w:hAnsi="Arial" w:cs="Arial"/>
          <w:b/>
          <w:bCs/>
          <w:sz w:val="28"/>
          <w:szCs w:val="28"/>
          <w:lang w:val="es-GT"/>
        </w:rPr>
      </w:pPr>
    </w:p>
    <w:p w14:paraId="79C3CC02" w14:textId="77777777" w:rsidR="00992E0B" w:rsidRPr="000A56BA" w:rsidRDefault="00992E0B" w:rsidP="00992E0B">
      <w:pPr>
        <w:jc w:val="center"/>
        <w:rPr>
          <w:rFonts w:ascii="Arial" w:hAnsi="Arial" w:cs="Arial"/>
          <w:b/>
        </w:rPr>
      </w:pPr>
      <w:r w:rsidRPr="000A56BA">
        <w:rPr>
          <w:rFonts w:ascii="Arial" w:hAnsi="Arial" w:cs="Arial"/>
          <w:b/>
        </w:rPr>
        <w:t xml:space="preserve">Consejo o consultoría de verificación sobre la conciliación de saldos y </w:t>
      </w:r>
    </w:p>
    <w:p w14:paraId="67765E83" w14:textId="3F76048A" w:rsidR="00992E0B" w:rsidRPr="000A56BA" w:rsidRDefault="00992E0B" w:rsidP="00992E0B">
      <w:pPr>
        <w:jc w:val="center"/>
        <w:rPr>
          <w:rFonts w:ascii="Arial" w:hAnsi="Arial" w:cs="Arial"/>
          <w:b/>
        </w:rPr>
      </w:pPr>
      <w:r w:rsidRPr="000A56BA">
        <w:rPr>
          <w:rFonts w:ascii="Arial" w:hAnsi="Arial" w:cs="Arial"/>
          <w:b/>
        </w:rPr>
        <w:t xml:space="preserve">registro de inventarios reportados del 01 de enero al 31 de diciembre de 2022, en la Dirección Departamental de Educación </w:t>
      </w:r>
      <w:r w:rsidR="0016504F" w:rsidRPr="000A56BA">
        <w:rPr>
          <w:rFonts w:ascii="Arial" w:hAnsi="Arial" w:cs="Arial"/>
          <w:b/>
        </w:rPr>
        <w:t>Guatemala Oriente</w:t>
      </w:r>
    </w:p>
    <w:p w14:paraId="4314B61C" w14:textId="77777777" w:rsidR="00992E0B" w:rsidRPr="000A56BA" w:rsidRDefault="00992E0B" w:rsidP="00992E0B">
      <w:pPr>
        <w:jc w:val="center"/>
        <w:rPr>
          <w:rFonts w:ascii="Arial" w:hAnsi="Arial" w:cs="Arial"/>
          <w:b/>
        </w:rPr>
      </w:pPr>
    </w:p>
    <w:p w14:paraId="0C9B26F1" w14:textId="77777777" w:rsidR="00992E0B" w:rsidRPr="000A56BA" w:rsidRDefault="00992E0B" w:rsidP="00992E0B">
      <w:pPr>
        <w:jc w:val="center"/>
        <w:rPr>
          <w:rFonts w:ascii="Arial" w:hAnsi="Arial" w:cs="Arial"/>
          <w:b/>
        </w:rPr>
      </w:pPr>
    </w:p>
    <w:p w14:paraId="3731AC11" w14:textId="77777777" w:rsidR="00992E0B" w:rsidRPr="000A56BA" w:rsidRDefault="00992E0B" w:rsidP="00992E0B">
      <w:pPr>
        <w:jc w:val="center"/>
        <w:rPr>
          <w:rFonts w:ascii="Arial" w:hAnsi="Arial" w:cs="Arial"/>
          <w:b/>
        </w:rPr>
      </w:pPr>
    </w:p>
    <w:p w14:paraId="07A2CAB7" w14:textId="77777777" w:rsidR="00992E0B" w:rsidRPr="000A56BA" w:rsidRDefault="00992E0B" w:rsidP="00992E0B">
      <w:pPr>
        <w:jc w:val="center"/>
        <w:rPr>
          <w:rFonts w:ascii="Arial" w:hAnsi="Arial" w:cs="Arial"/>
          <w:b/>
        </w:rPr>
      </w:pPr>
    </w:p>
    <w:p w14:paraId="0B478D59" w14:textId="77777777" w:rsidR="00992E0B" w:rsidRPr="000A56BA" w:rsidRDefault="00992E0B" w:rsidP="00992E0B">
      <w:pPr>
        <w:jc w:val="center"/>
        <w:rPr>
          <w:rFonts w:ascii="Arial" w:hAnsi="Arial" w:cs="Arial"/>
          <w:b/>
        </w:rPr>
      </w:pPr>
    </w:p>
    <w:p w14:paraId="53065204" w14:textId="77777777" w:rsidR="00992E0B" w:rsidRPr="000A56BA" w:rsidRDefault="00992E0B" w:rsidP="00992E0B">
      <w:pPr>
        <w:jc w:val="center"/>
        <w:rPr>
          <w:rFonts w:ascii="Arial" w:hAnsi="Arial" w:cs="Arial"/>
          <w:b/>
        </w:rPr>
      </w:pPr>
    </w:p>
    <w:p w14:paraId="3485569E" w14:textId="77777777" w:rsidR="00992E0B" w:rsidRPr="000A56BA" w:rsidRDefault="00992E0B" w:rsidP="00992E0B">
      <w:pPr>
        <w:jc w:val="center"/>
        <w:rPr>
          <w:rFonts w:ascii="Arial" w:hAnsi="Arial" w:cs="Arial"/>
          <w:b/>
        </w:rPr>
      </w:pPr>
    </w:p>
    <w:p w14:paraId="7A58CC34" w14:textId="77777777" w:rsidR="00992E0B" w:rsidRPr="000A56BA" w:rsidRDefault="00992E0B" w:rsidP="00992E0B">
      <w:pPr>
        <w:jc w:val="center"/>
        <w:rPr>
          <w:rFonts w:ascii="Arial" w:hAnsi="Arial" w:cs="Arial"/>
          <w:b/>
        </w:rPr>
      </w:pPr>
    </w:p>
    <w:p w14:paraId="3B9EDACE" w14:textId="77777777" w:rsidR="00992E0B" w:rsidRPr="000A56BA" w:rsidRDefault="00992E0B" w:rsidP="00992E0B">
      <w:pPr>
        <w:jc w:val="center"/>
        <w:rPr>
          <w:rFonts w:ascii="Arial" w:hAnsi="Arial" w:cs="Arial"/>
          <w:b/>
        </w:rPr>
      </w:pPr>
    </w:p>
    <w:p w14:paraId="583CEAAC" w14:textId="77777777" w:rsidR="00992E0B" w:rsidRPr="000A56BA" w:rsidRDefault="00992E0B" w:rsidP="00992E0B">
      <w:pPr>
        <w:jc w:val="center"/>
        <w:rPr>
          <w:rFonts w:ascii="Arial" w:hAnsi="Arial" w:cs="Arial"/>
          <w:b/>
        </w:rPr>
      </w:pPr>
    </w:p>
    <w:p w14:paraId="3403C085" w14:textId="77777777" w:rsidR="00992E0B" w:rsidRPr="000A56BA" w:rsidRDefault="00992E0B" w:rsidP="00992E0B">
      <w:pPr>
        <w:jc w:val="center"/>
        <w:rPr>
          <w:rFonts w:ascii="Arial" w:hAnsi="Arial" w:cs="Arial"/>
          <w:b/>
        </w:rPr>
      </w:pPr>
    </w:p>
    <w:p w14:paraId="0EFD87B6" w14:textId="77777777" w:rsidR="00992E0B" w:rsidRPr="000A56BA" w:rsidRDefault="00992E0B" w:rsidP="00992E0B">
      <w:pPr>
        <w:jc w:val="center"/>
        <w:rPr>
          <w:rFonts w:ascii="Arial" w:hAnsi="Arial" w:cs="Arial"/>
          <w:b/>
        </w:rPr>
      </w:pPr>
    </w:p>
    <w:p w14:paraId="2F4BF8FB" w14:textId="77777777" w:rsidR="00992E0B" w:rsidRPr="000A56BA" w:rsidRDefault="00992E0B" w:rsidP="00992E0B">
      <w:pPr>
        <w:jc w:val="center"/>
        <w:rPr>
          <w:rFonts w:ascii="Arial" w:hAnsi="Arial" w:cs="Arial"/>
          <w:b/>
        </w:rPr>
      </w:pPr>
    </w:p>
    <w:p w14:paraId="38AE432A" w14:textId="77777777" w:rsidR="00992E0B" w:rsidRPr="000A56BA" w:rsidRDefault="00992E0B" w:rsidP="00992E0B">
      <w:pPr>
        <w:jc w:val="center"/>
        <w:rPr>
          <w:rFonts w:ascii="Arial" w:hAnsi="Arial" w:cs="Arial"/>
          <w:b/>
        </w:rPr>
      </w:pPr>
    </w:p>
    <w:p w14:paraId="10538325" w14:textId="548AAFCE" w:rsidR="00992E0B" w:rsidRPr="000A56BA" w:rsidRDefault="00992E0B" w:rsidP="00992E0B">
      <w:pPr>
        <w:jc w:val="center"/>
        <w:rPr>
          <w:rFonts w:ascii="Arial" w:hAnsi="Arial" w:cs="Arial"/>
          <w:b/>
        </w:rPr>
      </w:pPr>
    </w:p>
    <w:p w14:paraId="6787526B" w14:textId="4D71B1E1" w:rsidR="00C813C7" w:rsidRPr="000A56BA" w:rsidRDefault="00C813C7" w:rsidP="00992E0B">
      <w:pPr>
        <w:jc w:val="center"/>
        <w:rPr>
          <w:rFonts w:ascii="Arial" w:hAnsi="Arial" w:cs="Arial"/>
          <w:b/>
        </w:rPr>
      </w:pPr>
    </w:p>
    <w:p w14:paraId="1DC1EADE" w14:textId="335C103B" w:rsidR="00C813C7" w:rsidRPr="000A56BA" w:rsidRDefault="00C813C7" w:rsidP="00992E0B">
      <w:pPr>
        <w:jc w:val="center"/>
        <w:rPr>
          <w:rFonts w:ascii="Arial" w:hAnsi="Arial" w:cs="Arial"/>
          <w:b/>
        </w:rPr>
      </w:pPr>
    </w:p>
    <w:p w14:paraId="6EDAD098" w14:textId="77777777" w:rsidR="00992E0B" w:rsidRPr="000A56BA" w:rsidRDefault="00992E0B" w:rsidP="00992E0B">
      <w:pPr>
        <w:jc w:val="center"/>
        <w:rPr>
          <w:rFonts w:ascii="Arial" w:hAnsi="Arial" w:cs="Arial"/>
          <w:b/>
        </w:rPr>
      </w:pPr>
    </w:p>
    <w:p w14:paraId="5B815339" w14:textId="77777777" w:rsidR="00992E0B" w:rsidRPr="000A56BA" w:rsidRDefault="00992E0B" w:rsidP="00992E0B">
      <w:pPr>
        <w:jc w:val="center"/>
        <w:rPr>
          <w:rFonts w:ascii="Arial" w:hAnsi="Arial" w:cs="Arial"/>
          <w:b/>
        </w:rPr>
      </w:pPr>
    </w:p>
    <w:p w14:paraId="0B62A33A" w14:textId="77777777" w:rsidR="00992E0B" w:rsidRPr="000A56BA" w:rsidRDefault="00992E0B" w:rsidP="00992E0B">
      <w:pPr>
        <w:jc w:val="center"/>
        <w:rPr>
          <w:rFonts w:ascii="Arial" w:hAnsi="Arial" w:cs="Arial"/>
          <w:b/>
        </w:rPr>
      </w:pPr>
    </w:p>
    <w:p w14:paraId="621CA2AA" w14:textId="5C7DD8DF" w:rsidR="00992E0B" w:rsidRPr="000A56BA" w:rsidRDefault="00992E0B" w:rsidP="00992E0B">
      <w:pPr>
        <w:jc w:val="center"/>
        <w:rPr>
          <w:rFonts w:ascii="Arial" w:hAnsi="Arial" w:cs="Arial"/>
          <w:b/>
        </w:rPr>
      </w:pPr>
      <w:r w:rsidRPr="000A56BA">
        <w:rPr>
          <w:rFonts w:ascii="Arial" w:hAnsi="Arial" w:cs="Arial"/>
          <w:b/>
        </w:rPr>
        <w:t xml:space="preserve">GUATEMALA, </w:t>
      </w:r>
      <w:r w:rsidR="0016504F" w:rsidRPr="000A56BA">
        <w:rPr>
          <w:rFonts w:ascii="Arial" w:hAnsi="Arial" w:cs="Arial"/>
          <w:b/>
        </w:rPr>
        <w:t>MARZO</w:t>
      </w:r>
      <w:r w:rsidRPr="000A56BA">
        <w:rPr>
          <w:rFonts w:ascii="Arial" w:hAnsi="Arial" w:cs="Arial"/>
          <w:b/>
        </w:rPr>
        <w:t xml:space="preserve"> DE 2023</w:t>
      </w:r>
    </w:p>
    <w:p w14:paraId="2E118EEE" w14:textId="66C0470A" w:rsidR="00BE0DDE" w:rsidRDefault="0095249F" w:rsidP="00992E0B">
      <w:pPr>
        <w:widowControl w:val="0"/>
        <w:autoSpaceDE w:val="0"/>
        <w:autoSpaceDN w:val="0"/>
        <w:adjustRightInd w:val="0"/>
        <w:jc w:val="center"/>
        <w:rPr>
          <w:rFonts w:ascii="Arial" w:hAnsi="Arial" w:cs="Arial"/>
          <w:b/>
        </w:rPr>
      </w:pPr>
      <w:r>
        <w:rPr>
          <w:rFonts w:ascii="Arial" w:hAnsi="Arial" w:cs="Arial"/>
          <w:b/>
        </w:rPr>
        <w:lastRenderedPageBreak/>
        <w:t>Í</w:t>
      </w:r>
      <w:r w:rsidR="00BE0DDE">
        <w:rPr>
          <w:rFonts w:ascii="Arial" w:hAnsi="Arial" w:cs="Arial"/>
          <w:b/>
        </w:rPr>
        <w:t>ndice</w:t>
      </w:r>
    </w:p>
    <w:p w14:paraId="79723F25" w14:textId="77777777" w:rsidR="000F461E" w:rsidRDefault="000F461E" w:rsidP="00992E0B">
      <w:pPr>
        <w:widowControl w:val="0"/>
        <w:autoSpaceDE w:val="0"/>
        <w:autoSpaceDN w:val="0"/>
        <w:adjustRightInd w:val="0"/>
        <w:jc w:val="center"/>
        <w:rPr>
          <w:rFonts w:ascii="Arial" w:hAnsi="Arial" w:cs="Arial"/>
          <w:b/>
        </w:rPr>
      </w:pPr>
    </w:p>
    <w:p w14:paraId="3E3A63D5" w14:textId="6114BC37" w:rsidR="00BE0DDE" w:rsidRDefault="00BE0DDE" w:rsidP="00992E0B">
      <w:pPr>
        <w:widowControl w:val="0"/>
        <w:autoSpaceDE w:val="0"/>
        <w:autoSpaceDN w:val="0"/>
        <w:adjustRightInd w:val="0"/>
        <w:jc w:val="center"/>
        <w:rPr>
          <w:rFonts w:ascii="Arial" w:hAnsi="Arial" w:cs="Arial"/>
          <w: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6886"/>
        <w:gridCol w:w="962"/>
      </w:tblGrid>
      <w:tr w:rsidR="003B302E" w:rsidRPr="001A0253" w14:paraId="17960C21" w14:textId="77777777" w:rsidTr="00091BFC">
        <w:trPr>
          <w:trHeight w:val="491"/>
        </w:trPr>
        <w:tc>
          <w:tcPr>
            <w:tcW w:w="699" w:type="pct"/>
            <w:vAlign w:val="center"/>
          </w:tcPr>
          <w:p w14:paraId="1B1FFFB2" w14:textId="2001D949" w:rsidR="003B302E" w:rsidRPr="00BE0DDE" w:rsidRDefault="00F831E7" w:rsidP="00091BFC">
            <w:pPr>
              <w:pStyle w:val="TDC1"/>
              <w:tabs>
                <w:tab w:val="right" w:pos="8117"/>
              </w:tabs>
              <w:ind w:left="0" w:firstLine="0"/>
              <w:jc w:val="center"/>
              <w:rPr>
                <w:color w:val="auto"/>
                <w:sz w:val="22"/>
              </w:rPr>
            </w:pPr>
            <w:r>
              <w:rPr>
                <w:color w:val="auto"/>
                <w:sz w:val="22"/>
              </w:rPr>
              <w:t>No.</w:t>
            </w:r>
          </w:p>
        </w:tc>
        <w:tc>
          <w:tcPr>
            <w:tcW w:w="3773" w:type="pct"/>
            <w:vAlign w:val="center"/>
          </w:tcPr>
          <w:p w14:paraId="17274C11" w14:textId="624C1073" w:rsidR="003B302E" w:rsidRPr="00BE0DDE" w:rsidRDefault="003B302E" w:rsidP="004410F8">
            <w:pPr>
              <w:pStyle w:val="TDC1"/>
              <w:tabs>
                <w:tab w:val="right" w:pos="8117"/>
              </w:tabs>
              <w:ind w:left="0" w:firstLine="0"/>
              <w:jc w:val="center"/>
              <w:rPr>
                <w:color w:val="auto"/>
                <w:sz w:val="22"/>
              </w:rPr>
            </w:pPr>
            <w:r w:rsidRPr="00BE0DDE">
              <w:rPr>
                <w:color w:val="auto"/>
                <w:sz w:val="22"/>
              </w:rPr>
              <w:t>Descripción</w:t>
            </w:r>
          </w:p>
        </w:tc>
        <w:tc>
          <w:tcPr>
            <w:tcW w:w="527" w:type="pct"/>
            <w:vAlign w:val="center"/>
          </w:tcPr>
          <w:p w14:paraId="599DD8E1" w14:textId="4C370987" w:rsidR="003B302E" w:rsidRPr="00BE0DDE" w:rsidRDefault="003B302E" w:rsidP="004410F8">
            <w:pPr>
              <w:pStyle w:val="TDC1"/>
              <w:tabs>
                <w:tab w:val="right" w:pos="8117"/>
              </w:tabs>
              <w:ind w:left="0" w:firstLine="0"/>
              <w:jc w:val="center"/>
              <w:rPr>
                <w:color w:val="auto"/>
                <w:sz w:val="22"/>
              </w:rPr>
            </w:pPr>
            <w:r w:rsidRPr="00BE0DDE">
              <w:rPr>
                <w:color w:val="auto"/>
                <w:sz w:val="22"/>
              </w:rPr>
              <w:t>Página</w:t>
            </w:r>
          </w:p>
        </w:tc>
      </w:tr>
      <w:tr w:rsidR="003B302E" w:rsidRPr="001A0253" w14:paraId="1CFF604A" w14:textId="77777777" w:rsidTr="00C8356B">
        <w:trPr>
          <w:trHeight w:val="491"/>
        </w:trPr>
        <w:tc>
          <w:tcPr>
            <w:tcW w:w="699" w:type="pct"/>
            <w:vAlign w:val="center"/>
          </w:tcPr>
          <w:p w14:paraId="70261B19" w14:textId="32B5896D" w:rsidR="003B302E" w:rsidRPr="00BE0DDE" w:rsidRDefault="00F831E7" w:rsidP="00C8356B">
            <w:pPr>
              <w:pStyle w:val="TDC1"/>
              <w:tabs>
                <w:tab w:val="right" w:pos="8117"/>
              </w:tabs>
              <w:ind w:left="0" w:firstLine="0"/>
              <w:jc w:val="center"/>
              <w:rPr>
                <w:b w:val="0"/>
                <w:bCs/>
                <w:color w:val="auto"/>
                <w:sz w:val="22"/>
              </w:rPr>
            </w:pPr>
            <w:r>
              <w:rPr>
                <w:b w:val="0"/>
                <w:bCs/>
                <w:color w:val="auto"/>
                <w:sz w:val="22"/>
              </w:rPr>
              <w:t>1</w:t>
            </w:r>
          </w:p>
        </w:tc>
        <w:tc>
          <w:tcPr>
            <w:tcW w:w="3773" w:type="pct"/>
            <w:vAlign w:val="center"/>
          </w:tcPr>
          <w:p w14:paraId="63D9ACD7" w14:textId="6E272E3F" w:rsidR="003B302E" w:rsidRPr="00BE0DDE" w:rsidRDefault="003B302E" w:rsidP="00C8356B">
            <w:pPr>
              <w:pStyle w:val="TDC1"/>
              <w:tabs>
                <w:tab w:val="right" w:pos="8117"/>
              </w:tabs>
              <w:ind w:left="0" w:firstLine="0"/>
              <w:rPr>
                <w:b w:val="0"/>
                <w:bCs/>
                <w:color w:val="auto"/>
                <w:sz w:val="22"/>
              </w:rPr>
            </w:pPr>
            <w:r w:rsidRPr="00BE0DDE">
              <w:rPr>
                <w:b w:val="0"/>
                <w:bCs/>
                <w:color w:val="auto"/>
                <w:sz w:val="22"/>
              </w:rPr>
              <w:t>Introducción</w:t>
            </w:r>
          </w:p>
        </w:tc>
        <w:tc>
          <w:tcPr>
            <w:tcW w:w="527" w:type="pct"/>
            <w:vAlign w:val="center"/>
          </w:tcPr>
          <w:p w14:paraId="30C8A8C5" w14:textId="7E5220E3" w:rsidR="003B302E" w:rsidRPr="00BE0DDE" w:rsidRDefault="003B302E" w:rsidP="004410F8">
            <w:pPr>
              <w:pStyle w:val="TDC1"/>
              <w:tabs>
                <w:tab w:val="right" w:pos="8117"/>
              </w:tabs>
              <w:ind w:left="0" w:firstLine="0"/>
              <w:jc w:val="center"/>
              <w:rPr>
                <w:b w:val="0"/>
                <w:bCs/>
                <w:color w:val="auto"/>
                <w:sz w:val="22"/>
              </w:rPr>
            </w:pPr>
            <w:r w:rsidRPr="00BE0DDE">
              <w:rPr>
                <w:b w:val="0"/>
                <w:bCs/>
                <w:color w:val="auto"/>
                <w:sz w:val="22"/>
              </w:rPr>
              <w:t>1</w:t>
            </w:r>
          </w:p>
        </w:tc>
      </w:tr>
      <w:tr w:rsidR="003B302E" w:rsidRPr="001A0253" w14:paraId="5159BD5E" w14:textId="77777777" w:rsidTr="00C8356B">
        <w:trPr>
          <w:trHeight w:val="491"/>
        </w:trPr>
        <w:tc>
          <w:tcPr>
            <w:tcW w:w="699" w:type="pct"/>
            <w:vAlign w:val="center"/>
          </w:tcPr>
          <w:p w14:paraId="6CA0A3FE" w14:textId="7965EA05" w:rsidR="003B302E" w:rsidRDefault="00F831E7" w:rsidP="00C8356B">
            <w:pPr>
              <w:pStyle w:val="TDC1"/>
              <w:tabs>
                <w:tab w:val="right" w:pos="8117"/>
              </w:tabs>
              <w:ind w:left="0" w:firstLine="0"/>
              <w:jc w:val="center"/>
              <w:rPr>
                <w:b w:val="0"/>
                <w:bCs/>
                <w:color w:val="auto"/>
                <w:sz w:val="22"/>
              </w:rPr>
            </w:pPr>
            <w:r>
              <w:rPr>
                <w:b w:val="0"/>
                <w:bCs/>
                <w:color w:val="auto"/>
                <w:sz w:val="22"/>
              </w:rPr>
              <w:t>2</w:t>
            </w:r>
          </w:p>
        </w:tc>
        <w:tc>
          <w:tcPr>
            <w:tcW w:w="3773" w:type="pct"/>
            <w:vAlign w:val="center"/>
          </w:tcPr>
          <w:p w14:paraId="0C1DBEBE" w14:textId="24D43BAC" w:rsidR="003B302E" w:rsidRPr="00BE0DDE" w:rsidRDefault="003B302E" w:rsidP="00C8356B">
            <w:pPr>
              <w:pStyle w:val="TDC1"/>
              <w:tabs>
                <w:tab w:val="right" w:pos="8117"/>
              </w:tabs>
              <w:ind w:left="0" w:firstLine="0"/>
              <w:rPr>
                <w:b w:val="0"/>
                <w:bCs/>
                <w:color w:val="auto"/>
                <w:sz w:val="22"/>
              </w:rPr>
            </w:pPr>
            <w:r w:rsidRPr="00BE0DDE">
              <w:rPr>
                <w:b w:val="0"/>
                <w:bCs/>
                <w:color w:val="auto"/>
                <w:sz w:val="22"/>
              </w:rPr>
              <w:t>Objetivos</w:t>
            </w:r>
          </w:p>
        </w:tc>
        <w:tc>
          <w:tcPr>
            <w:tcW w:w="527" w:type="pct"/>
            <w:vAlign w:val="center"/>
          </w:tcPr>
          <w:p w14:paraId="6C2B39EA" w14:textId="2FC49287" w:rsidR="003B302E" w:rsidRPr="00BE0DDE" w:rsidRDefault="003B302E" w:rsidP="004410F8">
            <w:pPr>
              <w:pStyle w:val="TDC1"/>
              <w:tabs>
                <w:tab w:val="right" w:pos="8117"/>
              </w:tabs>
              <w:ind w:left="0" w:firstLine="0"/>
              <w:jc w:val="center"/>
              <w:rPr>
                <w:b w:val="0"/>
                <w:bCs/>
                <w:color w:val="auto"/>
                <w:sz w:val="22"/>
              </w:rPr>
            </w:pPr>
            <w:r w:rsidRPr="00BE0DDE">
              <w:rPr>
                <w:b w:val="0"/>
                <w:bCs/>
                <w:color w:val="auto"/>
                <w:sz w:val="22"/>
              </w:rPr>
              <w:t>1</w:t>
            </w:r>
          </w:p>
        </w:tc>
      </w:tr>
      <w:tr w:rsidR="003B302E" w:rsidRPr="001A0253" w14:paraId="5F63BC9E" w14:textId="77777777" w:rsidTr="00C8356B">
        <w:trPr>
          <w:trHeight w:val="505"/>
        </w:trPr>
        <w:tc>
          <w:tcPr>
            <w:tcW w:w="699" w:type="pct"/>
            <w:vAlign w:val="center"/>
          </w:tcPr>
          <w:p w14:paraId="3A1BCC8B" w14:textId="55CFB056" w:rsidR="003B302E" w:rsidRDefault="00F831E7" w:rsidP="00C8356B">
            <w:pPr>
              <w:pStyle w:val="TDC1"/>
              <w:tabs>
                <w:tab w:val="right" w:pos="8117"/>
              </w:tabs>
              <w:ind w:left="0" w:firstLine="0"/>
              <w:jc w:val="center"/>
              <w:rPr>
                <w:b w:val="0"/>
                <w:bCs/>
                <w:color w:val="auto"/>
                <w:sz w:val="22"/>
              </w:rPr>
            </w:pPr>
            <w:r>
              <w:rPr>
                <w:b w:val="0"/>
                <w:bCs/>
                <w:color w:val="auto"/>
                <w:sz w:val="22"/>
              </w:rPr>
              <w:t>3</w:t>
            </w:r>
          </w:p>
        </w:tc>
        <w:tc>
          <w:tcPr>
            <w:tcW w:w="3773" w:type="pct"/>
            <w:vAlign w:val="center"/>
          </w:tcPr>
          <w:p w14:paraId="7AC2A69F" w14:textId="7D020AE6" w:rsidR="003B302E" w:rsidRPr="00BE0DDE" w:rsidRDefault="003B302E" w:rsidP="00C8356B">
            <w:pPr>
              <w:pStyle w:val="TDC1"/>
              <w:tabs>
                <w:tab w:val="right" w:pos="8117"/>
              </w:tabs>
              <w:ind w:left="0" w:firstLine="0"/>
              <w:rPr>
                <w:b w:val="0"/>
                <w:bCs/>
                <w:color w:val="auto"/>
                <w:sz w:val="22"/>
              </w:rPr>
            </w:pPr>
            <w:r w:rsidRPr="00BE0DDE">
              <w:rPr>
                <w:b w:val="0"/>
                <w:bCs/>
                <w:color w:val="auto"/>
                <w:sz w:val="22"/>
              </w:rPr>
              <w:t>Alcance</w:t>
            </w:r>
          </w:p>
        </w:tc>
        <w:tc>
          <w:tcPr>
            <w:tcW w:w="527" w:type="pct"/>
            <w:vAlign w:val="center"/>
          </w:tcPr>
          <w:p w14:paraId="187F1C0C" w14:textId="23360928" w:rsidR="003B302E" w:rsidRPr="00BE0DDE" w:rsidRDefault="003B302E" w:rsidP="004410F8">
            <w:pPr>
              <w:pStyle w:val="TDC1"/>
              <w:tabs>
                <w:tab w:val="right" w:pos="8117"/>
              </w:tabs>
              <w:ind w:left="0" w:firstLine="0"/>
              <w:jc w:val="center"/>
              <w:rPr>
                <w:b w:val="0"/>
                <w:bCs/>
                <w:color w:val="auto"/>
                <w:sz w:val="22"/>
              </w:rPr>
            </w:pPr>
            <w:r w:rsidRPr="00BE0DDE">
              <w:rPr>
                <w:b w:val="0"/>
                <w:bCs/>
                <w:color w:val="auto"/>
                <w:sz w:val="22"/>
              </w:rPr>
              <w:t>1</w:t>
            </w:r>
          </w:p>
        </w:tc>
      </w:tr>
      <w:tr w:rsidR="003B302E" w:rsidRPr="00EC04BE" w14:paraId="1D86F434" w14:textId="77777777" w:rsidTr="00C8356B">
        <w:trPr>
          <w:trHeight w:val="491"/>
        </w:trPr>
        <w:tc>
          <w:tcPr>
            <w:tcW w:w="699" w:type="pct"/>
            <w:vAlign w:val="center"/>
          </w:tcPr>
          <w:p w14:paraId="455A5322" w14:textId="1BACAA16" w:rsidR="003B302E" w:rsidRDefault="00F831E7" w:rsidP="00C8356B">
            <w:pPr>
              <w:pStyle w:val="TDC1"/>
              <w:tabs>
                <w:tab w:val="right" w:pos="8117"/>
              </w:tabs>
              <w:ind w:left="0" w:firstLine="0"/>
              <w:jc w:val="center"/>
              <w:rPr>
                <w:b w:val="0"/>
                <w:bCs/>
                <w:color w:val="auto"/>
                <w:sz w:val="22"/>
              </w:rPr>
            </w:pPr>
            <w:r>
              <w:rPr>
                <w:b w:val="0"/>
                <w:bCs/>
                <w:color w:val="auto"/>
                <w:sz w:val="22"/>
              </w:rPr>
              <w:t>4</w:t>
            </w:r>
          </w:p>
        </w:tc>
        <w:tc>
          <w:tcPr>
            <w:tcW w:w="3773" w:type="pct"/>
            <w:vAlign w:val="center"/>
          </w:tcPr>
          <w:p w14:paraId="1047E573" w14:textId="25757492" w:rsidR="003B302E" w:rsidRPr="00BE0DDE" w:rsidRDefault="003B302E" w:rsidP="00C8356B">
            <w:pPr>
              <w:pStyle w:val="TDC1"/>
              <w:tabs>
                <w:tab w:val="right" w:pos="8117"/>
              </w:tabs>
              <w:ind w:left="0" w:firstLine="0"/>
              <w:rPr>
                <w:b w:val="0"/>
                <w:bCs/>
                <w:color w:val="auto"/>
                <w:sz w:val="22"/>
              </w:rPr>
            </w:pPr>
            <w:r>
              <w:rPr>
                <w:b w:val="0"/>
                <w:bCs/>
                <w:color w:val="auto"/>
                <w:sz w:val="22"/>
              </w:rPr>
              <w:t>Información examinada</w:t>
            </w:r>
          </w:p>
        </w:tc>
        <w:tc>
          <w:tcPr>
            <w:tcW w:w="527" w:type="pct"/>
            <w:vAlign w:val="center"/>
          </w:tcPr>
          <w:p w14:paraId="313A1D68" w14:textId="253FB76B" w:rsidR="003B302E" w:rsidRPr="00BE0DDE" w:rsidRDefault="00356BCA" w:rsidP="004410F8">
            <w:pPr>
              <w:pStyle w:val="TDC1"/>
              <w:tabs>
                <w:tab w:val="right" w:pos="8117"/>
              </w:tabs>
              <w:ind w:left="0" w:firstLine="0"/>
              <w:jc w:val="center"/>
              <w:rPr>
                <w:b w:val="0"/>
                <w:bCs/>
                <w:color w:val="auto"/>
                <w:sz w:val="22"/>
              </w:rPr>
            </w:pPr>
            <w:r>
              <w:rPr>
                <w:b w:val="0"/>
                <w:bCs/>
                <w:color w:val="auto"/>
                <w:sz w:val="22"/>
              </w:rPr>
              <w:t>1</w:t>
            </w:r>
          </w:p>
        </w:tc>
      </w:tr>
      <w:tr w:rsidR="003B302E" w:rsidRPr="00354679" w14:paraId="7882D2BD" w14:textId="77777777" w:rsidTr="00C8356B">
        <w:trPr>
          <w:trHeight w:val="491"/>
        </w:trPr>
        <w:tc>
          <w:tcPr>
            <w:tcW w:w="699" w:type="pct"/>
            <w:vAlign w:val="center"/>
          </w:tcPr>
          <w:p w14:paraId="6A917633" w14:textId="25361338" w:rsidR="003B302E" w:rsidRDefault="00B53DCD" w:rsidP="00C8356B">
            <w:pPr>
              <w:pStyle w:val="TDC1"/>
              <w:tabs>
                <w:tab w:val="right" w:pos="8117"/>
              </w:tabs>
              <w:ind w:left="0" w:firstLine="0"/>
              <w:jc w:val="center"/>
              <w:rPr>
                <w:b w:val="0"/>
                <w:bCs/>
                <w:color w:val="auto"/>
                <w:sz w:val="22"/>
              </w:rPr>
            </w:pPr>
            <w:r>
              <w:rPr>
                <w:b w:val="0"/>
                <w:bCs/>
                <w:color w:val="auto"/>
                <w:sz w:val="22"/>
              </w:rPr>
              <w:t>5</w:t>
            </w:r>
          </w:p>
        </w:tc>
        <w:tc>
          <w:tcPr>
            <w:tcW w:w="3773" w:type="pct"/>
            <w:vAlign w:val="center"/>
          </w:tcPr>
          <w:p w14:paraId="5D532510" w14:textId="4641FD94" w:rsidR="003B302E" w:rsidRPr="00BE0DDE" w:rsidRDefault="003B302E" w:rsidP="00C8356B">
            <w:pPr>
              <w:pStyle w:val="TDC1"/>
              <w:tabs>
                <w:tab w:val="right" w:pos="8117"/>
              </w:tabs>
              <w:ind w:left="0" w:firstLine="0"/>
              <w:rPr>
                <w:b w:val="0"/>
                <w:bCs/>
                <w:color w:val="auto"/>
                <w:sz w:val="22"/>
              </w:rPr>
            </w:pPr>
            <w:r>
              <w:rPr>
                <w:b w:val="0"/>
                <w:bCs/>
                <w:color w:val="auto"/>
                <w:sz w:val="22"/>
              </w:rPr>
              <w:t>Notas a la información examinada</w:t>
            </w:r>
          </w:p>
        </w:tc>
        <w:tc>
          <w:tcPr>
            <w:tcW w:w="527" w:type="pct"/>
            <w:vAlign w:val="center"/>
          </w:tcPr>
          <w:p w14:paraId="59C1BD2A" w14:textId="71B8D800" w:rsidR="003B302E" w:rsidRPr="00BE0DDE" w:rsidRDefault="003B302E" w:rsidP="004410F8">
            <w:pPr>
              <w:pStyle w:val="TDC1"/>
              <w:tabs>
                <w:tab w:val="right" w:pos="8117"/>
              </w:tabs>
              <w:ind w:left="0" w:firstLine="0"/>
              <w:jc w:val="center"/>
              <w:rPr>
                <w:b w:val="0"/>
                <w:bCs/>
                <w:color w:val="auto"/>
                <w:sz w:val="22"/>
              </w:rPr>
            </w:pPr>
            <w:r w:rsidRPr="00BE0DDE">
              <w:rPr>
                <w:b w:val="0"/>
                <w:bCs/>
                <w:color w:val="auto"/>
                <w:sz w:val="22"/>
              </w:rPr>
              <w:t>2</w:t>
            </w:r>
          </w:p>
        </w:tc>
      </w:tr>
      <w:tr w:rsidR="003B302E" w:rsidRPr="00354679" w14:paraId="04ED9151" w14:textId="77777777" w:rsidTr="00C8356B">
        <w:trPr>
          <w:trHeight w:val="491"/>
        </w:trPr>
        <w:tc>
          <w:tcPr>
            <w:tcW w:w="699" w:type="pct"/>
            <w:vAlign w:val="center"/>
          </w:tcPr>
          <w:p w14:paraId="510E89BB" w14:textId="268C2423" w:rsidR="003B302E" w:rsidRDefault="00B53DCD" w:rsidP="00C8356B">
            <w:pPr>
              <w:pStyle w:val="TDC1"/>
              <w:tabs>
                <w:tab w:val="right" w:pos="8117"/>
              </w:tabs>
              <w:ind w:left="0" w:firstLine="0"/>
              <w:jc w:val="center"/>
              <w:rPr>
                <w:b w:val="0"/>
                <w:bCs/>
                <w:color w:val="auto"/>
                <w:sz w:val="22"/>
              </w:rPr>
            </w:pPr>
            <w:r>
              <w:rPr>
                <w:b w:val="0"/>
                <w:bCs/>
                <w:color w:val="auto"/>
                <w:sz w:val="22"/>
              </w:rPr>
              <w:t>6</w:t>
            </w:r>
          </w:p>
        </w:tc>
        <w:tc>
          <w:tcPr>
            <w:tcW w:w="3773" w:type="pct"/>
            <w:vAlign w:val="center"/>
          </w:tcPr>
          <w:p w14:paraId="00836714" w14:textId="4FCAF9C3" w:rsidR="003B302E" w:rsidRDefault="003B302E" w:rsidP="00C8356B">
            <w:pPr>
              <w:pStyle w:val="TDC1"/>
              <w:tabs>
                <w:tab w:val="right" w:pos="8117"/>
              </w:tabs>
              <w:ind w:left="0" w:firstLine="0"/>
              <w:rPr>
                <w:b w:val="0"/>
                <w:bCs/>
                <w:color w:val="auto"/>
                <w:sz w:val="22"/>
              </w:rPr>
            </w:pPr>
            <w:r>
              <w:rPr>
                <w:b w:val="0"/>
                <w:bCs/>
                <w:color w:val="auto"/>
                <w:sz w:val="22"/>
              </w:rPr>
              <w:t>Deficiencias</w:t>
            </w:r>
            <w:r w:rsidR="004410F8">
              <w:rPr>
                <w:b w:val="0"/>
                <w:bCs/>
                <w:color w:val="auto"/>
                <w:sz w:val="22"/>
              </w:rPr>
              <w:t xml:space="preserve"> determinadas</w:t>
            </w:r>
          </w:p>
        </w:tc>
        <w:tc>
          <w:tcPr>
            <w:tcW w:w="527" w:type="pct"/>
            <w:vAlign w:val="center"/>
          </w:tcPr>
          <w:p w14:paraId="4C160C95" w14:textId="600317E7" w:rsidR="003B302E" w:rsidRPr="00BE0DDE" w:rsidRDefault="003B302E" w:rsidP="004410F8">
            <w:pPr>
              <w:pStyle w:val="TDC1"/>
              <w:tabs>
                <w:tab w:val="right" w:pos="8117"/>
              </w:tabs>
              <w:ind w:left="0" w:firstLine="0"/>
              <w:jc w:val="center"/>
              <w:rPr>
                <w:b w:val="0"/>
                <w:bCs/>
                <w:color w:val="auto"/>
                <w:sz w:val="22"/>
              </w:rPr>
            </w:pPr>
            <w:r w:rsidRPr="00BE0DDE">
              <w:rPr>
                <w:b w:val="0"/>
                <w:bCs/>
                <w:color w:val="auto"/>
                <w:sz w:val="22"/>
              </w:rPr>
              <w:t>3</w:t>
            </w:r>
          </w:p>
        </w:tc>
      </w:tr>
      <w:tr w:rsidR="003B302E" w:rsidRPr="00354679" w14:paraId="119CDF5B" w14:textId="77777777" w:rsidTr="00C8356B">
        <w:trPr>
          <w:trHeight w:val="491"/>
        </w:trPr>
        <w:tc>
          <w:tcPr>
            <w:tcW w:w="699" w:type="pct"/>
            <w:vAlign w:val="center"/>
          </w:tcPr>
          <w:p w14:paraId="05E840AB" w14:textId="38DC8462" w:rsidR="003B302E" w:rsidRDefault="004410F8" w:rsidP="00C8356B">
            <w:pPr>
              <w:pStyle w:val="TDC1"/>
              <w:tabs>
                <w:tab w:val="right" w:pos="8117"/>
              </w:tabs>
              <w:ind w:left="0" w:firstLine="0"/>
              <w:jc w:val="center"/>
              <w:rPr>
                <w:b w:val="0"/>
                <w:bCs/>
                <w:color w:val="auto"/>
                <w:sz w:val="22"/>
              </w:rPr>
            </w:pPr>
            <w:r>
              <w:rPr>
                <w:b w:val="0"/>
                <w:bCs/>
                <w:color w:val="auto"/>
                <w:sz w:val="22"/>
              </w:rPr>
              <w:t>7</w:t>
            </w:r>
          </w:p>
        </w:tc>
        <w:tc>
          <w:tcPr>
            <w:tcW w:w="3773" w:type="pct"/>
            <w:vAlign w:val="center"/>
          </w:tcPr>
          <w:p w14:paraId="4FD3F217" w14:textId="07CE1995" w:rsidR="003B302E" w:rsidRDefault="003B302E" w:rsidP="00C8356B">
            <w:pPr>
              <w:pStyle w:val="TDC1"/>
              <w:tabs>
                <w:tab w:val="right" w:pos="8117"/>
              </w:tabs>
              <w:ind w:left="0" w:firstLine="0"/>
              <w:rPr>
                <w:b w:val="0"/>
                <w:bCs/>
                <w:color w:val="auto"/>
                <w:sz w:val="22"/>
              </w:rPr>
            </w:pPr>
            <w:r>
              <w:rPr>
                <w:b w:val="0"/>
                <w:bCs/>
                <w:color w:val="auto"/>
                <w:sz w:val="22"/>
              </w:rPr>
              <w:t>Anexos</w:t>
            </w:r>
          </w:p>
        </w:tc>
        <w:tc>
          <w:tcPr>
            <w:tcW w:w="527" w:type="pct"/>
            <w:vAlign w:val="center"/>
          </w:tcPr>
          <w:p w14:paraId="10FB3E97" w14:textId="3D473507" w:rsidR="003B302E" w:rsidRPr="00BE0DDE" w:rsidRDefault="003B302E" w:rsidP="004410F8">
            <w:pPr>
              <w:pStyle w:val="TDC1"/>
              <w:tabs>
                <w:tab w:val="right" w:pos="8117"/>
              </w:tabs>
              <w:ind w:left="0" w:firstLine="0"/>
              <w:jc w:val="center"/>
              <w:rPr>
                <w:b w:val="0"/>
                <w:bCs/>
                <w:color w:val="auto"/>
                <w:sz w:val="22"/>
              </w:rPr>
            </w:pPr>
            <w:r>
              <w:rPr>
                <w:b w:val="0"/>
                <w:bCs/>
                <w:color w:val="auto"/>
                <w:sz w:val="22"/>
              </w:rPr>
              <w:t>9</w:t>
            </w:r>
          </w:p>
        </w:tc>
      </w:tr>
    </w:tbl>
    <w:p w14:paraId="73858203" w14:textId="77777777" w:rsidR="00BE0DDE" w:rsidRDefault="00BE0DDE" w:rsidP="00992E0B">
      <w:pPr>
        <w:widowControl w:val="0"/>
        <w:autoSpaceDE w:val="0"/>
        <w:autoSpaceDN w:val="0"/>
        <w:adjustRightInd w:val="0"/>
        <w:jc w:val="center"/>
        <w:rPr>
          <w:rFonts w:ascii="Arial" w:hAnsi="Arial" w:cs="Arial"/>
          <w:b/>
        </w:rPr>
      </w:pPr>
    </w:p>
    <w:p w14:paraId="0B6F4798" w14:textId="77777777" w:rsidR="00992E0B" w:rsidRDefault="00992E0B" w:rsidP="00992E0B">
      <w:pPr>
        <w:widowControl w:val="0"/>
        <w:autoSpaceDE w:val="0"/>
        <w:autoSpaceDN w:val="0"/>
        <w:adjustRightInd w:val="0"/>
        <w:jc w:val="center"/>
        <w:rPr>
          <w:rFonts w:ascii="Arial" w:hAnsi="Arial" w:cs="Arial"/>
          <w:b/>
        </w:rPr>
      </w:pPr>
    </w:p>
    <w:p w14:paraId="471A4F96" w14:textId="77777777" w:rsidR="00992E0B" w:rsidRDefault="00992E0B" w:rsidP="00992E0B">
      <w:pPr>
        <w:widowControl w:val="0"/>
        <w:autoSpaceDE w:val="0"/>
        <w:autoSpaceDN w:val="0"/>
        <w:adjustRightInd w:val="0"/>
        <w:jc w:val="center"/>
        <w:rPr>
          <w:rFonts w:ascii="Arial" w:hAnsi="Arial" w:cs="Arial"/>
          <w:b/>
        </w:rPr>
      </w:pPr>
    </w:p>
    <w:p w14:paraId="576BFE44" w14:textId="77777777" w:rsidR="00992E0B" w:rsidRDefault="00992E0B" w:rsidP="00992E0B">
      <w:pPr>
        <w:widowControl w:val="0"/>
        <w:autoSpaceDE w:val="0"/>
        <w:autoSpaceDN w:val="0"/>
        <w:adjustRightInd w:val="0"/>
        <w:jc w:val="center"/>
        <w:rPr>
          <w:rFonts w:ascii="Arial" w:hAnsi="Arial" w:cs="Arial"/>
          <w:b/>
        </w:rPr>
      </w:pPr>
    </w:p>
    <w:p w14:paraId="65064932" w14:textId="77777777" w:rsidR="00992E0B" w:rsidRDefault="00992E0B" w:rsidP="00992E0B">
      <w:pPr>
        <w:widowControl w:val="0"/>
        <w:autoSpaceDE w:val="0"/>
        <w:autoSpaceDN w:val="0"/>
        <w:adjustRightInd w:val="0"/>
        <w:jc w:val="center"/>
        <w:rPr>
          <w:rFonts w:ascii="Arial" w:hAnsi="Arial" w:cs="Arial"/>
          <w:b/>
        </w:rPr>
      </w:pPr>
    </w:p>
    <w:p w14:paraId="3D3302D8" w14:textId="77777777" w:rsidR="00992E0B" w:rsidRPr="009F4DDB" w:rsidRDefault="00992E0B" w:rsidP="00992E0B">
      <w:pPr>
        <w:widowControl w:val="0"/>
        <w:autoSpaceDE w:val="0"/>
        <w:autoSpaceDN w:val="0"/>
        <w:adjustRightInd w:val="0"/>
        <w:jc w:val="center"/>
        <w:rPr>
          <w:rFonts w:ascii="Arial" w:hAnsi="Arial" w:cs="Arial"/>
          <w:b/>
        </w:rPr>
      </w:pPr>
    </w:p>
    <w:p w14:paraId="798D0891" w14:textId="77777777" w:rsidR="00992E0B" w:rsidRDefault="00992E0B"/>
    <w:p w14:paraId="2602985D" w14:textId="77777777" w:rsidR="00992E0B" w:rsidRDefault="00992E0B"/>
    <w:p w14:paraId="4A472EDB" w14:textId="77777777" w:rsidR="001717EB" w:rsidRDefault="001717EB">
      <w:pPr>
        <w:rPr>
          <w:rFonts w:ascii="Arial" w:hAnsi="Arial" w:cs="Arial"/>
          <w:b/>
          <w:bCs/>
        </w:rPr>
      </w:pPr>
    </w:p>
    <w:p w14:paraId="744D07F2" w14:textId="4741ABB8" w:rsidR="001717EB" w:rsidRDefault="001717EB">
      <w:pPr>
        <w:rPr>
          <w:rFonts w:ascii="Arial" w:hAnsi="Arial" w:cs="Arial"/>
          <w:b/>
          <w:bCs/>
        </w:rPr>
      </w:pPr>
    </w:p>
    <w:p w14:paraId="3D657A14" w14:textId="79091FA3" w:rsidR="006100F9" w:rsidRDefault="006100F9">
      <w:pPr>
        <w:rPr>
          <w:rFonts w:ascii="Arial" w:hAnsi="Arial" w:cs="Arial"/>
          <w:b/>
          <w:bCs/>
        </w:rPr>
      </w:pPr>
    </w:p>
    <w:p w14:paraId="6E0FB044" w14:textId="6AEA0AE0" w:rsidR="006100F9" w:rsidRDefault="006100F9">
      <w:pPr>
        <w:rPr>
          <w:rFonts w:ascii="Arial" w:hAnsi="Arial" w:cs="Arial"/>
          <w:b/>
          <w:bCs/>
        </w:rPr>
      </w:pPr>
    </w:p>
    <w:p w14:paraId="2FB01C0D" w14:textId="1230EF20" w:rsidR="006100F9" w:rsidRDefault="006100F9">
      <w:pPr>
        <w:rPr>
          <w:rFonts w:ascii="Arial" w:hAnsi="Arial" w:cs="Arial"/>
          <w:b/>
          <w:bCs/>
        </w:rPr>
      </w:pPr>
    </w:p>
    <w:p w14:paraId="7A524E47" w14:textId="4291E7B7" w:rsidR="006100F9" w:rsidRDefault="006100F9">
      <w:pPr>
        <w:rPr>
          <w:rFonts w:ascii="Arial" w:hAnsi="Arial" w:cs="Arial"/>
          <w:b/>
          <w:bCs/>
        </w:rPr>
      </w:pPr>
    </w:p>
    <w:p w14:paraId="17928D53" w14:textId="0F216550" w:rsidR="00E03034" w:rsidRDefault="00E03034">
      <w:pPr>
        <w:sectPr w:rsidR="00E03034" w:rsidSect="00992E0B">
          <w:footerReference w:type="default" r:id="rId8"/>
          <w:pgSz w:w="12242" w:h="15842" w:code="1"/>
          <w:pgMar w:top="1418" w:right="1418" w:bottom="1418" w:left="1701" w:header="709" w:footer="709" w:gutter="0"/>
          <w:cols w:space="708"/>
          <w:titlePg/>
          <w:docGrid w:linePitch="360"/>
        </w:sectPr>
      </w:pPr>
    </w:p>
    <w:p w14:paraId="6C447953" w14:textId="77777777" w:rsidR="00992E0B" w:rsidRPr="0095249F" w:rsidRDefault="006F6ECE" w:rsidP="00F86687">
      <w:pPr>
        <w:pStyle w:val="Ttulo1"/>
        <w:numPr>
          <w:ilvl w:val="0"/>
          <w:numId w:val="3"/>
        </w:numPr>
        <w:ind w:left="284" w:hanging="284"/>
        <w:jc w:val="left"/>
        <w:rPr>
          <w:rFonts w:ascii="Arial" w:hAnsi="Arial" w:cs="Arial"/>
          <w:sz w:val="22"/>
          <w:szCs w:val="22"/>
        </w:rPr>
      </w:pPr>
      <w:r w:rsidRPr="0095249F">
        <w:rPr>
          <w:rFonts w:ascii="Arial" w:hAnsi="Arial" w:cs="Arial"/>
          <w:sz w:val="22"/>
          <w:szCs w:val="22"/>
        </w:rPr>
        <w:lastRenderedPageBreak/>
        <w:t>INTRODUCCIÓN</w:t>
      </w:r>
    </w:p>
    <w:p w14:paraId="241921E7" w14:textId="77777777" w:rsidR="0095249F" w:rsidRDefault="0095249F" w:rsidP="00F86687">
      <w:pPr>
        <w:ind w:left="284"/>
        <w:jc w:val="both"/>
        <w:rPr>
          <w:rFonts w:ascii="Arial" w:hAnsi="Arial" w:cs="Arial"/>
          <w:sz w:val="22"/>
          <w:szCs w:val="22"/>
        </w:rPr>
      </w:pPr>
    </w:p>
    <w:p w14:paraId="19EF4CA2" w14:textId="178DECB6" w:rsidR="006F6ECE" w:rsidRPr="0095249F" w:rsidRDefault="006F6ECE" w:rsidP="00F86687">
      <w:pPr>
        <w:ind w:left="284"/>
        <w:jc w:val="both"/>
        <w:rPr>
          <w:rFonts w:ascii="Arial" w:hAnsi="Arial" w:cs="Arial"/>
          <w:sz w:val="22"/>
          <w:szCs w:val="22"/>
        </w:rPr>
      </w:pPr>
      <w:r w:rsidRPr="008A59A2">
        <w:rPr>
          <w:rFonts w:ascii="Arial" w:hAnsi="Arial" w:cs="Arial"/>
          <w:sz w:val="22"/>
          <w:szCs w:val="22"/>
        </w:rPr>
        <w:t xml:space="preserve">De conformidad con el nombramiento </w:t>
      </w:r>
      <w:r w:rsidR="00683254" w:rsidRPr="008A59A2">
        <w:rPr>
          <w:rFonts w:ascii="Arial" w:hAnsi="Arial" w:cs="Arial"/>
          <w:sz w:val="22"/>
          <w:szCs w:val="22"/>
        </w:rPr>
        <w:t xml:space="preserve">de auditoría </w:t>
      </w:r>
      <w:r w:rsidR="003107A1" w:rsidRPr="008A59A2">
        <w:rPr>
          <w:rFonts w:ascii="Arial" w:hAnsi="Arial" w:cs="Arial"/>
          <w:sz w:val="22"/>
          <w:szCs w:val="22"/>
        </w:rPr>
        <w:t>No.</w:t>
      </w:r>
      <w:r w:rsidR="00683254" w:rsidRPr="008A59A2">
        <w:rPr>
          <w:rFonts w:ascii="Arial" w:hAnsi="Arial" w:cs="Arial"/>
          <w:sz w:val="22"/>
          <w:szCs w:val="22"/>
        </w:rPr>
        <w:t xml:space="preserve"> </w:t>
      </w:r>
      <w:r w:rsidRPr="008A59A2">
        <w:rPr>
          <w:rFonts w:ascii="Arial" w:hAnsi="Arial" w:cs="Arial"/>
          <w:sz w:val="22"/>
          <w:szCs w:val="22"/>
        </w:rPr>
        <w:t>O-DIDAI/SUB-</w:t>
      </w:r>
      <w:r w:rsidR="003107A1" w:rsidRPr="008A59A2">
        <w:rPr>
          <w:rFonts w:ascii="Arial" w:hAnsi="Arial" w:cs="Arial"/>
          <w:sz w:val="22"/>
          <w:szCs w:val="22"/>
        </w:rPr>
        <w:t>028-</w:t>
      </w:r>
      <w:r w:rsidRPr="008A59A2">
        <w:rPr>
          <w:rFonts w:ascii="Arial" w:hAnsi="Arial" w:cs="Arial"/>
          <w:sz w:val="22"/>
          <w:szCs w:val="22"/>
        </w:rPr>
        <w:t xml:space="preserve">2023, de fecha </w:t>
      </w:r>
      <w:r w:rsidR="003107A1" w:rsidRPr="008A59A2">
        <w:rPr>
          <w:rFonts w:ascii="Arial" w:hAnsi="Arial" w:cs="Arial"/>
          <w:sz w:val="22"/>
          <w:szCs w:val="22"/>
        </w:rPr>
        <w:t>03</w:t>
      </w:r>
      <w:r w:rsidRPr="008A59A2">
        <w:rPr>
          <w:rFonts w:ascii="Arial" w:hAnsi="Arial" w:cs="Arial"/>
          <w:sz w:val="22"/>
          <w:szCs w:val="22"/>
        </w:rPr>
        <w:t xml:space="preserve"> de </w:t>
      </w:r>
      <w:r w:rsidR="003107A1" w:rsidRPr="008A59A2">
        <w:rPr>
          <w:rFonts w:ascii="Arial" w:hAnsi="Arial" w:cs="Arial"/>
          <w:sz w:val="22"/>
          <w:szCs w:val="22"/>
        </w:rPr>
        <w:t>febrero</w:t>
      </w:r>
      <w:r w:rsidRPr="008A59A2">
        <w:rPr>
          <w:rFonts w:ascii="Arial" w:hAnsi="Arial" w:cs="Arial"/>
          <w:sz w:val="22"/>
          <w:szCs w:val="22"/>
        </w:rPr>
        <w:t xml:space="preserve"> de 2023, emitido por la </w:t>
      </w:r>
      <w:r w:rsidR="003107A1" w:rsidRPr="008A59A2">
        <w:rPr>
          <w:rFonts w:ascii="Arial" w:hAnsi="Arial" w:cs="Arial"/>
          <w:sz w:val="22"/>
          <w:szCs w:val="22"/>
        </w:rPr>
        <w:t xml:space="preserve">Licda. Julia Victoria Monzón Pérez, </w:t>
      </w:r>
      <w:proofErr w:type="gramStart"/>
      <w:r w:rsidRPr="008A59A2">
        <w:rPr>
          <w:rFonts w:ascii="Arial" w:hAnsi="Arial" w:cs="Arial"/>
          <w:sz w:val="22"/>
          <w:szCs w:val="22"/>
        </w:rPr>
        <w:t>Directora</w:t>
      </w:r>
      <w:proofErr w:type="gramEnd"/>
      <w:r w:rsidRPr="008A59A2">
        <w:rPr>
          <w:rFonts w:ascii="Arial" w:hAnsi="Arial" w:cs="Arial"/>
          <w:sz w:val="22"/>
          <w:szCs w:val="22"/>
        </w:rPr>
        <w:t xml:space="preserve"> de la Dirección de Auditoría Interna del Ministerio de Educación, fui</w:t>
      </w:r>
      <w:r w:rsidR="001E1CBD" w:rsidRPr="008A59A2">
        <w:rPr>
          <w:rFonts w:ascii="Arial" w:hAnsi="Arial" w:cs="Arial"/>
          <w:sz w:val="22"/>
          <w:szCs w:val="22"/>
        </w:rPr>
        <w:t xml:space="preserve"> </w:t>
      </w:r>
      <w:r w:rsidRPr="008A59A2">
        <w:rPr>
          <w:rFonts w:ascii="Arial" w:hAnsi="Arial" w:cs="Arial"/>
          <w:sz w:val="22"/>
          <w:szCs w:val="22"/>
        </w:rPr>
        <w:t>designad</w:t>
      </w:r>
      <w:r w:rsidR="0017220D" w:rsidRPr="008A59A2">
        <w:rPr>
          <w:rFonts w:ascii="Arial" w:hAnsi="Arial" w:cs="Arial"/>
          <w:sz w:val="22"/>
          <w:szCs w:val="22"/>
        </w:rPr>
        <w:t>o</w:t>
      </w:r>
      <w:r w:rsidRPr="008A59A2">
        <w:rPr>
          <w:rFonts w:ascii="Arial" w:hAnsi="Arial" w:cs="Arial"/>
          <w:sz w:val="22"/>
          <w:szCs w:val="22"/>
        </w:rPr>
        <w:t xml:space="preserve"> para realizar consejo o consultoría de verificación sobre la conciliación de saldos y registro de inventarios reportados del 01 de enero al 31 de diciembre de 2022, en la Dirección Departamental de Educación </w:t>
      </w:r>
      <w:r w:rsidR="0017220D" w:rsidRPr="008A59A2">
        <w:rPr>
          <w:rFonts w:ascii="Arial" w:hAnsi="Arial" w:cs="Arial"/>
          <w:sz w:val="22"/>
          <w:szCs w:val="22"/>
        </w:rPr>
        <w:t>Guatemala Oriente.</w:t>
      </w:r>
    </w:p>
    <w:p w14:paraId="0C5B907D" w14:textId="77777777" w:rsidR="006F6ECE" w:rsidRPr="0095249F" w:rsidRDefault="006F6ECE" w:rsidP="006F6ECE">
      <w:pPr>
        <w:ind w:left="567"/>
        <w:jc w:val="both"/>
        <w:rPr>
          <w:rFonts w:ascii="Arial" w:hAnsi="Arial" w:cs="Arial"/>
          <w:sz w:val="22"/>
          <w:szCs w:val="22"/>
        </w:rPr>
      </w:pPr>
    </w:p>
    <w:p w14:paraId="6014367E" w14:textId="77777777" w:rsidR="00992E0B" w:rsidRPr="0095249F" w:rsidRDefault="00992E0B" w:rsidP="00992E0B">
      <w:pPr>
        <w:ind w:left="840"/>
        <w:jc w:val="both"/>
        <w:rPr>
          <w:rFonts w:ascii="Arial" w:hAnsi="Arial" w:cs="Arial"/>
          <w:sz w:val="22"/>
          <w:szCs w:val="22"/>
        </w:rPr>
      </w:pPr>
    </w:p>
    <w:p w14:paraId="027B6E26" w14:textId="77777777" w:rsidR="00992E0B" w:rsidRPr="0095249F" w:rsidRDefault="00992E0B" w:rsidP="00F86687">
      <w:pPr>
        <w:pStyle w:val="Ttulo1"/>
        <w:numPr>
          <w:ilvl w:val="0"/>
          <w:numId w:val="3"/>
        </w:numPr>
        <w:ind w:left="284" w:hanging="284"/>
        <w:jc w:val="left"/>
        <w:rPr>
          <w:rFonts w:ascii="Arial" w:hAnsi="Arial" w:cs="Arial"/>
          <w:sz w:val="22"/>
          <w:szCs w:val="22"/>
        </w:rPr>
      </w:pPr>
      <w:bookmarkStart w:id="0" w:name="_Toc295122895"/>
      <w:bookmarkStart w:id="1" w:name="_Toc232996087"/>
      <w:bookmarkStart w:id="2" w:name="_Toc232996581"/>
      <w:bookmarkStart w:id="3" w:name="_Toc232996701"/>
      <w:bookmarkStart w:id="4" w:name="_Toc232996870"/>
      <w:bookmarkStart w:id="5" w:name="_Toc232997291"/>
      <w:bookmarkStart w:id="6" w:name="_Toc233108526"/>
      <w:bookmarkStart w:id="7" w:name="_Toc233108671"/>
      <w:bookmarkStart w:id="8" w:name="_Toc233108912"/>
      <w:bookmarkStart w:id="9" w:name="_Toc233109227"/>
      <w:r w:rsidRPr="0095249F">
        <w:rPr>
          <w:rFonts w:ascii="Arial" w:hAnsi="Arial" w:cs="Arial"/>
          <w:sz w:val="22"/>
          <w:szCs w:val="22"/>
        </w:rPr>
        <w:t>OBJETIVOS</w:t>
      </w:r>
      <w:bookmarkEnd w:id="0"/>
      <w:r w:rsidRPr="0095249F">
        <w:rPr>
          <w:rFonts w:ascii="Arial" w:hAnsi="Arial" w:cs="Arial"/>
          <w:sz w:val="22"/>
          <w:szCs w:val="22"/>
        </w:rPr>
        <w:t xml:space="preserve"> </w:t>
      </w:r>
      <w:bookmarkEnd w:id="1"/>
      <w:bookmarkEnd w:id="2"/>
      <w:bookmarkEnd w:id="3"/>
      <w:bookmarkEnd w:id="4"/>
      <w:bookmarkEnd w:id="5"/>
      <w:bookmarkEnd w:id="6"/>
      <w:bookmarkEnd w:id="7"/>
      <w:bookmarkEnd w:id="8"/>
      <w:bookmarkEnd w:id="9"/>
    </w:p>
    <w:p w14:paraId="543D4A45" w14:textId="77777777" w:rsidR="00EA44EF" w:rsidRPr="0095249F" w:rsidRDefault="00EA44EF" w:rsidP="00EA44EF">
      <w:pPr>
        <w:rPr>
          <w:rFonts w:ascii="Arial" w:hAnsi="Arial" w:cs="Arial"/>
          <w:sz w:val="22"/>
          <w:szCs w:val="22"/>
          <w:lang w:val="es-GT"/>
        </w:rPr>
      </w:pPr>
    </w:p>
    <w:p w14:paraId="4E572830" w14:textId="77777777" w:rsidR="00992E0B" w:rsidRPr="0095249F" w:rsidRDefault="00992E0B" w:rsidP="00F86687">
      <w:pPr>
        <w:ind w:left="709" w:hanging="425"/>
        <w:jc w:val="both"/>
        <w:rPr>
          <w:rFonts w:ascii="Arial" w:hAnsi="Arial" w:cs="Arial"/>
          <w:b/>
          <w:sz w:val="22"/>
          <w:szCs w:val="22"/>
        </w:rPr>
      </w:pPr>
      <w:r w:rsidRPr="0095249F">
        <w:rPr>
          <w:rFonts w:ascii="Arial" w:hAnsi="Arial" w:cs="Arial"/>
          <w:b/>
          <w:sz w:val="22"/>
          <w:szCs w:val="22"/>
        </w:rPr>
        <w:t>2.1</w:t>
      </w:r>
      <w:r w:rsidRPr="0095249F">
        <w:rPr>
          <w:rFonts w:ascii="Arial" w:hAnsi="Arial" w:cs="Arial"/>
          <w:b/>
          <w:sz w:val="22"/>
          <w:szCs w:val="22"/>
        </w:rPr>
        <w:tab/>
        <w:t>GENERAL</w:t>
      </w:r>
    </w:p>
    <w:p w14:paraId="00AD923B" w14:textId="4C500D8B" w:rsidR="00992E0B" w:rsidRPr="0095249F" w:rsidRDefault="006F6ECE" w:rsidP="00F86687">
      <w:pPr>
        <w:numPr>
          <w:ilvl w:val="0"/>
          <w:numId w:val="8"/>
        </w:numPr>
        <w:tabs>
          <w:tab w:val="left" w:pos="993"/>
        </w:tabs>
        <w:ind w:left="993" w:hanging="284"/>
        <w:jc w:val="both"/>
        <w:rPr>
          <w:rFonts w:ascii="Arial" w:hAnsi="Arial" w:cs="Arial"/>
          <w:sz w:val="22"/>
          <w:szCs w:val="22"/>
        </w:rPr>
      </w:pPr>
      <w:r w:rsidRPr="0095249F">
        <w:rPr>
          <w:rFonts w:ascii="Arial" w:hAnsi="Arial" w:cs="Arial"/>
          <w:sz w:val="22"/>
          <w:szCs w:val="22"/>
        </w:rPr>
        <w:t>Determinar que se encuentr</w:t>
      </w:r>
      <w:r w:rsidR="00BB2FCC" w:rsidRPr="0095249F">
        <w:rPr>
          <w:rFonts w:ascii="Arial" w:hAnsi="Arial" w:cs="Arial"/>
          <w:sz w:val="22"/>
          <w:szCs w:val="22"/>
        </w:rPr>
        <w:t>e</w:t>
      </w:r>
      <w:r w:rsidRPr="0095249F">
        <w:rPr>
          <w:rFonts w:ascii="Arial" w:hAnsi="Arial" w:cs="Arial"/>
          <w:sz w:val="22"/>
          <w:szCs w:val="22"/>
        </w:rPr>
        <w:t>n conciliados los registros utilizados para el control del inventario.</w:t>
      </w:r>
    </w:p>
    <w:p w14:paraId="1DCF9E47" w14:textId="77777777" w:rsidR="00992E0B" w:rsidRPr="0095249F" w:rsidRDefault="00992E0B" w:rsidP="00992E0B">
      <w:pPr>
        <w:jc w:val="both"/>
        <w:rPr>
          <w:rFonts w:ascii="Arial" w:hAnsi="Arial" w:cs="Arial"/>
          <w:sz w:val="22"/>
          <w:szCs w:val="22"/>
        </w:rPr>
      </w:pPr>
    </w:p>
    <w:p w14:paraId="64358FF5" w14:textId="47C68B51" w:rsidR="0095249F" w:rsidRDefault="00992E0B" w:rsidP="0095249F">
      <w:pPr>
        <w:ind w:left="709" w:hanging="425"/>
        <w:jc w:val="both"/>
        <w:rPr>
          <w:rFonts w:ascii="Arial" w:hAnsi="Arial" w:cs="Arial"/>
          <w:b/>
          <w:sz w:val="22"/>
          <w:szCs w:val="22"/>
        </w:rPr>
      </w:pPr>
      <w:r w:rsidRPr="0095249F">
        <w:rPr>
          <w:rFonts w:ascii="Arial" w:hAnsi="Arial" w:cs="Arial"/>
          <w:b/>
          <w:sz w:val="22"/>
          <w:szCs w:val="22"/>
        </w:rPr>
        <w:t>2.2</w:t>
      </w:r>
      <w:r w:rsidR="006A3494">
        <w:rPr>
          <w:rFonts w:ascii="Arial" w:hAnsi="Arial" w:cs="Arial"/>
          <w:b/>
          <w:sz w:val="22"/>
          <w:szCs w:val="22"/>
        </w:rPr>
        <w:t xml:space="preserve"> </w:t>
      </w:r>
      <w:r w:rsidRPr="0095249F">
        <w:rPr>
          <w:rFonts w:ascii="Arial" w:hAnsi="Arial" w:cs="Arial"/>
          <w:b/>
          <w:sz w:val="22"/>
          <w:szCs w:val="22"/>
        </w:rPr>
        <w:t>ESPEC</w:t>
      </w:r>
      <w:r w:rsidR="0021737E" w:rsidRPr="0095249F">
        <w:rPr>
          <w:rFonts w:ascii="Arial" w:hAnsi="Arial" w:cs="Arial"/>
          <w:b/>
          <w:sz w:val="22"/>
          <w:szCs w:val="22"/>
        </w:rPr>
        <w:t>Í</w:t>
      </w:r>
      <w:r w:rsidRPr="0095249F">
        <w:rPr>
          <w:rFonts w:ascii="Arial" w:hAnsi="Arial" w:cs="Arial"/>
          <w:b/>
          <w:sz w:val="22"/>
          <w:szCs w:val="22"/>
        </w:rPr>
        <w:t>FICOS</w:t>
      </w:r>
      <w:r w:rsidR="0032675A" w:rsidRPr="0095249F">
        <w:rPr>
          <w:rFonts w:ascii="Arial" w:hAnsi="Arial" w:cs="Arial"/>
          <w:b/>
          <w:sz w:val="22"/>
          <w:szCs w:val="22"/>
        </w:rPr>
        <w:t xml:space="preserve"> </w:t>
      </w:r>
    </w:p>
    <w:p w14:paraId="5D98919B" w14:textId="75E08DCE" w:rsidR="00992E0B" w:rsidRPr="0095249F" w:rsidRDefault="006F6ECE" w:rsidP="0095249F">
      <w:pPr>
        <w:numPr>
          <w:ilvl w:val="0"/>
          <w:numId w:val="8"/>
        </w:numPr>
        <w:tabs>
          <w:tab w:val="left" w:pos="993"/>
        </w:tabs>
        <w:ind w:left="993" w:hanging="284"/>
        <w:jc w:val="both"/>
        <w:rPr>
          <w:rFonts w:ascii="Arial" w:hAnsi="Arial" w:cs="Arial"/>
          <w:sz w:val="22"/>
          <w:szCs w:val="22"/>
        </w:rPr>
      </w:pPr>
      <w:r w:rsidRPr="0095249F">
        <w:rPr>
          <w:rFonts w:ascii="Arial" w:hAnsi="Arial" w:cs="Arial"/>
          <w:sz w:val="22"/>
          <w:szCs w:val="22"/>
        </w:rPr>
        <w:t>Determinar la razonabilidad del saldo de inventarios reportados en el libro de inventarios, FIN</w:t>
      </w:r>
      <w:r w:rsidR="00892718" w:rsidRPr="0095249F">
        <w:rPr>
          <w:rFonts w:ascii="Arial" w:hAnsi="Arial" w:cs="Arial"/>
          <w:sz w:val="22"/>
          <w:szCs w:val="22"/>
        </w:rPr>
        <w:t>-0</w:t>
      </w:r>
      <w:r w:rsidRPr="0095249F">
        <w:rPr>
          <w:rFonts w:ascii="Arial" w:hAnsi="Arial" w:cs="Arial"/>
          <w:sz w:val="22"/>
          <w:szCs w:val="22"/>
        </w:rPr>
        <w:t>1, FIN</w:t>
      </w:r>
      <w:r w:rsidR="00F80E7A" w:rsidRPr="0095249F">
        <w:rPr>
          <w:rFonts w:ascii="Arial" w:hAnsi="Arial" w:cs="Arial"/>
          <w:sz w:val="22"/>
          <w:szCs w:val="22"/>
        </w:rPr>
        <w:t>-02</w:t>
      </w:r>
      <w:r w:rsidRPr="0095249F">
        <w:rPr>
          <w:rFonts w:ascii="Arial" w:hAnsi="Arial" w:cs="Arial"/>
          <w:sz w:val="22"/>
          <w:szCs w:val="22"/>
        </w:rPr>
        <w:t xml:space="preserve"> y total de tarjetas de responsabilidad.</w:t>
      </w:r>
    </w:p>
    <w:p w14:paraId="4116D754" w14:textId="77777777" w:rsidR="006F6ECE" w:rsidRPr="0095249F" w:rsidRDefault="006F6ECE" w:rsidP="00F86687">
      <w:pPr>
        <w:ind w:left="993" w:hanging="284"/>
        <w:jc w:val="both"/>
        <w:rPr>
          <w:rFonts w:ascii="Arial" w:hAnsi="Arial" w:cs="Arial"/>
          <w:sz w:val="22"/>
          <w:szCs w:val="22"/>
        </w:rPr>
      </w:pPr>
    </w:p>
    <w:p w14:paraId="244F7A33" w14:textId="77777777" w:rsidR="006F6ECE" w:rsidRPr="0095249F" w:rsidRDefault="006F6ECE" w:rsidP="00F86687">
      <w:pPr>
        <w:numPr>
          <w:ilvl w:val="0"/>
          <w:numId w:val="8"/>
        </w:numPr>
        <w:ind w:left="993" w:hanging="284"/>
        <w:jc w:val="both"/>
        <w:rPr>
          <w:rFonts w:ascii="Arial" w:hAnsi="Arial" w:cs="Arial"/>
          <w:sz w:val="22"/>
          <w:szCs w:val="22"/>
        </w:rPr>
      </w:pPr>
      <w:r w:rsidRPr="0095249F">
        <w:rPr>
          <w:rFonts w:ascii="Arial" w:hAnsi="Arial" w:cs="Arial"/>
          <w:sz w:val="22"/>
          <w:szCs w:val="22"/>
        </w:rPr>
        <w:t>Determinar si hay bienes no contabilizados y las acciones efectuadas por la unidad para regularizar dichos saldos.</w:t>
      </w:r>
    </w:p>
    <w:p w14:paraId="180FB159" w14:textId="77777777" w:rsidR="006F6ECE" w:rsidRPr="0095249F" w:rsidRDefault="006F6ECE" w:rsidP="00F86687">
      <w:pPr>
        <w:pStyle w:val="Prrafodelista"/>
        <w:ind w:left="993" w:hanging="284"/>
        <w:rPr>
          <w:rFonts w:ascii="Arial" w:hAnsi="Arial" w:cs="Arial"/>
          <w:sz w:val="22"/>
          <w:szCs w:val="22"/>
        </w:rPr>
      </w:pPr>
    </w:p>
    <w:p w14:paraId="2D136D5D" w14:textId="6BE94BD3" w:rsidR="006F6ECE" w:rsidRPr="0095249F" w:rsidRDefault="006F6ECE" w:rsidP="00F86687">
      <w:pPr>
        <w:numPr>
          <w:ilvl w:val="0"/>
          <w:numId w:val="8"/>
        </w:numPr>
        <w:ind w:left="993" w:hanging="284"/>
        <w:jc w:val="both"/>
        <w:rPr>
          <w:rFonts w:ascii="Arial" w:hAnsi="Arial" w:cs="Arial"/>
          <w:sz w:val="22"/>
          <w:szCs w:val="22"/>
        </w:rPr>
      </w:pPr>
      <w:r w:rsidRPr="0095249F">
        <w:rPr>
          <w:rFonts w:ascii="Arial" w:hAnsi="Arial" w:cs="Arial"/>
          <w:sz w:val="22"/>
          <w:szCs w:val="22"/>
        </w:rPr>
        <w:t xml:space="preserve">Constatar que </w:t>
      </w:r>
      <w:r w:rsidRPr="0021365A">
        <w:rPr>
          <w:rFonts w:ascii="Arial" w:hAnsi="Arial" w:cs="Arial"/>
          <w:sz w:val="22"/>
          <w:szCs w:val="22"/>
        </w:rPr>
        <w:t>20</w:t>
      </w:r>
      <w:r w:rsidRPr="0095249F">
        <w:rPr>
          <w:rFonts w:ascii="Arial" w:hAnsi="Arial" w:cs="Arial"/>
          <w:sz w:val="22"/>
          <w:szCs w:val="22"/>
        </w:rPr>
        <w:t xml:space="preserve"> bienes se encuentren registrados en el libro de inventarios y FIN</w:t>
      </w:r>
      <w:r w:rsidR="00026D07" w:rsidRPr="0095249F">
        <w:rPr>
          <w:rFonts w:ascii="Arial" w:hAnsi="Arial" w:cs="Arial"/>
          <w:sz w:val="22"/>
          <w:szCs w:val="22"/>
        </w:rPr>
        <w:t>-02</w:t>
      </w:r>
      <w:r w:rsidRPr="0095249F">
        <w:rPr>
          <w:rFonts w:ascii="Arial" w:hAnsi="Arial" w:cs="Arial"/>
          <w:sz w:val="22"/>
          <w:szCs w:val="22"/>
        </w:rPr>
        <w:t>.</w:t>
      </w:r>
    </w:p>
    <w:p w14:paraId="5D574DF1" w14:textId="77777777" w:rsidR="006F6ECE" w:rsidRPr="0095249F" w:rsidRDefault="006F6ECE" w:rsidP="00F86687">
      <w:pPr>
        <w:pStyle w:val="Prrafodelista"/>
        <w:ind w:left="993" w:hanging="284"/>
        <w:rPr>
          <w:rFonts w:ascii="Arial" w:hAnsi="Arial" w:cs="Arial"/>
          <w:sz w:val="22"/>
          <w:szCs w:val="22"/>
        </w:rPr>
      </w:pPr>
    </w:p>
    <w:p w14:paraId="7956097D" w14:textId="556765A0" w:rsidR="006F6ECE" w:rsidRPr="0095249F" w:rsidRDefault="006F6ECE" w:rsidP="00F86687">
      <w:pPr>
        <w:numPr>
          <w:ilvl w:val="0"/>
          <w:numId w:val="8"/>
        </w:numPr>
        <w:ind w:left="993" w:hanging="284"/>
        <w:jc w:val="both"/>
        <w:rPr>
          <w:rFonts w:ascii="Arial" w:hAnsi="Arial" w:cs="Arial"/>
          <w:sz w:val="22"/>
          <w:szCs w:val="22"/>
        </w:rPr>
      </w:pPr>
      <w:r w:rsidRPr="0095249F">
        <w:rPr>
          <w:rFonts w:ascii="Arial" w:hAnsi="Arial" w:cs="Arial"/>
          <w:sz w:val="22"/>
          <w:szCs w:val="22"/>
        </w:rPr>
        <w:t>Verificar que en el FIN</w:t>
      </w:r>
      <w:r w:rsidR="00026D07" w:rsidRPr="0095249F">
        <w:rPr>
          <w:rFonts w:ascii="Arial" w:hAnsi="Arial" w:cs="Arial"/>
          <w:sz w:val="22"/>
          <w:szCs w:val="22"/>
        </w:rPr>
        <w:t>-02</w:t>
      </w:r>
      <w:r w:rsidRPr="0095249F">
        <w:rPr>
          <w:rFonts w:ascii="Arial" w:hAnsi="Arial" w:cs="Arial"/>
          <w:sz w:val="22"/>
          <w:szCs w:val="22"/>
        </w:rPr>
        <w:t xml:space="preserve"> se encuentren registrados solamente activos fijos.</w:t>
      </w:r>
    </w:p>
    <w:p w14:paraId="74B6F2AC" w14:textId="77777777" w:rsidR="00992E0B" w:rsidRPr="0095249F" w:rsidRDefault="00992E0B" w:rsidP="00992E0B">
      <w:pPr>
        <w:pStyle w:val="Prrafodelista"/>
        <w:rPr>
          <w:rFonts w:ascii="Arial" w:hAnsi="Arial" w:cs="Arial"/>
          <w:sz w:val="22"/>
          <w:szCs w:val="22"/>
        </w:rPr>
      </w:pPr>
    </w:p>
    <w:p w14:paraId="2988B0D7" w14:textId="77777777" w:rsidR="00992E0B" w:rsidRPr="0095249F" w:rsidRDefault="00992E0B" w:rsidP="00992E0B">
      <w:pPr>
        <w:pStyle w:val="Prrafodelista"/>
        <w:rPr>
          <w:rFonts w:ascii="Arial" w:hAnsi="Arial" w:cs="Arial"/>
          <w:sz w:val="22"/>
          <w:szCs w:val="22"/>
        </w:rPr>
      </w:pPr>
    </w:p>
    <w:p w14:paraId="7BF4E16C" w14:textId="77777777" w:rsidR="00992E0B" w:rsidRPr="0095249F" w:rsidRDefault="00992E0B" w:rsidP="00F86687">
      <w:pPr>
        <w:pStyle w:val="Ttulo1"/>
        <w:numPr>
          <w:ilvl w:val="0"/>
          <w:numId w:val="3"/>
        </w:numPr>
        <w:ind w:left="284" w:hanging="284"/>
        <w:jc w:val="left"/>
        <w:rPr>
          <w:rFonts w:ascii="Arial" w:hAnsi="Arial" w:cs="Arial"/>
          <w:sz w:val="22"/>
          <w:szCs w:val="22"/>
        </w:rPr>
      </w:pPr>
      <w:r w:rsidRPr="0095249F">
        <w:rPr>
          <w:rFonts w:ascii="Arial" w:hAnsi="Arial" w:cs="Arial"/>
          <w:sz w:val="22"/>
          <w:szCs w:val="22"/>
        </w:rPr>
        <w:t>ALCANCE</w:t>
      </w:r>
    </w:p>
    <w:p w14:paraId="73365D9A" w14:textId="77777777" w:rsidR="0095249F" w:rsidRDefault="0095249F" w:rsidP="00F86687">
      <w:pPr>
        <w:ind w:left="284"/>
        <w:jc w:val="both"/>
        <w:rPr>
          <w:rFonts w:ascii="Arial" w:hAnsi="Arial" w:cs="Arial"/>
          <w:sz w:val="22"/>
          <w:szCs w:val="22"/>
        </w:rPr>
      </w:pPr>
    </w:p>
    <w:p w14:paraId="45D13955" w14:textId="6051DA66" w:rsidR="00992E0B" w:rsidRPr="0095249F" w:rsidRDefault="00992E0B" w:rsidP="00F86687">
      <w:pPr>
        <w:ind w:left="284"/>
        <w:jc w:val="both"/>
        <w:rPr>
          <w:rFonts w:ascii="Arial" w:hAnsi="Arial" w:cs="Arial"/>
          <w:sz w:val="22"/>
          <w:szCs w:val="22"/>
        </w:rPr>
      </w:pPr>
      <w:r w:rsidRPr="0095249F">
        <w:rPr>
          <w:rFonts w:ascii="Arial" w:hAnsi="Arial" w:cs="Arial"/>
          <w:sz w:val="22"/>
          <w:szCs w:val="22"/>
        </w:rPr>
        <w:t xml:space="preserve">La evaluación del inventario </w:t>
      </w:r>
      <w:r w:rsidR="00B75065" w:rsidRPr="0095249F">
        <w:rPr>
          <w:rFonts w:ascii="Arial" w:hAnsi="Arial" w:cs="Arial"/>
          <w:sz w:val="22"/>
          <w:szCs w:val="22"/>
        </w:rPr>
        <w:t xml:space="preserve">de activos fijos </w:t>
      </w:r>
      <w:r w:rsidR="00196D09" w:rsidRPr="00B25C30">
        <w:rPr>
          <w:rFonts w:ascii="Arial" w:hAnsi="Arial" w:cs="Arial"/>
          <w:sz w:val="22"/>
          <w:szCs w:val="22"/>
        </w:rPr>
        <w:t>incluyó</w:t>
      </w:r>
      <w:r w:rsidRPr="00B25C30">
        <w:rPr>
          <w:rFonts w:ascii="Arial" w:hAnsi="Arial" w:cs="Arial"/>
          <w:sz w:val="22"/>
          <w:szCs w:val="22"/>
        </w:rPr>
        <w:t xml:space="preserve"> la </w:t>
      </w:r>
      <w:r w:rsidR="00BC2452" w:rsidRPr="00B25C30">
        <w:rPr>
          <w:rFonts w:ascii="Arial" w:hAnsi="Arial" w:cs="Arial"/>
          <w:sz w:val="22"/>
          <w:szCs w:val="22"/>
        </w:rPr>
        <w:t>comprobación</w:t>
      </w:r>
      <w:r w:rsidRPr="0095249F">
        <w:rPr>
          <w:rFonts w:ascii="Arial" w:hAnsi="Arial" w:cs="Arial"/>
          <w:sz w:val="22"/>
          <w:szCs w:val="22"/>
        </w:rPr>
        <w:t xml:space="preserve"> de los valores </w:t>
      </w:r>
      <w:r w:rsidR="006D3CA3" w:rsidRPr="0095249F">
        <w:rPr>
          <w:rFonts w:ascii="Arial" w:hAnsi="Arial" w:cs="Arial"/>
          <w:sz w:val="22"/>
          <w:szCs w:val="22"/>
        </w:rPr>
        <w:t xml:space="preserve">registrados en los </w:t>
      </w:r>
      <w:r w:rsidR="00603920" w:rsidRPr="0095249F">
        <w:rPr>
          <w:rFonts w:ascii="Arial" w:hAnsi="Arial" w:cs="Arial"/>
          <w:sz w:val="22"/>
          <w:szCs w:val="22"/>
        </w:rPr>
        <w:t>reportes del S</w:t>
      </w:r>
      <w:r w:rsidR="00BC2452" w:rsidRPr="0095249F">
        <w:rPr>
          <w:rFonts w:ascii="Arial" w:hAnsi="Arial" w:cs="Arial"/>
          <w:sz w:val="22"/>
          <w:szCs w:val="22"/>
        </w:rPr>
        <w:t xml:space="preserve">istema de Contabilidad Integrada Gubernamental </w:t>
      </w:r>
      <w:r w:rsidR="008C64D6" w:rsidRPr="0095249F">
        <w:rPr>
          <w:rFonts w:ascii="Arial" w:hAnsi="Arial" w:cs="Arial"/>
          <w:sz w:val="22"/>
          <w:szCs w:val="22"/>
        </w:rPr>
        <w:t xml:space="preserve">identificados como </w:t>
      </w:r>
      <w:r w:rsidR="006D3CA3" w:rsidRPr="0095249F">
        <w:rPr>
          <w:rFonts w:ascii="Arial" w:hAnsi="Arial" w:cs="Arial"/>
          <w:sz w:val="22"/>
          <w:szCs w:val="22"/>
        </w:rPr>
        <w:t>FIN</w:t>
      </w:r>
      <w:r w:rsidR="00AC4FFC" w:rsidRPr="0095249F">
        <w:rPr>
          <w:rFonts w:ascii="Arial" w:hAnsi="Arial" w:cs="Arial"/>
          <w:sz w:val="22"/>
          <w:szCs w:val="22"/>
        </w:rPr>
        <w:t>-0</w:t>
      </w:r>
      <w:r w:rsidR="006D3CA3" w:rsidRPr="0095249F">
        <w:rPr>
          <w:rFonts w:ascii="Arial" w:hAnsi="Arial" w:cs="Arial"/>
          <w:sz w:val="22"/>
          <w:szCs w:val="22"/>
        </w:rPr>
        <w:t>1 y FIN</w:t>
      </w:r>
      <w:r w:rsidR="00AC4FFC" w:rsidRPr="0095249F">
        <w:rPr>
          <w:rFonts w:ascii="Arial" w:hAnsi="Arial" w:cs="Arial"/>
          <w:sz w:val="22"/>
          <w:szCs w:val="22"/>
        </w:rPr>
        <w:t>-0</w:t>
      </w:r>
      <w:r w:rsidRPr="0095249F">
        <w:rPr>
          <w:rFonts w:ascii="Arial" w:hAnsi="Arial" w:cs="Arial"/>
          <w:sz w:val="22"/>
          <w:szCs w:val="22"/>
        </w:rPr>
        <w:t>2</w:t>
      </w:r>
      <w:r w:rsidR="006D3CA3" w:rsidRPr="0095249F">
        <w:rPr>
          <w:rFonts w:ascii="Arial" w:hAnsi="Arial" w:cs="Arial"/>
          <w:sz w:val="22"/>
          <w:szCs w:val="22"/>
        </w:rPr>
        <w:t xml:space="preserve">, </w:t>
      </w:r>
      <w:r w:rsidR="00742056" w:rsidRPr="0095249F">
        <w:rPr>
          <w:rFonts w:ascii="Arial" w:hAnsi="Arial" w:cs="Arial"/>
          <w:sz w:val="22"/>
          <w:szCs w:val="22"/>
        </w:rPr>
        <w:t xml:space="preserve">el </w:t>
      </w:r>
      <w:r w:rsidR="002B31BA" w:rsidRPr="0095249F">
        <w:rPr>
          <w:rFonts w:ascii="Arial" w:hAnsi="Arial" w:cs="Arial"/>
          <w:sz w:val="22"/>
          <w:szCs w:val="22"/>
        </w:rPr>
        <w:t xml:space="preserve">importe del </w:t>
      </w:r>
      <w:r w:rsidR="006D3CA3" w:rsidRPr="0095249F">
        <w:rPr>
          <w:rFonts w:ascii="Arial" w:hAnsi="Arial" w:cs="Arial"/>
          <w:sz w:val="22"/>
          <w:szCs w:val="22"/>
        </w:rPr>
        <w:t xml:space="preserve">libro de inventario </w:t>
      </w:r>
      <w:r w:rsidR="00742056" w:rsidRPr="0095249F">
        <w:rPr>
          <w:rFonts w:ascii="Arial" w:hAnsi="Arial" w:cs="Arial"/>
          <w:sz w:val="22"/>
          <w:szCs w:val="22"/>
        </w:rPr>
        <w:t xml:space="preserve">y el </w:t>
      </w:r>
      <w:r w:rsidR="003A14B7" w:rsidRPr="0095249F">
        <w:rPr>
          <w:rFonts w:ascii="Arial" w:hAnsi="Arial" w:cs="Arial"/>
          <w:sz w:val="22"/>
          <w:szCs w:val="22"/>
        </w:rPr>
        <w:t xml:space="preserve">valor total de </w:t>
      </w:r>
      <w:r w:rsidR="006D3CA3" w:rsidRPr="0095249F">
        <w:rPr>
          <w:rFonts w:ascii="Arial" w:hAnsi="Arial" w:cs="Arial"/>
          <w:sz w:val="22"/>
          <w:szCs w:val="22"/>
        </w:rPr>
        <w:t>tarjetas de responsabilidad</w:t>
      </w:r>
      <w:r w:rsidR="00BC2452" w:rsidRPr="0095249F">
        <w:rPr>
          <w:rFonts w:ascii="Arial" w:hAnsi="Arial" w:cs="Arial"/>
          <w:sz w:val="22"/>
          <w:szCs w:val="22"/>
        </w:rPr>
        <w:t>, se establecieron diferencias entre los mismos tomando de base las cifras reportadas por la DIDEDUC al 31 de diciembre de 2022. S</w:t>
      </w:r>
      <w:r w:rsidR="00742056" w:rsidRPr="0095249F">
        <w:rPr>
          <w:rFonts w:ascii="Arial" w:hAnsi="Arial" w:cs="Arial"/>
          <w:sz w:val="22"/>
          <w:szCs w:val="22"/>
        </w:rPr>
        <w:t xml:space="preserve">e realizó </w:t>
      </w:r>
      <w:r w:rsidR="006D3CA3" w:rsidRPr="0095249F">
        <w:rPr>
          <w:rFonts w:ascii="Arial" w:hAnsi="Arial" w:cs="Arial"/>
          <w:sz w:val="22"/>
          <w:szCs w:val="22"/>
        </w:rPr>
        <w:t>verificación física de 2</w:t>
      </w:r>
      <w:r w:rsidR="00ED6CD4" w:rsidRPr="0095249F">
        <w:rPr>
          <w:rFonts w:ascii="Arial" w:hAnsi="Arial" w:cs="Arial"/>
          <w:sz w:val="22"/>
          <w:szCs w:val="22"/>
        </w:rPr>
        <w:t>1</w:t>
      </w:r>
      <w:r w:rsidR="006D3CA3" w:rsidRPr="0095249F">
        <w:rPr>
          <w:rFonts w:ascii="Arial" w:hAnsi="Arial" w:cs="Arial"/>
          <w:sz w:val="22"/>
          <w:szCs w:val="22"/>
        </w:rPr>
        <w:t xml:space="preserve"> bienes</w:t>
      </w:r>
      <w:r w:rsidR="00742056" w:rsidRPr="0095249F">
        <w:rPr>
          <w:rFonts w:ascii="Arial" w:hAnsi="Arial" w:cs="Arial"/>
          <w:sz w:val="22"/>
          <w:szCs w:val="22"/>
        </w:rPr>
        <w:t xml:space="preserve"> seleccionados por muestreo aleatorio</w:t>
      </w:r>
      <w:r w:rsidR="00BC2452" w:rsidRPr="0095249F">
        <w:rPr>
          <w:rFonts w:ascii="Arial" w:hAnsi="Arial" w:cs="Arial"/>
          <w:sz w:val="22"/>
          <w:szCs w:val="22"/>
        </w:rPr>
        <w:t>; asimismo</w:t>
      </w:r>
      <w:r w:rsidR="005155D8" w:rsidRPr="0095249F">
        <w:rPr>
          <w:rFonts w:ascii="Arial" w:hAnsi="Arial" w:cs="Arial"/>
          <w:sz w:val="22"/>
          <w:szCs w:val="22"/>
        </w:rPr>
        <w:t xml:space="preserve"> </w:t>
      </w:r>
      <w:r w:rsidR="00BC2452" w:rsidRPr="0095249F">
        <w:rPr>
          <w:rFonts w:ascii="Arial" w:hAnsi="Arial" w:cs="Arial"/>
          <w:sz w:val="22"/>
          <w:szCs w:val="22"/>
        </w:rPr>
        <w:t xml:space="preserve">se constató </w:t>
      </w:r>
      <w:r w:rsidR="007D5869" w:rsidRPr="0095249F">
        <w:rPr>
          <w:rFonts w:ascii="Arial" w:hAnsi="Arial" w:cs="Arial"/>
          <w:sz w:val="22"/>
          <w:szCs w:val="22"/>
        </w:rPr>
        <w:t>que se haya realizado la toma física anual del inventario</w:t>
      </w:r>
      <w:r w:rsidR="008B1621" w:rsidRPr="0095249F">
        <w:rPr>
          <w:rFonts w:ascii="Arial" w:hAnsi="Arial" w:cs="Arial"/>
          <w:sz w:val="22"/>
          <w:szCs w:val="22"/>
        </w:rPr>
        <w:t xml:space="preserve"> de activos fijos</w:t>
      </w:r>
      <w:r w:rsidR="007D5869" w:rsidRPr="0095249F">
        <w:rPr>
          <w:rFonts w:ascii="Arial" w:hAnsi="Arial" w:cs="Arial"/>
          <w:sz w:val="22"/>
          <w:szCs w:val="22"/>
        </w:rPr>
        <w:t>.</w:t>
      </w:r>
      <w:r w:rsidR="00742056" w:rsidRPr="0095249F">
        <w:rPr>
          <w:rFonts w:ascii="Arial" w:hAnsi="Arial" w:cs="Arial"/>
          <w:sz w:val="22"/>
          <w:szCs w:val="22"/>
        </w:rPr>
        <w:t xml:space="preserve"> Se verificó que en el reporte FIN-02 no se encuentren registrados bienes fungibles, se evaluó la existencia de bienes no contabilizados </w:t>
      </w:r>
      <w:r w:rsidR="00BC2452" w:rsidRPr="0095249F">
        <w:rPr>
          <w:rFonts w:ascii="Arial" w:hAnsi="Arial" w:cs="Arial"/>
          <w:sz w:val="22"/>
          <w:szCs w:val="22"/>
        </w:rPr>
        <w:t>en</w:t>
      </w:r>
      <w:r w:rsidR="00742056" w:rsidRPr="0095249F">
        <w:rPr>
          <w:rFonts w:ascii="Arial" w:hAnsi="Arial" w:cs="Arial"/>
          <w:sz w:val="22"/>
          <w:szCs w:val="22"/>
        </w:rPr>
        <w:t xml:space="preserve"> los registros del inventario </w:t>
      </w:r>
      <w:r w:rsidR="00BC2452" w:rsidRPr="0095249F">
        <w:rPr>
          <w:rFonts w:ascii="Arial" w:hAnsi="Arial" w:cs="Arial"/>
          <w:sz w:val="22"/>
          <w:szCs w:val="22"/>
        </w:rPr>
        <w:t>de activos fijos. Se evidenció que el libro de inventario de activo fijo cuenta con la autorización de la Contraloría General de Cuentas.</w:t>
      </w:r>
    </w:p>
    <w:p w14:paraId="06915D68" w14:textId="77777777" w:rsidR="00992E0B" w:rsidRPr="0095249F" w:rsidRDefault="00992E0B" w:rsidP="00992E0B">
      <w:pPr>
        <w:ind w:left="567"/>
        <w:jc w:val="both"/>
        <w:rPr>
          <w:rFonts w:ascii="Arial" w:hAnsi="Arial" w:cs="Arial"/>
          <w:sz w:val="22"/>
          <w:szCs w:val="22"/>
        </w:rPr>
      </w:pPr>
    </w:p>
    <w:p w14:paraId="11B904FF" w14:textId="77777777" w:rsidR="00992E0B" w:rsidRPr="0095249F" w:rsidRDefault="00992E0B" w:rsidP="00992E0B">
      <w:pPr>
        <w:ind w:left="567"/>
        <w:jc w:val="both"/>
        <w:rPr>
          <w:rFonts w:ascii="Arial" w:hAnsi="Arial" w:cs="Arial"/>
          <w:sz w:val="22"/>
          <w:szCs w:val="22"/>
        </w:rPr>
      </w:pPr>
    </w:p>
    <w:p w14:paraId="0201768B" w14:textId="1EE1E938" w:rsidR="00992E0B" w:rsidRPr="0095249F" w:rsidRDefault="00992E0B" w:rsidP="00F86687">
      <w:pPr>
        <w:pStyle w:val="Ttulo1"/>
        <w:numPr>
          <w:ilvl w:val="0"/>
          <w:numId w:val="3"/>
        </w:numPr>
        <w:ind w:left="284" w:hanging="284"/>
        <w:jc w:val="left"/>
        <w:rPr>
          <w:rFonts w:ascii="Arial" w:hAnsi="Arial" w:cs="Arial"/>
          <w:sz w:val="22"/>
          <w:szCs w:val="22"/>
        </w:rPr>
      </w:pPr>
      <w:r w:rsidRPr="0095249F">
        <w:rPr>
          <w:rFonts w:ascii="Arial" w:hAnsi="Arial" w:cs="Arial"/>
          <w:sz w:val="22"/>
          <w:szCs w:val="22"/>
        </w:rPr>
        <w:t>INFORMACI</w:t>
      </w:r>
      <w:r w:rsidR="00A847E0" w:rsidRPr="0095249F">
        <w:rPr>
          <w:rFonts w:ascii="Arial" w:hAnsi="Arial" w:cs="Arial"/>
          <w:sz w:val="22"/>
          <w:szCs w:val="22"/>
        </w:rPr>
        <w:t>Ó</w:t>
      </w:r>
      <w:r w:rsidRPr="0095249F">
        <w:rPr>
          <w:rFonts w:ascii="Arial" w:hAnsi="Arial" w:cs="Arial"/>
          <w:sz w:val="22"/>
          <w:szCs w:val="22"/>
        </w:rPr>
        <w:t>N</w:t>
      </w:r>
      <w:r w:rsidRPr="0095249F">
        <w:rPr>
          <w:rFonts w:ascii="Arial" w:hAnsi="Arial" w:cs="Arial"/>
          <w:b w:val="0"/>
          <w:bCs/>
          <w:spacing w:val="-8"/>
          <w:sz w:val="22"/>
          <w:szCs w:val="22"/>
        </w:rPr>
        <w:t xml:space="preserve"> </w:t>
      </w:r>
      <w:r w:rsidRPr="0095249F">
        <w:rPr>
          <w:rFonts w:ascii="Arial" w:hAnsi="Arial" w:cs="Arial"/>
          <w:bCs/>
          <w:spacing w:val="-8"/>
          <w:sz w:val="22"/>
          <w:szCs w:val="22"/>
        </w:rPr>
        <w:t>EXAMINADA</w:t>
      </w:r>
    </w:p>
    <w:p w14:paraId="09D64731" w14:textId="50428C9C" w:rsidR="0095249F" w:rsidRDefault="0095249F" w:rsidP="0095249F">
      <w:pPr>
        <w:ind w:left="284"/>
        <w:jc w:val="both"/>
        <w:rPr>
          <w:rFonts w:ascii="Arial" w:hAnsi="Arial" w:cs="Arial"/>
          <w:sz w:val="22"/>
          <w:szCs w:val="22"/>
          <w:lang w:val="es-GT"/>
        </w:rPr>
      </w:pPr>
    </w:p>
    <w:p w14:paraId="21B0B301" w14:textId="7C75DA3F" w:rsidR="00992E0B" w:rsidRPr="0095249F" w:rsidRDefault="00992E0B" w:rsidP="0095249F">
      <w:pPr>
        <w:ind w:left="284"/>
        <w:jc w:val="both"/>
        <w:rPr>
          <w:rFonts w:ascii="Arial" w:hAnsi="Arial" w:cs="Arial"/>
          <w:sz w:val="22"/>
          <w:szCs w:val="22"/>
          <w:lang w:val="es-GT"/>
        </w:rPr>
      </w:pPr>
      <w:r w:rsidRPr="0095249F">
        <w:rPr>
          <w:rFonts w:ascii="Arial" w:hAnsi="Arial" w:cs="Arial"/>
          <w:sz w:val="22"/>
          <w:szCs w:val="22"/>
          <w:lang w:val="es-GT"/>
        </w:rPr>
        <w:t xml:space="preserve">A </w:t>
      </w:r>
      <w:r w:rsidR="00BB46FD" w:rsidRPr="0095249F">
        <w:rPr>
          <w:rFonts w:ascii="Arial" w:hAnsi="Arial" w:cs="Arial"/>
          <w:sz w:val="22"/>
          <w:szCs w:val="22"/>
          <w:lang w:val="es-GT"/>
        </w:rPr>
        <w:t>continuación,</w:t>
      </w:r>
      <w:r w:rsidRPr="0095249F">
        <w:rPr>
          <w:rFonts w:ascii="Arial" w:hAnsi="Arial" w:cs="Arial"/>
          <w:sz w:val="22"/>
          <w:szCs w:val="22"/>
          <w:lang w:val="es-GT"/>
        </w:rPr>
        <w:t xml:space="preserve"> se presenta la información examinada:</w:t>
      </w:r>
    </w:p>
    <w:p w14:paraId="2DDEC7BC" w14:textId="77777777" w:rsidR="00BB46FD" w:rsidRPr="0095249F" w:rsidRDefault="00BB46FD" w:rsidP="00F86687">
      <w:pPr>
        <w:ind w:left="284"/>
        <w:jc w:val="both"/>
        <w:rPr>
          <w:rFonts w:ascii="Arial" w:hAnsi="Arial" w:cs="Arial"/>
          <w:sz w:val="22"/>
          <w:szCs w:val="22"/>
          <w:lang w:val="es-MX"/>
        </w:rPr>
      </w:pPr>
    </w:p>
    <w:p w14:paraId="12CFF344" w14:textId="46212B6C" w:rsidR="00992E0B" w:rsidRPr="0095249F" w:rsidRDefault="00F86687" w:rsidP="00992E0B">
      <w:pPr>
        <w:ind w:left="567"/>
        <w:jc w:val="center"/>
        <w:rPr>
          <w:rFonts w:ascii="Arial" w:hAnsi="Arial" w:cs="Arial"/>
          <w:b/>
          <w:sz w:val="22"/>
          <w:szCs w:val="22"/>
        </w:rPr>
      </w:pPr>
      <w:r w:rsidRPr="0095249F">
        <w:rPr>
          <w:rFonts w:ascii="Arial" w:hAnsi="Arial" w:cs="Arial"/>
          <w:b/>
          <w:sz w:val="22"/>
          <w:szCs w:val="22"/>
          <w:lang w:val="es-GT"/>
        </w:rPr>
        <w:lastRenderedPageBreak/>
        <w:t>Dirección</w:t>
      </w:r>
      <w:r w:rsidR="00992E0B" w:rsidRPr="0095249F">
        <w:rPr>
          <w:rFonts w:ascii="Arial" w:hAnsi="Arial" w:cs="Arial"/>
          <w:b/>
          <w:sz w:val="22"/>
          <w:szCs w:val="22"/>
          <w:lang w:val="es-GT"/>
        </w:rPr>
        <w:t xml:space="preserve"> Departamental de Educación </w:t>
      </w:r>
      <w:r w:rsidR="00DD37D1" w:rsidRPr="0095249F">
        <w:rPr>
          <w:rFonts w:ascii="Arial" w:hAnsi="Arial" w:cs="Arial"/>
          <w:b/>
          <w:sz w:val="22"/>
          <w:szCs w:val="22"/>
          <w:lang w:val="es-GT"/>
        </w:rPr>
        <w:t>Guatemala Oriente</w:t>
      </w:r>
    </w:p>
    <w:p w14:paraId="71552088" w14:textId="3C9A4170" w:rsidR="00992E0B" w:rsidRPr="0095249F" w:rsidRDefault="00992E0B" w:rsidP="006D3CA3">
      <w:pPr>
        <w:ind w:left="567"/>
        <w:jc w:val="center"/>
        <w:rPr>
          <w:rFonts w:ascii="Arial" w:hAnsi="Arial" w:cs="Arial"/>
          <w:b/>
          <w:sz w:val="22"/>
          <w:szCs w:val="22"/>
          <w:lang w:val="es-GT"/>
        </w:rPr>
      </w:pPr>
      <w:r w:rsidRPr="0095249F">
        <w:rPr>
          <w:rFonts w:ascii="Arial" w:hAnsi="Arial" w:cs="Arial"/>
          <w:b/>
          <w:sz w:val="22"/>
          <w:szCs w:val="22"/>
          <w:lang w:val="es-GT"/>
        </w:rPr>
        <w:t xml:space="preserve">Diferencias </w:t>
      </w:r>
      <w:r w:rsidR="00C62B8B" w:rsidRPr="0095249F">
        <w:rPr>
          <w:rFonts w:ascii="Arial" w:hAnsi="Arial" w:cs="Arial"/>
          <w:b/>
          <w:sz w:val="22"/>
          <w:szCs w:val="22"/>
          <w:lang w:val="es-GT"/>
        </w:rPr>
        <w:t xml:space="preserve">entre: </w:t>
      </w:r>
      <w:r w:rsidR="00E02A0D" w:rsidRPr="0095249F">
        <w:rPr>
          <w:rFonts w:ascii="Arial" w:hAnsi="Arial" w:cs="Arial"/>
          <w:b/>
          <w:sz w:val="22"/>
          <w:szCs w:val="22"/>
          <w:lang w:val="es-GT"/>
        </w:rPr>
        <w:t xml:space="preserve">libro de inventario de activos fijos, reportes FIN-01, FIN-02 </w:t>
      </w:r>
      <w:r w:rsidR="00D822AB" w:rsidRPr="0095249F">
        <w:rPr>
          <w:rFonts w:ascii="Arial" w:hAnsi="Arial" w:cs="Arial"/>
          <w:b/>
          <w:sz w:val="22"/>
          <w:szCs w:val="22"/>
          <w:lang w:val="es-GT"/>
        </w:rPr>
        <w:t>y</w:t>
      </w:r>
      <w:r w:rsidR="00E02A0D" w:rsidRPr="0095249F">
        <w:rPr>
          <w:rFonts w:ascii="Arial" w:hAnsi="Arial" w:cs="Arial"/>
          <w:b/>
          <w:sz w:val="22"/>
          <w:szCs w:val="22"/>
          <w:lang w:val="es-GT"/>
        </w:rPr>
        <w:t xml:space="preserve"> </w:t>
      </w:r>
      <w:r w:rsidR="006D3CA3" w:rsidRPr="0095249F">
        <w:rPr>
          <w:rFonts w:ascii="Arial" w:hAnsi="Arial" w:cs="Arial"/>
          <w:b/>
          <w:sz w:val="22"/>
          <w:szCs w:val="22"/>
          <w:lang w:val="es-GT"/>
        </w:rPr>
        <w:t>tarjetas de responsabilidad</w:t>
      </w:r>
    </w:p>
    <w:p w14:paraId="69CDECDA" w14:textId="3CA2197A" w:rsidR="00992E0B" w:rsidRPr="0095249F" w:rsidRDefault="009B118E" w:rsidP="00992E0B">
      <w:pPr>
        <w:ind w:left="567"/>
        <w:jc w:val="center"/>
        <w:rPr>
          <w:rFonts w:ascii="Arial" w:hAnsi="Arial" w:cs="Arial"/>
          <w:b/>
          <w:sz w:val="22"/>
          <w:szCs w:val="22"/>
          <w:lang w:val="es-GT"/>
        </w:rPr>
      </w:pPr>
      <w:r w:rsidRPr="0095249F">
        <w:rPr>
          <w:rFonts w:ascii="Arial" w:hAnsi="Arial" w:cs="Arial"/>
          <w:b/>
          <w:sz w:val="22"/>
          <w:szCs w:val="22"/>
          <w:lang w:val="es-GT"/>
        </w:rPr>
        <w:t xml:space="preserve">Datos al: </w:t>
      </w:r>
      <w:r w:rsidR="00992E0B" w:rsidRPr="0095249F">
        <w:rPr>
          <w:rFonts w:ascii="Arial" w:hAnsi="Arial" w:cs="Arial"/>
          <w:b/>
          <w:sz w:val="22"/>
          <w:szCs w:val="22"/>
          <w:lang w:val="es-GT"/>
        </w:rPr>
        <w:t>3</w:t>
      </w:r>
      <w:r w:rsidR="006D3CA3" w:rsidRPr="0095249F">
        <w:rPr>
          <w:rFonts w:ascii="Arial" w:hAnsi="Arial" w:cs="Arial"/>
          <w:b/>
          <w:sz w:val="22"/>
          <w:szCs w:val="22"/>
          <w:lang w:val="es-GT"/>
        </w:rPr>
        <w:t>1</w:t>
      </w:r>
      <w:r w:rsidR="00992E0B" w:rsidRPr="0095249F">
        <w:rPr>
          <w:rFonts w:ascii="Arial" w:hAnsi="Arial" w:cs="Arial"/>
          <w:b/>
          <w:sz w:val="22"/>
          <w:szCs w:val="22"/>
          <w:lang w:val="es-GT"/>
        </w:rPr>
        <w:t xml:space="preserve"> de </w:t>
      </w:r>
      <w:r w:rsidR="006D3CA3" w:rsidRPr="0095249F">
        <w:rPr>
          <w:rFonts w:ascii="Arial" w:hAnsi="Arial" w:cs="Arial"/>
          <w:b/>
          <w:sz w:val="22"/>
          <w:szCs w:val="22"/>
          <w:lang w:val="es-GT"/>
        </w:rPr>
        <w:t>dic</w:t>
      </w:r>
      <w:r w:rsidR="00992E0B" w:rsidRPr="0095249F">
        <w:rPr>
          <w:rFonts w:ascii="Arial" w:hAnsi="Arial" w:cs="Arial"/>
          <w:b/>
          <w:sz w:val="22"/>
          <w:szCs w:val="22"/>
          <w:lang w:val="es-GT"/>
        </w:rPr>
        <w:t>iembr</w:t>
      </w:r>
      <w:r w:rsidR="006D3CA3" w:rsidRPr="0095249F">
        <w:rPr>
          <w:rFonts w:ascii="Arial" w:hAnsi="Arial" w:cs="Arial"/>
          <w:b/>
          <w:sz w:val="22"/>
          <w:szCs w:val="22"/>
          <w:lang w:val="es-GT"/>
        </w:rPr>
        <w:t>e de 2022</w:t>
      </w:r>
      <w:r w:rsidR="00992E0B" w:rsidRPr="0095249F">
        <w:rPr>
          <w:rFonts w:ascii="Arial" w:hAnsi="Arial" w:cs="Arial"/>
          <w:b/>
          <w:sz w:val="22"/>
          <w:szCs w:val="22"/>
          <w:lang w:val="es-GT"/>
        </w:rPr>
        <w:t xml:space="preserve"> </w:t>
      </w:r>
    </w:p>
    <w:p w14:paraId="1C045352" w14:textId="33A7A860" w:rsidR="00992E0B" w:rsidRDefault="00854E72" w:rsidP="00992E0B">
      <w:pPr>
        <w:ind w:left="567"/>
        <w:jc w:val="center"/>
        <w:rPr>
          <w:rFonts w:ascii="Arial" w:hAnsi="Arial" w:cs="Arial"/>
          <w:b/>
          <w:sz w:val="22"/>
          <w:szCs w:val="22"/>
        </w:rPr>
      </w:pPr>
      <w:r w:rsidRPr="0095249F">
        <w:rPr>
          <w:rFonts w:ascii="Arial" w:hAnsi="Arial" w:cs="Arial"/>
          <w:b/>
          <w:sz w:val="22"/>
          <w:szCs w:val="22"/>
        </w:rPr>
        <w:t>Cifras</w:t>
      </w:r>
      <w:r w:rsidR="00992E0B" w:rsidRPr="0095249F">
        <w:rPr>
          <w:rFonts w:ascii="Arial" w:hAnsi="Arial" w:cs="Arial"/>
          <w:b/>
          <w:sz w:val="22"/>
          <w:szCs w:val="22"/>
        </w:rPr>
        <w:t xml:space="preserve"> Expresad</w:t>
      </w:r>
      <w:r w:rsidRPr="0095249F">
        <w:rPr>
          <w:rFonts w:ascii="Arial" w:hAnsi="Arial" w:cs="Arial"/>
          <w:b/>
          <w:sz w:val="22"/>
          <w:szCs w:val="22"/>
        </w:rPr>
        <w:t>a</w:t>
      </w:r>
      <w:r w:rsidR="00992E0B" w:rsidRPr="0095249F">
        <w:rPr>
          <w:rFonts w:ascii="Arial" w:hAnsi="Arial" w:cs="Arial"/>
          <w:b/>
          <w:sz w:val="22"/>
          <w:szCs w:val="22"/>
        </w:rPr>
        <w:t>s en Quetzales</w:t>
      </w:r>
    </w:p>
    <w:p w14:paraId="6F96B8C0" w14:textId="77777777" w:rsidR="0095249F" w:rsidRPr="0095249F" w:rsidRDefault="0095249F" w:rsidP="00992E0B">
      <w:pPr>
        <w:ind w:left="567"/>
        <w:jc w:val="center"/>
        <w:rPr>
          <w:rFonts w:ascii="Arial" w:hAnsi="Arial" w:cs="Arial"/>
          <w:b/>
          <w:sz w:val="22"/>
          <w:szCs w:val="22"/>
        </w:rPr>
      </w:pPr>
    </w:p>
    <w:tbl>
      <w:tblPr>
        <w:tblW w:w="8616" w:type="dxa"/>
        <w:jc w:val="center"/>
        <w:tblCellMar>
          <w:left w:w="70" w:type="dxa"/>
          <w:right w:w="70" w:type="dxa"/>
        </w:tblCellMar>
        <w:tblLook w:val="04A0" w:firstRow="1" w:lastRow="0" w:firstColumn="1" w:lastColumn="0" w:noHBand="0" w:noVBand="1"/>
      </w:tblPr>
      <w:tblGrid>
        <w:gridCol w:w="529"/>
        <w:gridCol w:w="4118"/>
        <w:gridCol w:w="1545"/>
        <w:gridCol w:w="1658"/>
        <w:gridCol w:w="766"/>
      </w:tblGrid>
      <w:tr w:rsidR="000A56BA" w:rsidRPr="0095249F" w14:paraId="7D6CF2BF" w14:textId="77777777" w:rsidTr="0095249F">
        <w:trPr>
          <w:trHeight w:val="615"/>
          <w:jc w:val="center"/>
        </w:trPr>
        <w:tc>
          <w:tcPr>
            <w:tcW w:w="529"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47032F43" w14:textId="77777777" w:rsidR="00EA44EF" w:rsidRPr="0095249F" w:rsidRDefault="00EA44EF" w:rsidP="00EA44EF">
            <w:pPr>
              <w:jc w:val="center"/>
              <w:rPr>
                <w:rFonts w:ascii="Arial" w:hAnsi="Arial" w:cs="Arial"/>
                <w:b/>
                <w:bCs/>
                <w:sz w:val="22"/>
                <w:szCs w:val="22"/>
                <w:highlight w:val="lightGray"/>
                <w:lang w:val="es-GT" w:eastAsia="es-GT"/>
              </w:rPr>
            </w:pPr>
            <w:r w:rsidRPr="0095249F">
              <w:rPr>
                <w:rFonts w:ascii="Arial" w:hAnsi="Arial" w:cs="Arial"/>
                <w:b/>
                <w:bCs/>
                <w:sz w:val="22"/>
                <w:szCs w:val="22"/>
                <w:highlight w:val="lightGray"/>
                <w:lang w:val="es-GT" w:eastAsia="es-GT"/>
              </w:rPr>
              <w:t>No.</w:t>
            </w:r>
          </w:p>
        </w:tc>
        <w:tc>
          <w:tcPr>
            <w:tcW w:w="41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038FA53" w14:textId="77777777" w:rsidR="00EA44EF" w:rsidRPr="0095249F" w:rsidRDefault="00EA44EF" w:rsidP="00EA44EF">
            <w:pPr>
              <w:jc w:val="center"/>
              <w:rPr>
                <w:rFonts w:ascii="Arial" w:hAnsi="Arial" w:cs="Arial"/>
                <w:b/>
                <w:bCs/>
                <w:sz w:val="22"/>
                <w:szCs w:val="22"/>
                <w:highlight w:val="lightGray"/>
                <w:lang w:val="es-GT" w:eastAsia="es-GT"/>
              </w:rPr>
            </w:pPr>
            <w:r w:rsidRPr="0095249F">
              <w:rPr>
                <w:rFonts w:ascii="Arial" w:hAnsi="Arial" w:cs="Arial"/>
                <w:b/>
                <w:bCs/>
                <w:sz w:val="22"/>
                <w:szCs w:val="22"/>
                <w:highlight w:val="lightGray"/>
                <w:lang w:val="es-GT" w:eastAsia="es-GT"/>
              </w:rPr>
              <w:t>Descripción</w:t>
            </w:r>
          </w:p>
        </w:tc>
        <w:tc>
          <w:tcPr>
            <w:tcW w:w="154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4E82BF4" w14:textId="77777777" w:rsidR="00EA44EF" w:rsidRPr="0095249F" w:rsidRDefault="00EA44EF" w:rsidP="00EA44EF">
            <w:pPr>
              <w:jc w:val="center"/>
              <w:rPr>
                <w:rFonts w:ascii="Arial" w:hAnsi="Arial" w:cs="Arial"/>
                <w:b/>
                <w:bCs/>
                <w:sz w:val="22"/>
                <w:szCs w:val="22"/>
                <w:highlight w:val="lightGray"/>
                <w:lang w:val="es-GT" w:eastAsia="es-GT"/>
              </w:rPr>
            </w:pPr>
            <w:r w:rsidRPr="0095249F">
              <w:rPr>
                <w:rFonts w:ascii="Arial" w:hAnsi="Arial" w:cs="Arial"/>
                <w:b/>
                <w:bCs/>
                <w:sz w:val="22"/>
                <w:szCs w:val="22"/>
                <w:highlight w:val="lightGray"/>
                <w:lang w:val="es-GT" w:eastAsia="es-GT"/>
              </w:rPr>
              <w:t>Saldos al                 31-12-2022</w:t>
            </w:r>
          </w:p>
        </w:tc>
        <w:tc>
          <w:tcPr>
            <w:tcW w:w="165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9EAF566" w14:textId="77777777" w:rsidR="00EA44EF" w:rsidRPr="0095249F" w:rsidRDefault="00EA44EF" w:rsidP="00EA44EF">
            <w:pPr>
              <w:jc w:val="center"/>
              <w:rPr>
                <w:rFonts w:ascii="Arial" w:hAnsi="Arial" w:cs="Arial"/>
                <w:b/>
                <w:bCs/>
                <w:sz w:val="22"/>
                <w:szCs w:val="22"/>
                <w:highlight w:val="lightGray"/>
                <w:lang w:val="es-GT" w:eastAsia="es-GT"/>
              </w:rPr>
            </w:pPr>
            <w:r w:rsidRPr="0095249F">
              <w:rPr>
                <w:rFonts w:ascii="Arial" w:hAnsi="Arial" w:cs="Arial"/>
                <w:b/>
                <w:bCs/>
                <w:sz w:val="22"/>
                <w:szCs w:val="22"/>
                <w:highlight w:val="lightGray"/>
                <w:lang w:val="es-GT" w:eastAsia="es-GT"/>
              </w:rPr>
              <w:t>Diferencias</w:t>
            </w:r>
          </w:p>
        </w:tc>
        <w:tc>
          <w:tcPr>
            <w:tcW w:w="76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5D52804" w14:textId="77777777" w:rsidR="00EA44EF" w:rsidRPr="0095249F" w:rsidRDefault="00EA44EF" w:rsidP="00EA44EF">
            <w:pPr>
              <w:jc w:val="center"/>
              <w:rPr>
                <w:rFonts w:ascii="Arial" w:hAnsi="Arial" w:cs="Arial"/>
                <w:b/>
                <w:bCs/>
                <w:sz w:val="22"/>
                <w:szCs w:val="22"/>
                <w:highlight w:val="lightGray"/>
                <w:lang w:val="es-GT" w:eastAsia="es-GT"/>
              </w:rPr>
            </w:pPr>
            <w:r w:rsidRPr="0095249F">
              <w:rPr>
                <w:rFonts w:ascii="Arial" w:hAnsi="Arial" w:cs="Arial"/>
                <w:b/>
                <w:bCs/>
                <w:sz w:val="22"/>
                <w:szCs w:val="22"/>
                <w:highlight w:val="lightGray"/>
                <w:lang w:val="es-GT" w:eastAsia="es-GT"/>
              </w:rPr>
              <w:t>Notas</w:t>
            </w:r>
          </w:p>
        </w:tc>
      </w:tr>
      <w:tr w:rsidR="000A56BA" w:rsidRPr="0095249F" w14:paraId="7A5DF0F6" w14:textId="77777777" w:rsidTr="0095249F">
        <w:trPr>
          <w:trHeight w:val="300"/>
          <w:jc w:val="center"/>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14:paraId="57A98CA9" w14:textId="77777777" w:rsidR="00EA44EF" w:rsidRPr="0095249F" w:rsidRDefault="00EA44EF" w:rsidP="00C30B91">
            <w:pPr>
              <w:jc w:val="center"/>
              <w:rPr>
                <w:rFonts w:ascii="Arial" w:hAnsi="Arial" w:cs="Arial"/>
                <w:sz w:val="22"/>
                <w:szCs w:val="22"/>
                <w:lang w:val="es-GT" w:eastAsia="es-GT"/>
              </w:rPr>
            </w:pPr>
            <w:r w:rsidRPr="0095249F">
              <w:rPr>
                <w:rFonts w:ascii="Arial" w:hAnsi="Arial" w:cs="Arial"/>
                <w:sz w:val="22"/>
                <w:szCs w:val="22"/>
                <w:lang w:val="es-GT" w:eastAsia="es-GT"/>
              </w:rPr>
              <w:t>1</w:t>
            </w:r>
          </w:p>
        </w:tc>
        <w:tc>
          <w:tcPr>
            <w:tcW w:w="4118" w:type="dxa"/>
            <w:tcBorders>
              <w:top w:val="nil"/>
              <w:left w:val="nil"/>
              <w:bottom w:val="single" w:sz="4" w:space="0" w:color="auto"/>
              <w:right w:val="single" w:sz="4" w:space="0" w:color="auto"/>
            </w:tcBorders>
            <w:shd w:val="clear" w:color="auto" w:fill="auto"/>
            <w:noWrap/>
            <w:vAlign w:val="center"/>
            <w:hideMark/>
          </w:tcPr>
          <w:p w14:paraId="1E86123A" w14:textId="4DEA4D16" w:rsidR="00EA44EF" w:rsidRPr="0095249F" w:rsidRDefault="00EA44EF" w:rsidP="0095249F">
            <w:pPr>
              <w:rPr>
                <w:rFonts w:ascii="Arial" w:hAnsi="Arial" w:cs="Arial"/>
                <w:sz w:val="22"/>
                <w:szCs w:val="22"/>
                <w:lang w:val="es-GT" w:eastAsia="es-GT"/>
              </w:rPr>
            </w:pPr>
            <w:r w:rsidRPr="0095249F">
              <w:rPr>
                <w:rFonts w:ascii="Arial" w:hAnsi="Arial" w:cs="Arial"/>
                <w:sz w:val="22"/>
                <w:szCs w:val="22"/>
                <w:lang w:val="es-GT" w:eastAsia="es-GT"/>
              </w:rPr>
              <w:t xml:space="preserve">Libro de </w:t>
            </w:r>
            <w:r w:rsidR="00905777" w:rsidRPr="0095249F">
              <w:rPr>
                <w:rFonts w:ascii="Arial" w:hAnsi="Arial" w:cs="Arial"/>
                <w:sz w:val="22"/>
                <w:szCs w:val="22"/>
                <w:lang w:val="es-GT" w:eastAsia="es-GT"/>
              </w:rPr>
              <w:t>i</w:t>
            </w:r>
            <w:r w:rsidRPr="0095249F">
              <w:rPr>
                <w:rFonts w:ascii="Arial" w:hAnsi="Arial" w:cs="Arial"/>
                <w:sz w:val="22"/>
                <w:szCs w:val="22"/>
                <w:lang w:val="es-GT" w:eastAsia="es-GT"/>
              </w:rPr>
              <w:t xml:space="preserve">nventario de </w:t>
            </w:r>
            <w:r w:rsidR="00905777" w:rsidRPr="0095249F">
              <w:rPr>
                <w:rFonts w:ascii="Arial" w:hAnsi="Arial" w:cs="Arial"/>
                <w:sz w:val="22"/>
                <w:szCs w:val="22"/>
                <w:lang w:val="es-GT" w:eastAsia="es-GT"/>
              </w:rPr>
              <w:t>a</w:t>
            </w:r>
            <w:r w:rsidRPr="0095249F">
              <w:rPr>
                <w:rFonts w:ascii="Arial" w:hAnsi="Arial" w:cs="Arial"/>
                <w:sz w:val="22"/>
                <w:szCs w:val="22"/>
                <w:lang w:val="es-GT" w:eastAsia="es-GT"/>
              </w:rPr>
              <w:t xml:space="preserve">ctivos </w:t>
            </w:r>
            <w:r w:rsidR="00905777" w:rsidRPr="0095249F">
              <w:rPr>
                <w:rFonts w:ascii="Arial" w:hAnsi="Arial" w:cs="Arial"/>
                <w:sz w:val="22"/>
                <w:szCs w:val="22"/>
                <w:lang w:val="es-GT" w:eastAsia="es-GT"/>
              </w:rPr>
              <w:t>f</w:t>
            </w:r>
            <w:r w:rsidRPr="0095249F">
              <w:rPr>
                <w:rFonts w:ascii="Arial" w:hAnsi="Arial" w:cs="Arial"/>
                <w:sz w:val="22"/>
                <w:szCs w:val="22"/>
                <w:lang w:val="es-GT" w:eastAsia="es-GT"/>
              </w:rPr>
              <w:t>ijos</w:t>
            </w:r>
            <w:r w:rsidR="00C94C0F" w:rsidRPr="0095249F">
              <w:rPr>
                <w:rFonts w:ascii="Arial" w:hAnsi="Arial" w:cs="Arial"/>
                <w:sz w:val="22"/>
                <w:szCs w:val="22"/>
                <w:lang w:val="es-GT" w:eastAsia="es-GT"/>
              </w:rPr>
              <w:t>.</w:t>
            </w:r>
          </w:p>
        </w:tc>
        <w:tc>
          <w:tcPr>
            <w:tcW w:w="1545" w:type="dxa"/>
            <w:tcBorders>
              <w:top w:val="nil"/>
              <w:left w:val="nil"/>
              <w:bottom w:val="single" w:sz="4" w:space="0" w:color="auto"/>
              <w:right w:val="single" w:sz="4" w:space="0" w:color="auto"/>
            </w:tcBorders>
            <w:shd w:val="clear" w:color="auto" w:fill="auto"/>
            <w:noWrap/>
            <w:vAlign w:val="center"/>
            <w:hideMark/>
          </w:tcPr>
          <w:p w14:paraId="187604F4" w14:textId="4B89A30E" w:rsidR="00EA44EF" w:rsidRPr="0095249F" w:rsidRDefault="0095249F" w:rsidP="0095249F">
            <w:pPr>
              <w:ind w:left="-70"/>
              <w:jc w:val="right"/>
              <w:rPr>
                <w:rFonts w:ascii="Arial" w:hAnsi="Arial" w:cs="Arial"/>
                <w:sz w:val="22"/>
                <w:szCs w:val="22"/>
                <w:lang w:val="es-GT" w:eastAsia="es-GT"/>
              </w:rPr>
            </w:pPr>
            <w:r w:rsidRPr="0095249F">
              <w:rPr>
                <w:rFonts w:ascii="Arial" w:hAnsi="Arial" w:cs="Arial"/>
                <w:sz w:val="22"/>
                <w:szCs w:val="22"/>
                <w:lang w:val="es-GT" w:eastAsia="es-GT"/>
              </w:rPr>
              <w:t xml:space="preserve"> </w:t>
            </w:r>
            <w:r w:rsidR="00EA44EF" w:rsidRPr="0095249F">
              <w:rPr>
                <w:rFonts w:ascii="Arial" w:hAnsi="Arial" w:cs="Arial"/>
                <w:sz w:val="22"/>
                <w:szCs w:val="22"/>
                <w:lang w:val="es-GT" w:eastAsia="es-GT"/>
              </w:rPr>
              <w:t xml:space="preserve">18,264,554.00 </w:t>
            </w:r>
          </w:p>
        </w:tc>
        <w:tc>
          <w:tcPr>
            <w:tcW w:w="1658" w:type="dxa"/>
            <w:tcBorders>
              <w:top w:val="nil"/>
              <w:left w:val="nil"/>
              <w:bottom w:val="single" w:sz="4" w:space="0" w:color="auto"/>
              <w:right w:val="single" w:sz="4" w:space="0" w:color="auto"/>
            </w:tcBorders>
            <w:shd w:val="clear" w:color="auto" w:fill="auto"/>
            <w:noWrap/>
            <w:vAlign w:val="center"/>
            <w:hideMark/>
          </w:tcPr>
          <w:p w14:paraId="02A8BBDE" w14:textId="77777777" w:rsidR="00EA44EF" w:rsidRPr="0095249F" w:rsidRDefault="00EA44EF" w:rsidP="0095249F">
            <w:pPr>
              <w:jc w:val="right"/>
              <w:rPr>
                <w:rFonts w:ascii="Arial" w:hAnsi="Arial" w:cs="Arial"/>
                <w:sz w:val="22"/>
                <w:szCs w:val="22"/>
                <w:lang w:val="es-GT" w:eastAsia="es-GT"/>
              </w:rPr>
            </w:pPr>
            <w:r w:rsidRPr="0095249F">
              <w:rPr>
                <w:rFonts w:ascii="Arial" w:hAnsi="Arial" w:cs="Arial"/>
                <w:sz w:val="22"/>
                <w:szCs w:val="22"/>
                <w:lang w:val="es-GT" w:eastAsia="es-GT"/>
              </w:rPr>
              <w:t> </w:t>
            </w:r>
          </w:p>
        </w:tc>
        <w:tc>
          <w:tcPr>
            <w:tcW w:w="766" w:type="dxa"/>
            <w:tcBorders>
              <w:top w:val="nil"/>
              <w:left w:val="nil"/>
              <w:bottom w:val="single" w:sz="4" w:space="0" w:color="auto"/>
              <w:right w:val="single" w:sz="8" w:space="0" w:color="auto"/>
            </w:tcBorders>
            <w:shd w:val="clear" w:color="auto" w:fill="auto"/>
            <w:noWrap/>
            <w:vAlign w:val="center"/>
            <w:hideMark/>
          </w:tcPr>
          <w:p w14:paraId="1E3BE21B" w14:textId="77777777" w:rsidR="00EA44EF" w:rsidRPr="0095249F" w:rsidRDefault="00EA44EF" w:rsidP="0095249F">
            <w:pPr>
              <w:jc w:val="center"/>
              <w:rPr>
                <w:rFonts w:ascii="Arial" w:hAnsi="Arial" w:cs="Arial"/>
                <w:b/>
                <w:bCs/>
                <w:sz w:val="22"/>
                <w:szCs w:val="22"/>
                <w:lang w:val="es-GT" w:eastAsia="es-GT"/>
              </w:rPr>
            </w:pPr>
            <w:r w:rsidRPr="0095249F">
              <w:rPr>
                <w:rFonts w:ascii="Arial" w:hAnsi="Arial" w:cs="Arial"/>
                <w:b/>
                <w:bCs/>
                <w:sz w:val="22"/>
                <w:szCs w:val="22"/>
                <w:lang w:val="es-GT" w:eastAsia="es-GT"/>
              </w:rPr>
              <w:t>1</w:t>
            </w:r>
          </w:p>
        </w:tc>
      </w:tr>
      <w:tr w:rsidR="000A56BA" w:rsidRPr="0095249F" w14:paraId="1D6B1E1B" w14:textId="77777777" w:rsidTr="0095249F">
        <w:trPr>
          <w:trHeight w:val="300"/>
          <w:jc w:val="center"/>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14:paraId="00F20555" w14:textId="77777777" w:rsidR="00EA44EF" w:rsidRPr="0095249F" w:rsidRDefault="00EA44EF" w:rsidP="00C30B91">
            <w:pPr>
              <w:jc w:val="center"/>
              <w:rPr>
                <w:rFonts w:ascii="Arial" w:hAnsi="Arial" w:cs="Arial"/>
                <w:sz w:val="22"/>
                <w:szCs w:val="22"/>
                <w:lang w:val="es-GT" w:eastAsia="es-GT"/>
              </w:rPr>
            </w:pPr>
            <w:r w:rsidRPr="0095249F">
              <w:rPr>
                <w:rFonts w:ascii="Arial" w:hAnsi="Arial" w:cs="Arial"/>
                <w:sz w:val="22"/>
                <w:szCs w:val="22"/>
                <w:lang w:val="es-GT" w:eastAsia="es-GT"/>
              </w:rPr>
              <w:t>2</w:t>
            </w:r>
          </w:p>
        </w:tc>
        <w:tc>
          <w:tcPr>
            <w:tcW w:w="4118" w:type="dxa"/>
            <w:tcBorders>
              <w:top w:val="nil"/>
              <w:left w:val="nil"/>
              <w:bottom w:val="single" w:sz="4" w:space="0" w:color="auto"/>
              <w:right w:val="single" w:sz="4" w:space="0" w:color="auto"/>
            </w:tcBorders>
            <w:shd w:val="clear" w:color="auto" w:fill="auto"/>
            <w:noWrap/>
            <w:vAlign w:val="center"/>
            <w:hideMark/>
          </w:tcPr>
          <w:p w14:paraId="5FC33A03" w14:textId="5CBA88CD" w:rsidR="00EA44EF" w:rsidRPr="0095249F" w:rsidRDefault="00EA44EF" w:rsidP="0095249F">
            <w:pPr>
              <w:rPr>
                <w:rFonts w:ascii="Arial" w:hAnsi="Arial" w:cs="Arial"/>
                <w:sz w:val="22"/>
                <w:szCs w:val="22"/>
                <w:lang w:val="es-GT" w:eastAsia="es-GT"/>
              </w:rPr>
            </w:pPr>
            <w:r w:rsidRPr="0095249F">
              <w:rPr>
                <w:rFonts w:ascii="Arial" w:hAnsi="Arial" w:cs="Arial"/>
                <w:sz w:val="22"/>
                <w:szCs w:val="22"/>
                <w:lang w:val="es-GT" w:eastAsia="es-GT"/>
              </w:rPr>
              <w:t>Reporte R00821247</w:t>
            </w:r>
            <w:r w:rsidR="00CB57A0" w:rsidRPr="0095249F">
              <w:rPr>
                <w:rFonts w:ascii="Arial" w:hAnsi="Arial" w:cs="Arial"/>
                <w:sz w:val="22"/>
                <w:szCs w:val="22"/>
                <w:lang w:val="es-GT" w:eastAsia="es-GT"/>
              </w:rPr>
              <w:t>,</w:t>
            </w:r>
            <w:r w:rsidRPr="0095249F">
              <w:rPr>
                <w:rFonts w:ascii="Arial" w:hAnsi="Arial" w:cs="Arial"/>
                <w:sz w:val="22"/>
                <w:szCs w:val="22"/>
                <w:lang w:val="es-GT" w:eastAsia="es-GT"/>
              </w:rPr>
              <w:t xml:space="preserve"> FIN-01</w:t>
            </w:r>
            <w:r w:rsidR="00C94C0F" w:rsidRPr="0095249F">
              <w:rPr>
                <w:rFonts w:ascii="Arial" w:hAnsi="Arial" w:cs="Arial"/>
                <w:sz w:val="22"/>
                <w:szCs w:val="22"/>
                <w:lang w:val="es-GT" w:eastAsia="es-GT"/>
              </w:rPr>
              <w:t>.</w:t>
            </w:r>
          </w:p>
        </w:tc>
        <w:tc>
          <w:tcPr>
            <w:tcW w:w="1545" w:type="dxa"/>
            <w:tcBorders>
              <w:top w:val="nil"/>
              <w:left w:val="nil"/>
              <w:bottom w:val="single" w:sz="4" w:space="0" w:color="auto"/>
              <w:right w:val="single" w:sz="4" w:space="0" w:color="auto"/>
            </w:tcBorders>
            <w:shd w:val="clear" w:color="auto" w:fill="auto"/>
            <w:noWrap/>
            <w:vAlign w:val="center"/>
            <w:hideMark/>
          </w:tcPr>
          <w:p w14:paraId="5F955E67" w14:textId="302623F4" w:rsidR="00EA44EF" w:rsidRPr="0095249F" w:rsidRDefault="0095249F" w:rsidP="0095249F">
            <w:pPr>
              <w:ind w:left="-70"/>
              <w:jc w:val="right"/>
              <w:rPr>
                <w:rFonts w:ascii="Arial" w:hAnsi="Arial" w:cs="Arial"/>
                <w:sz w:val="22"/>
                <w:szCs w:val="22"/>
                <w:lang w:val="es-GT" w:eastAsia="es-GT"/>
              </w:rPr>
            </w:pPr>
            <w:r w:rsidRPr="0095249F">
              <w:rPr>
                <w:rFonts w:ascii="Arial" w:hAnsi="Arial" w:cs="Arial"/>
                <w:sz w:val="22"/>
                <w:szCs w:val="22"/>
                <w:lang w:val="es-GT" w:eastAsia="es-GT"/>
              </w:rPr>
              <w:t xml:space="preserve"> </w:t>
            </w:r>
            <w:r w:rsidR="00EA44EF" w:rsidRPr="0095249F">
              <w:rPr>
                <w:rFonts w:ascii="Arial" w:hAnsi="Arial" w:cs="Arial"/>
                <w:sz w:val="22"/>
                <w:szCs w:val="22"/>
                <w:lang w:val="es-GT" w:eastAsia="es-GT"/>
              </w:rPr>
              <w:t xml:space="preserve">18,181,084.42 </w:t>
            </w:r>
          </w:p>
        </w:tc>
        <w:tc>
          <w:tcPr>
            <w:tcW w:w="1658" w:type="dxa"/>
            <w:tcBorders>
              <w:top w:val="nil"/>
              <w:left w:val="nil"/>
              <w:bottom w:val="single" w:sz="4" w:space="0" w:color="auto"/>
              <w:right w:val="single" w:sz="4" w:space="0" w:color="auto"/>
            </w:tcBorders>
            <w:shd w:val="clear" w:color="auto" w:fill="auto"/>
            <w:noWrap/>
            <w:vAlign w:val="center"/>
            <w:hideMark/>
          </w:tcPr>
          <w:p w14:paraId="00538E82" w14:textId="77777777" w:rsidR="00EA44EF" w:rsidRPr="0095249F" w:rsidRDefault="00EA44EF" w:rsidP="0095249F">
            <w:pPr>
              <w:jc w:val="right"/>
              <w:rPr>
                <w:rFonts w:ascii="Arial" w:hAnsi="Arial" w:cs="Arial"/>
                <w:sz w:val="22"/>
                <w:szCs w:val="22"/>
                <w:lang w:val="es-GT" w:eastAsia="es-GT"/>
              </w:rPr>
            </w:pPr>
            <w:r w:rsidRPr="0095249F">
              <w:rPr>
                <w:rFonts w:ascii="Arial" w:hAnsi="Arial" w:cs="Arial"/>
                <w:sz w:val="22"/>
                <w:szCs w:val="22"/>
                <w:lang w:val="es-GT" w:eastAsia="es-GT"/>
              </w:rPr>
              <w:t> </w:t>
            </w:r>
          </w:p>
        </w:tc>
        <w:tc>
          <w:tcPr>
            <w:tcW w:w="766"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08EB2B9" w14:textId="77777777" w:rsidR="00EA44EF" w:rsidRPr="0095249F" w:rsidRDefault="00EA44EF" w:rsidP="0095249F">
            <w:pPr>
              <w:jc w:val="center"/>
              <w:rPr>
                <w:rFonts w:ascii="Arial" w:hAnsi="Arial" w:cs="Arial"/>
                <w:b/>
                <w:bCs/>
                <w:sz w:val="22"/>
                <w:szCs w:val="22"/>
                <w:lang w:val="es-GT" w:eastAsia="es-GT"/>
              </w:rPr>
            </w:pPr>
            <w:r w:rsidRPr="0095249F">
              <w:rPr>
                <w:rFonts w:ascii="Arial" w:hAnsi="Arial" w:cs="Arial"/>
                <w:b/>
                <w:bCs/>
                <w:sz w:val="22"/>
                <w:szCs w:val="22"/>
                <w:lang w:val="es-GT" w:eastAsia="es-GT"/>
              </w:rPr>
              <w:t>2</w:t>
            </w:r>
          </w:p>
        </w:tc>
      </w:tr>
      <w:tr w:rsidR="000A56BA" w:rsidRPr="0095249F" w14:paraId="1EA3366D" w14:textId="77777777" w:rsidTr="0095249F">
        <w:trPr>
          <w:trHeight w:val="300"/>
          <w:jc w:val="center"/>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14:paraId="316EAAD5" w14:textId="77777777" w:rsidR="00EA44EF" w:rsidRPr="0095249F" w:rsidRDefault="00EA44EF" w:rsidP="00C30B91">
            <w:pPr>
              <w:jc w:val="center"/>
              <w:rPr>
                <w:rFonts w:ascii="Arial" w:hAnsi="Arial" w:cs="Arial"/>
                <w:sz w:val="22"/>
                <w:szCs w:val="22"/>
                <w:lang w:val="es-GT" w:eastAsia="es-GT"/>
              </w:rPr>
            </w:pPr>
            <w:r w:rsidRPr="0095249F">
              <w:rPr>
                <w:rFonts w:ascii="Arial" w:hAnsi="Arial" w:cs="Arial"/>
                <w:sz w:val="22"/>
                <w:szCs w:val="22"/>
                <w:lang w:val="es-GT" w:eastAsia="es-GT"/>
              </w:rPr>
              <w:t>3</w:t>
            </w:r>
          </w:p>
        </w:tc>
        <w:tc>
          <w:tcPr>
            <w:tcW w:w="4118" w:type="dxa"/>
            <w:tcBorders>
              <w:top w:val="nil"/>
              <w:left w:val="nil"/>
              <w:bottom w:val="single" w:sz="4" w:space="0" w:color="auto"/>
              <w:right w:val="single" w:sz="4" w:space="0" w:color="auto"/>
            </w:tcBorders>
            <w:shd w:val="clear" w:color="auto" w:fill="auto"/>
            <w:noWrap/>
            <w:vAlign w:val="center"/>
            <w:hideMark/>
          </w:tcPr>
          <w:p w14:paraId="7D9C699E" w14:textId="34488246" w:rsidR="00EA44EF" w:rsidRPr="0095249F" w:rsidRDefault="00EA44EF" w:rsidP="0095249F">
            <w:pPr>
              <w:rPr>
                <w:rFonts w:ascii="Arial" w:hAnsi="Arial" w:cs="Arial"/>
                <w:sz w:val="22"/>
                <w:szCs w:val="22"/>
                <w:lang w:val="es-GT" w:eastAsia="es-GT"/>
              </w:rPr>
            </w:pPr>
            <w:r w:rsidRPr="0095249F">
              <w:rPr>
                <w:rFonts w:ascii="Arial" w:hAnsi="Arial" w:cs="Arial"/>
                <w:sz w:val="22"/>
                <w:szCs w:val="22"/>
                <w:lang w:val="es-GT" w:eastAsia="es-GT"/>
              </w:rPr>
              <w:t>Reporte R00821252</w:t>
            </w:r>
            <w:r w:rsidR="00AD63E5" w:rsidRPr="0095249F">
              <w:rPr>
                <w:rFonts w:ascii="Arial" w:hAnsi="Arial" w:cs="Arial"/>
                <w:sz w:val="22"/>
                <w:szCs w:val="22"/>
                <w:lang w:val="es-GT" w:eastAsia="es-GT"/>
              </w:rPr>
              <w:t>,</w:t>
            </w:r>
            <w:r w:rsidRPr="0095249F">
              <w:rPr>
                <w:rFonts w:ascii="Arial" w:hAnsi="Arial" w:cs="Arial"/>
                <w:sz w:val="22"/>
                <w:szCs w:val="22"/>
                <w:lang w:val="es-GT" w:eastAsia="es-GT"/>
              </w:rPr>
              <w:t xml:space="preserve"> FIN-02</w:t>
            </w:r>
            <w:r w:rsidR="00C94C0F" w:rsidRPr="0095249F">
              <w:rPr>
                <w:rFonts w:ascii="Arial" w:hAnsi="Arial" w:cs="Arial"/>
                <w:sz w:val="22"/>
                <w:szCs w:val="22"/>
                <w:lang w:val="es-GT" w:eastAsia="es-GT"/>
              </w:rPr>
              <w:t>.</w:t>
            </w:r>
          </w:p>
        </w:tc>
        <w:tc>
          <w:tcPr>
            <w:tcW w:w="1545" w:type="dxa"/>
            <w:tcBorders>
              <w:top w:val="nil"/>
              <w:left w:val="nil"/>
              <w:bottom w:val="single" w:sz="4" w:space="0" w:color="auto"/>
              <w:right w:val="single" w:sz="4" w:space="0" w:color="auto"/>
            </w:tcBorders>
            <w:shd w:val="clear" w:color="auto" w:fill="auto"/>
            <w:noWrap/>
            <w:vAlign w:val="center"/>
            <w:hideMark/>
          </w:tcPr>
          <w:p w14:paraId="748CD419" w14:textId="11169CD2" w:rsidR="00EA44EF" w:rsidRPr="007E7479" w:rsidRDefault="0095249F" w:rsidP="0095249F">
            <w:pPr>
              <w:ind w:left="-70"/>
              <w:jc w:val="right"/>
              <w:rPr>
                <w:rFonts w:ascii="Arial" w:hAnsi="Arial" w:cs="Arial"/>
                <w:sz w:val="22"/>
                <w:szCs w:val="22"/>
                <w:lang w:val="es-GT" w:eastAsia="es-GT"/>
              </w:rPr>
            </w:pPr>
            <w:r w:rsidRPr="007E7479">
              <w:rPr>
                <w:rFonts w:ascii="Arial" w:hAnsi="Arial" w:cs="Arial"/>
                <w:sz w:val="22"/>
                <w:szCs w:val="22"/>
                <w:lang w:val="es-GT" w:eastAsia="es-GT"/>
              </w:rPr>
              <w:t xml:space="preserve"> </w:t>
            </w:r>
            <w:r w:rsidR="00EA44EF" w:rsidRPr="007E7479">
              <w:rPr>
                <w:rFonts w:ascii="Arial" w:hAnsi="Arial" w:cs="Arial"/>
                <w:sz w:val="22"/>
                <w:szCs w:val="22"/>
                <w:lang w:val="es-GT" w:eastAsia="es-GT"/>
              </w:rPr>
              <w:t>18,181,084.</w:t>
            </w:r>
            <w:r w:rsidR="00416238" w:rsidRPr="007E7479">
              <w:rPr>
                <w:rFonts w:ascii="Arial" w:hAnsi="Arial" w:cs="Arial"/>
                <w:sz w:val="22"/>
                <w:szCs w:val="22"/>
                <w:lang w:val="es-GT" w:eastAsia="es-GT"/>
              </w:rPr>
              <w:t>4</w:t>
            </w:r>
            <w:r w:rsidR="00EA44EF" w:rsidRPr="007E7479">
              <w:rPr>
                <w:rFonts w:ascii="Arial" w:hAnsi="Arial" w:cs="Arial"/>
                <w:sz w:val="22"/>
                <w:szCs w:val="22"/>
                <w:lang w:val="es-GT" w:eastAsia="es-GT"/>
              </w:rPr>
              <w:t xml:space="preserve">2 </w:t>
            </w:r>
          </w:p>
        </w:tc>
        <w:tc>
          <w:tcPr>
            <w:tcW w:w="1658" w:type="dxa"/>
            <w:tcBorders>
              <w:top w:val="nil"/>
              <w:left w:val="nil"/>
              <w:bottom w:val="single" w:sz="4" w:space="0" w:color="auto"/>
              <w:right w:val="single" w:sz="4" w:space="0" w:color="auto"/>
            </w:tcBorders>
            <w:shd w:val="clear" w:color="auto" w:fill="auto"/>
            <w:noWrap/>
            <w:vAlign w:val="center"/>
            <w:hideMark/>
          </w:tcPr>
          <w:p w14:paraId="59B1AD1B" w14:textId="77777777" w:rsidR="00EA44EF" w:rsidRPr="007E7479" w:rsidRDefault="00EA44EF" w:rsidP="0095249F">
            <w:pPr>
              <w:jc w:val="right"/>
              <w:rPr>
                <w:rFonts w:ascii="Arial" w:hAnsi="Arial" w:cs="Arial"/>
                <w:sz w:val="22"/>
                <w:szCs w:val="22"/>
                <w:lang w:val="es-GT" w:eastAsia="es-GT"/>
              </w:rPr>
            </w:pPr>
            <w:r w:rsidRPr="007E7479">
              <w:rPr>
                <w:rFonts w:ascii="Arial" w:hAnsi="Arial" w:cs="Arial"/>
                <w:sz w:val="22"/>
                <w:szCs w:val="22"/>
                <w:lang w:val="es-GT" w:eastAsia="es-GT"/>
              </w:rPr>
              <w:t> </w:t>
            </w:r>
          </w:p>
        </w:tc>
        <w:tc>
          <w:tcPr>
            <w:tcW w:w="766" w:type="dxa"/>
            <w:vMerge/>
            <w:tcBorders>
              <w:top w:val="nil"/>
              <w:left w:val="single" w:sz="4" w:space="0" w:color="auto"/>
              <w:bottom w:val="single" w:sz="4" w:space="0" w:color="000000"/>
              <w:right w:val="single" w:sz="8" w:space="0" w:color="auto"/>
            </w:tcBorders>
            <w:vAlign w:val="center"/>
            <w:hideMark/>
          </w:tcPr>
          <w:p w14:paraId="104ABF8D" w14:textId="77777777" w:rsidR="00EA44EF" w:rsidRPr="0095249F" w:rsidRDefault="00EA44EF" w:rsidP="0095249F">
            <w:pPr>
              <w:jc w:val="center"/>
              <w:rPr>
                <w:rFonts w:ascii="Arial" w:hAnsi="Arial" w:cs="Arial"/>
                <w:b/>
                <w:bCs/>
                <w:sz w:val="22"/>
                <w:szCs w:val="22"/>
                <w:lang w:val="es-GT" w:eastAsia="es-GT"/>
              </w:rPr>
            </w:pPr>
          </w:p>
        </w:tc>
      </w:tr>
      <w:tr w:rsidR="000A56BA" w:rsidRPr="0095249F" w14:paraId="2EA3262D" w14:textId="77777777" w:rsidTr="0095249F">
        <w:trPr>
          <w:trHeight w:val="300"/>
          <w:jc w:val="center"/>
        </w:trPr>
        <w:tc>
          <w:tcPr>
            <w:tcW w:w="529" w:type="dxa"/>
            <w:tcBorders>
              <w:top w:val="nil"/>
              <w:left w:val="single" w:sz="8" w:space="0" w:color="auto"/>
              <w:bottom w:val="single" w:sz="4" w:space="0" w:color="auto"/>
              <w:right w:val="single" w:sz="4" w:space="0" w:color="auto"/>
            </w:tcBorders>
            <w:shd w:val="clear" w:color="auto" w:fill="auto"/>
            <w:noWrap/>
            <w:vAlign w:val="center"/>
            <w:hideMark/>
          </w:tcPr>
          <w:p w14:paraId="766BC1E5" w14:textId="77777777" w:rsidR="00EA44EF" w:rsidRPr="0095249F" w:rsidRDefault="00EA44EF" w:rsidP="00C30B91">
            <w:pPr>
              <w:jc w:val="center"/>
              <w:rPr>
                <w:rFonts w:ascii="Arial" w:hAnsi="Arial" w:cs="Arial"/>
                <w:sz w:val="22"/>
                <w:szCs w:val="22"/>
                <w:lang w:val="es-GT" w:eastAsia="es-GT"/>
              </w:rPr>
            </w:pPr>
            <w:r w:rsidRPr="0095249F">
              <w:rPr>
                <w:rFonts w:ascii="Arial" w:hAnsi="Arial" w:cs="Arial"/>
                <w:sz w:val="22"/>
                <w:szCs w:val="22"/>
                <w:lang w:val="es-GT" w:eastAsia="es-GT"/>
              </w:rPr>
              <w:t>4</w:t>
            </w:r>
          </w:p>
        </w:tc>
        <w:tc>
          <w:tcPr>
            <w:tcW w:w="4118" w:type="dxa"/>
            <w:tcBorders>
              <w:top w:val="nil"/>
              <w:left w:val="nil"/>
              <w:bottom w:val="single" w:sz="4" w:space="0" w:color="auto"/>
              <w:right w:val="single" w:sz="4" w:space="0" w:color="auto"/>
            </w:tcBorders>
            <w:shd w:val="clear" w:color="auto" w:fill="auto"/>
            <w:noWrap/>
            <w:vAlign w:val="center"/>
            <w:hideMark/>
          </w:tcPr>
          <w:p w14:paraId="1EFA6747" w14:textId="504D8BA2" w:rsidR="00EA44EF" w:rsidRPr="0095249F" w:rsidRDefault="00EA44EF" w:rsidP="00AB262D">
            <w:pPr>
              <w:jc w:val="both"/>
              <w:rPr>
                <w:rFonts w:ascii="Arial" w:hAnsi="Arial" w:cs="Arial"/>
                <w:sz w:val="22"/>
                <w:szCs w:val="22"/>
                <w:lang w:val="es-GT" w:eastAsia="es-GT"/>
              </w:rPr>
            </w:pPr>
            <w:r w:rsidRPr="0095249F">
              <w:rPr>
                <w:rFonts w:ascii="Arial" w:hAnsi="Arial" w:cs="Arial"/>
                <w:sz w:val="22"/>
                <w:szCs w:val="22"/>
                <w:lang w:val="es-GT" w:eastAsia="es-GT"/>
              </w:rPr>
              <w:t xml:space="preserve">Total </w:t>
            </w:r>
            <w:r w:rsidR="00905777" w:rsidRPr="0095249F">
              <w:rPr>
                <w:rFonts w:ascii="Arial" w:hAnsi="Arial" w:cs="Arial"/>
                <w:sz w:val="22"/>
                <w:szCs w:val="22"/>
                <w:lang w:val="es-GT" w:eastAsia="es-GT"/>
              </w:rPr>
              <w:t>t</w:t>
            </w:r>
            <w:r w:rsidRPr="0095249F">
              <w:rPr>
                <w:rFonts w:ascii="Arial" w:hAnsi="Arial" w:cs="Arial"/>
                <w:sz w:val="22"/>
                <w:szCs w:val="22"/>
                <w:lang w:val="es-GT" w:eastAsia="es-GT"/>
              </w:rPr>
              <w:t xml:space="preserve">arjetas de </w:t>
            </w:r>
            <w:r w:rsidR="00905777" w:rsidRPr="0095249F">
              <w:rPr>
                <w:rFonts w:ascii="Arial" w:hAnsi="Arial" w:cs="Arial"/>
                <w:sz w:val="22"/>
                <w:szCs w:val="22"/>
                <w:lang w:val="es-GT" w:eastAsia="es-GT"/>
              </w:rPr>
              <w:t>r</w:t>
            </w:r>
            <w:r w:rsidRPr="0095249F">
              <w:rPr>
                <w:rFonts w:ascii="Arial" w:hAnsi="Arial" w:cs="Arial"/>
                <w:sz w:val="22"/>
                <w:szCs w:val="22"/>
                <w:lang w:val="es-GT" w:eastAsia="es-GT"/>
              </w:rPr>
              <w:t xml:space="preserve">esponsabilidad de </w:t>
            </w:r>
            <w:r w:rsidR="00905777" w:rsidRPr="0095249F">
              <w:rPr>
                <w:rFonts w:ascii="Arial" w:hAnsi="Arial" w:cs="Arial"/>
                <w:sz w:val="22"/>
                <w:szCs w:val="22"/>
                <w:lang w:val="es-GT" w:eastAsia="es-GT"/>
              </w:rPr>
              <w:t>a</w:t>
            </w:r>
            <w:r w:rsidRPr="0095249F">
              <w:rPr>
                <w:rFonts w:ascii="Arial" w:hAnsi="Arial" w:cs="Arial"/>
                <w:sz w:val="22"/>
                <w:szCs w:val="22"/>
                <w:lang w:val="es-GT" w:eastAsia="es-GT"/>
              </w:rPr>
              <w:t xml:space="preserve">ctivos </w:t>
            </w:r>
            <w:r w:rsidR="00905777" w:rsidRPr="0095249F">
              <w:rPr>
                <w:rFonts w:ascii="Arial" w:hAnsi="Arial" w:cs="Arial"/>
                <w:sz w:val="22"/>
                <w:szCs w:val="22"/>
                <w:lang w:val="es-GT" w:eastAsia="es-GT"/>
              </w:rPr>
              <w:t>f</w:t>
            </w:r>
            <w:r w:rsidRPr="0095249F">
              <w:rPr>
                <w:rFonts w:ascii="Arial" w:hAnsi="Arial" w:cs="Arial"/>
                <w:sz w:val="22"/>
                <w:szCs w:val="22"/>
                <w:lang w:val="es-GT" w:eastAsia="es-GT"/>
              </w:rPr>
              <w:t>ijos</w:t>
            </w:r>
            <w:r w:rsidR="00C94C0F" w:rsidRPr="0095249F">
              <w:rPr>
                <w:rFonts w:ascii="Arial" w:hAnsi="Arial" w:cs="Arial"/>
                <w:sz w:val="22"/>
                <w:szCs w:val="22"/>
                <w:lang w:val="es-GT" w:eastAsia="es-GT"/>
              </w:rPr>
              <w:t>.</w:t>
            </w:r>
          </w:p>
        </w:tc>
        <w:tc>
          <w:tcPr>
            <w:tcW w:w="1545" w:type="dxa"/>
            <w:tcBorders>
              <w:top w:val="nil"/>
              <w:left w:val="nil"/>
              <w:bottom w:val="single" w:sz="4" w:space="0" w:color="auto"/>
              <w:right w:val="single" w:sz="4" w:space="0" w:color="auto"/>
            </w:tcBorders>
            <w:shd w:val="clear" w:color="auto" w:fill="auto"/>
            <w:noWrap/>
            <w:vAlign w:val="center"/>
            <w:hideMark/>
          </w:tcPr>
          <w:p w14:paraId="0758D6A7" w14:textId="017F9344" w:rsidR="00EA44EF" w:rsidRPr="007E7479" w:rsidRDefault="0095249F" w:rsidP="0095249F">
            <w:pPr>
              <w:ind w:left="-70"/>
              <w:jc w:val="right"/>
              <w:rPr>
                <w:rFonts w:ascii="Arial" w:hAnsi="Arial" w:cs="Arial"/>
                <w:sz w:val="22"/>
                <w:szCs w:val="22"/>
                <w:lang w:val="es-GT" w:eastAsia="es-GT"/>
              </w:rPr>
            </w:pPr>
            <w:r w:rsidRPr="007E7479">
              <w:rPr>
                <w:rFonts w:ascii="Arial" w:hAnsi="Arial" w:cs="Arial"/>
                <w:sz w:val="22"/>
                <w:szCs w:val="22"/>
                <w:lang w:val="es-GT" w:eastAsia="es-GT"/>
              </w:rPr>
              <w:t xml:space="preserve"> </w:t>
            </w:r>
            <w:r w:rsidR="00EA44EF" w:rsidRPr="007E7479">
              <w:rPr>
                <w:rFonts w:ascii="Arial" w:hAnsi="Arial" w:cs="Arial"/>
                <w:sz w:val="22"/>
                <w:szCs w:val="22"/>
                <w:lang w:val="es-GT" w:eastAsia="es-GT"/>
              </w:rPr>
              <w:t xml:space="preserve">15,242,734.93 </w:t>
            </w:r>
          </w:p>
        </w:tc>
        <w:tc>
          <w:tcPr>
            <w:tcW w:w="1658" w:type="dxa"/>
            <w:tcBorders>
              <w:top w:val="nil"/>
              <w:left w:val="nil"/>
              <w:bottom w:val="single" w:sz="4" w:space="0" w:color="auto"/>
              <w:right w:val="single" w:sz="4" w:space="0" w:color="auto"/>
            </w:tcBorders>
            <w:shd w:val="clear" w:color="auto" w:fill="auto"/>
            <w:noWrap/>
            <w:vAlign w:val="center"/>
            <w:hideMark/>
          </w:tcPr>
          <w:p w14:paraId="762F7F8F" w14:textId="77777777" w:rsidR="00EA44EF" w:rsidRPr="007E7479" w:rsidRDefault="00EA44EF" w:rsidP="0095249F">
            <w:pPr>
              <w:jc w:val="right"/>
              <w:rPr>
                <w:rFonts w:ascii="Arial" w:hAnsi="Arial" w:cs="Arial"/>
                <w:sz w:val="22"/>
                <w:szCs w:val="22"/>
                <w:lang w:val="es-GT" w:eastAsia="es-GT"/>
              </w:rPr>
            </w:pPr>
            <w:r w:rsidRPr="007E7479">
              <w:rPr>
                <w:rFonts w:ascii="Arial" w:hAnsi="Arial" w:cs="Arial"/>
                <w:sz w:val="22"/>
                <w:szCs w:val="22"/>
                <w:lang w:val="es-GT" w:eastAsia="es-GT"/>
              </w:rPr>
              <w:t> </w:t>
            </w:r>
          </w:p>
        </w:tc>
        <w:tc>
          <w:tcPr>
            <w:tcW w:w="766" w:type="dxa"/>
            <w:tcBorders>
              <w:top w:val="nil"/>
              <w:left w:val="nil"/>
              <w:bottom w:val="single" w:sz="4" w:space="0" w:color="auto"/>
              <w:right w:val="single" w:sz="8" w:space="0" w:color="auto"/>
            </w:tcBorders>
            <w:shd w:val="clear" w:color="auto" w:fill="auto"/>
            <w:noWrap/>
            <w:vAlign w:val="center"/>
            <w:hideMark/>
          </w:tcPr>
          <w:p w14:paraId="173D8850" w14:textId="77777777" w:rsidR="00EA44EF" w:rsidRPr="0095249F" w:rsidRDefault="00EA44EF" w:rsidP="0095249F">
            <w:pPr>
              <w:jc w:val="center"/>
              <w:rPr>
                <w:rFonts w:ascii="Arial" w:hAnsi="Arial" w:cs="Arial"/>
                <w:b/>
                <w:bCs/>
                <w:sz w:val="22"/>
                <w:szCs w:val="22"/>
                <w:lang w:val="es-GT" w:eastAsia="es-GT"/>
              </w:rPr>
            </w:pPr>
            <w:r w:rsidRPr="0095249F">
              <w:rPr>
                <w:rFonts w:ascii="Arial" w:hAnsi="Arial" w:cs="Arial"/>
                <w:b/>
                <w:bCs/>
                <w:sz w:val="22"/>
                <w:szCs w:val="22"/>
                <w:lang w:val="es-GT" w:eastAsia="es-GT"/>
              </w:rPr>
              <w:t>3</w:t>
            </w:r>
          </w:p>
        </w:tc>
      </w:tr>
      <w:tr w:rsidR="000A56BA" w:rsidRPr="0095249F" w14:paraId="762329D5" w14:textId="77777777" w:rsidTr="0095249F">
        <w:trPr>
          <w:trHeight w:val="300"/>
          <w:jc w:val="center"/>
        </w:trPr>
        <w:tc>
          <w:tcPr>
            <w:tcW w:w="529" w:type="dxa"/>
            <w:tcBorders>
              <w:top w:val="nil"/>
              <w:left w:val="single" w:sz="8" w:space="0" w:color="auto"/>
              <w:bottom w:val="single" w:sz="4" w:space="0" w:color="auto"/>
              <w:right w:val="single" w:sz="4" w:space="0" w:color="auto"/>
            </w:tcBorders>
            <w:shd w:val="clear" w:color="auto" w:fill="auto"/>
            <w:noWrap/>
            <w:vAlign w:val="bottom"/>
            <w:hideMark/>
          </w:tcPr>
          <w:p w14:paraId="43FC6044" w14:textId="77777777" w:rsidR="00EA44EF" w:rsidRPr="0095249F" w:rsidRDefault="00EA44EF" w:rsidP="00EA44EF">
            <w:pPr>
              <w:rPr>
                <w:rFonts w:ascii="Arial" w:hAnsi="Arial" w:cs="Arial"/>
                <w:sz w:val="22"/>
                <w:szCs w:val="22"/>
                <w:lang w:val="es-GT" w:eastAsia="es-GT"/>
              </w:rPr>
            </w:pPr>
            <w:r w:rsidRPr="0095249F">
              <w:rPr>
                <w:rFonts w:ascii="Arial" w:hAnsi="Arial" w:cs="Arial"/>
                <w:sz w:val="22"/>
                <w:szCs w:val="22"/>
                <w:lang w:val="es-GT" w:eastAsia="es-GT"/>
              </w:rPr>
              <w:t> </w:t>
            </w:r>
          </w:p>
        </w:tc>
        <w:tc>
          <w:tcPr>
            <w:tcW w:w="4118" w:type="dxa"/>
            <w:tcBorders>
              <w:top w:val="nil"/>
              <w:left w:val="nil"/>
              <w:bottom w:val="single" w:sz="4" w:space="0" w:color="auto"/>
              <w:right w:val="single" w:sz="4" w:space="0" w:color="auto"/>
            </w:tcBorders>
            <w:shd w:val="clear" w:color="auto" w:fill="auto"/>
            <w:noWrap/>
            <w:vAlign w:val="center"/>
            <w:hideMark/>
          </w:tcPr>
          <w:p w14:paraId="4405FB53" w14:textId="339BCF24" w:rsidR="00EA44EF" w:rsidRPr="0095249F" w:rsidRDefault="00EA44EF" w:rsidP="0095249F">
            <w:pPr>
              <w:rPr>
                <w:rFonts w:ascii="Arial" w:hAnsi="Arial" w:cs="Arial"/>
                <w:sz w:val="22"/>
                <w:szCs w:val="22"/>
                <w:lang w:val="es-GT" w:eastAsia="es-GT"/>
              </w:rPr>
            </w:pPr>
            <w:r w:rsidRPr="0095249F">
              <w:rPr>
                <w:rFonts w:ascii="Arial" w:hAnsi="Arial" w:cs="Arial"/>
                <w:sz w:val="22"/>
                <w:szCs w:val="22"/>
                <w:lang w:val="es-GT" w:eastAsia="es-GT"/>
              </w:rPr>
              <w:t xml:space="preserve">Diferencia </w:t>
            </w:r>
            <w:r w:rsidR="00780462" w:rsidRPr="0095249F">
              <w:rPr>
                <w:rFonts w:ascii="Arial" w:hAnsi="Arial" w:cs="Arial"/>
                <w:sz w:val="22"/>
                <w:szCs w:val="22"/>
                <w:lang w:val="es-GT" w:eastAsia="es-GT"/>
              </w:rPr>
              <w:t xml:space="preserve">No. </w:t>
            </w:r>
            <w:r w:rsidR="0015593C" w:rsidRPr="0095249F">
              <w:rPr>
                <w:rFonts w:ascii="Arial" w:hAnsi="Arial" w:cs="Arial"/>
                <w:sz w:val="22"/>
                <w:szCs w:val="22"/>
                <w:lang w:val="es-GT" w:eastAsia="es-GT"/>
              </w:rPr>
              <w:t xml:space="preserve">1 menos </w:t>
            </w:r>
            <w:r w:rsidR="00780462" w:rsidRPr="0095249F">
              <w:rPr>
                <w:rFonts w:ascii="Arial" w:hAnsi="Arial" w:cs="Arial"/>
                <w:sz w:val="22"/>
                <w:szCs w:val="22"/>
                <w:lang w:val="es-GT" w:eastAsia="es-GT"/>
              </w:rPr>
              <w:t xml:space="preserve">Nos. </w:t>
            </w:r>
            <w:r w:rsidRPr="0095249F">
              <w:rPr>
                <w:rFonts w:ascii="Arial" w:hAnsi="Arial" w:cs="Arial"/>
                <w:sz w:val="22"/>
                <w:szCs w:val="22"/>
                <w:lang w:val="es-GT" w:eastAsia="es-GT"/>
              </w:rPr>
              <w:t>2 y 3</w:t>
            </w:r>
            <w:r w:rsidR="00C94C0F" w:rsidRPr="0095249F">
              <w:rPr>
                <w:rFonts w:ascii="Arial" w:hAnsi="Arial" w:cs="Arial"/>
                <w:sz w:val="22"/>
                <w:szCs w:val="22"/>
                <w:lang w:val="es-GT" w:eastAsia="es-GT"/>
              </w:rPr>
              <w:t>.</w:t>
            </w:r>
          </w:p>
        </w:tc>
        <w:tc>
          <w:tcPr>
            <w:tcW w:w="1545" w:type="dxa"/>
            <w:tcBorders>
              <w:top w:val="nil"/>
              <w:left w:val="nil"/>
              <w:bottom w:val="single" w:sz="4" w:space="0" w:color="auto"/>
              <w:right w:val="single" w:sz="4" w:space="0" w:color="auto"/>
            </w:tcBorders>
            <w:shd w:val="clear" w:color="auto" w:fill="auto"/>
            <w:noWrap/>
            <w:vAlign w:val="center"/>
            <w:hideMark/>
          </w:tcPr>
          <w:p w14:paraId="34878B33" w14:textId="77777777" w:rsidR="00EA44EF" w:rsidRPr="007E7479" w:rsidRDefault="00EA44EF" w:rsidP="0095249F">
            <w:pPr>
              <w:jc w:val="right"/>
              <w:rPr>
                <w:rFonts w:ascii="Arial" w:hAnsi="Arial" w:cs="Arial"/>
                <w:sz w:val="22"/>
                <w:szCs w:val="22"/>
                <w:lang w:val="es-GT" w:eastAsia="es-GT"/>
              </w:rPr>
            </w:pPr>
            <w:r w:rsidRPr="007E7479">
              <w:rPr>
                <w:rFonts w:ascii="Arial" w:hAnsi="Arial" w:cs="Arial"/>
                <w:sz w:val="22"/>
                <w:szCs w:val="22"/>
                <w:lang w:val="es-GT" w:eastAsia="es-GT"/>
              </w:rPr>
              <w:t> </w:t>
            </w:r>
          </w:p>
        </w:tc>
        <w:tc>
          <w:tcPr>
            <w:tcW w:w="1658" w:type="dxa"/>
            <w:tcBorders>
              <w:top w:val="nil"/>
              <w:left w:val="nil"/>
              <w:bottom w:val="single" w:sz="4" w:space="0" w:color="auto"/>
              <w:right w:val="single" w:sz="4" w:space="0" w:color="auto"/>
            </w:tcBorders>
            <w:shd w:val="clear" w:color="auto" w:fill="auto"/>
            <w:noWrap/>
            <w:vAlign w:val="center"/>
            <w:hideMark/>
          </w:tcPr>
          <w:p w14:paraId="4EF3FA85" w14:textId="5FC60E37" w:rsidR="00EA44EF" w:rsidRPr="007E7479" w:rsidRDefault="0095249F" w:rsidP="0095249F">
            <w:pPr>
              <w:jc w:val="right"/>
              <w:rPr>
                <w:rFonts w:ascii="Arial" w:hAnsi="Arial" w:cs="Arial"/>
                <w:sz w:val="22"/>
                <w:szCs w:val="22"/>
                <w:lang w:val="es-GT" w:eastAsia="es-GT"/>
              </w:rPr>
            </w:pPr>
            <w:r w:rsidRPr="007E7479">
              <w:rPr>
                <w:rFonts w:ascii="Arial" w:hAnsi="Arial" w:cs="Arial"/>
                <w:sz w:val="22"/>
                <w:szCs w:val="22"/>
                <w:lang w:val="es-GT" w:eastAsia="es-GT"/>
              </w:rPr>
              <w:t xml:space="preserve"> </w:t>
            </w:r>
            <w:r w:rsidR="00EA44EF" w:rsidRPr="007E7479">
              <w:rPr>
                <w:rFonts w:ascii="Arial" w:hAnsi="Arial" w:cs="Arial"/>
                <w:sz w:val="22"/>
                <w:szCs w:val="22"/>
                <w:lang w:val="es-GT" w:eastAsia="es-GT"/>
              </w:rPr>
              <w:t xml:space="preserve">83,469.58 </w:t>
            </w:r>
          </w:p>
        </w:tc>
        <w:tc>
          <w:tcPr>
            <w:tcW w:w="766" w:type="dxa"/>
            <w:tcBorders>
              <w:top w:val="nil"/>
              <w:left w:val="nil"/>
              <w:bottom w:val="single" w:sz="4" w:space="0" w:color="auto"/>
              <w:right w:val="single" w:sz="8" w:space="0" w:color="auto"/>
            </w:tcBorders>
            <w:shd w:val="clear" w:color="auto" w:fill="auto"/>
            <w:noWrap/>
            <w:vAlign w:val="center"/>
            <w:hideMark/>
          </w:tcPr>
          <w:p w14:paraId="00DE95BD" w14:textId="77777777" w:rsidR="00EA44EF" w:rsidRPr="0095249F" w:rsidRDefault="00EA44EF" w:rsidP="0095249F">
            <w:pPr>
              <w:jc w:val="center"/>
              <w:rPr>
                <w:rFonts w:ascii="Arial" w:hAnsi="Arial" w:cs="Arial"/>
                <w:b/>
                <w:bCs/>
                <w:sz w:val="22"/>
                <w:szCs w:val="22"/>
                <w:lang w:val="es-GT" w:eastAsia="es-GT"/>
              </w:rPr>
            </w:pPr>
            <w:r w:rsidRPr="0095249F">
              <w:rPr>
                <w:rFonts w:ascii="Arial" w:hAnsi="Arial" w:cs="Arial"/>
                <w:b/>
                <w:bCs/>
                <w:sz w:val="22"/>
                <w:szCs w:val="22"/>
                <w:lang w:val="es-GT" w:eastAsia="es-GT"/>
              </w:rPr>
              <w:t>4</w:t>
            </w:r>
          </w:p>
        </w:tc>
      </w:tr>
      <w:tr w:rsidR="000A56BA" w:rsidRPr="0095249F" w14:paraId="267992B4" w14:textId="77777777" w:rsidTr="0095249F">
        <w:trPr>
          <w:trHeight w:val="315"/>
          <w:jc w:val="center"/>
        </w:trPr>
        <w:tc>
          <w:tcPr>
            <w:tcW w:w="529" w:type="dxa"/>
            <w:tcBorders>
              <w:top w:val="nil"/>
              <w:left w:val="single" w:sz="8" w:space="0" w:color="auto"/>
              <w:bottom w:val="single" w:sz="8" w:space="0" w:color="auto"/>
              <w:right w:val="single" w:sz="4" w:space="0" w:color="auto"/>
            </w:tcBorders>
            <w:shd w:val="clear" w:color="auto" w:fill="auto"/>
            <w:noWrap/>
            <w:vAlign w:val="bottom"/>
            <w:hideMark/>
          </w:tcPr>
          <w:p w14:paraId="3E08B6BC" w14:textId="77777777" w:rsidR="00EA44EF" w:rsidRPr="0095249F" w:rsidRDefault="00EA44EF" w:rsidP="00EA44EF">
            <w:pPr>
              <w:rPr>
                <w:rFonts w:ascii="Arial" w:hAnsi="Arial" w:cs="Arial"/>
                <w:sz w:val="22"/>
                <w:szCs w:val="22"/>
                <w:lang w:val="es-GT" w:eastAsia="es-GT"/>
              </w:rPr>
            </w:pPr>
            <w:r w:rsidRPr="0095249F">
              <w:rPr>
                <w:rFonts w:ascii="Arial" w:hAnsi="Arial" w:cs="Arial"/>
                <w:sz w:val="22"/>
                <w:szCs w:val="22"/>
                <w:lang w:val="es-GT" w:eastAsia="es-GT"/>
              </w:rPr>
              <w:t> </w:t>
            </w:r>
          </w:p>
        </w:tc>
        <w:tc>
          <w:tcPr>
            <w:tcW w:w="4118" w:type="dxa"/>
            <w:tcBorders>
              <w:top w:val="nil"/>
              <w:left w:val="nil"/>
              <w:bottom w:val="single" w:sz="8" w:space="0" w:color="auto"/>
              <w:right w:val="single" w:sz="4" w:space="0" w:color="auto"/>
            </w:tcBorders>
            <w:shd w:val="clear" w:color="auto" w:fill="auto"/>
            <w:noWrap/>
            <w:vAlign w:val="center"/>
            <w:hideMark/>
          </w:tcPr>
          <w:p w14:paraId="6F570DF4" w14:textId="7B6658BD" w:rsidR="00EA44EF" w:rsidRPr="0095249F" w:rsidRDefault="00EA44EF" w:rsidP="0095249F">
            <w:pPr>
              <w:rPr>
                <w:rFonts w:ascii="Arial" w:hAnsi="Arial" w:cs="Arial"/>
                <w:sz w:val="22"/>
                <w:szCs w:val="22"/>
                <w:lang w:val="es-GT" w:eastAsia="es-GT"/>
              </w:rPr>
            </w:pPr>
            <w:r w:rsidRPr="0095249F">
              <w:rPr>
                <w:rFonts w:ascii="Arial" w:hAnsi="Arial" w:cs="Arial"/>
                <w:sz w:val="22"/>
                <w:szCs w:val="22"/>
                <w:lang w:val="es-GT" w:eastAsia="es-GT"/>
              </w:rPr>
              <w:t xml:space="preserve">Diferencia </w:t>
            </w:r>
            <w:r w:rsidR="00780462" w:rsidRPr="0095249F">
              <w:rPr>
                <w:rFonts w:ascii="Arial" w:hAnsi="Arial" w:cs="Arial"/>
                <w:sz w:val="22"/>
                <w:szCs w:val="22"/>
                <w:lang w:val="es-GT" w:eastAsia="es-GT"/>
              </w:rPr>
              <w:t xml:space="preserve">No. </w:t>
            </w:r>
            <w:r w:rsidR="003F518B" w:rsidRPr="0095249F">
              <w:rPr>
                <w:rFonts w:ascii="Arial" w:hAnsi="Arial" w:cs="Arial"/>
                <w:sz w:val="22"/>
                <w:szCs w:val="22"/>
                <w:lang w:val="es-GT" w:eastAsia="es-GT"/>
              </w:rPr>
              <w:t xml:space="preserve">4 menos </w:t>
            </w:r>
            <w:r w:rsidR="00780462" w:rsidRPr="0095249F">
              <w:rPr>
                <w:rFonts w:ascii="Arial" w:hAnsi="Arial" w:cs="Arial"/>
                <w:sz w:val="22"/>
                <w:szCs w:val="22"/>
                <w:lang w:val="es-GT" w:eastAsia="es-GT"/>
              </w:rPr>
              <w:t xml:space="preserve">Nos. </w:t>
            </w:r>
            <w:r w:rsidRPr="0095249F">
              <w:rPr>
                <w:rFonts w:ascii="Arial" w:hAnsi="Arial" w:cs="Arial"/>
                <w:sz w:val="22"/>
                <w:szCs w:val="22"/>
                <w:lang w:val="es-GT" w:eastAsia="es-GT"/>
              </w:rPr>
              <w:t>2 y 3</w:t>
            </w:r>
            <w:r w:rsidR="00C94C0F" w:rsidRPr="0095249F">
              <w:rPr>
                <w:rFonts w:ascii="Arial" w:hAnsi="Arial" w:cs="Arial"/>
                <w:sz w:val="22"/>
                <w:szCs w:val="22"/>
                <w:lang w:val="es-GT" w:eastAsia="es-GT"/>
              </w:rPr>
              <w:t>.</w:t>
            </w:r>
          </w:p>
        </w:tc>
        <w:tc>
          <w:tcPr>
            <w:tcW w:w="1545" w:type="dxa"/>
            <w:tcBorders>
              <w:top w:val="nil"/>
              <w:left w:val="nil"/>
              <w:bottom w:val="single" w:sz="8" w:space="0" w:color="auto"/>
              <w:right w:val="single" w:sz="4" w:space="0" w:color="auto"/>
            </w:tcBorders>
            <w:shd w:val="clear" w:color="auto" w:fill="auto"/>
            <w:noWrap/>
            <w:vAlign w:val="center"/>
            <w:hideMark/>
          </w:tcPr>
          <w:p w14:paraId="79BF4AAA" w14:textId="77777777" w:rsidR="00EA44EF" w:rsidRPr="007E7479" w:rsidRDefault="00EA44EF" w:rsidP="0095249F">
            <w:pPr>
              <w:jc w:val="right"/>
              <w:rPr>
                <w:rFonts w:ascii="Arial" w:hAnsi="Arial" w:cs="Arial"/>
                <w:sz w:val="22"/>
                <w:szCs w:val="22"/>
                <w:lang w:val="es-GT" w:eastAsia="es-GT"/>
              </w:rPr>
            </w:pPr>
            <w:r w:rsidRPr="007E7479">
              <w:rPr>
                <w:rFonts w:ascii="Arial" w:hAnsi="Arial" w:cs="Arial"/>
                <w:sz w:val="22"/>
                <w:szCs w:val="22"/>
                <w:lang w:val="es-GT" w:eastAsia="es-GT"/>
              </w:rPr>
              <w:t> </w:t>
            </w:r>
          </w:p>
        </w:tc>
        <w:tc>
          <w:tcPr>
            <w:tcW w:w="1658" w:type="dxa"/>
            <w:tcBorders>
              <w:top w:val="nil"/>
              <w:left w:val="nil"/>
              <w:bottom w:val="single" w:sz="8" w:space="0" w:color="auto"/>
              <w:right w:val="single" w:sz="4" w:space="0" w:color="auto"/>
            </w:tcBorders>
            <w:shd w:val="clear" w:color="auto" w:fill="auto"/>
            <w:noWrap/>
            <w:vAlign w:val="center"/>
            <w:hideMark/>
          </w:tcPr>
          <w:p w14:paraId="3AA053DE" w14:textId="462ED7C1" w:rsidR="00EA44EF" w:rsidRPr="007E7479" w:rsidRDefault="008F3AD2" w:rsidP="0095249F">
            <w:pPr>
              <w:jc w:val="right"/>
              <w:rPr>
                <w:rFonts w:ascii="Arial" w:hAnsi="Arial" w:cs="Arial"/>
                <w:sz w:val="22"/>
                <w:szCs w:val="22"/>
                <w:lang w:val="es-GT" w:eastAsia="es-GT"/>
              </w:rPr>
            </w:pPr>
            <w:r w:rsidRPr="007E7479">
              <w:rPr>
                <w:rFonts w:ascii="Arial" w:hAnsi="Arial" w:cs="Arial"/>
                <w:sz w:val="22"/>
                <w:szCs w:val="22"/>
                <w:lang w:val="es-GT" w:eastAsia="es-GT"/>
              </w:rPr>
              <w:t>(</w:t>
            </w:r>
            <w:r w:rsidR="00EA44EF" w:rsidRPr="007E7479">
              <w:rPr>
                <w:rFonts w:ascii="Arial" w:hAnsi="Arial" w:cs="Arial"/>
                <w:sz w:val="22"/>
                <w:szCs w:val="22"/>
                <w:lang w:val="es-GT" w:eastAsia="es-GT"/>
              </w:rPr>
              <w:t>2,938,349.</w:t>
            </w:r>
            <w:r w:rsidR="009473F1" w:rsidRPr="007E7479">
              <w:rPr>
                <w:rFonts w:ascii="Arial" w:hAnsi="Arial" w:cs="Arial"/>
                <w:sz w:val="22"/>
                <w:szCs w:val="22"/>
                <w:lang w:val="es-GT" w:eastAsia="es-GT"/>
              </w:rPr>
              <w:t>4</w:t>
            </w:r>
            <w:r w:rsidR="00EA44EF" w:rsidRPr="007E7479">
              <w:rPr>
                <w:rFonts w:ascii="Arial" w:hAnsi="Arial" w:cs="Arial"/>
                <w:sz w:val="22"/>
                <w:szCs w:val="22"/>
                <w:lang w:val="es-GT" w:eastAsia="es-GT"/>
              </w:rPr>
              <w:t>9</w:t>
            </w:r>
            <w:r w:rsidRPr="007E7479">
              <w:rPr>
                <w:rFonts w:ascii="Arial" w:hAnsi="Arial" w:cs="Arial"/>
                <w:sz w:val="22"/>
                <w:szCs w:val="22"/>
                <w:lang w:val="es-GT" w:eastAsia="es-GT"/>
              </w:rPr>
              <w:t>)</w:t>
            </w:r>
            <w:r w:rsidR="00EA44EF" w:rsidRPr="007E7479">
              <w:rPr>
                <w:rFonts w:ascii="Arial" w:hAnsi="Arial" w:cs="Arial"/>
                <w:sz w:val="22"/>
                <w:szCs w:val="22"/>
                <w:lang w:val="es-GT" w:eastAsia="es-GT"/>
              </w:rPr>
              <w:t xml:space="preserve"> </w:t>
            </w:r>
          </w:p>
        </w:tc>
        <w:tc>
          <w:tcPr>
            <w:tcW w:w="766" w:type="dxa"/>
            <w:tcBorders>
              <w:top w:val="nil"/>
              <w:left w:val="nil"/>
              <w:bottom w:val="single" w:sz="8" w:space="0" w:color="auto"/>
              <w:right w:val="single" w:sz="8" w:space="0" w:color="auto"/>
            </w:tcBorders>
            <w:shd w:val="clear" w:color="auto" w:fill="auto"/>
            <w:noWrap/>
            <w:vAlign w:val="center"/>
            <w:hideMark/>
          </w:tcPr>
          <w:p w14:paraId="33BE4C15" w14:textId="77777777" w:rsidR="00EA44EF" w:rsidRPr="0095249F" w:rsidRDefault="00EA44EF" w:rsidP="0095249F">
            <w:pPr>
              <w:jc w:val="center"/>
              <w:rPr>
                <w:rFonts w:ascii="Arial" w:hAnsi="Arial" w:cs="Arial"/>
                <w:b/>
                <w:bCs/>
                <w:sz w:val="22"/>
                <w:szCs w:val="22"/>
                <w:lang w:val="es-GT" w:eastAsia="es-GT"/>
              </w:rPr>
            </w:pPr>
            <w:r w:rsidRPr="0095249F">
              <w:rPr>
                <w:rFonts w:ascii="Arial" w:hAnsi="Arial" w:cs="Arial"/>
                <w:b/>
                <w:bCs/>
                <w:sz w:val="22"/>
                <w:szCs w:val="22"/>
                <w:lang w:val="es-GT" w:eastAsia="es-GT"/>
              </w:rPr>
              <w:t>5</w:t>
            </w:r>
          </w:p>
        </w:tc>
      </w:tr>
    </w:tbl>
    <w:p w14:paraId="56F06F0B" w14:textId="043A9890" w:rsidR="00992E0B" w:rsidRPr="000A56BA" w:rsidRDefault="0095249F" w:rsidP="00C94C0F">
      <w:pPr>
        <w:rPr>
          <w:rFonts w:ascii="Arial" w:hAnsi="Arial" w:cs="Arial"/>
          <w:sz w:val="16"/>
          <w:szCs w:val="16"/>
          <w:lang w:val="es-GT"/>
        </w:rPr>
      </w:pPr>
      <w:r>
        <w:rPr>
          <w:rFonts w:ascii="Arial" w:hAnsi="Arial" w:cs="Arial"/>
          <w:sz w:val="16"/>
          <w:szCs w:val="16"/>
          <w:lang w:val="es-GT"/>
        </w:rPr>
        <w:t xml:space="preserve">      </w:t>
      </w:r>
      <w:r w:rsidR="002B2683" w:rsidRPr="00F959CF">
        <w:rPr>
          <w:rFonts w:ascii="Arial" w:hAnsi="Arial" w:cs="Arial"/>
          <w:sz w:val="16"/>
          <w:szCs w:val="16"/>
          <w:lang w:val="es-GT"/>
        </w:rPr>
        <w:t xml:space="preserve">Fuente: </w:t>
      </w:r>
      <w:r w:rsidR="004C69C8" w:rsidRPr="00F959CF">
        <w:rPr>
          <w:rFonts w:ascii="Arial" w:hAnsi="Arial" w:cs="Arial"/>
          <w:sz w:val="16"/>
          <w:szCs w:val="16"/>
          <w:lang w:val="es-GT" w:eastAsia="es-GT"/>
        </w:rPr>
        <w:t>Reportes del SICOIN WEB e Información proporcionada por la DIDEDUC.</w:t>
      </w:r>
    </w:p>
    <w:p w14:paraId="60E0E4E4" w14:textId="20FECC70" w:rsidR="00992E0B" w:rsidRDefault="00992E0B" w:rsidP="00992E0B">
      <w:pPr>
        <w:pStyle w:val="Ttulo1"/>
        <w:ind w:left="567"/>
        <w:jc w:val="left"/>
        <w:rPr>
          <w:rFonts w:ascii="Arial" w:hAnsi="Arial" w:cs="Arial"/>
          <w:sz w:val="24"/>
          <w:szCs w:val="24"/>
        </w:rPr>
      </w:pPr>
    </w:p>
    <w:p w14:paraId="69F5AD37" w14:textId="77777777" w:rsidR="007D5869" w:rsidRPr="007D5869" w:rsidRDefault="007D5869" w:rsidP="007D5869">
      <w:pPr>
        <w:rPr>
          <w:lang w:val="es-GT"/>
        </w:rPr>
      </w:pPr>
    </w:p>
    <w:p w14:paraId="2EB9EE3F" w14:textId="621555B2" w:rsidR="00992E0B" w:rsidRPr="0095249F" w:rsidRDefault="00992E0B" w:rsidP="00CE59FD">
      <w:pPr>
        <w:pStyle w:val="Ttulo1"/>
        <w:numPr>
          <w:ilvl w:val="0"/>
          <w:numId w:val="3"/>
        </w:numPr>
        <w:spacing w:after="40"/>
        <w:ind w:left="284" w:hanging="284"/>
        <w:jc w:val="left"/>
        <w:rPr>
          <w:rFonts w:ascii="Arial" w:hAnsi="Arial" w:cs="Arial"/>
          <w:bCs/>
          <w:sz w:val="22"/>
          <w:szCs w:val="22"/>
        </w:rPr>
      </w:pPr>
      <w:r w:rsidRPr="0095249F">
        <w:rPr>
          <w:rFonts w:ascii="Arial" w:hAnsi="Arial" w:cs="Arial"/>
          <w:bCs/>
          <w:sz w:val="22"/>
          <w:szCs w:val="22"/>
        </w:rPr>
        <w:t>NOTAS A LA INFORMACI</w:t>
      </w:r>
      <w:r w:rsidR="00D61508" w:rsidRPr="0095249F">
        <w:rPr>
          <w:rFonts w:ascii="Arial" w:hAnsi="Arial" w:cs="Arial"/>
          <w:bCs/>
          <w:sz w:val="22"/>
          <w:szCs w:val="22"/>
        </w:rPr>
        <w:t>Ó</w:t>
      </w:r>
      <w:r w:rsidRPr="0095249F">
        <w:rPr>
          <w:rFonts w:ascii="Arial" w:hAnsi="Arial" w:cs="Arial"/>
          <w:bCs/>
          <w:sz w:val="22"/>
          <w:szCs w:val="22"/>
        </w:rPr>
        <w:t>N EXAMINADA</w:t>
      </w:r>
    </w:p>
    <w:p w14:paraId="67857AD5" w14:textId="77777777" w:rsidR="00540AFA" w:rsidRPr="0095249F" w:rsidRDefault="00540AFA" w:rsidP="00540AFA">
      <w:pPr>
        <w:rPr>
          <w:sz w:val="22"/>
          <w:szCs w:val="22"/>
          <w:lang w:val="es-GT"/>
        </w:rPr>
      </w:pPr>
    </w:p>
    <w:p w14:paraId="48820AA5" w14:textId="77777777" w:rsidR="00EA44EF" w:rsidRPr="0095249F" w:rsidRDefault="00EA44EF" w:rsidP="0095249F">
      <w:pPr>
        <w:pStyle w:val="Ttulo1"/>
        <w:ind w:left="284"/>
        <w:jc w:val="both"/>
        <w:rPr>
          <w:rFonts w:ascii="Arial" w:hAnsi="Arial" w:cs="Arial"/>
          <w:sz w:val="22"/>
          <w:szCs w:val="22"/>
          <w:lang w:val="es-ES"/>
        </w:rPr>
      </w:pPr>
      <w:bookmarkStart w:id="10" w:name="_Toc295122902"/>
      <w:r w:rsidRPr="0095249F">
        <w:rPr>
          <w:rFonts w:ascii="Arial" w:hAnsi="Arial" w:cs="Arial"/>
          <w:sz w:val="22"/>
          <w:szCs w:val="22"/>
          <w:lang w:val="es-ES"/>
        </w:rPr>
        <w:t>NOTA 1</w:t>
      </w:r>
    </w:p>
    <w:p w14:paraId="3FDF4956" w14:textId="0678DAE8" w:rsidR="00EA44EF" w:rsidRPr="0095249F" w:rsidRDefault="00F86687" w:rsidP="0095249F">
      <w:pPr>
        <w:pStyle w:val="Prrafodelista"/>
        <w:ind w:left="284"/>
        <w:contextualSpacing/>
        <w:jc w:val="both"/>
        <w:rPr>
          <w:rFonts w:ascii="Arial" w:hAnsi="Arial" w:cs="Arial"/>
          <w:sz w:val="22"/>
          <w:szCs w:val="22"/>
        </w:rPr>
      </w:pPr>
      <w:r w:rsidRPr="0095249F">
        <w:rPr>
          <w:rFonts w:ascii="Arial" w:hAnsi="Arial" w:cs="Arial"/>
          <w:sz w:val="22"/>
          <w:szCs w:val="22"/>
        </w:rPr>
        <w:t>La cantidad</w:t>
      </w:r>
      <w:r w:rsidR="00EA44EF" w:rsidRPr="0095249F">
        <w:rPr>
          <w:rFonts w:ascii="Arial" w:hAnsi="Arial" w:cs="Arial"/>
          <w:sz w:val="22"/>
          <w:szCs w:val="22"/>
        </w:rPr>
        <w:t xml:space="preserve"> de Q18,264,554.00</w:t>
      </w:r>
      <w:r w:rsidR="00C84B5E" w:rsidRPr="0095249F">
        <w:rPr>
          <w:rFonts w:ascii="Arial" w:hAnsi="Arial" w:cs="Arial"/>
          <w:sz w:val="22"/>
          <w:szCs w:val="22"/>
        </w:rPr>
        <w:t>,</w:t>
      </w:r>
      <w:r w:rsidR="00EA44EF" w:rsidRPr="0095249F">
        <w:rPr>
          <w:rFonts w:ascii="Arial" w:hAnsi="Arial" w:cs="Arial"/>
          <w:sz w:val="22"/>
          <w:szCs w:val="22"/>
        </w:rPr>
        <w:t xml:space="preserve"> corresponde al saldo al 31</w:t>
      </w:r>
      <w:r w:rsidR="00CE539A" w:rsidRPr="0095249F">
        <w:rPr>
          <w:rFonts w:ascii="Arial" w:hAnsi="Arial" w:cs="Arial"/>
          <w:sz w:val="22"/>
          <w:szCs w:val="22"/>
        </w:rPr>
        <w:t xml:space="preserve"> de diciembre de </w:t>
      </w:r>
      <w:r w:rsidR="00EA44EF" w:rsidRPr="0095249F">
        <w:rPr>
          <w:rFonts w:ascii="Arial" w:hAnsi="Arial" w:cs="Arial"/>
          <w:sz w:val="22"/>
          <w:szCs w:val="22"/>
        </w:rPr>
        <w:t>2022</w:t>
      </w:r>
      <w:r w:rsidR="00ED35FE" w:rsidRPr="0095249F">
        <w:rPr>
          <w:rFonts w:ascii="Arial" w:hAnsi="Arial" w:cs="Arial"/>
          <w:sz w:val="22"/>
          <w:szCs w:val="22"/>
        </w:rPr>
        <w:t>,</w:t>
      </w:r>
      <w:r w:rsidR="00EA44EF" w:rsidRPr="0095249F">
        <w:rPr>
          <w:rFonts w:ascii="Arial" w:hAnsi="Arial" w:cs="Arial"/>
          <w:sz w:val="22"/>
          <w:szCs w:val="22"/>
        </w:rPr>
        <w:t xml:space="preserve"> registrado en folio No. 00649 del libro de inventario de activos fijos, con </w:t>
      </w:r>
      <w:r w:rsidR="00ED35FE" w:rsidRPr="0095249F">
        <w:rPr>
          <w:rFonts w:ascii="Arial" w:hAnsi="Arial" w:cs="Arial"/>
          <w:sz w:val="22"/>
          <w:szCs w:val="22"/>
        </w:rPr>
        <w:t>R</w:t>
      </w:r>
      <w:r w:rsidR="00EA44EF" w:rsidRPr="0095249F">
        <w:rPr>
          <w:rFonts w:ascii="Arial" w:hAnsi="Arial" w:cs="Arial"/>
          <w:sz w:val="22"/>
          <w:szCs w:val="22"/>
        </w:rPr>
        <w:t>egistro No. L2 47424, autorizado por la Contraloría General de Cuentas</w:t>
      </w:r>
      <w:r w:rsidR="00C30B91" w:rsidRPr="0095249F">
        <w:rPr>
          <w:rFonts w:ascii="Arial" w:hAnsi="Arial" w:cs="Arial"/>
          <w:sz w:val="22"/>
          <w:szCs w:val="22"/>
        </w:rPr>
        <w:t>,</w:t>
      </w:r>
      <w:r w:rsidR="00EA44EF" w:rsidRPr="0095249F">
        <w:rPr>
          <w:rFonts w:ascii="Arial" w:hAnsi="Arial" w:cs="Arial"/>
          <w:sz w:val="22"/>
          <w:szCs w:val="22"/>
        </w:rPr>
        <w:t xml:space="preserve"> </w:t>
      </w:r>
      <w:r w:rsidR="00825953" w:rsidRPr="0095249F">
        <w:rPr>
          <w:rFonts w:ascii="Arial" w:hAnsi="Arial" w:cs="Arial"/>
          <w:sz w:val="22"/>
          <w:szCs w:val="22"/>
        </w:rPr>
        <w:t>con fecha</w:t>
      </w:r>
      <w:r w:rsidR="00EA44EF" w:rsidRPr="0095249F">
        <w:rPr>
          <w:rFonts w:ascii="Arial" w:hAnsi="Arial" w:cs="Arial"/>
          <w:sz w:val="22"/>
          <w:szCs w:val="22"/>
        </w:rPr>
        <w:t xml:space="preserve"> 06</w:t>
      </w:r>
      <w:r w:rsidR="00825953" w:rsidRPr="0095249F">
        <w:rPr>
          <w:rFonts w:ascii="Arial" w:hAnsi="Arial" w:cs="Arial"/>
          <w:sz w:val="22"/>
          <w:szCs w:val="22"/>
        </w:rPr>
        <w:t xml:space="preserve"> de noviembre de </w:t>
      </w:r>
      <w:r w:rsidR="00EA44EF" w:rsidRPr="0095249F">
        <w:rPr>
          <w:rFonts w:ascii="Arial" w:hAnsi="Arial" w:cs="Arial"/>
          <w:sz w:val="22"/>
          <w:szCs w:val="22"/>
        </w:rPr>
        <w:t>2019.</w:t>
      </w:r>
    </w:p>
    <w:p w14:paraId="740D4992" w14:textId="77777777" w:rsidR="00992E0B" w:rsidRPr="0095249F" w:rsidRDefault="00992E0B" w:rsidP="0095249F">
      <w:pPr>
        <w:pStyle w:val="Ttulo1"/>
        <w:jc w:val="both"/>
        <w:rPr>
          <w:rFonts w:ascii="Arial" w:hAnsi="Arial" w:cs="Arial"/>
          <w:b w:val="0"/>
          <w:sz w:val="22"/>
          <w:szCs w:val="22"/>
          <w:lang w:val="es-ES"/>
        </w:rPr>
      </w:pPr>
    </w:p>
    <w:p w14:paraId="3CCC645E" w14:textId="77777777" w:rsidR="00F86687" w:rsidRPr="0095249F" w:rsidRDefault="00F86687" w:rsidP="0095249F">
      <w:pPr>
        <w:pStyle w:val="Ttulo1"/>
        <w:ind w:left="284"/>
        <w:jc w:val="both"/>
        <w:rPr>
          <w:rFonts w:ascii="Arial" w:hAnsi="Arial" w:cs="Arial"/>
          <w:sz w:val="22"/>
          <w:szCs w:val="22"/>
          <w:lang w:val="es-ES"/>
        </w:rPr>
      </w:pPr>
      <w:r w:rsidRPr="0095249F">
        <w:rPr>
          <w:rFonts w:ascii="Arial" w:hAnsi="Arial" w:cs="Arial"/>
          <w:sz w:val="22"/>
          <w:szCs w:val="22"/>
          <w:lang w:val="es-ES"/>
        </w:rPr>
        <w:t>NOTA 2</w:t>
      </w:r>
    </w:p>
    <w:p w14:paraId="08334D95" w14:textId="402F1FC8" w:rsidR="00F86687" w:rsidRPr="0095249F" w:rsidRDefault="00F86687" w:rsidP="0095249F">
      <w:pPr>
        <w:pStyle w:val="Prrafodelista"/>
        <w:ind w:left="284"/>
        <w:contextualSpacing/>
        <w:jc w:val="both"/>
        <w:rPr>
          <w:rFonts w:ascii="Arial" w:hAnsi="Arial" w:cs="Arial"/>
          <w:sz w:val="22"/>
          <w:szCs w:val="22"/>
        </w:rPr>
      </w:pPr>
      <w:r w:rsidRPr="0095249F">
        <w:rPr>
          <w:rFonts w:ascii="Arial" w:hAnsi="Arial" w:cs="Arial"/>
          <w:sz w:val="22"/>
          <w:szCs w:val="22"/>
        </w:rPr>
        <w:t>La cantidad de Q18,181,084.42</w:t>
      </w:r>
      <w:r w:rsidR="00C84B5E" w:rsidRPr="0095249F">
        <w:rPr>
          <w:rFonts w:ascii="Arial" w:hAnsi="Arial" w:cs="Arial"/>
          <w:sz w:val="22"/>
          <w:szCs w:val="22"/>
        </w:rPr>
        <w:t>,</w:t>
      </w:r>
      <w:r w:rsidRPr="0095249F">
        <w:rPr>
          <w:rFonts w:ascii="Arial" w:hAnsi="Arial" w:cs="Arial"/>
          <w:sz w:val="22"/>
          <w:szCs w:val="22"/>
        </w:rPr>
        <w:t xml:space="preserve"> corresponde a los </w:t>
      </w:r>
      <w:r w:rsidR="00694BFB" w:rsidRPr="0095249F">
        <w:rPr>
          <w:rFonts w:ascii="Arial" w:hAnsi="Arial" w:cs="Arial"/>
          <w:sz w:val="22"/>
          <w:szCs w:val="22"/>
        </w:rPr>
        <w:t>r</w:t>
      </w:r>
      <w:r w:rsidRPr="0095249F">
        <w:rPr>
          <w:rFonts w:ascii="Arial" w:hAnsi="Arial" w:cs="Arial"/>
          <w:sz w:val="22"/>
          <w:szCs w:val="22"/>
        </w:rPr>
        <w:t>eportes</w:t>
      </w:r>
      <w:r w:rsidRPr="0095249F">
        <w:rPr>
          <w:rFonts w:ascii="Arial" w:hAnsi="Arial" w:cs="Arial"/>
          <w:bCs/>
          <w:sz w:val="22"/>
          <w:szCs w:val="22"/>
        </w:rPr>
        <w:t xml:space="preserve"> </w:t>
      </w:r>
      <w:r w:rsidRPr="0095249F">
        <w:rPr>
          <w:rFonts w:ascii="Arial" w:hAnsi="Arial" w:cs="Arial"/>
          <w:sz w:val="22"/>
          <w:szCs w:val="22"/>
        </w:rPr>
        <w:t xml:space="preserve">R00821247 </w:t>
      </w:r>
      <w:r w:rsidR="00C2459B" w:rsidRPr="0095249F">
        <w:rPr>
          <w:rFonts w:ascii="Arial" w:hAnsi="Arial" w:cs="Arial"/>
          <w:sz w:val="22"/>
          <w:szCs w:val="22"/>
        </w:rPr>
        <w:t xml:space="preserve">FIN-01 </w:t>
      </w:r>
      <w:r w:rsidRPr="0095249F">
        <w:rPr>
          <w:rFonts w:ascii="Arial" w:hAnsi="Arial" w:cs="Arial"/>
          <w:sz w:val="22"/>
          <w:szCs w:val="22"/>
        </w:rPr>
        <w:t xml:space="preserve">y R00821252 </w:t>
      </w:r>
      <w:r w:rsidR="00C2459B" w:rsidRPr="0095249F">
        <w:rPr>
          <w:rFonts w:ascii="Arial" w:hAnsi="Arial" w:cs="Arial"/>
          <w:sz w:val="22"/>
          <w:szCs w:val="22"/>
        </w:rPr>
        <w:t xml:space="preserve">FIN-02 </w:t>
      </w:r>
      <w:r w:rsidRPr="0095249F">
        <w:rPr>
          <w:rFonts w:ascii="Arial" w:hAnsi="Arial" w:cs="Arial"/>
          <w:sz w:val="22"/>
          <w:szCs w:val="22"/>
        </w:rPr>
        <w:t>de fecha 09</w:t>
      </w:r>
      <w:r w:rsidR="00281A2F" w:rsidRPr="0095249F">
        <w:rPr>
          <w:rFonts w:ascii="Arial" w:hAnsi="Arial" w:cs="Arial"/>
          <w:sz w:val="22"/>
          <w:szCs w:val="22"/>
        </w:rPr>
        <w:t xml:space="preserve"> de diciembre de </w:t>
      </w:r>
      <w:r w:rsidRPr="0095249F">
        <w:rPr>
          <w:rFonts w:ascii="Arial" w:hAnsi="Arial" w:cs="Arial"/>
          <w:sz w:val="22"/>
          <w:szCs w:val="22"/>
        </w:rPr>
        <w:t xml:space="preserve">2022, que fueron entregados por la DIDEDUC </w:t>
      </w:r>
      <w:r w:rsidR="008B1621" w:rsidRPr="0095249F">
        <w:rPr>
          <w:rFonts w:ascii="Arial" w:hAnsi="Arial" w:cs="Arial"/>
          <w:sz w:val="22"/>
          <w:szCs w:val="22"/>
        </w:rPr>
        <w:t xml:space="preserve">Guatemala Oriente por medio de documento DIDEDUC GUATEMALA ORIENTE OFICIO 29-2022 INV </w:t>
      </w:r>
      <w:r w:rsidRPr="0095249F">
        <w:rPr>
          <w:rFonts w:ascii="Arial" w:hAnsi="Arial" w:cs="Arial"/>
          <w:sz w:val="22"/>
          <w:szCs w:val="22"/>
        </w:rPr>
        <w:t>a la Dirección de Administración Financiera, en cumplimiento a la Circular DAFI-DC-269-2022</w:t>
      </w:r>
      <w:r w:rsidR="008B1621" w:rsidRPr="0095249F">
        <w:rPr>
          <w:rFonts w:ascii="Arial" w:hAnsi="Arial" w:cs="Arial"/>
          <w:sz w:val="22"/>
          <w:szCs w:val="22"/>
        </w:rPr>
        <w:t>.</w:t>
      </w:r>
      <w:r w:rsidRPr="0095249F">
        <w:rPr>
          <w:rFonts w:ascii="Arial" w:hAnsi="Arial" w:cs="Arial"/>
          <w:sz w:val="22"/>
          <w:szCs w:val="22"/>
        </w:rPr>
        <w:t xml:space="preserve"> </w:t>
      </w:r>
    </w:p>
    <w:p w14:paraId="00196F29" w14:textId="77777777" w:rsidR="00095694" w:rsidRPr="0095249F" w:rsidRDefault="00095694" w:rsidP="0095249F">
      <w:pPr>
        <w:pStyle w:val="Prrafodelista"/>
        <w:ind w:left="284"/>
        <w:contextualSpacing/>
        <w:jc w:val="both"/>
        <w:rPr>
          <w:rFonts w:ascii="Arial" w:hAnsi="Arial" w:cs="Arial"/>
          <w:bCs/>
          <w:sz w:val="22"/>
          <w:szCs w:val="22"/>
        </w:rPr>
      </w:pPr>
    </w:p>
    <w:p w14:paraId="6D3EA985" w14:textId="77777777" w:rsidR="00F86687" w:rsidRPr="0095249F" w:rsidRDefault="00F86687" w:rsidP="0095249F">
      <w:pPr>
        <w:pStyle w:val="Ttulo1"/>
        <w:ind w:left="284"/>
        <w:jc w:val="both"/>
        <w:rPr>
          <w:rFonts w:ascii="Arial" w:hAnsi="Arial" w:cs="Arial"/>
          <w:sz w:val="22"/>
          <w:szCs w:val="22"/>
          <w:lang w:val="es-ES"/>
        </w:rPr>
      </w:pPr>
      <w:r w:rsidRPr="0095249F">
        <w:rPr>
          <w:rFonts w:ascii="Arial" w:hAnsi="Arial" w:cs="Arial"/>
          <w:sz w:val="22"/>
          <w:szCs w:val="22"/>
          <w:lang w:val="es-ES"/>
        </w:rPr>
        <w:t>NOTA 3</w:t>
      </w:r>
    </w:p>
    <w:p w14:paraId="17FA5180" w14:textId="06C6302C" w:rsidR="00F86687" w:rsidRPr="0095249F" w:rsidRDefault="00F86687" w:rsidP="0095249F">
      <w:pPr>
        <w:pStyle w:val="Prrafodelista"/>
        <w:ind w:left="284"/>
        <w:contextualSpacing/>
        <w:jc w:val="both"/>
        <w:rPr>
          <w:rFonts w:ascii="Arial" w:hAnsi="Arial" w:cs="Arial"/>
          <w:sz w:val="22"/>
          <w:szCs w:val="22"/>
        </w:rPr>
      </w:pPr>
      <w:r w:rsidRPr="0095249F">
        <w:rPr>
          <w:rFonts w:ascii="Arial" w:hAnsi="Arial" w:cs="Arial"/>
          <w:sz w:val="22"/>
          <w:szCs w:val="22"/>
        </w:rPr>
        <w:t>La cantidad de Q15,242,734.93</w:t>
      </w:r>
      <w:r w:rsidR="003B7E8C" w:rsidRPr="0095249F">
        <w:rPr>
          <w:rFonts w:ascii="Arial" w:hAnsi="Arial" w:cs="Arial"/>
          <w:sz w:val="22"/>
          <w:szCs w:val="22"/>
        </w:rPr>
        <w:t>,</w:t>
      </w:r>
      <w:r w:rsidRPr="0095249F">
        <w:rPr>
          <w:rFonts w:ascii="Arial" w:hAnsi="Arial" w:cs="Arial"/>
          <w:sz w:val="22"/>
          <w:szCs w:val="22"/>
        </w:rPr>
        <w:t xml:space="preserve"> </w:t>
      </w:r>
      <w:r w:rsidR="00776E18" w:rsidRPr="0095249F">
        <w:rPr>
          <w:rFonts w:ascii="Arial" w:hAnsi="Arial" w:cs="Arial"/>
          <w:sz w:val="22"/>
          <w:szCs w:val="22"/>
        </w:rPr>
        <w:t xml:space="preserve">cifra según </w:t>
      </w:r>
      <w:r w:rsidRPr="0095249F">
        <w:rPr>
          <w:rFonts w:ascii="Arial" w:hAnsi="Arial" w:cs="Arial"/>
          <w:sz w:val="22"/>
          <w:szCs w:val="22"/>
        </w:rPr>
        <w:t>la certificación del saldo</w:t>
      </w:r>
      <w:r w:rsidR="00DA0DF5" w:rsidRPr="0095249F">
        <w:rPr>
          <w:rFonts w:ascii="Arial" w:hAnsi="Arial" w:cs="Arial"/>
          <w:sz w:val="22"/>
          <w:szCs w:val="22"/>
        </w:rPr>
        <w:t xml:space="preserve"> total </w:t>
      </w:r>
      <w:r w:rsidRPr="0095249F">
        <w:rPr>
          <w:rFonts w:ascii="Arial" w:hAnsi="Arial" w:cs="Arial"/>
          <w:sz w:val="22"/>
          <w:szCs w:val="22"/>
        </w:rPr>
        <w:t>de tarjetas de responsabilidad de activos fijos</w:t>
      </w:r>
      <w:r w:rsidR="00650019" w:rsidRPr="0095249F">
        <w:rPr>
          <w:rFonts w:ascii="Arial" w:hAnsi="Arial" w:cs="Arial"/>
          <w:sz w:val="22"/>
          <w:szCs w:val="22"/>
        </w:rPr>
        <w:t>,</w:t>
      </w:r>
      <w:r w:rsidRPr="0095249F">
        <w:rPr>
          <w:rFonts w:ascii="Arial" w:hAnsi="Arial" w:cs="Arial"/>
          <w:sz w:val="22"/>
          <w:szCs w:val="22"/>
        </w:rPr>
        <w:t xml:space="preserve"> </w:t>
      </w:r>
      <w:r w:rsidR="00DA0DF5" w:rsidRPr="0095249F">
        <w:rPr>
          <w:rFonts w:ascii="Arial" w:hAnsi="Arial" w:cs="Arial"/>
          <w:sz w:val="22"/>
          <w:szCs w:val="22"/>
        </w:rPr>
        <w:t xml:space="preserve">emitida </w:t>
      </w:r>
      <w:r w:rsidR="00BB5786" w:rsidRPr="0095249F">
        <w:rPr>
          <w:rFonts w:ascii="Arial" w:hAnsi="Arial" w:cs="Arial"/>
          <w:sz w:val="22"/>
          <w:szCs w:val="22"/>
        </w:rPr>
        <w:t>con</w:t>
      </w:r>
      <w:r w:rsidRPr="0095249F">
        <w:rPr>
          <w:rFonts w:ascii="Arial" w:hAnsi="Arial" w:cs="Arial"/>
          <w:sz w:val="22"/>
          <w:szCs w:val="22"/>
        </w:rPr>
        <w:t xml:space="preserve"> fecha 14</w:t>
      </w:r>
      <w:r w:rsidR="00650019" w:rsidRPr="0095249F">
        <w:rPr>
          <w:rFonts w:ascii="Arial" w:hAnsi="Arial" w:cs="Arial"/>
          <w:sz w:val="22"/>
          <w:szCs w:val="22"/>
        </w:rPr>
        <w:t xml:space="preserve"> de febrero de </w:t>
      </w:r>
      <w:r w:rsidRPr="0095249F">
        <w:rPr>
          <w:rFonts w:ascii="Arial" w:hAnsi="Arial" w:cs="Arial"/>
          <w:sz w:val="22"/>
          <w:szCs w:val="22"/>
        </w:rPr>
        <w:t>2023</w:t>
      </w:r>
      <w:r w:rsidR="00650019" w:rsidRPr="0095249F">
        <w:rPr>
          <w:rFonts w:ascii="Arial" w:hAnsi="Arial" w:cs="Arial"/>
          <w:sz w:val="22"/>
          <w:szCs w:val="22"/>
        </w:rPr>
        <w:t>,</w:t>
      </w:r>
      <w:r w:rsidRPr="0095249F">
        <w:rPr>
          <w:rFonts w:ascii="Arial" w:hAnsi="Arial" w:cs="Arial"/>
          <w:sz w:val="22"/>
          <w:szCs w:val="22"/>
        </w:rPr>
        <w:t xml:space="preserve"> </w:t>
      </w:r>
      <w:r w:rsidR="00A01D18" w:rsidRPr="0095249F">
        <w:rPr>
          <w:rFonts w:ascii="Arial" w:hAnsi="Arial" w:cs="Arial"/>
          <w:sz w:val="22"/>
          <w:szCs w:val="22"/>
        </w:rPr>
        <w:t>suscrita</w:t>
      </w:r>
      <w:r w:rsidRPr="0095249F">
        <w:rPr>
          <w:rFonts w:ascii="Arial" w:hAnsi="Arial" w:cs="Arial"/>
          <w:sz w:val="22"/>
          <w:szCs w:val="22"/>
        </w:rPr>
        <w:t xml:space="preserve"> por el Asistente de Inventarios </w:t>
      </w:r>
      <w:r w:rsidR="002C052C" w:rsidRPr="0095249F">
        <w:rPr>
          <w:rFonts w:ascii="Arial" w:hAnsi="Arial" w:cs="Arial"/>
          <w:sz w:val="22"/>
          <w:szCs w:val="22"/>
        </w:rPr>
        <w:t xml:space="preserve">y el Jefe del Departamento Financiero </w:t>
      </w:r>
      <w:r w:rsidRPr="0095249F">
        <w:rPr>
          <w:rFonts w:ascii="Arial" w:hAnsi="Arial" w:cs="Arial"/>
          <w:sz w:val="22"/>
          <w:szCs w:val="22"/>
        </w:rPr>
        <w:t xml:space="preserve">de la </w:t>
      </w:r>
      <w:r w:rsidR="00206B52" w:rsidRPr="0095249F">
        <w:rPr>
          <w:rFonts w:ascii="Arial" w:hAnsi="Arial" w:cs="Arial"/>
          <w:sz w:val="22"/>
          <w:szCs w:val="22"/>
        </w:rPr>
        <w:t>DIDEDUC</w:t>
      </w:r>
      <w:r w:rsidRPr="0095249F">
        <w:rPr>
          <w:rFonts w:ascii="Arial" w:hAnsi="Arial" w:cs="Arial"/>
          <w:sz w:val="22"/>
          <w:szCs w:val="22"/>
        </w:rPr>
        <w:t>.</w:t>
      </w:r>
    </w:p>
    <w:p w14:paraId="7C32C5F2" w14:textId="77777777" w:rsidR="00540AFA" w:rsidRPr="0095249F" w:rsidRDefault="00540AFA" w:rsidP="0095249F">
      <w:pPr>
        <w:pStyle w:val="Prrafodelista"/>
        <w:ind w:left="284"/>
        <w:contextualSpacing/>
        <w:jc w:val="both"/>
        <w:rPr>
          <w:rFonts w:ascii="Arial" w:hAnsi="Arial" w:cs="Arial"/>
          <w:sz w:val="22"/>
          <w:szCs w:val="22"/>
        </w:rPr>
      </w:pPr>
    </w:p>
    <w:p w14:paraId="40D72641" w14:textId="3C595A61" w:rsidR="007D3902" w:rsidRPr="0095249F" w:rsidRDefault="007D3902" w:rsidP="0095249F">
      <w:pPr>
        <w:pStyle w:val="Ttulo1"/>
        <w:ind w:left="284"/>
        <w:jc w:val="both"/>
        <w:rPr>
          <w:rFonts w:ascii="Arial" w:hAnsi="Arial" w:cs="Arial"/>
          <w:sz w:val="22"/>
          <w:szCs w:val="22"/>
          <w:lang w:val="es-ES"/>
        </w:rPr>
      </w:pPr>
      <w:r w:rsidRPr="0095249F">
        <w:rPr>
          <w:rFonts w:ascii="Arial" w:hAnsi="Arial" w:cs="Arial"/>
          <w:sz w:val="22"/>
          <w:szCs w:val="22"/>
          <w:lang w:val="es-ES"/>
        </w:rPr>
        <w:t>NOTA 4</w:t>
      </w:r>
    </w:p>
    <w:p w14:paraId="4E4A4ACE" w14:textId="0C5345EC" w:rsidR="00694BFB" w:rsidRPr="0095249F" w:rsidRDefault="007D3902" w:rsidP="0095249F">
      <w:pPr>
        <w:pStyle w:val="Prrafodelista"/>
        <w:ind w:left="284"/>
        <w:contextualSpacing/>
        <w:jc w:val="both"/>
        <w:rPr>
          <w:rFonts w:ascii="Arial" w:hAnsi="Arial" w:cs="Arial"/>
          <w:sz w:val="22"/>
          <w:szCs w:val="22"/>
        </w:rPr>
      </w:pPr>
      <w:r w:rsidRPr="0095249F">
        <w:rPr>
          <w:rFonts w:ascii="Arial" w:hAnsi="Arial" w:cs="Arial"/>
          <w:sz w:val="22"/>
          <w:szCs w:val="22"/>
        </w:rPr>
        <w:t>Diferencia de</w:t>
      </w:r>
      <w:r w:rsidR="006D3B37" w:rsidRPr="0095249F">
        <w:rPr>
          <w:rFonts w:ascii="Arial" w:hAnsi="Arial" w:cs="Arial"/>
          <w:sz w:val="22"/>
          <w:szCs w:val="22"/>
        </w:rPr>
        <w:t xml:space="preserve"> </w:t>
      </w:r>
      <w:r w:rsidRPr="0095249F">
        <w:rPr>
          <w:rFonts w:ascii="Arial" w:hAnsi="Arial" w:cs="Arial"/>
          <w:sz w:val="22"/>
          <w:szCs w:val="22"/>
        </w:rPr>
        <w:t>Q83,469.58</w:t>
      </w:r>
      <w:r w:rsidR="00F718ED" w:rsidRPr="0095249F">
        <w:rPr>
          <w:rFonts w:ascii="Arial" w:hAnsi="Arial" w:cs="Arial"/>
          <w:sz w:val="22"/>
          <w:szCs w:val="22"/>
        </w:rPr>
        <w:t>,</w:t>
      </w:r>
      <w:r w:rsidRPr="0095249F">
        <w:rPr>
          <w:rFonts w:ascii="Arial" w:hAnsi="Arial" w:cs="Arial"/>
          <w:sz w:val="22"/>
          <w:szCs w:val="22"/>
        </w:rPr>
        <w:t xml:space="preserve"> que se encuentran </w:t>
      </w:r>
      <w:r w:rsidR="002721AF" w:rsidRPr="0095249F">
        <w:rPr>
          <w:rFonts w:ascii="Arial" w:hAnsi="Arial" w:cs="Arial"/>
          <w:sz w:val="22"/>
          <w:szCs w:val="22"/>
        </w:rPr>
        <w:t>asentados</w:t>
      </w:r>
      <w:r w:rsidRPr="0095249F">
        <w:rPr>
          <w:rFonts w:ascii="Arial" w:hAnsi="Arial" w:cs="Arial"/>
          <w:sz w:val="22"/>
          <w:szCs w:val="22"/>
        </w:rPr>
        <w:t xml:space="preserve"> en el libro de inventario de activos fijos y que no están </w:t>
      </w:r>
      <w:r w:rsidR="002721AF" w:rsidRPr="0095249F">
        <w:rPr>
          <w:rFonts w:ascii="Arial" w:hAnsi="Arial" w:cs="Arial"/>
          <w:sz w:val="22"/>
          <w:szCs w:val="22"/>
        </w:rPr>
        <w:t>registrados</w:t>
      </w:r>
      <w:r w:rsidR="00694BFB" w:rsidRPr="0095249F">
        <w:rPr>
          <w:rFonts w:ascii="Arial" w:hAnsi="Arial" w:cs="Arial"/>
          <w:sz w:val="22"/>
          <w:szCs w:val="22"/>
        </w:rPr>
        <w:t xml:space="preserve"> en los reportes</w:t>
      </w:r>
      <w:r w:rsidR="00694BFB" w:rsidRPr="0095249F">
        <w:rPr>
          <w:rFonts w:ascii="Arial" w:hAnsi="Arial" w:cs="Arial"/>
          <w:bCs/>
          <w:sz w:val="22"/>
          <w:szCs w:val="22"/>
        </w:rPr>
        <w:t xml:space="preserve"> </w:t>
      </w:r>
      <w:r w:rsidR="00694BFB" w:rsidRPr="0095249F">
        <w:rPr>
          <w:rFonts w:ascii="Arial" w:hAnsi="Arial" w:cs="Arial"/>
          <w:sz w:val="22"/>
          <w:szCs w:val="22"/>
        </w:rPr>
        <w:t>R00821247 FIN-01 y R00821252 FIN-02</w:t>
      </w:r>
      <w:r w:rsidR="008D681A" w:rsidRPr="0095249F">
        <w:rPr>
          <w:rFonts w:ascii="Arial" w:hAnsi="Arial" w:cs="Arial"/>
          <w:sz w:val="22"/>
          <w:szCs w:val="22"/>
        </w:rPr>
        <w:t>.</w:t>
      </w:r>
      <w:r w:rsidR="00C9440A" w:rsidRPr="0095249F">
        <w:rPr>
          <w:rFonts w:ascii="Arial" w:hAnsi="Arial" w:cs="Arial"/>
          <w:sz w:val="22"/>
          <w:szCs w:val="22"/>
        </w:rPr>
        <w:t xml:space="preserve"> </w:t>
      </w:r>
      <w:r w:rsidR="00C9440A" w:rsidRPr="0095249F">
        <w:rPr>
          <w:rFonts w:ascii="Arial" w:hAnsi="Arial" w:cs="Arial"/>
          <w:b/>
          <w:bCs/>
          <w:sz w:val="22"/>
          <w:szCs w:val="22"/>
        </w:rPr>
        <w:t>Ver Anexo 1.</w:t>
      </w:r>
    </w:p>
    <w:p w14:paraId="7E90CD8B" w14:textId="77777777" w:rsidR="00694BFB" w:rsidRPr="0095249F" w:rsidRDefault="00694BFB" w:rsidP="0095249F">
      <w:pPr>
        <w:pStyle w:val="Prrafodelista"/>
        <w:ind w:left="284"/>
        <w:contextualSpacing/>
        <w:jc w:val="both"/>
        <w:rPr>
          <w:rFonts w:ascii="Arial" w:hAnsi="Arial" w:cs="Arial"/>
          <w:sz w:val="22"/>
          <w:szCs w:val="22"/>
        </w:rPr>
      </w:pPr>
    </w:p>
    <w:p w14:paraId="289AB871" w14:textId="77777777" w:rsidR="007D3902" w:rsidRPr="0095249F" w:rsidRDefault="007D3902" w:rsidP="0095249F">
      <w:pPr>
        <w:pStyle w:val="Ttulo1"/>
        <w:ind w:left="284"/>
        <w:jc w:val="both"/>
        <w:rPr>
          <w:rFonts w:ascii="Arial" w:hAnsi="Arial" w:cs="Arial"/>
          <w:sz w:val="22"/>
          <w:szCs w:val="22"/>
          <w:lang w:val="es-ES"/>
        </w:rPr>
      </w:pPr>
      <w:r w:rsidRPr="0095249F">
        <w:rPr>
          <w:rFonts w:ascii="Arial" w:hAnsi="Arial" w:cs="Arial"/>
          <w:sz w:val="22"/>
          <w:szCs w:val="22"/>
          <w:lang w:val="es-ES"/>
        </w:rPr>
        <w:t>NOTA 5</w:t>
      </w:r>
    </w:p>
    <w:p w14:paraId="52A29C78" w14:textId="47CF2C8C" w:rsidR="007D3902" w:rsidRPr="0095249F" w:rsidRDefault="007D3902" w:rsidP="0095249F">
      <w:pPr>
        <w:pStyle w:val="Prrafodelista"/>
        <w:ind w:left="284"/>
        <w:contextualSpacing/>
        <w:jc w:val="both"/>
        <w:rPr>
          <w:rFonts w:ascii="Arial" w:hAnsi="Arial" w:cs="Arial"/>
          <w:sz w:val="22"/>
          <w:szCs w:val="22"/>
        </w:rPr>
      </w:pPr>
      <w:r w:rsidRPr="0095249F">
        <w:rPr>
          <w:rFonts w:ascii="Arial" w:hAnsi="Arial" w:cs="Arial"/>
          <w:sz w:val="22"/>
          <w:szCs w:val="22"/>
        </w:rPr>
        <w:t>Diferencia entre</w:t>
      </w:r>
      <w:r w:rsidR="0086751E" w:rsidRPr="0095249F">
        <w:rPr>
          <w:rFonts w:ascii="Arial" w:hAnsi="Arial" w:cs="Arial"/>
          <w:sz w:val="22"/>
          <w:szCs w:val="22"/>
        </w:rPr>
        <w:t xml:space="preserve"> </w:t>
      </w:r>
      <w:r w:rsidR="004E27CB" w:rsidRPr="0095249F">
        <w:rPr>
          <w:rFonts w:ascii="Arial" w:hAnsi="Arial" w:cs="Arial"/>
          <w:sz w:val="22"/>
          <w:szCs w:val="22"/>
        </w:rPr>
        <w:t xml:space="preserve">el </w:t>
      </w:r>
      <w:r w:rsidR="00D25D53" w:rsidRPr="0095249F">
        <w:rPr>
          <w:rFonts w:ascii="Arial" w:hAnsi="Arial" w:cs="Arial"/>
          <w:sz w:val="22"/>
          <w:szCs w:val="22"/>
        </w:rPr>
        <w:t xml:space="preserve">importe </w:t>
      </w:r>
      <w:r w:rsidR="004E27CB" w:rsidRPr="0095249F">
        <w:rPr>
          <w:rFonts w:ascii="Arial" w:hAnsi="Arial" w:cs="Arial"/>
          <w:sz w:val="22"/>
          <w:szCs w:val="22"/>
        </w:rPr>
        <w:t>total de</w:t>
      </w:r>
      <w:r w:rsidR="0086751E" w:rsidRPr="0095249F">
        <w:rPr>
          <w:rFonts w:ascii="Arial" w:hAnsi="Arial" w:cs="Arial"/>
          <w:sz w:val="22"/>
          <w:szCs w:val="22"/>
        </w:rPr>
        <w:t xml:space="preserve"> tarjetas de responsabilidad </w:t>
      </w:r>
      <w:r w:rsidR="004E27CB" w:rsidRPr="0095249F">
        <w:rPr>
          <w:rFonts w:ascii="Arial" w:hAnsi="Arial" w:cs="Arial"/>
          <w:sz w:val="22"/>
          <w:szCs w:val="22"/>
        </w:rPr>
        <w:t xml:space="preserve">de activos fijos </w:t>
      </w:r>
      <w:r w:rsidR="0086751E" w:rsidRPr="0095249F">
        <w:rPr>
          <w:rFonts w:ascii="Arial" w:hAnsi="Arial" w:cs="Arial"/>
          <w:sz w:val="22"/>
          <w:szCs w:val="22"/>
        </w:rPr>
        <w:t>asignad</w:t>
      </w:r>
      <w:r w:rsidR="004E27CB" w:rsidRPr="0095249F">
        <w:rPr>
          <w:rFonts w:ascii="Arial" w:hAnsi="Arial" w:cs="Arial"/>
          <w:sz w:val="22"/>
          <w:szCs w:val="22"/>
        </w:rPr>
        <w:t>os</w:t>
      </w:r>
      <w:r w:rsidR="0086751E" w:rsidRPr="0095249F">
        <w:rPr>
          <w:rFonts w:ascii="Arial" w:hAnsi="Arial" w:cs="Arial"/>
          <w:sz w:val="22"/>
          <w:szCs w:val="22"/>
        </w:rPr>
        <w:t xml:space="preserve"> al personal de la </w:t>
      </w:r>
      <w:r w:rsidR="00BF3AE8" w:rsidRPr="0095249F">
        <w:rPr>
          <w:rFonts w:ascii="Arial" w:hAnsi="Arial" w:cs="Arial"/>
          <w:sz w:val="22"/>
          <w:szCs w:val="22"/>
        </w:rPr>
        <w:t xml:space="preserve">DIDEDUC </w:t>
      </w:r>
      <w:r w:rsidR="004E27CB" w:rsidRPr="0095249F">
        <w:rPr>
          <w:rFonts w:ascii="Arial" w:hAnsi="Arial" w:cs="Arial"/>
          <w:sz w:val="22"/>
          <w:szCs w:val="22"/>
        </w:rPr>
        <w:t xml:space="preserve">y los </w:t>
      </w:r>
      <w:r w:rsidR="000C0934" w:rsidRPr="0095249F">
        <w:rPr>
          <w:rFonts w:ascii="Arial" w:hAnsi="Arial" w:cs="Arial"/>
          <w:sz w:val="22"/>
          <w:szCs w:val="22"/>
        </w:rPr>
        <w:t>reportes</w:t>
      </w:r>
      <w:r w:rsidR="000C0934" w:rsidRPr="0095249F">
        <w:rPr>
          <w:rFonts w:ascii="Arial" w:hAnsi="Arial" w:cs="Arial"/>
          <w:bCs/>
          <w:sz w:val="22"/>
          <w:szCs w:val="22"/>
        </w:rPr>
        <w:t xml:space="preserve"> </w:t>
      </w:r>
      <w:r w:rsidR="000C0934" w:rsidRPr="0095249F">
        <w:rPr>
          <w:rFonts w:ascii="Arial" w:hAnsi="Arial" w:cs="Arial"/>
          <w:sz w:val="22"/>
          <w:szCs w:val="22"/>
        </w:rPr>
        <w:t>R00821247 FIN-01 y R00821252 FIN-02</w:t>
      </w:r>
      <w:r w:rsidR="00E9604B" w:rsidRPr="0095249F">
        <w:rPr>
          <w:rFonts w:ascii="Arial" w:hAnsi="Arial" w:cs="Arial"/>
          <w:sz w:val="22"/>
          <w:szCs w:val="22"/>
        </w:rPr>
        <w:t>,</w:t>
      </w:r>
      <w:r w:rsidRPr="0095249F">
        <w:rPr>
          <w:rFonts w:ascii="Arial" w:hAnsi="Arial" w:cs="Arial"/>
          <w:sz w:val="22"/>
          <w:szCs w:val="22"/>
        </w:rPr>
        <w:t xml:space="preserve"> </w:t>
      </w:r>
      <w:r w:rsidR="00D25D53" w:rsidRPr="0095249F">
        <w:rPr>
          <w:rFonts w:ascii="Arial" w:hAnsi="Arial" w:cs="Arial"/>
          <w:sz w:val="22"/>
          <w:szCs w:val="22"/>
        </w:rPr>
        <w:t xml:space="preserve">que asciende a </w:t>
      </w:r>
      <w:r w:rsidRPr="0095249F">
        <w:rPr>
          <w:rFonts w:ascii="Arial" w:hAnsi="Arial" w:cs="Arial"/>
          <w:sz w:val="22"/>
          <w:szCs w:val="22"/>
        </w:rPr>
        <w:t xml:space="preserve">la cantidad de </w:t>
      </w:r>
      <w:r w:rsidR="005E014F" w:rsidRPr="0095249F">
        <w:rPr>
          <w:rFonts w:ascii="Arial" w:hAnsi="Arial" w:cs="Arial"/>
          <w:sz w:val="22"/>
          <w:szCs w:val="22"/>
        </w:rPr>
        <w:t>(</w:t>
      </w:r>
      <w:r w:rsidRPr="0095249F">
        <w:rPr>
          <w:rFonts w:ascii="Arial" w:hAnsi="Arial" w:cs="Arial"/>
          <w:sz w:val="22"/>
          <w:szCs w:val="22"/>
        </w:rPr>
        <w:t>Q2,938</w:t>
      </w:r>
      <w:r w:rsidRPr="007E7479">
        <w:rPr>
          <w:rFonts w:ascii="Arial" w:hAnsi="Arial" w:cs="Arial"/>
          <w:sz w:val="22"/>
          <w:szCs w:val="22"/>
        </w:rPr>
        <w:t>,349.</w:t>
      </w:r>
      <w:r w:rsidR="00DD6410" w:rsidRPr="007E7479">
        <w:rPr>
          <w:rFonts w:ascii="Arial" w:hAnsi="Arial" w:cs="Arial"/>
          <w:sz w:val="22"/>
          <w:szCs w:val="22"/>
        </w:rPr>
        <w:t>4</w:t>
      </w:r>
      <w:r w:rsidRPr="007E7479">
        <w:rPr>
          <w:rFonts w:ascii="Arial" w:hAnsi="Arial" w:cs="Arial"/>
          <w:sz w:val="22"/>
          <w:szCs w:val="22"/>
        </w:rPr>
        <w:t>9</w:t>
      </w:r>
      <w:r w:rsidR="005E014F" w:rsidRPr="007E7479">
        <w:rPr>
          <w:rFonts w:ascii="Arial" w:hAnsi="Arial" w:cs="Arial"/>
          <w:sz w:val="22"/>
          <w:szCs w:val="22"/>
        </w:rPr>
        <w:t>).</w:t>
      </w:r>
      <w:r w:rsidR="006D3B37" w:rsidRPr="007E7479">
        <w:rPr>
          <w:rFonts w:ascii="Arial" w:hAnsi="Arial" w:cs="Arial"/>
          <w:sz w:val="22"/>
          <w:szCs w:val="22"/>
        </w:rPr>
        <w:t xml:space="preserve"> </w:t>
      </w:r>
      <w:r w:rsidR="009742B7" w:rsidRPr="007E7479">
        <w:rPr>
          <w:rFonts w:ascii="Arial" w:hAnsi="Arial" w:cs="Arial"/>
          <w:b/>
          <w:bCs/>
          <w:sz w:val="22"/>
          <w:szCs w:val="22"/>
        </w:rPr>
        <w:t>Ver</w:t>
      </w:r>
      <w:r w:rsidR="009742B7" w:rsidRPr="0095249F">
        <w:rPr>
          <w:rFonts w:ascii="Arial" w:hAnsi="Arial" w:cs="Arial"/>
          <w:b/>
          <w:bCs/>
          <w:sz w:val="22"/>
          <w:szCs w:val="22"/>
        </w:rPr>
        <w:t xml:space="preserve"> Anexo 2.</w:t>
      </w:r>
      <w:r w:rsidR="009742B7" w:rsidRPr="0095249F">
        <w:rPr>
          <w:rFonts w:ascii="Arial" w:hAnsi="Arial" w:cs="Arial"/>
          <w:sz w:val="22"/>
          <w:szCs w:val="22"/>
        </w:rPr>
        <w:t xml:space="preserve"> </w:t>
      </w:r>
    </w:p>
    <w:p w14:paraId="6D43C211" w14:textId="36DED5B6" w:rsidR="00992E0B" w:rsidRPr="0095249F" w:rsidRDefault="00992E0B" w:rsidP="001F0293">
      <w:pPr>
        <w:pStyle w:val="Ttulo1"/>
        <w:numPr>
          <w:ilvl w:val="0"/>
          <w:numId w:val="3"/>
        </w:numPr>
        <w:ind w:left="284" w:hanging="284"/>
        <w:jc w:val="left"/>
        <w:rPr>
          <w:rFonts w:ascii="Arial" w:hAnsi="Arial" w:cs="Arial"/>
          <w:b w:val="0"/>
          <w:sz w:val="22"/>
          <w:szCs w:val="22"/>
          <w:lang w:val="es-ES"/>
        </w:rPr>
      </w:pPr>
      <w:r w:rsidRPr="0095249F">
        <w:rPr>
          <w:rFonts w:ascii="Arial" w:hAnsi="Arial" w:cs="Arial"/>
          <w:sz w:val="22"/>
          <w:szCs w:val="22"/>
        </w:rPr>
        <w:lastRenderedPageBreak/>
        <w:t>DEFICIENCIAS DE CONTROL INTERNO</w:t>
      </w:r>
      <w:r w:rsidR="007925ED" w:rsidRPr="0095249F">
        <w:rPr>
          <w:rFonts w:ascii="Arial" w:hAnsi="Arial" w:cs="Arial"/>
          <w:sz w:val="22"/>
          <w:szCs w:val="22"/>
        </w:rPr>
        <w:t xml:space="preserve"> </w:t>
      </w:r>
    </w:p>
    <w:p w14:paraId="1DB97AAA" w14:textId="77777777" w:rsidR="0095249F" w:rsidRPr="0095249F" w:rsidRDefault="0095249F" w:rsidP="001F0293">
      <w:pPr>
        <w:rPr>
          <w:highlight w:val="yellow"/>
        </w:rPr>
      </w:pPr>
    </w:p>
    <w:p w14:paraId="5B78EC9A" w14:textId="5F5C0187" w:rsidR="00992E0B" w:rsidRPr="0095249F" w:rsidRDefault="007925ED" w:rsidP="001F0293">
      <w:pPr>
        <w:pStyle w:val="Ttulo1"/>
        <w:ind w:left="283"/>
        <w:jc w:val="left"/>
        <w:rPr>
          <w:rFonts w:ascii="Arial" w:hAnsi="Arial" w:cs="Arial"/>
          <w:sz w:val="22"/>
          <w:szCs w:val="22"/>
        </w:rPr>
      </w:pPr>
      <w:r w:rsidRPr="0095249F">
        <w:rPr>
          <w:rFonts w:ascii="Arial" w:hAnsi="Arial" w:cs="Arial"/>
          <w:sz w:val="22"/>
          <w:szCs w:val="22"/>
        </w:rPr>
        <w:t>Deficiencia</w:t>
      </w:r>
      <w:r w:rsidR="00992E0B" w:rsidRPr="0095249F">
        <w:rPr>
          <w:rFonts w:ascii="Arial" w:hAnsi="Arial" w:cs="Arial"/>
          <w:sz w:val="22"/>
          <w:szCs w:val="22"/>
        </w:rPr>
        <w:t> No.</w:t>
      </w:r>
      <w:r w:rsidR="007D3902" w:rsidRPr="0095249F">
        <w:rPr>
          <w:rFonts w:ascii="Arial" w:hAnsi="Arial" w:cs="Arial"/>
          <w:sz w:val="22"/>
          <w:szCs w:val="22"/>
        </w:rPr>
        <w:t xml:space="preserve"> </w:t>
      </w:r>
      <w:r w:rsidR="00992E0B" w:rsidRPr="0095249F">
        <w:rPr>
          <w:rFonts w:ascii="Arial" w:hAnsi="Arial" w:cs="Arial"/>
          <w:sz w:val="22"/>
          <w:szCs w:val="22"/>
        </w:rPr>
        <w:t>1</w:t>
      </w:r>
      <w:r w:rsidR="00A51DDA">
        <w:rPr>
          <w:rFonts w:ascii="Arial" w:hAnsi="Arial" w:cs="Arial"/>
          <w:sz w:val="22"/>
          <w:szCs w:val="22"/>
        </w:rPr>
        <w:t xml:space="preserve"> </w:t>
      </w:r>
      <w:r w:rsidR="00992E0B" w:rsidRPr="0095249F">
        <w:rPr>
          <w:rFonts w:ascii="Arial" w:hAnsi="Arial" w:cs="Arial"/>
          <w:sz w:val="22"/>
          <w:szCs w:val="22"/>
        </w:rPr>
        <w:t xml:space="preserve"> </w:t>
      </w:r>
    </w:p>
    <w:p w14:paraId="6FA39F00" w14:textId="77777777" w:rsidR="0095249F" w:rsidRDefault="0095249F" w:rsidP="001F0293">
      <w:pPr>
        <w:ind w:left="283"/>
        <w:jc w:val="both"/>
        <w:rPr>
          <w:rFonts w:ascii="Arial" w:hAnsi="Arial" w:cs="Arial"/>
          <w:b/>
          <w:sz w:val="22"/>
          <w:szCs w:val="22"/>
          <w:lang w:val="es-GT"/>
        </w:rPr>
      </w:pPr>
    </w:p>
    <w:p w14:paraId="7A53C183" w14:textId="75DDB189" w:rsidR="00992E0B" w:rsidRPr="007E7479" w:rsidRDefault="0095249F" w:rsidP="001F0293">
      <w:pPr>
        <w:ind w:left="283"/>
        <w:jc w:val="both"/>
        <w:rPr>
          <w:rFonts w:ascii="Arial" w:hAnsi="Arial" w:cs="Arial"/>
          <w:sz w:val="22"/>
          <w:szCs w:val="22"/>
          <w:lang w:val="es-GT"/>
        </w:rPr>
      </w:pPr>
      <w:r w:rsidRPr="007E7479">
        <w:rPr>
          <w:rFonts w:ascii="Arial" w:hAnsi="Arial" w:cs="Arial"/>
          <w:b/>
          <w:sz w:val="22"/>
          <w:szCs w:val="22"/>
          <w:lang w:val="es-GT"/>
        </w:rPr>
        <w:t>Saldos no conciliados en</w:t>
      </w:r>
      <w:r w:rsidR="00915446" w:rsidRPr="007E7479">
        <w:rPr>
          <w:rFonts w:ascii="Arial" w:hAnsi="Arial" w:cs="Arial"/>
          <w:b/>
          <w:sz w:val="22"/>
          <w:szCs w:val="22"/>
          <w:lang w:val="es-GT"/>
        </w:rPr>
        <w:t xml:space="preserve"> libro de inventario de activos fijos, reportes FIN-01 y FIN-02</w:t>
      </w:r>
      <w:r w:rsidR="00301B4D" w:rsidRPr="007E7479">
        <w:rPr>
          <w:rFonts w:ascii="Arial" w:hAnsi="Arial" w:cs="Arial"/>
          <w:b/>
          <w:sz w:val="22"/>
          <w:szCs w:val="22"/>
          <w:lang w:val="es-GT"/>
        </w:rPr>
        <w:t xml:space="preserve"> </w:t>
      </w:r>
      <w:r w:rsidR="00AD267D" w:rsidRPr="007E7479">
        <w:rPr>
          <w:rFonts w:ascii="Arial" w:hAnsi="Arial" w:cs="Arial"/>
          <w:b/>
          <w:sz w:val="22"/>
          <w:szCs w:val="22"/>
          <w:lang w:val="es-GT"/>
        </w:rPr>
        <w:t>y</w:t>
      </w:r>
      <w:r w:rsidR="00D9318E" w:rsidRPr="007E7479">
        <w:rPr>
          <w:rFonts w:ascii="Arial" w:hAnsi="Arial" w:cs="Arial"/>
          <w:b/>
          <w:sz w:val="22"/>
          <w:szCs w:val="22"/>
          <w:lang w:val="es-GT"/>
        </w:rPr>
        <w:t xml:space="preserve"> tarjetas de responsabilidad</w:t>
      </w:r>
      <w:r w:rsidR="00AD267D" w:rsidRPr="007E7479">
        <w:rPr>
          <w:rFonts w:ascii="Arial" w:hAnsi="Arial" w:cs="Arial"/>
          <w:b/>
          <w:sz w:val="22"/>
          <w:szCs w:val="22"/>
          <w:lang w:val="es-GT"/>
        </w:rPr>
        <w:t xml:space="preserve"> </w:t>
      </w:r>
    </w:p>
    <w:p w14:paraId="7A33C7A1" w14:textId="77777777" w:rsidR="00992E0B" w:rsidRPr="007E7479" w:rsidRDefault="00992E0B" w:rsidP="001F0293">
      <w:pPr>
        <w:ind w:left="283"/>
        <w:jc w:val="both"/>
        <w:rPr>
          <w:rFonts w:ascii="Arial" w:hAnsi="Arial" w:cs="Arial"/>
          <w:sz w:val="22"/>
          <w:szCs w:val="22"/>
          <w:lang w:val="es-GT"/>
        </w:rPr>
      </w:pPr>
    </w:p>
    <w:p w14:paraId="2F7E743C" w14:textId="77777777" w:rsidR="00992E0B" w:rsidRPr="007E7479" w:rsidRDefault="00992E0B" w:rsidP="001F0293">
      <w:pPr>
        <w:ind w:left="283"/>
        <w:jc w:val="both"/>
        <w:rPr>
          <w:rFonts w:ascii="Arial" w:hAnsi="Arial" w:cs="Arial"/>
          <w:b/>
          <w:sz w:val="22"/>
          <w:szCs w:val="22"/>
          <w:lang w:val="es-GT"/>
        </w:rPr>
      </w:pPr>
      <w:r w:rsidRPr="007E7479">
        <w:rPr>
          <w:rFonts w:ascii="Arial" w:hAnsi="Arial" w:cs="Arial"/>
          <w:b/>
          <w:sz w:val="22"/>
          <w:szCs w:val="22"/>
          <w:lang w:val="es-GT"/>
        </w:rPr>
        <w:t>Condición</w:t>
      </w:r>
    </w:p>
    <w:p w14:paraId="213DE84E" w14:textId="26528519" w:rsidR="00992E0B" w:rsidRPr="007574CF" w:rsidRDefault="00696CCE" w:rsidP="001F0293">
      <w:pPr>
        <w:ind w:left="283"/>
        <w:jc w:val="both"/>
        <w:rPr>
          <w:rFonts w:ascii="Arial" w:hAnsi="Arial" w:cs="Arial"/>
          <w:sz w:val="22"/>
          <w:szCs w:val="22"/>
        </w:rPr>
      </w:pPr>
      <w:r w:rsidRPr="007574CF">
        <w:rPr>
          <w:rFonts w:ascii="Arial" w:hAnsi="Arial" w:cs="Arial"/>
          <w:sz w:val="22"/>
          <w:szCs w:val="22"/>
        </w:rPr>
        <w:t>Se confirmó que existen saldos no conciliados del inventario de activos fijos al 31 de diciembre de 2022, que presenta las siguientes cantidades: a)</w:t>
      </w:r>
      <w:r w:rsidR="002E4F09" w:rsidRPr="007574CF">
        <w:rPr>
          <w:rFonts w:ascii="Arial" w:hAnsi="Arial" w:cs="Arial"/>
          <w:sz w:val="22"/>
          <w:szCs w:val="22"/>
        </w:rPr>
        <w:t xml:space="preserve"> Libro de inventario de activos fijos, Q18,264,554.00; b) Reportes FIN-01 y FIN-02, Q18,181,084.42;</w:t>
      </w:r>
      <w:r w:rsidR="003A18FE" w:rsidRPr="007574CF">
        <w:rPr>
          <w:rFonts w:ascii="Arial" w:hAnsi="Arial" w:cs="Arial"/>
          <w:sz w:val="22"/>
          <w:szCs w:val="22"/>
        </w:rPr>
        <w:t xml:space="preserve"> c) Importe t</w:t>
      </w:r>
      <w:r w:rsidRPr="007574CF">
        <w:rPr>
          <w:rFonts w:ascii="Arial" w:hAnsi="Arial" w:cs="Arial"/>
          <w:sz w:val="22"/>
          <w:szCs w:val="22"/>
        </w:rPr>
        <w:t xml:space="preserve">otal </w:t>
      </w:r>
      <w:r w:rsidR="003A18FE" w:rsidRPr="007574CF">
        <w:rPr>
          <w:rFonts w:ascii="Arial" w:hAnsi="Arial" w:cs="Arial"/>
          <w:sz w:val="22"/>
          <w:szCs w:val="22"/>
        </w:rPr>
        <w:t xml:space="preserve">de </w:t>
      </w:r>
      <w:r w:rsidRPr="007574CF">
        <w:rPr>
          <w:rFonts w:ascii="Arial" w:hAnsi="Arial" w:cs="Arial"/>
          <w:sz w:val="22"/>
          <w:szCs w:val="22"/>
        </w:rPr>
        <w:t xml:space="preserve">tarjetas de responsabilidad </w:t>
      </w:r>
      <w:r w:rsidR="0095249F" w:rsidRPr="007574CF">
        <w:rPr>
          <w:rFonts w:ascii="Arial" w:hAnsi="Arial" w:cs="Arial"/>
          <w:sz w:val="22"/>
          <w:szCs w:val="22"/>
        </w:rPr>
        <w:t xml:space="preserve">de activos fijos Q15,242,734.93, determinándose diferencia entre </w:t>
      </w:r>
      <w:r w:rsidR="004271AF" w:rsidRPr="007574CF">
        <w:rPr>
          <w:rFonts w:ascii="Arial" w:hAnsi="Arial" w:cs="Arial"/>
          <w:sz w:val="22"/>
          <w:szCs w:val="22"/>
        </w:rPr>
        <w:t>los repo</w:t>
      </w:r>
      <w:r w:rsidR="0003072A" w:rsidRPr="007574CF">
        <w:rPr>
          <w:rFonts w:ascii="Arial" w:hAnsi="Arial" w:cs="Arial"/>
          <w:sz w:val="22"/>
          <w:szCs w:val="22"/>
        </w:rPr>
        <w:t>r</w:t>
      </w:r>
      <w:r w:rsidR="004271AF" w:rsidRPr="007574CF">
        <w:rPr>
          <w:rFonts w:ascii="Arial" w:hAnsi="Arial" w:cs="Arial"/>
          <w:sz w:val="22"/>
          <w:szCs w:val="22"/>
        </w:rPr>
        <w:t xml:space="preserve">tes </w:t>
      </w:r>
      <w:r w:rsidR="0095249F" w:rsidRPr="007574CF">
        <w:rPr>
          <w:rFonts w:ascii="Arial" w:hAnsi="Arial" w:cs="Arial"/>
          <w:sz w:val="22"/>
          <w:szCs w:val="22"/>
        </w:rPr>
        <w:t xml:space="preserve">FIN-01 y FIN-02 con el libro de inventarios por Q83,469.58 y con las tarjetas de responsabilidad por </w:t>
      </w:r>
      <w:r w:rsidR="0095249F" w:rsidRPr="007574CF">
        <w:rPr>
          <w:rFonts w:ascii="Arial" w:hAnsi="Arial" w:cs="Arial"/>
          <w:sz w:val="22"/>
          <w:szCs w:val="22"/>
          <w:lang w:val="es-GT" w:eastAsia="es-GT"/>
        </w:rPr>
        <w:t>(Q2,938,349.</w:t>
      </w:r>
      <w:r w:rsidR="00605AE1">
        <w:rPr>
          <w:rFonts w:ascii="Arial" w:hAnsi="Arial" w:cs="Arial"/>
          <w:sz w:val="22"/>
          <w:szCs w:val="22"/>
          <w:lang w:val="es-GT" w:eastAsia="es-GT"/>
        </w:rPr>
        <w:t>4</w:t>
      </w:r>
      <w:r w:rsidR="0095249F" w:rsidRPr="007574CF">
        <w:rPr>
          <w:rFonts w:ascii="Arial" w:hAnsi="Arial" w:cs="Arial"/>
          <w:sz w:val="22"/>
          <w:szCs w:val="22"/>
          <w:lang w:val="es-GT" w:eastAsia="es-GT"/>
        </w:rPr>
        <w:t>9).</w:t>
      </w:r>
    </w:p>
    <w:p w14:paraId="46E7D277" w14:textId="4681F2ED" w:rsidR="00A11CFC" w:rsidRPr="0095249F" w:rsidRDefault="00A11CFC" w:rsidP="001F0293">
      <w:pPr>
        <w:ind w:left="283"/>
        <w:jc w:val="both"/>
        <w:rPr>
          <w:rFonts w:ascii="Arial" w:hAnsi="Arial" w:cs="Arial"/>
          <w:sz w:val="22"/>
          <w:szCs w:val="22"/>
        </w:rPr>
      </w:pPr>
    </w:p>
    <w:p w14:paraId="5F05CF40" w14:textId="77777777" w:rsidR="00992E0B" w:rsidRPr="0095249F" w:rsidRDefault="00992E0B" w:rsidP="001F0293">
      <w:pPr>
        <w:ind w:left="283"/>
        <w:jc w:val="both"/>
        <w:rPr>
          <w:rFonts w:ascii="Arial" w:hAnsi="Arial" w:cs="Arial"/>
          <w:b/>
          <w:sz w:val="22"/>
          <w:szCs w:val="22"/>
          <w:lang w:val="es-GT"/>
        </w:rPr>
      </w:pPr>
      <w:r w:rsidRPr="0095249F">
        <w:rPr>
          <w:rFonts w:ascii="Arial" w:hAnsi="Arial" w:cs="Arial"/>
          <w:b/>
          <w:sz w:val="22"/>
          <w:szCs w:val="22"/>
          <w:lang w:val="es-GT"/>
        </w:rPr>
        <w:t>Criterio</w:t>
      </w:r>
    </w:p>
    <w:p w14:paraId="7CECBF0F" w14:textId="5D45D724" w:rsidR="00992E0B" w:rsidRPr="0095249F" w:rsidRDefault="00DA26C5" w:rsidP="001F0293">
      <w:pPr>
        <w:ind w:left="283"/>
        <w:jc w:val="both"/>
        <w:rPr>
          <w:rFonts w:ascii="Arial" w:hAnsi="Arial" w:cs="Arial"/>
          <w:sz w:val="22"/>
          <w:szCs w:val="22"/>
        </w:rPr>
      </w:pPr>
      <w:r w:rsidRPr="0095249F">
        <w:rPr>
          <w:rFonts w:ascii="Arial" w:hAnsi="Arial" w:cs="Arial"/>
          <w:sz w:val="22"/>
          <w:szCs w:val="22"/>
        </w:rPr>
        <w:t>Las conciliaciones de saldos no se realizaron, según lo establece el Instructivo Administración de Inventario, código INV-INS-04, versión 1, literal C.1. Realización de inventario físico anual, actividades de la 1 a la 4.</w:t>
      </w:r>
    </w:p>
    <w:p w14:paraId="03660955" w14:textId="7C80B281" w:rsidR="00B04E78" w:rsidRPr="0095249F" w:rsidRDefault="00B04E78" w:rsidP="001F0293">
      <w:pPr>
        <w:ind w:left="283"/>
        <w:jc w:val="both"/>
        <w:rPr>
          <w:rFonts w:ascii="Arial" w:hAnsi="Arial" w:cs="Arial"/>
          <w:sz w:val="22"/>
          <w:szCs w:val="22"/>
          <w:lang w:val="es-GT"/>
        </w:rPr>
      </w:pPr>
    </w:p>
    <w:p w14:paraId="216AA979" w14:textId="5CFA0083" w:rsidR="00992E0B" w:rsidRPr="0095249F" w:rsidRDefault="00992E0B" w:rsidP="001F0293">
      <w:pPr>
        <w:ind w:left="283"/>
        <w:jc w:val="both"/>
        <w:rPr>
          <w:rFonts w:ascii="Arial" w:hAnsi="Arial" w:cs="Arial"/>
          <w:b/>
          <w:sz w:val="22"/>
          <w:szCs w:val="22"/>
          <w:lang w:val="es-GT"/>
        </w:rPr>
      </w:pPr>
      <w:r w:rsidRPr="0095249F">
        <w:rPr>
          <w:rFonts w:ascii="Arial" w:hAnsi="Arial" w:cs="Arial"/>
          <w:b/>
          <w:sz w:val="22"/>
          <w:szCs w:val="22"/>
          <w:lang w:val="es-GT"/>
        </w:rPr>
        <w:t>Recomendación</w:t>
      </w:r>
    </w:p>
    <w:p w14:paraId="7DF28BD6" w14:textId="3EB2650B" w:rsidR="00295D2F" w:rsidRPr="0095249F" w:rsidRDefault="00E2783B" w:rsidP="001F0293">
      <w:pPr>
        <w:ind w:left="283"/>
        <w:jc w:val="both"/>
        <w:rPr>
          <w:rFonts w:ascii="Arial" w:eastAsia="Arial" w:hAnsi="Arial" w:cs="Arial"/>
          <w:sz w:val="22"/>
          <w:szCs w:val="22"/>
          <w:lang w:eastAsia="en-US"/>
        </w:rPr>
      </w:pPr>
      <w:r w:rsidRPr="007E7479">
        <w:rPr>
          <w:rFonts w:ascii="Arial" w:eastAsia="Arial" w:hAnsi="Arial" w:cs="Arial"/>
          <w:sz w:val="22"/>
          <w:szCs w:val="22"/>
          <w:lang w:eastAsia="en-US"/>
        </w:rPr>
        <w:t xml:space="preserve">Que la </w:t>
      </w:r>
      <w:proofErr w:type="gramStart"/>
      <w:r w:rsidRPr="007E7479">
        <w:rPr>
          <w:rFonts w:ascii="Arial" w:eastAsia="Arial" w:hAnsi="Arial" w:cs="Arial"/>
          <w:sz w:val="22"/>
          <w:szCs w:val="22"/>
          <w:lang w:eastAsia="en-US"/>
        </w:rPr>
        <w:t>Directora</w:t>
      </w:r>
      <w:proofErr w:type="gramEnd"/>
      <w:r w:rsidRPr="007E7479">
        <w:rPr>
          <w:rFonts w:ascii="Arial" w:eastAsia="Arial" w:hAnsi="Arial" w:cs="Arial"/>
          <w:sz w:val="22"/>
          <w:szCs w:val="22"/>
          <w:lang w:eastAsia="en-US"/>
        </w:rPr>
        <w:t xml:space="preserve"> Departamental de Educación Guatemala Oriente, </w:t>
      </w:r>
      <w:r w:rsidR="00525D5F" w:rsidRPr="007E7479">
        <w:rPr>
          <w:rFonts w:ascii="Arial" w:eastAsia="Arial" w:hAnsi="Arial" w:cs="Arial"/>
          <w:sz w:val="22"/>
          <w:szCs w:val="22"/>
          <w:lang w:eastAsia="en-US"/>
        </w:rPr>
        <w:t>gire instrucciones por escrito</w:t>
      </w:r>
      <w:r w:rsidR="001F0293" w:rsidRPr="007E7479">
        <w:rPr>
          <w:rFonts w:ascii="Arial" w:eastAsia="Arial" w:hAnsi="Arial" w:cs="Arial"/>
          <w:sz w:val="22"/>
          <w:szCs w:val="22"/>
          <w:lang w:eastAsia="en-US"/>
        </w:rPr>
        <w:t xml:space="preserve"> y de seguimiento</w:t>
      </w:r>
      <w:r w:rsidR="00525D5F" w:rsidRPr="007E7479">
        <w:rPr>
          <w:rFonts w:ascii="Arial" w:eastAsia="Arial" w:hAnsi="Arial" w:cs="Arial"/>
          <w:sz w:val="22"/>
          <w:szCs w:val="22"/>
          <w:lang w:eastAsia="en-US"/>
        </w:rPr>
        <w:t xml:space="preserve"> al Subdirector Administrativo Financiero, </w:t>
      </w:r>
      <w:r w:rsidR="00F0502E" w:rsidRPr="007E7479">
        <w:rPr>
          <w:rFonts w:ascii="Arial" w:eastAsia="Arial" w:hAnsi="Arial" w:cs="Arial"/>
          <w:sz w:val="22"/>
          <w:szCs w:val="22"/>
          <w:lang w:eastAsia="en-US"/>
        </w:rPr>
        <w:t xml:space="preserve">para que </w:t>
      </w:r>
      <w:r w:rsidR="00ED0AD2" w:rsidRPr="007E7479">
        <w:rPr>
          <w:rFonts w:ascii="Arial" w:eastAsia="Arial" w:hAnsi="Arial" w:cs="Arial"/>
          <w:sz w:val="22"/>
          <w:szCs w:val="22"/>
          <w:lang w:eastAsia="en-US"/>
        </w:rPr>
        <w:t xml:space="preserve">por la misma vía requiera </w:t>
      </w:r>
      <w:r w:rsidR="00525D5F" w:rsidRPr="007E7479">
        <w:rPr>
          <w:rFonts w:ascii="Arial" w:eastAsia="Arial" w:hAnsi="Arial" w:cs="Arial"/>
          <w:sz w:val="22"/>
          <w:szCs w:val="22"/>
          <w:lang w:eastAsia="en-US"/>
        </w:rPr>
        <w:t xml:space="preserve">al Jefe del Departamento Financiero, </w:t>
      </w:r>
      <w:r w:rsidR="00F0502E" w:rsidRPr="007E7479">
        <w:rPr>
          <w:rFonts w:ascii="Arial" w:eastAsia="Arial" w:hAnsi="Arial" w:cs="Arial"/>
          <w:sz w:val="22"/>
          <w:szCs w:val="22"/>
          <w:lang w:eastAsia="en-US"/>
        </w:rPr>
        <w:t xml:space="preserve">como </w:t>
      </w:r>
      <w:r w:rsidR="00443C26" w:rsidRPr="007E7479">
        <w:rPr>
          <w:rFonts w:ascii="Arial" w:eastAsia="Arial" w:hAnsi="Arial" w:cs="Arial"/>
          <w:sz w:val="22"/>
          <w:szCs w:val="22"/>
          <w:lang w:eastAsia="en-US"/>
        </w:rPr>
        <w:t>al J</w:t>
      </w:r>
      <w:r w:rsidR="00F0502E" w:rsidRPr="007E7479">
        <w:rPr>
          <w:rFonts w:ascii="Arial" w:eastAsia="Arial" w:hAnsi="Arial" w:cs="Arial"/>
          <w:sz w:val="22"/>
          <w:szCs w:val="22"/>
          <w:lang w:eastAsia="en-US"/>
        </w:rPr>
        <w:t>efe de la Sección de Inventarios</w:t>
      </w:r>
      <w:r w:rsidR="00195408" w:rsidRPr="007E7479">
        <w:rPr>
          <w:rFonts w:ascii="Arial" w:eastAsia="Arial" w:hAnsi="Arial" w:cs="Arial"/>
          <w:sz w:val="22"/>
          <w:szCs w:val="22"/>
          <w:lang w:eastAsia="en-US"/>
        </w:rPr>
        <w:t xml:space="preserve">, para que </w:t>
      </w:r>
      <w:r w:rsidR="00BB71C9" w:rsidRPr="007E7479">
        <w:rPr>
          <w:rFonts w:ascii="Arial" w:eastAsia="Arial" w:hAnsi="Arial" w:cs="Arial"/>
          <w:sz w:val="22"/>
          <w:szCs w:val="22"/>
          <w:lang w:eastAsia="en-US"/>
        </w:rPr>
        <w:t xml:space="preserve">en conjunto </w:t>
      </w:r>
      <w:r w:rsidR="001F0293" w:rsidRPr="007E7479">
        <w:rPr>
          <w:rFonts w:ascii="Arial" w:eastAsia="Arial" w:hAnsi="Arial" w:cs="Arial"/>
          <w:sz w:val="22"/>
          <w:szCs w:val="22"/>
          <w:lang w:eastAsia="en-US"/>
        </w:rPr>
        <w:t>procedan a</w:t>
      </w:r>
      <w:r w:rsidR="00ED0AD2" w:rsidRPr="007E7479">
        <w:rPr>
          <w:rFonts w:ascii="Arial" w:eastAsia="Arial" w:hAnsi="Arial" w:cs="Arial"/>
          <w:sz w:val="22"/>
          <w:szCs w:val="22"/>
          <w:lang w:eastAsia="en-US"/>
        </w:rPr>
        <w:t xml:space="preserve"> </w:t>
      </w:r>
      <w:r w:rsidR="00C558D3" w:rsidRPr="007E7479">
        <w:rPr>
          <w:rFonts w:ascii="Arial" w:eastAsia="Arial" w:hAnsi="Arial" w:cs="Arial"/>
          <w:sz w:val="22"/>
          <w:szCs w:val="22"/>
          <w:lang w:eastAsia="en-US"/>
        </w:rPr>
        <w:t>conciliar</w:t>
      </w:r>
      <w:r w:rsidR="001F0293" w:rsidRPr="007E7479">
        <w:rPr>
          <w:rFonts w:ascii="Arial" w:eastAsia="Arial" w:hAnsi="Arial" w:cs="Arial"/>
          <w:sz w:val="22"/>
          <w:szCs w:val="22"/>
          <w:lang w:eastAsia="en-US"/>
        </w:rPr>
        <w:t xml:space="preserve"> cuanto antes</w:t>
      </w:r>
      <w:r w:rsidR="00C558D3" w:rsidRPr="007E7479">
        <w:rPr>
          <w:rFonts w:ascii="Arial" w:eastAsia="Arial" w:hAnsi="Arial" w:cs="Arial"/>
          <w:sz w:val="22"/>
          <w:szCs w:val="22"/>
          <w:lang w:eastAsia="en-US"/>
        </w:rPr>
        <w:t xml:space="preserve"> los saldos</w:t>
      </w:r>
      <w:r w:rsidR="007C5C13" w:rsidRPr="007E7479">
        <w:rPr>
          <w:rFonts w:ascii="Arial" w:eastAsia="Arial" w:hAnsi="Arial" w:cs="Arial"/>
          <w:sz w:val="22"/>
          <w:szCs w:val="22"/>
          <w:lang w:eastAsia="en-US"/>
        </w:rPr>
        <w:t xml:space="preserve"> </w:t>
      </w:r>
      <w:r w:rsidR="00ED1986" w:rsidRPr="007E7479">
        <w:rPr>
          <w:rFonts w:ascii="Arial" w:eastAsia="Arial" w:hAnsi="Arial" w:cs="Arial"/>
          <w:sz w:val="22"/>
          <w:szCs w:val="22"/>
          <w:lang w:eastAsia="en-US"/>
        </w:rPr>
        <w:t>del libro de inventario de activos fijos, reportes FIN-01 y FIN-02 y tarjetas de responsabilidad</w:t>
      </w:r>
      <w:r w:rsidR="00AA6D0C" w:rsidRPr="007E7479">
        <w:rPr>
          <w:rFonts w:ascii="Arial" w:eastAsia="Arial" w:hAnsi="Arial" w:cs="Arial"/>
          <w:sz w:val="22"/>
          <w:szCs w:val="22"/>
          <w:lang w:eastAsia="en-US"/>
        </w:rPr>
        <w:t>.</w:t>
      </w:r>
      <w:r w:rsidR="00A51DDA">
        <w:rPr>
          <w:rFonts w:ascii="Arial" w:eastAsia="Arial" w:hAnsi="Arial" w:cs="Arial"/>
          <w:sz w:val="22"/>
          <w:szCs w:val="22"/>
          <w:lang w:eastAsia="en-US"/>
        </w:rPr>
        <w:t xml:space="preserve">  </w:t>
      </w:r>
    </w:p>
    <w:p w14:paraId="64802143" w14:textId="77777777" w:rsidR="003B6650" w:rsidRPr="0095249F" w:rsidRDefault="003B6650" w:rsidP="001F0293">
      <w:pPr>
        <w:ind w:left="283"/>
        <w:jc w:val="both"/>
        <w:rPr>
          <w:rFonts w:ascii="Arial" w:hAnsi="Arial" w:cs="Arial"/>
          <w:sz w:val="22"/>
          <w:szCs w:val="22"/>
        </w:rPr>
      </w:pPr>
    </w:p>
    <w:p w14:paraId="1D49F0CA" w14:textId="29F2AE4F" w:rsidR="007D3902" w:rsidRPr="0095249F" w:rsidRDefault="007D3902" w:rsidP="001F0293">
      <w:pPr>
        <w:ind w:left="283"/>
        <w:jc w:val="both"/>
        <w:rPr>
          <w:rFonts w:ascii="Arial" w:hAnsi="Arial" w:cs="Arial"/>
          <w:b/>
          <w:sz w:val="22"/>
          <w:szCs w:val="22"/>
          <w:lang w:val="es-GT"/>
        </w:rPr>
      </w:pPr>
      <w:r w:rsidRPr="0095249F">
        <w:rPr>
          <w:rFonts w:ascii="Arial" w:hAnsi="Arial" w:cs="Arial"/>
          <w:b/>
          <w:sz w:val="22"/>
          <w:szCs w:val="22"/>
          <w:lang w:val="es-GT"/>
        </w:rPr>
        <w:t xml:space="preserve">Comentario de los </w:t>
      </w:r>
      <w:r w:rsidR="002C0A9A" w:rsidRPr="0095249F">
        <w:rPr>
          <w:rFonts w:ascii="Arial" w:hAnsi="Arial" w:cs="Arial"/>
          <w:b/>
          <w:sz w:val="22"/>
          <w:szCs w:val="22"/>
          <w:lang w:val="es-GT"/>
        </w:rPr>
        <w:t>r</w:t>
      </w:r>
      <w:r w:rsidRPr="0095249F">
        <w:rPr>
          <w:rFonts w:ascii="Arial" w:hAnsi="Arial" w:cs="Arial"/>
          <w:b/>
          <w:sz w:val="22"/>
          <w:szCs w:val="22"/>
          <w:lang w:val="es-GT"/>
        </w:rPr>
        <w:t>esponsables</w:t>
      </w:r>
    </w:p>
    <w:p w14:paraId="67A19A95" w14:textId="64352CDB" w:rsidR="00ED0AD2" w:rsidRPr="0095249F" w:rsidRDefault="00ED0AD2" w:rsidP="001F0293">
      <w:pPr>
        <w:ind w:left="283"/>
        <w:jc w:val="both"/>
        <w:rPr>
          <w:rFonts w:ascii="Arial" w:eastAsia="Arial" w:hAnsi="Arial" w:cs="Arial"/>
          <w:sz w:val="22"/>
          <w:szCs w:val="22"/>
          <w:lang w:eastAsia="en-US"/>
        </w:rPr>
      </w:pPr>
      <w:r w:rsidRPr="0095249F">
        <w:rPr>
          <w:rFonts w:ascii="Arial" w:eastAsia="Arial" w:hAnsi="Arial" w:cs="Arial"/>
          <w:sz w:val="22"/>
          <w:szCs w:val="22"/>
          <w:lang w:eastAsia="en-US"/>
        </w:rPr>
        <w:t>Por medio de documento DIDEDUC GUATEMALA ORIENTE OFICIO 658-2023 INV, de fecha 13 de marzo de 2023, suscrito por el P.C. Jaime del Cid López, Asistente de Inventario; Lic. Álvaro Enrique Ramírez Arriola, Jefe del Departamento Financiero; Lic. Edin Omar Román Telles, Subdirector Administrativo Financiero y visto bueno de la Licda. Jhoselin Abigail Castellanos Lucas, Directora de la DIDEDUC Guatemala Oriente, oficio que en lo sucesivo podrá ser nombrado únicamente como DIDEDUC GUATEMALA ORIENTE OFICIO 658-2023 INV, expresaron en forma textual los comentarios siguientes:</w:t>
      </w:r>
    </w:p>
    <w:p w14:paraId="23607A98" w14:textId="474BDD41" w:rsidR="00ED0AD2" w:rsidRPr="0095249F" w:rsidRDefault="00ED0AD2" w:rsidP="001F0293">
      <w:pPr>
        <w:ind w:left="283"/>
        <w:jc w:val="both"/>
        <w:rPr>
          <w:rFonts w:ascii="Arial" w:hAnsi="Arial" w:cs="Arial"/>
          <w:b/>
          <w:sz w:val="22"/>
          <w:szCs w:val="22"/>
          <w:lang w:val="es-GT"/>
        </w:rPr>
      </w:pPr>
    </w:p>
    <w:p w14:paraId="68E72E7F" w14:textId="33AD8763" w:rsidR="00295D2F" w:rsidRPr="001F0293" w:rsidRDefault="00295D2F" w:rsidP="001F0293">
      <w:pPr>
        <w:pStyle w:val="Prrafodelista"/>
        <w:numPr>
          <w:ilvl w:val="0"/>
          <w:numId w:val="22"/>
        </w:numPr>
        <w:contextualSpacing/>
        <w:jc w:val="both"/>
        <w:rPr>
          <w:rFonts w:ascii="Arial" w:hAnsi="Arial" w:cs="Arial"/>
          <w:sz w:val="22"/>
          <w:szCs w:val="22"/>
        </w:rPr>
      </w:pPr>
      <w:r w:rsidRPr="001F0293">
        <w:rPr>
          <w:rFonts w:ascii="Arial" w:hAnsi="Arial" w:cs="Arial"/>
          <w:sz w:val="22"/>
          <w:szCs w:val="22"/>
        </w:rPr>
        <w:t>“Para esclarecer estas diferencias estamos trabajando en el inventario físico, según lo establece el Instructivo Administración de Inventario</w:t>
      </w:r>
      <w:r w:rsidR="00AD02E8" w:rsidRPr="001F0293">
        <w:rPr>
          <w:rFonts w:ascii="Arial" w:hAnsi="Arial" w:cs="Arial"/>
          <w:sz w:val="22"/>
          <w:szCs w:val="22"/>
        </w:rPr>
        <w:t>”</w:t>
      </w:r>
      <w:r w:rsidRPr="001F0293">
        <w:rPr>
          <w:rFonts w:ascii="Arial" w:hAnsi="Arial" w:cs="Arial"/>
          <w:sz w:val="22"/>
          <w:szCs w:val="22"/>
        </w:rPr>
        <w:t>.</w:t>
      </w:r>
    </w:p>
    <w:p w14:paraId="07EFB401" w14:textId="3084C6AF" w:rsidR="00295D2F" w:rsidRPr="001F0293" w:rsidRDefault="00295D2F" w:rsidP="001F0293">
      <w:pPr>
        <w:pStyle w:val="Prrafodelista"/>
        <w:numPr>
          <w:ilvl w:val="0"/>
          <w:numId w:val="22"/>
        </w:numPr>
        <w:contextualSpacing/>
        <w:jc w:val="both"/>
        <w:rPr>
          <w:rFonts w:ascii="Arial" w:hAnsi="Arial" w:cs="Arial"/>
          <w:sz w:val="22"/>
          <w:szCs w:val="22"/>
        </w:rPr>
      </w:pPr>
      <w:r w:rsidRPr="001F0293">
        <w:rPr>
          <w:rFonts w:ascii="Arial" w:hAnsi="Arial" w:cs="Arial"/>
          <w:sz w:val="22"/>
          <w:szCs w:val="22"/>
        </w:rPr>
        <w:t>“Asimismo se están actualizando las tarjetas de responsabilidad”.</w:t>
      </w:r>
    </w:p>
    <w:p w14:paraId="11D93321" w14:textId="4489F15B" w:rsidR="00295D2F" w:rsidRPr="001F0293" w:rsidRDefault="00295D2F" w:rsidP="001F0293">
      <w:pPr>
        <w:pStyle w:val="Prrafodelista"/>
        <w:numPr>
          <w:ilvl w:val="0"/>
          <w:numId w:val="22"/>
        </w:numPr>
        <w:contextualSpacing/>
        <w:jc w:val="both"/>
        <w:rPr>
          <w:rFonts w:ascii="Arial" w:hAnsi="Arial" w:cs="Arial"/>
          <w:sz w:val="22"/>
          <w:szCs w:val="22"/>
        </w:rPr>
      </w:pPr>
      <w:r w:rsidRPr="001F0293">
        <w:rPr>
          <w:rFonts w:ascii="Arial" w:hAnsi="Arial" w:cs="Arial"/>
          <w:sz w:val="22"/>
          <w:szCs w:val="22"/>
        </w:rPr>
        <w:t>“Se verificar</w:t>
      </w:r>
      <w:r w:rsidR="00A21423" w:rsidRPr="001F0293">
        <w:rPr>
          <w:rFonts w:ascii="Arial" w:hAnsi="Arial" w:cs="Arial"/>
          <w:sz w:val="22"/>
          <w:szCs w:val="22"/>
        </w:rPr>
        <w:t>a</w:t>
      </w:r>
      <w:r w:rsidRPr="001F0293">
        <w:rPr>
          <w:rFonts w:ascii="Arial" w:hAnsi="Arial" w:cs="Arial"/>
          <w:sz w:val="22"/>
          <w:szCs w:val="22"/>
        </w:rPr>
        <w:t>n los bienes ingresados al libro de Inventarios de activos fijos, para la conciliación de saldos y registros de inventario”.</w:t>
      </w:r>
    </w:p>
    <w:p w14:paraId="3AA799F8" w14:textId="4ACA8B5F" w:rsidR="002A30BD" w:rsidRPr="0095249F" w:rsidRDefault="002A30BD" w:rsidP="001F0293">
      <w:pPr>
        <w:ind w:left="283"/>
        <w:jc w:val="both"/>
        <w:rPr>
          <w:rFonts w:ascii="Arial" w:hAnsi="Arial" w:cs="Arial"/>
          <w:b/>
          <w:sz w:val="22"/>
          <w:szCs w:val="22"/>
          <w:lang w:val="es-GT"/>
        </w:rPr>
      </w:pPr>
    </w:p>
    <w:p w14:paraId="01F97907" w14:textId="4C943082" w:rsidR="007D3902" w:rsidRPr="0095249F" w:rsidRDefault="007D3902" w:rsidP="001F0293">
      <w:pPr>
        <w:ind w:left="283"/>
        <w:jc w:val="both"/>
        <w:rPr>
          <w:rFonts w:ascii="Arial" w:hAnsi="Arial" w:cs="Arial"/>
          <w:sz w:val="22"/>
          <w:szCs w:val="22"/>
          <w:lang w:val="es-GT"/>
        </w:rPr>
      </w:pPr>
      <w:r w:rsidRPr="0095249F">
        <w:rPr>
          <w:rFonts w:ascii="Arial" w:hAnsi="Arial" w:cs="Arial"/>
          <w:b/>
          <w:sz w:val="22"/>
          <w:szCs w:val="22"/>
          <w:lang w:val="es-GT"/>
        </w:rPr>
        <w:t xml:space="preserve">Comentario de </w:t>
      </w:r>
      <w:r w:rsidR="002C0A9A" w:rsidRPr="0095249F">
        <w:rPr>
          <w:rFonts w:ascii="Arial" w:hAnsi="Arial" w:cs="Arial"/>
          <w:b/>
          <w:sz w:val="22"/>
          <w:szCs w:val="22"/>
          <w:lang w:val="es-GT"/>
        </w:rPr>
        <w:t>a</w:t>
      </w:r>
      <w:r w:rsidRPr="0095249F">
        <w:rPr>
          <w:rFonts w:ascii="Arial" w:hAnsi="Arial" w:cs="Arial"/>
          <w:b/>
          <w:sz w:val="22"/>
          <w:szCs w:val="22"/>
          <w:lang w:val="es-GT"/>
        </w:rPr>
        <w:t>uditoría</w:t>
      </w:r>
    </w:p>
    <w:p w14:paraId="58501370" w14:textId="5FB640EE" w:rsidR="00B443FF" w:rsidRDefault="001C544E" w:rsidP="001F0293">
      <w:pPr>
        <w:pStyle w:val="Textoindependiente"/>
        <w:ind w:left="283"/>
        <w:jc w:val="both"/>
        <w:rPr>
          <w:sz w:val="22"/>
          <w:szCs w:val="22"/>
        </w:rPr>
      </w:pPr>
      <w:r w:rsidRPr="0095249F">
        <w:rPr>
          <w:sz w:val="22"/>
          <w:szCs w:val="22"/>
        </w:rPr>
        <w:t>S</w:t>
      </w:r>
      <w:r w:rsidR="00AA37D6" w:rsidRPr="0095249F">
        <w:rPr>
          <w:sz w:val="22"/>
          <w:szCs w:val="22"/>
        </w:rPr>
        <w:t xml:space="preserve">e analizaron los comentarios y documentación </w:t>
      </w:r>
      <w:r w:rsidRPr="0095249F">
        <w:rPr>
          <w:sz w:val="22"/>
          <w:szCs w:val="22"/>
        </w:rPr>
        <w:t xml:space="preserve">de soporte </w:t>
      </w:r>
      <w:r w:rsidR="00AA37D6" w:rsidRPr="0095249F">
        <w:rPr>
          <w:sz w:val="22"/>
          <w:szCs w:val="22"/>
        </w:rPr>
        <w:t>entregada</w:t>
      </w:r>
      <w:r w:rsidR="00B443FF" w:rsidRPr="0095249F">
        <w:rPr>
          <w:sz w:val="22"/>
          <w:szCs w:val="22"/>
        </w:rPr>
        <w:t xml:space="preserve"> por la DIDEDUC Guatemala Oriente, y se concluyó que no desvanecen </w:t>
      </w:r>
      <w:r w:rsidR="003D343B" w:rsidRPr="0095249F">
        <w:rPr>
          <w:sz w:val="22"/>
          <w:szCs w:val="22"/>
        </w:rPr>
        <w:t xml:space="preserve">la condición </w:t>
      </w:r>
      <w:r w:rsidR="009A4680" w:rsidRPr="0095249F">
        <w:rPr>
          <w:sz w:val="22"/>
          <w:szCs w:val="22"/>
        </w:rPr>
        <w:t>de</w:t>
      </w:r>
      <w:r w:rsidR="003D343B" w:rsidRPr="0095249F">
        <w:rPr>
          <w:sz w:val="22"/>
          <w:szCs w:val="22"/>
        </w:rPr>
        <w:t xml:space="preserve"> la deficiencia, por lo cual se confirma y será en el seguimiento </w:t>
      </w:r>
      <w:r w:rsidR="00167BE0" w:rsidRPr="0095249F">
        <w:rPr>
          <w:sz w:val="22"/>
          <w:szCs w:val="22"/>
        </w:rPr>
        <w:t>a este consejo o consultoría</w:t>
      </w:r>
      <w:r w:rsidR="004D6223" w:rsidRPr="0095249F">
        <w:rPr>
          <w:sz w:val="22"/>
          <w:szCs w:val="22"/>
        </w:rPr>
        <w:t>, que se verifique el cumplimiento de la recomendación de auditoría interna.</w:t>
      </w:r>
    </w:p>
    <w:p w14:paraId="6DE5D528" w14:textId="77777777" w:rsidR="00DC650D" w:rsidRPr="0095249F" w:rsidRDefault="00DC650D" w:rsidP="001F0293">
      <w:pPr>
        <w:pStyle w:val="Textoindependiente"/>
        <w:ind w:left="283"/>
        <w:jc w:val="both"/>
        <w:rPr>
          <w:sz w:val="22"/>
          <w:szCs w:val="22"/>
        </w:rPr>
      </w:pPr>
    </w:p>
    <w:p w14:paraId="688B2C3E" w14:textId="201DAEC4" w:rsidR="00D9110E" w:rsidRDefault="00D71C72" w:rsidP="001F0293">
      <w:pPr>
        <w:pStyle w:val="Ttulo1"/>
        <w:ind w:left="283"/>
        <w:jc w:val="left"/>
        <w:rPr>
          <w:rFonts w:ascii="Arial" w:hAnsi="Arial" w:cs="Arial"/>
          <w:bCs/>
          <w:sz w:val="22"/>
          <w:szCs w:val="22"/>
        </w:rPr>
      </w:pPr>
      <w:r w:rsidRPr="0095249F">
        <w:rPr>
          <w:rFonts w:ascii="Arial" w:hAnsi="Arial" w:cs="Arial"/>
          <w:sz w:val="22"/>
          <w:szCs w:val="22"/>
        </w:rPr>
        <w:lastRenderedPageBreak/>
        <w:t xml:space="preserve">Deficiencia </w:t>
      </w:r>
      <w:r w:rsidR="007D3902" w:rsidRPr="0095249F">
        <w:rPr>
          <w:rFonts w:ascii="Arial" w:hAnsi="Arial" w:cs="Arial"/>
          <w:sz w:val="22"/>
          <w:szCs w:val="22"/>
        </w:rPr>
        <w:t>No. 2</w:t>
      </w:r>
      <w:r w:rsidR="00117BEE" w:rsidRPr="0095249F">
        <w:rPr>
          <w:rFonts w:ascii="Arial" w:hAnsi="Arial" w:cs="Arial"/>
          <w:sz w:val="22"/>
          <w:szCs w:val="22"/>
        </w:rPr>
        <w:t xml:space="preserve"> </w:t>
      </w:r>
    </w:p>
    <w:p w14:paraId="2DC65E8F" w14:textId="77777777" w:rsidR="001F0293" w:rsidRPr="001F0293" w:rsidRDefault="001F0293" w:rsidP="001F0293">
      <w:pPr>
        <w:rPr>
          <w:lang w:val="es-GT"/>
        </w:rPr>
      </w:pPr>
    </w:p>
    <w:p w14:paraId="79FBAA64" w14:textId="33F21137" w:rsidR="007D3902" w:rsidRPr="0095249F" w:rsidRDefault="0038255B" w:rsidP="001F0293">
      <w:pPr>
        <w:pStyle w:val="Ttulo1"/>
        <w:ind w:left="283"/>
        <w:jc w:val="left"/>
        <w:rPr>
          <w:rFonts w:ascii="Arial" w:hAnsi="Arial" w:cs="Arial"/>
          <w:sz w:val="22"/>
          <w:szCs w:val="22"/>
        </w:rPr>
      </w:pPr>
      <w:r w:rsidRPr="0095249F">
        <w:rPr>
          <w:rFonts w:ascii="Arial" w:hAnsi="Arial" w:cs="Arial"/>
          <w:sz w:val="22"/>
          <w:szCs w:val="22"/>
        </w:rPr>
        <w:t>Existencia de activos fijos no contabilizados</w:t>
      </w:r>
    </w:p>
    <w:p w14:paraId="4B3DBFD2" w14:textId="77777777" w:rsidR="0038255B" w:rsidRPr="0095249F" w:rsidRDefault="0038255B" w:rsidP="001F0293">
      <w:pPr>
        <w:ind w:left="283"/>
        <w:jc w:val="both"/>
        <w:rPr>
          <w:rFonts w:ascii="Arial" w:hAnsi="Arial" w:cs="Arial"/>
          <w:b/>
          <w:sz w:val="22"/>
          <w:szCs w:val="22"/>
          <w:lang w:val="es-GT"/>
        </w:rPr>
      </w:pPr>
    </w:p>
    <w:p w14:paraId="46C4BA7C" w14:textId="363931F1" w:rsidR="007D3902" w:rsidRPr="0095249F" w:rsidRDefault="007D3902" w:rsidP="001F0293">
      <w:pPr>
        <w:ind w:left="283"/>
        <w:jc w:val="both"/>
        <w:rPr>
          <w:rFonts w:ascii="Arial" w:hAnsi="Arial" w:cs="Arial"/>
          <w:b/>
          <w:sz w:val="22"/>
          <w:szCs w:val="22"/>
          <w:lang w:val="es-GT"/>
        </w:rPr>
      </w:pPr>
      <w:r w:rsidRPr="0095249F">
        <w:rPr>
          <w:rFonts w:ascii="Arial" w:hAnsi="Arial" w:cs="Arial"/>
          <w:b/>
          <w:sz w:val="22"/>
          <w:szCs w:val="22"/>
          <w:lang w:val="es-GT"/>
        </w:rPr>
        <w:t>Condición</w:t>
      </w:r>
    </w:p>
    <w:p w14:paraId="36D727A8" w14:textId="45059848" w:rsidR="00136E5B" w:rsidRPr="0095249F" w:rsidRDefault="00136E5B" w:rsidP="001F0293">
      <w:pPr>
        <w:pStyle w:val="NormalWeb"/>
        <w:spacing w:before="0" w:beforeAutospacing="0" w:after="0" w:afterAutospacing="0"/>
        <w:ind w:left="283"/>
        <w:jc w:val="both"/>
        <w:rPr>
          <w:rFonts w:ascii="Arial" w:hAnsi="Arial" w:cs="Arial"/>
          <w:sz w:val="22"/>
          <w:szCs w:val="22"/>
          <w:lang w:val="es-ES" w:eastAsia="es-ES"/>
        </w:rPr>
      </w:pPr>
      <w:r w:rsidRPr="00593D9B">
        <w:rPr>
          <w:rFonts w:ascii="Arial" w:hAnsi="Arial" w:cs="Arial"/>
          <w:sz w:val="22"/>
          <w:szCs w:val="22"/>
          <w:lang w:val="es-ES" w:eastAsia="es-ES"/>
        </w:rPr>
        <w:t>Se verificó que, al 31 de diciembre de 2022, existen activos fijos no contabilizados por un valor total de Q49,710.00, según reporte R00807391.rpt</w:t>
      </w:r>
      <w:r w:rsidR="002D3FA1" w:rsidRPr="00593D9B">
        <w:rPr>
          <w:rFonts w:ascii="Arial" w:hAnsi="Arial" w:cs="Arial"/>
          <w:sz w:val="22"/>
          <w:szCs w:val="22"/>
          <w:lang w:val="es-ES" w:eastAsia="es-ES"/>
        </w:rPr>
        <w:t>,</w:t>
      </w:r>
      <w:r w:rsidRPr="00593D9B">
        <w:rPr>
          <w:rFonts w:ascii="Arial" w:hAnsi="Arial" w:cs="Arial"/>
          <w:sz w:val="22"/>
          <w:szCs w:val="22"/>
          <w:lang w:val="es-ES" w:eastAsia="es-ES"/>
        </w:rPr>
        <w:t xml:space="preserve"> generado en el Sistema de Contabilidad Integrada Gubernamental -SICOIN-.</w:t>
      </w:r>
      <w:r w:rsidR="00937C1D">
        <w:rPr>
          <w:rFonts w:ascii="Arial" w:hAnsi="Arial" w:cs="Arial"/>
          <w:sz w:val="22"/>
          <w:szCs w:val="22"/>
          <w:lang w:val="es-ES" w:eastAsia="es-ES"/>
        </w:rPr>
        <w:t xml:space="preserve"> </w:t>
      </w:r>
      <w:r w:rsidRPr="0095249F">
        <w:rPr>
          <w:rFonts w:ascii="Arial" w:hAnsi="Arial" w:cs="Arial"/>
          <w:sz w:val="22"/>
          <w:szCs w:val="22"/>
          <w:lang w:val="es-ES" w:eastAsia="es-ES"/>
        </w:rPr>
        <w:t xml:space="preserve"> </w:t>
      </w:r>
    </w:p>
    <w:p w14:paraId="04330024" w14:textId="1AF4A9E4" w:rsidR="007D3902" w:rsidRPr="0095249F" w:rsidRDefault="007D3902" w:rsidP="001F0293">
      <w:pPr>
        <w:ind w:left="283"/>
        <w:jc w:val="both"/>
        <w:rPr>
          <w:rFonts w:ascii="Arial" w:hAnsi="Arial" w:cs="Arial"/>
          <w:sz w:val="22"/>
          <w:szCs w:val="22"/>
        </w:rPr>
      </w:pPr>
    </w:p>
    <w:p w14:paraId="3399176E" w14:textId="4E417308" w:rsidR="007D3902" w:rsidRPr="0095249F" w:rsidRDefault="007D3902" w:rsidP="001F0293">
      <w:pPr>
        <w:ind w:left="283"/>
        <w:jc w:val="both"/>
        <w:rPr>
          <w:rFonts w:ascii="Arial" w:hAnsi="Arial" w:cs="Arial"/>
          <w:b/>
          <w:sz w:val="22"/>
          <w:szCs w:val="22"/>
          <w:lang w:val="es-GT"/>
        </w:rPr>
      </w:pPr>
      <w:r w:rsidRPr="0095249F">
        <w:rPr>
          <w:rFonts w:ascii="Arial" w:hAnsi="Arial" w:cs="Arial"/>
          <w:b/>
          <w:sz w:val="22"/>
          <w:szCs w:val="22"/>
          <w:lang w:val="es-GT"/>
        </w:rPr>
        <w:t>Criterio</w:t>
      </w:r>
    </w:p>
    <w:p w14:paraId="5EBA8CA5" w14:textId="77777777" w:rsidR="00A15370" w:rsidRPr="0095249F" w:rsidRDefault="00A15370" w:rsidP="001F0293">
      <w:pPr>
        <w:pStyle w:val="NormalWeb"/>
        <w:spacing w:before="0" w:beforeAutospacing="0" w:after="0" w:afterAutospacing="0"/>
        <w:ind w:left="283"/>
        <w:jc w:val="both"/>
        <w:rPr>
          <w:rFonts w:ascii="Arial" w:hAnsi="Arial" w:cs="Arial"/>
          <w:sz w:val="22"/>
          <w:szCs w:val="22"/>
          <w:lang w:val="es-ES" w:eastAsia="es-ES"/>
        </w:rPr>
      </w:pPr>
      <w:r w:rsidRPr="0095249F">
        <w:rPr>
          <w:rFonts w:ascii="Arial" w:hAnsi="Arial" w:cs="Arial"/>
          <w:sz w:val="22"/>
          <w:szCs w:val="22"/>
          <w:lang w:val="es-ES" w:eastAsia="es-ES"/>
        </w:rPr>
        <w:t>El Sistema Nacional de Control Interno Gubernamental -SINACIG-, en el numeral 3. Normas aplicables a las responsabilidades en el control interno, establece lo siguiente:</w:t>
      </w:r>
    </w:p>
    <w:p w14:paraId="2E26671F" w14:textId="77777777" w:rsidR="001F0293" w:rsidRDefault="001F0293" w:rsidP="001F0293">
      <w:pPr>
        <w:pStyle w:val="NormalWeb"/>
        <w:spacing w:before="0" w:beforeAutospacing="0" w:after="0" w:afterAutospacing="0"/>
        <w:ind w:left="283"/>
        <w:jc w:val="both"/>
        <w:rPr>
          <w:rFonts w:ascii="Arial" w:hAnsi="Arial" w:cs="Arial"/>
          <w:sz w:val="22"/>
          <w:szCs w:val="22"/>
          <w:lang w:val="es-ES" w:eastAsia="es-ES"/>
        </w:rPr>
      </w:pPr>
    </w:p>
    <w:p w14:paraId="35B27B78" w14:textId="5BF77CFA" w:rsidR="00A15370" w:rsidRPr="0095249F" w:rsidRDefault="00A15370" w:rsidP="001F0293">
      <w:pPr>
        <w:pStyle w:val="NormalWeb"/>
        <w:spacing w:before="0" w:beforeAutospacing="0" w:after="0" w:afterAutospacing="0"/>
        <w:ind w:left="283"/>
        <w:jc w:val="both"/>
        <w:rPr>
          <w:rFonts w:ascii="Arial" w:hAnsi="Arial" w:cs="Arial"/>
          <w:sz w:val="22"/>
          <w:szCs w:val="22"/>
          <w:lang w:val="es-ES" w:eastAsia="es-ES"/>
        </w:rPr>
      </w:pPr>
      <w:r w:rsidRPr="0095249F">
        <w:rPr>
          <w:rFonts w:ascii="Arial" w:hAnsi="Arial" w:cs="Arial"/>
          <w:sz w:val="22"/>
          <w:szCs w:val="22"/>
          <w:lang w:val="es-ES" w:eastAsia="es-ES"/>
        </w:rPr>
        <w:t>3.1 Máxima autoridad: “La máxima autoridad de la entidad es la responsable por el diseño, implementación y conducción de un efectivo control interno. Asimismo, es la promotora de … “, “… por lo cual se deben establecer mecanismos y procedimientos adecuados de control interno y cumplimiento de las disposiciones emanadas por los entes rectores”</w:t>
      </w:r>
      <w:r w:rsidR="0091592A" w:rsidRPr="0095249F">
        <w:rPr>
          <w:rFonts w:ascii="Arial" w:hAnsi="Arial" w:cs="Arial"/>
          <w:sz w:val="22"/>
          <w:szCs w:val="22"/>
          <w:lang w:val="es-ES" w:eastAsia="es-ES"/>
        </w:rPr>
        <w:t>.</w:t>
      </w:r>
    </w:p>
    <w:p w14:paraId="124EDB91" w14:textId="77777777" w:rsidR="001F0293" w:rsidRDefault="001F0293" w:rsidP="001F0293">
      <w:pPr>
        <w:ind w:left="283"/>
        <w:jc w:val="both"/>
        <w:rPr>
          <w:rFonts w:ascii="Arial" w:hAnsi="Arial" w:cs="Arial"/>
          <w:sz w:val="22"/>
          <w:szCs w:val="22"/>
        </w:rPr>
      </w:pPr>
    </w:p>
    <w:p w14:paraId="1324B333" w14:textId="163929F4" w:rsidR="007D3902" w:rsidRPr="0095249F" w:rsidRDefault="00A15370" w:rsidP="001F0293">
      <w:pPr>
        <w:ind w:left="283"/>
        <w:jc w:val="both"/>
        <w:rPr>
          <w:rFonts w:ascii="Arial" w:hAnsi="Arial" w:cs="Arial"/>
          <w:sz w:val="22"/>
          <w:szCs w:val="22"/>
        </w:rPr>
      </w:pPr>
      <w:r w:rsidRPr="0095249F">
        <w:rPr>
          <w:rFonts w:ascii="Arial" w:hAnsi="Arial" w:cs="Arial"/>
          <w:sz w:val="22"/>
          <w:szCs w:val="22"/>
        </w:rPr>
        <w:t>3.3 Servidor público: “Los servidores públicos son responsables por la operatividad eficiente de los procesos, actividades y tareas del puesto o cargo y por la supervisión continua a la eficacia de los controles integrales”.</w:t>
      </w:r>
    </w:p>
    <w:p w14:paraId="39F651E2" w14:textId="39B02EFB" w:rsidR="00136E5B" w:rsidRPr="0095249F" w:rsidRDefault="00136E5B" w:rsidP="001F0293">
      <w:pPr>
        <w:ind w:left="283"/>
        <w:jc w:val="both"/>
        <w:rPr>
          <w:rFonts w:ascii="Arial" w:hAnsi="Arial" w:cs="Arial"/>
          <w:sz w:val="22"/>
          <w:szCs w:val="22"/>
          <w:lang w:val="es-GT"/>
        </w:rPr>
      </w:pPr>
    </w:p>
    <w:p w14:paraId="01FB7603" w14:textId="51D8D082" w:rsidR="007D3902" w:rsidRPr="0095249F" w:rsidRDefault="007D3902" w:rsidP="001F0293">
      <w:pPr>
        <w:ind w:left="283"/>
        <w:jc w:val="both"/>
        <w:rPr>
          <w:rFonts w:ascii="Arial" w:hAnsi="Arial" w:cs="Arial"/>
          <w:b/>
          <w:sz w:val="22"/>
          <w:szCs w:val="22"/>
          <w:lang w:val="es-GT"/>
        </w:rPr>
      </w:pPr>
      <w:r w:rsidRPr="0095249F">
        <w:rPr>
          <w:rFonts w:ascii="Arial" w:hAnsi="Arial" w:cs="Arial"/>
          <w:b/>
          <w:sz w:val="22"/>
          <w:szCs w:val="22"/>
          <w:lang w:val="es-GT"/>
        </w:rPr>
        <w:t>Recomendación</w:t>
      </w:r>
      <w:r w:rsidR="00E4512D" w:rsidRPr="0095249F">
        <w:rPr>
          <w:rFonts w:ascii="Arial" w:hAnsi="Arial" w:cs="Arial"/>
          <w:b/>
          <w:sz w:val="22"/>
          <w:szCs w:val="22"/>
          <w:lang w:val="es-GT"/>
        </w:rPr>
        <w:t xml:space="preserve"> </w:t>
      </w:r>
    </w:p>
    <w:p w14:paraId="0F6DC696" w14:textId="6DEC232C" w:rsidR="00DB0041" w:rsidRPr="0095249F" w:rsidRDefault="006E7D8F" w:rsidP="001F0293">
      <w:pPr>
        <w:ind w:left="283"/>
        <w:jc w:val="both"/>
        <w:rPr>
          <w:rFonts w:ascii="Arial" w:eastAsia="Arial" w:hAnsi="Arial" w:cs="Arial"/>
          <w:sz w:val="22"/>
          <w:szCs w:val="22"/>
          <w:lang w:eastAsia="en-US"/>
        </w:rPr>
      </w:pPr>
      <w:r w:rsidRPr="007E7479">
        <w:rPr>
          <w:rFonts w:ascii="Arial" w:eastAsia="Arial" w:hAnsi="Arial" w:cs="Arial"/>
          <w:sz w:val="22"/>
          <w:szCs w:val="22"/>
          <w:lang w:eastAsia="en-US"/>
        </w:rPr>
        <w:t xml:space="preserve">Que la </w:t>
      </w:r>
      <w:proofErr w:type="gramStart"/>
      <w:r w:rsidRPr="007E7479">
        <w:rPr>
          <w:rFonts w:ascii="Arial" w:eastAsia="Arial" w:hAnsi="Arial" w:cs="Arial"/>
          <w:sz w:val="22"/>
          <w:szCs w:val="22"/>
          <w:lang w:eastAsia="en-US"/>
        </w:rPr>
        <w:t>Directora</w:t>
      </w:r>
      <w:proofErr w:type="gramEnd"/>
      <w:r w:rsidRPr="007E7479">
        <w:rPr>
          <w:rFonts w:ascii="Arial" w:eastAsia="Arial" w:hAnsi="Arial" w:cs="Arial"/>
          <w:sz w:val="22"/>
          <w:szCs w:val="22"/>
          <w:lang w:eastAsia="en-US"/>
        </w:rPr>
        <w:t xml:space="preserve"> Departamental de Educación Guatemala Oriente, instruya por escrito</w:t>
      </w:r>
      <w:r w:rsidR="001F0293" w:rsidRPr="007E7479">
        <w:rPr>
          <w:rFonts w:ascii="Arial" w:eastAsia="Arial" w:hAnsi="Arial" w:cs="Arial"/>
          <w:sz w:val="22"/>
          <w:szCs w:val="22"/>
          <w:lang w:eastAsia="en-US"/>
        </w:rPr>
        <w:t xml:space="preserve"> y de seguimiento</w:t>
      </w:r>
      <w:r w:rsidRPr="007E7479">
        <w:rPr>
          <w:rFonts w:ascii="Arial" w:eastAsia="Arial" w:hAnsi="Arial" w:cs="Arial"/>
          <w:sz w:val="22"/>
          <w:szCs w:val="22"/>
          <w:lang w:eastAsia="en-US"/>
        </w:rPr>
        <w:t xml:space="preserve"> al Subdirector Administrativo Financiero</w:t>
      </w:r>
      <w:r w:rsidR="009A4680" w:rsidRPr="007E7479">
        <w:rPr>
          <w:rFonts w:ascii="Arial" w:eastAsia="Arial" w:hAnsi="Arial" w:cs="Arial"/>
          <w:sz w:val="22"/>
          <w:szCs w:val="22"/>
          <w:lang w:eastAsia="en-US"/>
        </w:rPr>
        <w:t>,</w:t>
      </w:r>
      <w:r w:rsidRPr="007E7479">
        <w:rPr>
          <w:rFonts w:ascii="Arial" w:eastAsia="Arial" w:hAnsi="Arial" w:cs="Arial"/>
          <w:sz w:val="22"/>
          <w:szCs w:val="22"/>
          <w:lang w:eastAsia="en-US"/>
        </w:rPr>
        <w:t xml:space="preserve"> </w:t>
      </w:r>
      <w:r w:rsidR="00E4512D" w:rsidRPr="007E7479">
        <w:rPr>
          <w:rFonts w:ascii="Arial" w:eastAsia="Arial" w:hAnsi="Arial" w:cs="Arial"/>
          <w:sz w:val="22"/>
          <w:szCs w:val="22"/>
          <w:lang w:eastAsia="en-US"/>
        </w:rPr>
        <w:t xml:space="preserve">quien por el mismo medio </w:t>
      </w:r>
      <w:r w:rsidRPr="007E7479">
        <w:rPr>
          <w:rFonts w:ascii="Arial" w:eastAsia="Arial" w:hAnsi="Arial" w:cs="Arial"/>
          <w:sz w:val="22"/>
          <w:szCs w:val="22"/>
          <w:lang w:eastAsia="en-US"/>
        </w:rPr>
        <w:t xml:space="preserve">solicite al Jefe del Departamento Financiero, </w:t>
      </w:r>
      <w:r w:rsidR="00E4512D" w:rsidRPr="007E7479">
        <w:rPr>
          <w:rFonts w:ascii="Arial" w:eastAsia="Arial" w:hAnsi="Arial" w:cs="Arial"/>
          <w:sz w:val="22"/>
          <w:szCs w:val="22"/>
          <w:lang w:eastAsia="en-US"/>
        </w:rPr>
        <w:t xml:space="preserve">para </w:t>
      </w:r>
      <w:r w:rsidR="00937C1D" w:rsidRPr="007E7479">
        <w:rPr>
          <w:rFonts w:ascii="Arial" w:eastAsia="Arial" w:hAnsi="Arial" w:cs="Arial"/>
          <w:sz w:val="22"/>
          <w:szCs w:val="22"/>
          <w:lang w:eastAsia="en-US"/>
        </w:rPr>
        <w:t>que,</w:t>
      </w:r>
      <w:r w:rsidR="00E4512D" w:rsidRPr="007E7479">
        <w:rPr>
          <w:rFonts w:ascii="Arial" w:eastAsia="Arial" w:hAnsi="Arial" w:cs="Arial"/>
          <w:sz w:val="22"/>
          <w:szCs w:val="22"/>
          <w:lang w:eastAsia="en-US"/>
        </w:rPr>
        <w:t xml:space="preserve"> en </w:t>
      </w:r>
      <w:r w:rsidR="009A4680" w:rsidRPr="007E7479">
        <w:rPr>
          <w:rFonts w:ascii="Arial" w:eastAsia="Arial" w:hAnsi="Arial" w:cs="Arial"/>
          <w:sz w:val="22"/>
          <w:szCs w:val="22"/>
          <w:lang w:eastAsia="en-US"/>
        </w:rPr>
        <w:t xml:space="preserve">conjunto con </w:t>
      </w:r>
      <w:r w:rsidR="00E4512D" w:rsidRPr="007E7479">
        <w:rPr>
          <w:rFonts w:ascii="Arial" w:eastAsia="Arial" w:hAnsi="Arial" w:cs="Arial"/>
          <w:sz w:val="22"/>
          <w:szCs w:val="22"/>
          <w:lang w:eastAsia="en-US"/>
        </w:rPr>
        <w:t xml:space="preserve">la Sección de Inventario, </w:t>
      </w:r>
      <w:r w:rsidR="001F0293" w:rsidRPr="007E7479">
        <w:rPr>
          <w:rFonts w:ascii="Arial" w:eastAsia="Arial" w:hAnsi="Arial" w:cs="Arial"/>
          <w:sz w:val="22"/>
          <w:szCs w:val="22"/>
          <w:lang w:eastAsia="en-US"/>
        </w:rPr>
        <w:t xml:space="preserve">registren </w:t>
      </w:r>
      <w:r w:rsidRPr="007E7479">
        <w:rPr>
          <w:rFonts w:ascii="Arial" w:eastAsia="Arial" w:hAnsi="Arial" w:cs="Arial"/>
          <w:sz w:val="22"/>
          <w:szCs w:val="22"/>
          <w:lang w:eastAsia="en-US"/>
        </w:rPr>
        <w:t>los Q49,710.00</w:t>
      </w:r>
      <w:r w:rsidR="00E4512D" w:rsidRPr="007E7479">
        <w:rPr>
          <w:rFonts w:ascii="Arial" w:eastAsia="Arial" w:hAnsi="Arial" w:cs="Arial"/>
          <w:sz w:val="22"/>
          <w:szCs w:val="22"/>
          <w:lang w:eastAsia="en-US"/>
        </w:rPr>
        <w:t xml:space="preserve"> </w:t>
      </w:r>
      <w:r w:rsidR="001F0293" w:rsidRPr="007E7479">
        <w:rPr>
          <w:rFonts w:ascii="Arial" w:eastAsia="Arial" w:hAnsi="Arial" w:cs="Arial"/>
          <w:sz w:val="22"/>
          <w:szCs w:val="22"/>
          <w:lang w:eastAsia="en-US"/>
        </w:rPr>
        <w:t>de los</w:t>
      </w:r>
      <w:r w:rsidR="00E4512D" w:rsidRPr="007E7479">
        <w:rPr>
          <w:rFonts w:ascii="Arial" w:eastAsia="Arial" w:hAnsi="Arial" w:cs="Arial"/>
          <w:sz w:val="22"/>
          <w:szCs w:val="22"/>
          <w:lang w:eastAsia="en-US"/>
        </w:rPr>
        <w:t xml:space="preserve"> bienes activos pendiente de </w:t>
      </w:r>
      <w:r w:rsidR="00533467" w:rsidRPr="007E7479">
        <w:rPr>
          <w:rFonts w:ascii="Arial" w:eastAsia="Arial" w:hAnsi="Arial" w:cs="Arial"/>
          <w:sz w:val="22"/>
          <w:szCs w:val="22"/>
          <w:lang w:eastAsia="en-US"/>
        </w:rPr>
        <w:t>registrarse contablemente.</w:t>
      </w:r>
      <w:r w:rsidR="00937C1D">
        <w:rPr>
          <w:rFonts w:ascii="Arial" w:eastAsia="Arial" w:hAnsi="Arial" w:cs="Arial"/>
          <w:sz w:val="22"/>
          <w:szCs w:val="22"/>
          <w:lang w:eastAsia="en-US"/>
        </w:rPr>
        <w:t xml:space="preserve">  </w:t>
      </w:r>
      <w:r w:rsidRPr="0095249F">
        <w:rPr>
          <w:rFonts w:ascii="Arial" w:eastAsia="Arial" w:hAnsi="Arial" w:cs="Arial"/>
          <w:sz w:val="22"/>
          <w:szCs w:val="22"/>
          <w:lang w:eastAsia="en-US"/>
        </w:rPr>
        <w:t xml:space="preserve"> </w:t>
      </w:r>
    </w:p>
    <w:p w14:paraId="6F87AF88" w14:textId="77777777" w:rsidR="00A21423" w:rsidRPr="0095249F" w:rsidRDefault="00A21423" w:rsidP="001F0293">
      <w:pPr>
        <w:ind w:left="283"/>
        <w:jc w:val="both"/>
        <w:rPr>
          <w:rFonts w:ascii="Arial" w:hAnsi="Arial" w:cs="Arial"/>
          <w:b/>
          <w:sz w:val="22"/>
          <w:szCs w:val="22"/>
          <w:lang w:val="es-GT"/>
        </w:rPr>
      </w:pPr>
    </w:p>
    <w:p w14:paraId="1E85DE19" w14:textId="102ED400" w:rsidR="007D3902" w:rsidRPr="0095249F" w:rsidRDefault="007D3902" w:rsidP="001F0293">
      <w:pPr>
        <w:ind w:left="283"/>
        <w:jc w:val="both"/>
        <w:rPr>
          <w:rFonts w:ascii="Arial" w:hAnsi="Arial" w:cs="Arial"/>
          <w:b/>
          <w:sz w:val="22"/>
          <w:szCs w:val="22"/>
          <w:lang w:val="es-GT"/>
        </w:rPr>
      </w:pPr>
      <w:r w:rsidRPr="0095249F">
        <w:rPr>
          <w:rFonts w:ascii="Arial" w:hAnsi="Arial" w:cs="Arial"/>
          <w:b/>
          <w:sz w:val="22"/>
          <w:szCs w:val="22"/>
          <w:lang w:val="es-GT"/>
        </w:rPr>
        <w:t xml:space="preserve">Comentario de los </w:t>
      </w:r>
      <w:r w:rsidR="000C307A" w:rsidRPr="0095249F">
        <w:rPr>
          <w:rFonts w:ascii="Arial" w:hAnsi="Arial" w:cs="Arial"/>
          <w:b/>
          <w:sz w:val="22"/>
          <w:szCs w:val="22"/>
          <w:lang w:val="es-GT"/>
        </w:rPr>
        <w:t>r</w:t>
      </w:r>
      <w:r w:rsidRPr="0095249F">
        <w:rPr>
          <w:rFonts w:ascii="Arial" w:hAnsi="Arial" w:cs="Arial"/>
          <w:b/>
          <w:sz w:val="22"/>
          <w:szCs w:val="22"/>
          <w:lang w:val="es-GT"/>
        </w:rPr>
        <w:t xml:space="preserve">esponsables </w:t>
      </w:r>
    </w:p>
    <w:p w14:paraId="218A2E53" w14:textId="21E7FE37" w:rsidR="003B6650" w:rsidRPr="0095249F" w:rsidRDefault="00A21423" w:rsidP="001F0293">
      <w:pPr>
        <w:ind w:left="283"/>
        <w:jc w:val="both"/>
        <w:rPr>
          <w:rFonts w:ascii="Arial" w:eastAsia="Arial" w:hAnsi="Arial" w:cs="Arial"/>
          <w:sz w:val="22"/>
          <w:szCs w:val="22"/>
          <w:highlight w:val="lightGray"/>
          <w:lang w:eastAsia="en-US"/>
        </w:rPr>
      </w:pPr>
      <w:r w:rsidRPr="0095249F">
        <w:rPr>
          <w:rFonts w:ascii="Arial" w:eastAsia="Arial" w:hAnsi="Arial" w:cs="Arial"/>
          <w:sz w:val="22"/>
          <w:szCs w:val="22"/>
          <w:lang w:eastAsia="en-US"/>
        </w:rPr>
        <w:t xml:space="preserve">En </w:t>
      </w:r>
      <w:r w:rsidR="00533467" w:rsidRPr="0095249F">
        <w:rPr>
          <w:rFonts w:ascii="Arial" w:eastAsia="Arial" w:hAnsi="Arial" w:cs="Arial"/>
          <w:sz w:val="22"/>
          <w:szCs w:val="22"/>
          <w:lang w:eastAsia="en-US"/>
        </w:rPr>
        <w:t>el d</w:t>
      </w:r>
      <w:r w:rsidRPr="0095249F">
        <w:rPr>
          <w:rFonts w:ascii="Arial" w:eastAsia="Arial" w:hAnsi="Arial" w:cs="Arial"/>
          <w:sz w:val="22"/>
          <w:szCs w:val="22"/>
          <w:lang w:eastAsia="en-US"/>
        </w:rPr>
        <w:t xml:space="preserve">ocumento </w:t>
      </w:r>
      <w:r w:rsidR="003B6650" w:rsidRPr="0095249F">
        <w:rPr>
          <w:rFonts w:ascii="Arial" w:eastAsia="Arial" w:hAnsi="Arial" w:cs="Arial"/>
          <w:sz w:val="22"/>
          <w:szCs w:val="22"/>
          <w:lang w:eastAsia="en-US"/>
        </w:rPr>
        <w:t>DIDEDUC GUATEMALA ORIENTE OFICIO 658-2023 INV</w:t>
      </w:r>
      <w:r w:rsidR="00533467" w:rsidRPr="0095249F">
        <w:rPr>
          <w:rFonts w:ascii="Arial" w:eastAsia="Arial" w:hAnsi="Arial" w:cs="Arial"/>
          <w:sz w:val="22"/>
          <w:szCs w:val="22"/>
          <w:lang w:eastAsia="en-US"/>
        </w:rPr>
        <w:t xml:space="preserve"> (antes descrito)</w:t>
      </w:r>
      <w:r w:rsidRPr="0095249F">
        <w:rPr>
          <w:rFonts w:ascii="Arial" w:eastAsia="Arial" w:hAnsi="Arial" w:cs="Arial"/>
          <w:sz w:val="22"/>
          <w:szCs w:val="22"/>
          <w:lang w:eastAsia="en-US"/>
        </w:rPr>
        <w:t>, los responsables manifestaron íntegramente lo siguiente:</w:t>
      </w:r>
    </w:p>
    <w:p w14:paraId="043556DA" w14:textId="77777777" w:rsidR="001F0293" w:rsidRDefault="001F0293" w:rsidP="001F0293">
      <w:pPr>
        <w:ind w:left="283"/>
        <w:jc w:val="both"/>
        <w:rPr>
          <w:rFonts w:ascii="Arial" w:eastAsia="Arial" w:hAnsi="Arial" w:cs="Arial"/>
          <w:sz w:val="22"/>
          <w:szCs w:val="22"/>
          <w:lang w:eastAsia="en-US"/>
        </w:rPr>
      </w:pPr>
    </w:p>
    <w:p w14:paraId="0CBEC16C" w14:textId="7C8113A4" w:rsidR="002E7148" w:rsidRPr="0095249F" w:rsidRDefault="000208DF" w:rsidP="001F0293">
      <w:pPr>
        <w:ind w:left="283"/>
        <w:jc w:val="both"/>
        <w:rPr>
          <w:rFonts w:ascii="Arial" w:eastAsia="Arial" w:hAnsi="Arial" w:cs="Arial"/>
          <w:sz w:val="22"/>
          <w:szCs w:val="22"/>
          <w:lang w:eastAsia="en-US"/>
        </w:rPr>
      </w:pPr>
      <w:r w:rsidRPr="0095249F">
        <w:rPr>
          <w:rFonts w:ascii="Arial" w:eastAsia="Arial" w:hAnsi="Arial" w:cs="Arial"/>
          <w:sz w:val="22"/>
          <w:szCs w:val="22"/>
          <w:lang w:eastAsia="en-US"/>
        </w:rPr>
        <w:t>“</w:t>
      </w:r>
      <w:r w:rsidR="002E7148" w:rsidRPr="0095249F">
        <w:rPr>
          <w:rFonts w:ascii="Arial" w:eastAsia="Arial" w:hAnsi="Arial" w:cs="Arial"/>
          <w:sz w:val="22"/>
          <w:szCs w:val="22"/>
          <w:lang w:eastAsia="en-US"/>
        </w:rPr>
        <w:t>Se harán los trámites correspondientes a través del Ministerio de Finanzas Públicas, específicamente ante el Crédito Público, quienes otorgan un código que sustituye el CUR contable, y eso nos permitirá la contabilización de los bienes</w:t>
      </w:r>
      <w:r w:rsidR="00180A88" w:rsidRPr="0095249F">
        <w:rPr>
          <w:rFonts w:ascii="Arial" w:eastAsia="Arial" w:hAnsi="Arial" w:cs="Arial"/>
          <w:sz w:val="22"/>
          <w:szCs w:val="22"/>
          <w:lang w:eastAsia="en-US"/>
        </w:rPr>
        <w:t>”</w:t>
      </w:r>
      <w:r w:rsidR="00AD02E8" w:rsidRPr="0095249F">
        <w:rPr>
          <w:rFonts w:ascii="Arial" w:eastAsia="Arial" w:hAnsi="Arial" w:cs="Arial"/>
          <w:sz w:val="22"/>
          <w:szCs w:val="22"/>
          <w:lang w:eastAsia="en-US"/>
        </w:rPr>
        <w:t>.</w:t>
      </w:r>
    </w:p>
    <w:p w14:paraId="7FDFE565" w14:textId="77777777" w:rsidR="00A21423" w:rsidRPr="0095249F" w:rsidRDefault="00A21423" w:rsidP="001F0293">
      <w:pPr>
        <w:ind w:left="283"/>
        <w:jc w:val="both"/>
        <w:rPr>
          <w:rFonts w:ascii="Arial" w:hAnsi="Arial" w:cs="Arial"/>
          <w:b/>
          <w:sz w:val="22"/>
          <w:szCs w:val="22"/>
          <w:highlight w:val="lightGray"/>
          <w:lang w:val="es-GT"/>
        </w:rPr>
      </w:pPr>
    </w:p>
    <w:p w14:paraId="50BB0418" w14:textId="648C9292" w:rsidR="007D3902" w:rsidRPr="0095249F" w:rsidRDefault="007D3902" w:rsidP="001F0293">
      <w:pPr>
        <w:ind w:left="283"/>
        <w:jc w:val="both"/>
        <w:rPr>
          <w:rFonts w:ascii="Arial" w:hAnsi="Arial" w:cs="Arial"/>
          <w:sz w:val="22"/>
          <w:szCs w:val="22"/>
          <w:lang w:val="es-GT"/>
        </w:rPr>
      </w:pPr>
      <w:r w:rsidRPr="0095249F">
        <w:rPr>
          <w:rFonts w:ascii="Arial" w:hAnsi="Arial" w:cs="Arial"/>
          <w:b/>
          <w:sz w:val="22"/>
          <w:szCs w:val="22"/>
          <w:lang w:val="es-GT"/>
        </w:rPr>
        <w:t xml:space="preserve">Comentario de </w:t>
      </w:r>
      <w:r w:rsidR="000C307A" w:rsidRPr="0095249F">
        <w:rPr>
          <w:rFonts w:ascii="Arial" w:hAnsi="Arial" w:cs="Arial"/>
          <w:b/>
          <w:sz w:val="22"/>
          <w:szCs w:val="22"/>
          <w:lang w:val="es-GT"/>
        </w:rPr>
        <w:t>a</w:t>
      </w:r>
      <w:r w:rsidRPr="0095249F">
        <w:rPr>
          <w:rFonts w:ascii="Arial" w:hAnsi="Arial" w:cs="Arial"/>
          <w:b/>
          <w:sz w:val="22"/>
          <w:szCs w:val="22"/>
          <w:lang w:val="es-GT"/>
        </w:rPr>
        <w:t>uditoría</w:t>
      </w:r>
      <w:r w:rsidRPr="0095249F">
        <w:rPr>
          <w:rFonts w:ascii="Arial" w:hAnsi="Arial" w:cs="Arial"/>
          <w:sz w:val="22"/>
          <w:szCs w:val="22"/>
          <w:lang w:val="es-GT"/>
        </w:rPr>
        <w:t xml:space="preserve"> </w:t>
      </w:r>
    </w:p>
    <w:p w14:paraId="4FF05910" w14:textId="28835CAC" w:rsidR="007D27D0" w:rsidRPr="0095249F" w:rsidRDefault="007D27D0" w:rsidP="001F0293">
      <w:pPr>
        <w:pStyle w:val="Textoindependiente"/>
        <w:ind w:left="283"/>
        <w:jc w:val="both"/>
        <w:rPr>
          <w:sz w:val="22"/>
          <w:szCs w:val="22"/>
        </w:rPr>
      </w:pPr>
      <w:r w:rsidRPr="0095249F">
        <w:rPr>
          <w:sz w:val="22"/>
          <w:szCs w:val="22"/>
        </w:rPr>
        <w:t xml:space="preserve">Se analizaron los comentarios y documentación de soporte </w:t>
      </w:r>
      <w:r w:rsidR="00DD6E57" w:rsidRPr="0095249F">
        <w:rPr>
          <w:sz w:val="22"/>
          <w:szCs w:val="22"/>
        </w:rPr>
        <w:t>proporcionada</w:t>
      </w:r>
      <w:r w:rsidRPr="0095249F">
        <w:rPr>
          <w:sz w:val="22"/>
          <w:szCs w:val="22"/>
        </w:rPr>
        <w:t xml:space="preserve"> por la DIDEDUC Guatemala Oriente, y se </w:t>
      </w:r>
      <w:r w:rsidR="000A3DB9" w:rsidRPr="0095249F">
        <w:rPr>
          <w:sz w:val="22"/>
          <w:szCs w:val="22"/>
        </w:rPr>
        <w:t>determinó</w:t>
      </w:r>
      <w:r w:rsidRPr="0095249F">
        <w:rPr>
          <w:sz w:val="22"/>
          <w:szCs w:val="22"/>
        </w:rPr>
        <w:t xml:space="preserve"> que no desvanecen la condición </w:t>
      </w:r>
      <w:r w:rsidR="00533467" w:rsidRPr="0095249F">
        <w:rPr>
          <w:sz w:val="22"/>
          <w:szCs w:val="22"/>
        </w:rPr>
        <w:t xml:space="preserve">de </w:t>
      </w:r>
      <w:r w:rsidRPr="0095249F">
        <w:rPr>
          <w:sz w:val="22"/>
          <w:szCs w:val="22"/>
        </w:rPr>
        <w:t xml:space="preserve">la deficiencia, por lo cual se confirma la misma y será en el seguimiento a este consejo o consultoría, que se </w:t>
      </w:r>
      <w:r w:rsidR="00F13058" w:rsidRPr="0095249F">
        <w:rPr>
          <w:sz w:val="22"/>
          <w:szCs w:val="22"/>
        </w:rPr>
        <w:t>verifique</w:t>
      </w:r>
      <w:r w:rsidRPr="0095249F">
        <w:rPr>
          <w:sz w:val="22"/>
          <w:szCs w:val="22"/>
        </w:rPr>
        <w:t xml:space="preserve"> el cumplimiento de la recomendación de auditoría interna.</w:t>
      </w:r>
    </w:p>
    <w:p w14:paraId="42864ED6" w14:textId="77777777" w:rsidR="002A02CF" w:rsidRDefault="002A02CF" w:rsidP="001F0293">
      <w:pPr>
        <w:pStyle w:val="Ttulo1"/>
        <w:ind w:left="283"/>
        <w:jc w:val="left"/>
        <w:rPr>
          <w:rFonts w:ascii="Arial" w:hAnsi="Arial" w:cs="Arial"/>
          <w:sz w:val="22"/>
          <w:szCs w:val="22"/>
        </w:rPr>
      </w:pPr>
    </w:p>
    <w:p w14:paraId="27E0C5CF" w14:textId="6513C599" w:rsidR="005D2E10" w:rsidRDefault="005D2E10" w:rsidP="001F0293">
      <w:pPr>
        <w:pStyle w:val="Ttulo1"/>
        <w:ind w:left="283"/>
        <w:jc w:val="left"/>
        <w:rPr>
          <w:rFonts w:ascii="Arial" w:hAnsi="Arial" w:cs="Arial"/>
          <w:sz w:val="22"/>
          <w:szCs w:val="22"/>
        </w:rPr>
      </w:pPr>
    </w:p>
    <w:p w14:paraId="42907498" w14:textId="4E64E03D" w:rsidR="005D2E10" w:rsidRDefault="005D2E10" w:rsidP="005D2E10">
      <w:pPr>
        <w:rPr>
          <w:lang w:val="es-GT"/>
        </w:rPr>
      </w:pPr>
    </w:p>
    <w:p w14:paraId="0EFB7109" w14:textId="77777777" w:rsidR="008F2EE2" w:rsidRPr="005D2E10" w:rsidRDefault="008F2EE2" w:rsidP="005D2E10">
      <w:pPr>
        <w:rPr>
          <w:lang w:val="es-GT"/>
        </w:rPr>
      </w:pPr>
    </w:p>
    <w:p w14:paraId="0EA32FFD" w14:textId="611E2319" w:rsidR="005D2E10" w:rsidRDefault="005D2E10" w:rsidP="001F0293">
      <w:pPr>
        <w:pStyle w:val="Ttulo1"/>
        <w:ind w:left="283"/>
        <w:jc w:val="left"/>
        <w:rPr>
          <w:rFonts w:ascii="Arial" w:hAnsi="Arial" w:cs="Arial"/>
          <w:sz w:val="22"/>
          <w:szCs w:val="22"/>
        </w:rPr>
      </w:pPr>
    </w:p>
    <w:p w14:paraId="5C355816" w14:textId="77777777" w:rsidR="004738A9" w:rsidRPr="004738A9" w:rsidRDefault="004738A9" w:rsidP="004738A9">
      <w:pPr>
        <w:rPr>
          <w:lang w:val="es-GT"/>
        </w:rPr>
      </w:pPr>
    </w:p>
    <w:p w14:paraId="7F554E26" w14:textId="77777777" w:rsidR="00937C1D" w:rsidRDefault="00937C1D" w:rsidP="001F0293">
      <w:pPr>
        <w:pStyle w:val="Ttulo1"/>
        <w:ind w:left="283"/>
        <w:jc w:val="left"/>
        <w:rPr>
          <w:rFonts w:ascii="Arial" w:hAnsi="Arial" w:cs="Arial"/>
          <w:sz w:val="22"/>
          <w:szCs w:val="22"/>
        </w:rPr>
      </w:pPr>
    </w:p>
    <w:p w14:paraId="0E42C2A9" w14:textId="05340867" w:rsidR="00D871A5" w:rsidRPr="0095249F" w:rsidRDefault="00D871A5" w:rsidP="001F0293">
      <w:pPr>
        <w:pStyle w:val="Ttulo1"/>
        <w:ind w:left="283"/>
        <w:jc w:val="left"/>
        <w:rPr>
          <w:rFonts w:ascii="Arial" w:hAnsi="Arial" w:cs="Arial"/>
          <w:sz w:val="22"/>
          <w:szCs w:val="22"/>
        </w:rPr>
      </w:pPr>
      <w:r w:rsidRPr="0095249F">
        <w:rPr>
          <w:rFonts w:ascii="Arial" w:hAnsi="Arial" w:cs="Arial"/>
          <w:sz w:val="22"/>
          <w:szCs w:val="22"/>
        </w:rPr>
        <w:t>Deficiencia No. 3</w:t>
      </w:r>
      <w:r w:rsidR="00CA222C">
        <w:rPr>
          <w:rFonts w:ascii="Arial" w:hAnsi="Arial" w:cs="Arial"/>
          <w:sz w:val="22"/>
          <w:szCs w:val="22"/>
        </w:rPr>
        <w:t xml:space="preserve"> </w:t>
      </w:r>
      <w:r w:rsidRPr="0095249F">
        <w:rPr>
          <w:rFonts w:ascii="Arial" w:hAnsi="Arial" w:cs="Arial"/>
          <w:sz w:val="22"/>
          <w:szCs w:val="22"/>
        </w:rPr>
        <w:t xml:space="preserve"> </w:t>
      </w:r>
    </w:p>
    <w:p w14:paraId="23AFACDB" w14:textId="77777777" w:rsidR="001F0293" w:rsidRDefault="001F0293" w:rsidP="001F0293">
      <w:pPr>
        <w:ind w:left="283" w:firstLine="1"/>
        <w:jc w:val="both"/>
        <w:rPr>
          <w:rFonts w:ascii="Arial" w:hAnsi="Arial" w:cs="Arial"/>
          <w:b/>
          <w:sz w:val="22"/>
          <w:szCs w:val="22"/>
          <w:lang w:val="es-GT"/>
        </w:rPr>
      </w:pPr>
    </w:p>
    <w:p w14:paraId="54E30F90" w14:textId="20424F28" w:rsidR="00D871A5" w:rsidRPr="0095249F" w:rsidRDefault="00182A28" w:rsidP="001F0293">
      <w:pPr>
        <w:ind w:left="283" w:firstLine="1"/>
        <w:jc w:val="both"/>
        <w:rPr>
          <w:rFonts w:ascii="Arial" w:hAnsi="Arial" w:cs="Arial"/>
          <w:b/>
          <w:sz w:val="22"/>
          <w:szCs w:val="22"/>
          <w:lang w:val="es-GT"/>
        </w:rPr>
      </w:pPr>
      <w:r w:rsidRPr="0095249F">
        <w:rPr>
          <w:rFonts w:ascii="Arial" w:hAnsi="Arial" w:cs="Arial"/>
          <w:b/>
          <w:sz w:val="22"/>
          <w:szCs w:val="22"/>
          <w:lang w:val="es-GT"/>
        </w:rPr>
        <w:t xml:space="preserve">No se realizó </w:t>
      </w:r>
      <w:r w:rsidR="00DF070C" w:rsidRPr="0095249F">
        <w:rPr>
          <w:rFonts w:ascii="Arial" w:hAnsi="Arial" w:cs="Arial"/>
          <w:b/>
          <w:sz w:val="22"/>
          <w:szCs w:val="22"/>
          <w:lang w:val="es-GT"/>
        </w:rPr>
        <w:t>inventario f</w:t>
      </w:r>
      <w:r w:rsidR="00901EF6" w:rsidRPr="0095249F">
        <w:rPr>
          <w:rFonts w:ascii="Arial" w:hAnsi="Arial" w:cs="Arial"/>
          <w:b/>
          <w:sz w:val="22"/>
          <w:szCs w:val="22"/>
          <w:lang w:val="es-GT"/>
        </w:rPr>
        <w:t>í</w:t>
      </w:r>
      <w:r w:rsidR="00DF070C" w:rsidRPr="0095249F">
        <w:rPr>
          <w:rFonts w:ascii="Arial" w:hAnsi="Arial" w:cs="Arial"/>
          <w:b/>
          <w:sz w:val="22"/>
          <w:szCs w:val="22"/>
          <w:lang w:val="es-GT"/>
        </w:rPr>
        <w:t>sico</w:t>
      </w:r>
      <w:r w:rsidR="0028253F" w:rsidRPr="0095249F">
        <w:rPr>
          <w:rFonts w:ascii="Arial" w:hAnsi="Arial" w:cs="Arial"/>
          <w:b/>
          <w:sz w:val="22"/>
          <w:szCs w:val="22"/>
          <w:lang w:val="es-GT"/>
        </w:rPr>
        <w:t xml:space="preserve"> de activos fijos</w:t>
      </w:r>
    </w:p>
    <w:p w14:paraId="18AADA46" w14:textId="77777777" w:rsidR="00901EF6" w:rsidRPr="0095249F" w:rsidRDefault="00901EF6" w:rsidP="001F0293">
      <w:pPr>
        <w:ind w:left="283" w:firstLine="284"/>
        <w:jc w:val="both"/>
        <w:rPr>
          <w:rFonts w:ascii="Arial" w:hAnsi="Arial" w:cs="Arial"/>
          <w:b/>
          <w:sz w:val="22"/>
          <w:szCs w:val="22"/>
          <w:lang w:val="es-GT"/>
        </w:rPr>
      </w:pPr>
    </w:p>
    <w:p w14:paraId="25D8FAEE" w14:textId="77777777" w:rsidR="00D871A5" w:rsidRPr="0095249F" w:rsidRDefault="00D871A5" w:rsidP="001F0293">
      <w:pPr>
        <w:ind w:left="283"/>
        <w:jc w:val="both"/>
        <w:rPr>
          <w:rFonts w:ascii="Arial" w:hAnsi="Arial" w:cs="Arial"/>
          <w:b/>
          <w:sz w:val="22"/>
          <w:szCs w:val="22"/>
          <w:lang w:val="es-GT"/>
        </w:rPr>
      </w:pPr>
      <w:r w:rsidRPr="0095249F">
        <w:rPr>
          <w:rFonts w:ascii="Arial" w:hAnsi="Arial" w:cs="Arial"/>
          <w:b/>
          <w:sz w:val="22"/>
          <w:szCs w:val="22"/>
          <w:lang w:val="es-GT"/>
        </w:rPr>
        <w:t>Condición</w:t>
      </w:r>
    </w:p>
    <w:p w14:paraId="77F85BD7" w14:textId="3055E11C" w:rsidR="00901EF6" w:rsidRPr="0095249F" w:rsidRDefault="00901EF6" w:rsidP="001F0293">
      <w:pPr>
        <w:pStyle w:val="NormalWeb"/>
        <w:spacing w:before="0" w:beforeAutospacing="0" w:after="0" w:afterAutospacing="0"/>
        <w:ind w:left="283"/>
        <w:jc w:val="both"/>
        <w:rPr>
          <w:rFonts w:ascii="Arial" w:hAnsi="Arial" w:cs="Arial"/>
          <w:sz w:val="22"/>
          <w:szCs w:val="22"/>
          <w:lang w:val="es-ES" w:eastAsia="es-ES"/>
        </w:rPr>
      </w:pPr>
      <w:r w:rsidRPr="006B563D">
        <w:rPr>
          <w:rFonts w:ascii="Arial" w:hAnsi="Arial" w:cs="Arial"/>
          <w:sz w:val="22"/>
          <w:szCs w:val="22"/>
          <w:lang w:val="es-ES" w:eastAsia="es-ES"/>
        </w:rPr>
        <w:t xml:space="preserve">Se constató que </w:t>
      </w:r>
      <w:r w:rsidR="00CD4B04" w:rsidRPr="006B563D">
        <w:rPr>
          <w:rFonts w:ascii="Arial" w:hAnsi="Arial" w:cs="Arial"/>
          <w:sz w:val="22"/>
          <w:szCs w:val="22"/>
          <w:lang w:val="es-ES" w:eastAsia="es-ES"/>
        </w:rPr>
        <w:t xml:space="preserve">en la DIDEDUC Guatemala Oriente, </w:t>
      </w:r>
      <w:r w:rsidRPr="006B563D">
        <w:rPr>
          <w:rFonts w:ascii="Arial" w:hAnsi="Arial" w:cs="Arial"/>
          <w:sz w:val="22"/>
          <w:szCs w:val="22"/>
          <w:lang w:val="es-ES" w:eastAsia="es-ES"/>
        </w:rPr>
        <w:t>no se realizó la toma de inventario físico de activos fijos en el ejercicio fiscal 2022.</w:t>
      </w:r>
      <w:r w:rsidRPr="0095249F">
        <w:rPr>
          <w:rFonts w:ascii="Arial" w:hAnsi="Arial" w:cs="Arial"/>
          <w:sz w:val="22"/>
          <w:szCs w:val="22"/>
          <w:lang w:val="es-ES" w:eastAsia="es-ES"/>
        </w:rPr>
        <w:t xml:space="preserve"> </w:t>
      </w:r>
    </w:p>
    <w:p w14:paraId="360EED2A" w14:textId="77777777" w:rsidR="007D3902" w:rsidRPr="0095249F" w:rsidRDefault="007D3902" w:rsidP="001F0293">
      <w:pPr>
        <w:ind w:left="283" w:hanging="283"/>
        <w:jc w:val="both"/>
        <w:rPr>
          <w:rFonts w:ascii="Arial" w:hAnsi="Arial" w:cs="Arial"/>
          <w:b/>
          <w:sz w:val="22"/>
          <w:szCs w:val="22"/>
        </w:rPr>
      </w:pPr>
    </w:p>
    <w:p w14:paraId="31307088" w14:textId="77777777" w:rsidR="000B0B07" w:rsidRPr="0095249F" w:rsidRDefault="000B0B07" w:rsidP="001F0293">
      <w:pPr>
        <w:ind w:left="283"/>
        <w:jc w:val="both"/>
        <w:rPr>
          <w:rFonts w:ascii="Arial" w:hAnsi="Arial" w:cs="Arial"/>
          <w:b/>
          <w:sz w:val="22"/>
          <w:szCs w:val="22"/>
          <w:lang w:val="es-GT"/>
        </w:rPr>
      </w:pPr>
      <w:r w:rsidRPr="0095249F">
        <w:rPr>
          <w:rFonts w:ascii="Arial" w:hAnsi="Arial" w:cs="Arial"/>
          <w:b/>
          <w:sz w:val="22"/>
          <w:szCs w:val="22"/>
          <w:lang w:val="es-GT"/>
        </w:rPr>
        <w:t>Criterio</w:t>
      </w:r>
    </w:p>
    <w:p w14:paraId="277A0DC4" w14:textId="0BF5EEC1" w:rsidR="007A29FF" w:rsidRDefault="007A29FF" w:rsidP="001F0293">
      <w:pPr>
        <w:pStyle w:val="NormalWeb"/>
        <w:numPr>
          <w:ilvl w:val="0"/>
          <w:numId w:val="24"/>
        </w:numPr>
        <w:spacing w:before="0" w:beforeAutospacing="0" w:after="0" w:afterAutospacing="0"/>
        <w:jc w:val="both"/>
        <w:rPr>
          <w:rFonts w:ascii="Arial" w:hAnsi="Arial" w:cs="Arial"/>
          <w:sz w:val="22"/>
          <w:szCs w:val="22"/>
          <w:lang w:val="es-ES" w:eastAsia="es-ES"/>
        </w:rPr>
      </w:pPr>
      <w:r w:rsidRPr="0095249F">
        <w:rPr>
          <w:rFonts w:ascii="Arial" w:hAnsi="Arial" w:cs="Arial"/>
          <w:sz w:val="22"/>
          <w:szCs w:val="22"/>
          <w:lang w:val="es-ES" w:eastAsia="es-ES"/>
        </w:rPr>
        <w:t>Circular 3-57, “Instrucciones sobre Inventarios de Oficinas Públicas”, de fecha 01 de diciembre de 1969, emitida por la Contaduría General de la Nación.</w:t>
      </w:r>
    </w:p>
    <w:p w14:paraId="69E75F54" w14:textId="77777777" w:rsidR="001F0293" w:rsidRPr="0095249F" w:rsidRDefault="001F0293" w:rsidP="001F0293">
      <w:pPr>
        <w:pStyle w:val="NormalWeb"/>
        <w:spacing w:before="0" w:beforeAutospacing="0" w:after="0" w:afterAutospacing="0"/>
        <w:ind w:left="643"/>
        <w:jc w:val="both"/>
        <w:rPr>
          <w:rFonts w:ascii="Arial" w:hAnsi="Arial" w:cs="Arial"/>
          <w:sz w:val="22"/>
          <w:szCs w:val="22"/>
          <w:lang w:val="es-ES" w:eastAsia="es-ES"/>
        </w:rPr>
      </w:pPr>
    </w:p>
    <w:p w14:paraId="75AD2C43" w14:textId="6240C58B" w:rsidR="00992E0B" w:rsidRPr="0095249F" w:rsidRDefault="007A29FF" w:rsidP="001F0293">
      <w:pPr>
        <w:pStyle w:val="Prrafodelista"/>
        <w:numPr>
          <w:ilvl w:val="0"/>
          <w:numId w:val="24"/>
        </w:numPr>
        <w:jc w:val="both"/>
        <w:rPr>
          <w:rFonts w:ascii="Arial" w:hAnsi="Arial" w:cs="Arial"/>
          <w:sz w:val="22"/>
          <w:szCs w:val="22"/>
        </w:rPr>
      </w:pPr>
      <w:r w:rsidRPr="0095249F">
        <w:rPr>
          <w:rFonts w:ascii="Arial" w:hAnsi="Arial" w:cs="Arial"/>
          <w:sz w:val="22"/>
          <w:szCs w:val="22"/>
        </w:rPr>
        <w:t>Instructivo Administración de Inventario, código INV-INS-04, versión 1, apartado C.1. Realización de inventario físico anual, que estipula que se deberá realizar la verificación física del inventario, para que esté terminado el día 31 de diciembre de cada año, debiéndose tomar en cuenta las alzas y bajas registradas durante el ejercicio fiscal, para su correcta actualización.</w:t>
      </w:r>
    </w:p>
    <w:p w14:paraId="6C4100B1" w14:textId="77777777" w:rsidR="001F0293" w:rsidRDefault="001F0293" w:rsidP="001F0293">
      <w:pPr>
        <w:ind w:left="283"/>
        <w:jc w:val="both"/>
        <w:rPr>
          <w:rFonts w:ascii="Arial" w:hAnsi="Arial" w:cs="Arial"/>
          <w:b/>
          <w:sz w:val="22"/>
          <w:szCs w:val="22"/>
          <w:lang w:val="es-GT"/>
        </w:rPr>
      </w:pPr>
    </w:p>
    <w:p w14:paraId="08AB5F5D" w14:textId="30706B81" w:rsidR="000C307A" w:rsidRPr="0095249F" w:rsidRDefault="000C307A" w:rsidP="001F0293">
      <w:pPr>
        <w:ind w:left="283"/>
        <w:jc w:val="both"/>
        <w:rPr>
          <w:rFonts w:ascii="Arial" w:hAnsi="Arial" w:cs="Arial"/>
          <w:b/>
          <w:sz w:val="22"/>
          <w:szCs w:val="22"/>
          <w:lang w:val="es-GT"/>
        </w:rPr>
      </w:pPr>
      <w:r w:rsidRPr="0095249F">
        <w:rPr>
          <w:rFonts w:ascii="Arial" w:hAnsi="Arial" w:cs="Arial"/>
          <w:b/>
          <w:sz w:val="22"/>
          <w:szCs w:val="22"/>
          <w:lang w:val="es-GT"/>
        </w:rPr>
        <w:t>Recomendación</w:t>
      </w:r>
    </w:p>
    <w:p w14:paraId="7B67E151" w14:textId="33FA1A07" w:rsidR="001E51E1" w:rsidRPr="0095249F" w:rsidRDefault="00BF4A69" w:rsidP="001F0293">
      <w:pPr>
        <w:ind w:left="283"/>
        <w:jc w:val="both"/>
        <w:rPr>
          <w:rFonts w:ascii="Arial" w:eastAsia="Arial" w:hAnsi="Arial" w:cs="Arial"/>
          <w:sz w:val="22"/>
          <w:szCs w:val="22"/>
          <w:lang w:eastAsia="en-US"/>
        </w:rPr>
      </w:pPr>
      <w:r w:rsidRPr="007E7479">
        <w:rPr>
          <w:rFonts w:ascii="Arial" w:eastAsia="Arial" w:hAnsi="Arial" w:cs="Arial"/>
          <w:sz w:val="22"/>
          <w:szCs w:val="22"/>
          <w:lang w:eastAsia="en-US"/>
        </w:rPr>
        <w:t xml:space="preserve">Que </w:t>
      </w:r>
      <w:r w:rsidR="001E51E1" w:rsidRPr="007E7479">
        <w:rPr>
          <w:rFonts w:ascii="Arial" w:eastAsia="Arial" w:hAnsi="Arial" w:cs="Arial"/>
          <w:sz w:val="22"/>
          <w:szCs w:val="22"/>
          <w:lang w:eastAsia="en-US"/>
        </w:rPr>
        <w:t xml:space="preserve">la </w:t>
      </w:r>
      <w:proofErr w:type="gramStart"/>
      <w:r w:rsidR="001E51E1" w:rsidRPr="007E7479">
        <w:rPr>
          <w:rFonts w:ascii="Arial" w:eastAsia="Arial" w:hAnsi="Arial" w:cs="Arial"/>
          <w:sz w:val="22"/>
          <w:szCs w:val="22"/>
          <w:lang w:eastAsia="en-US"/>
        </w:rPr>
        <w:t>Directora</w:t>
      </w:r>
      <w:proofErr w:type="gramEnd"/>
      <w:r w:rsidR="001E51E1" w:rsidRPr="007E7479">
        <w:rPr>
          <w:rFonts w:ascii="Arial" w:eastAsia="Arial" w:hAnsi="Arial" w:cs="Arial"/>
          <w:sz w:val="22"/>
          <w:szCs w:val="22"/>
          <w:lang w:eastAsia="en-US"/>
        </w:rPr>
        <w:t xml:space="preserve"> Departamental de Educación Guatemala Oriente, gire instrucciones por escrito </w:t>
      </w:r>
      <w:r w:rsidR="001F0293" w:rsidRPr="007E7479">
        <w:rPr>
          <w:rFonts w:ascii="Arial" w:eastAsia="Arial" w:hAnsi="Arial" w:cs="Arial"/>
          <w:sz w:val="22"/>
          <w:szCs w:val="22"/>
          <w:lang w:eastAsia="en-US"/>
        </w:rPr>
        <w:t xml:space="preserve">y de seguimiento </w:t>
      </w:r>
      <w:r w:rsidR="001E51E1" w:rsidRPr="007E7479">
        <w:rPr>
          <w:rFonts w:ascii="Arial" w:eastAsia="Arial" w:hAnsi="Arial" w:cs="Arial"/>
          <w:sz w:val="22"/>
          <w:szCs w:val="22"/>
          <w:lang w:eastAsia="en-US"/>
        </w:rPr>
        <w:t>al Subdirector Administrativo Financiero, para que por la misma vía instruya al Jefe del Departamento Financiero</w:t>
      </w:r>
      <w:r w:rsidR="00533467" w:rsidRPr="007E7479">
        <w:rPr>
          <w:rFonts w:ascii="Arial" w:eastAsia="Arial" w:hAnsi="Arial" w:cs="Arial"/>
          <w:sz w:val="22"/>
          <w:szCs w:val="22"/>
          <w:lang w:eastAsia="en-US"/>
        </w:rPr>
        <w:t xml:space="preserve"> y </w:t>
      </w:r>
      <w:r w:rsidR="001E51E1" w:rsidRPr="007E7479">
        <w:rPr>
          <w:rFonts w:ascii="Arial" w:eastAsia="Arial" w:hAnsi="Arial" w:cs="Arial"/>
          <w:sz w:val="22"/>
          <w:szCs w:val="22"/>
          <w:lang w:eastAsia="en-US"/>
        </w:rPr>
        <w:t xml:space="preserve">con la Sección de Inventarios, </w:t>
      </w:r>
      <w:r w:rsidR="001F0293" w:rsidRPr="007E7479">
        <w:rPr>
          <w:rFonts w:ascii="Arial" w:eastAsia="Arial" w:hAnsi="Arial" w:cs="Arial"/>
          <w:sz w:val="22"/>
          <w:szCs w:val="22"/>
          <w:lang w:eastAsia="en-US"/>
        </w:rPr>
        <w:t>procedan a</w:t>
      </w:r>
      <w:r w:rsidR="00533467" w:rsidRPr="007E7479">
        <w:rPr>
          <w:rFonts w:ascii="Arial" w:eastAsia="Arial" w:hAnsi="Arial" w:cs="Arial"/>
          <w:sz w:val="22"/>
          <w:szCs w:val="22"/>
          <w:lang w:eastAsia="en-US"/>
        </w:rPr>
        <w:t xml:space="preserve"> </w:t>
      </w:r>
      <w:r w:rsidR="001E51E1" w:rsidRPr="007E7479">
        <w:rPr>
          <w:rFonts w:ascii="Arial" w:eastAsia="Arial" w:hAnsi="Arial" w:cs="Arial"/>
          <w:sz w:val="22"/>
          <w:szCs w:val="22"/>
          <w:lang w:eastAsia="en-US"/>
        </w:rPr>
        <w:t>la toma física de inventario</w:t>
      </w:r>
      <w:r w:rsidR="00533467" w:rsidRPr="007E7479">
        <w:rPr>
          <w:rFonts w:ascii="Arial" w:eastAsia="Arial" w:hAnsi="Arial" w:cs="Arial"/>
          <w:sz w:val="22"/>
          <w:szCs w:val="22"/>
          <w:lang w:eastAsia="en-US"/>
        </w:rPr>
        <w:t xml:space="preserve"> de activos fijos conforme lo estable la normativa aplicable.</w:t>
      </w:r>
    </w:p>
    <w:p w14:paraId="2034341F" w14:textId="77777777" w:rsidR="001E51E1" w:rsidRPr="0095249F" w:rsidRDefault="001E51E1" w:rsidP="001F0293">
      <w:pPr>
        <w:ind w:left="283"/>
        <w:jc w:val="both"/>
        <w:rPr>
          <w:rFonts w:ascii="Arial" w:eastAsia="Arial" w:hAnsi="Arial" w:cs="Arial"/>
          <w:sz w:val="22"/>
          <w:szCs w:val="22"/>
          <w:lang w:eastAsia="en-US"/>
        </w:rPr>
      </w:pPr>
    </w:p>
    <w:p w14:paraId="3176218B" w14:textId="3A6B06D8" w:rsidR="000C307A" w:rsidRPr="0095249F" w:rsidRDefault="000C307A" w:rsidP="001F0293">
      <w:pPr>
        <w:ind w:left="283"/>
        <w:jc w:val="both"/>
        <w:rPr>
          <w:rFonts w:ascii="Arial" w:hAnsi="Arial" w:cs="Arial"/>
          <w:b/>
          <w:sz w:val="22"/>
          <w:szCs w:val="22"/>
          <w:lang w:val="es-GT"/>
        </w:rPr>
      </w:pPr>
      <w:r w:rsidRPr="0095249F">
        <w:rPr>
          <w:rFonts w:ascii="Arial" w:hAnsi="Arial" w:cs="Arial"/>
          <w:b/>
          <w:sz w:val="22"/>
          <w:szCs w:val="22"/>
          <w:lang w:val="es-GT"/>
        </w:rPr>
        <w:t xml:space="preserve">Comentario de los responsables </w:t>
      </w:r>
    </w:p>
    <w:p w14:paraId="75551ABE" w14:textId="740A6028" w:rsidR="00A21423" w:rsidRDefault="00A21423" w:rsidP="001F0293">
      <w:pPr>
        <w:ind w:left="283"/>
        <w:jc w:val="both"/>
        <w:rPr>
          <w:rFonts w:ascii="Arial" w:eastAsia="Arial" w:hAnsi="Arial" w:cs="Arial"/>
          <w:sz w:val="22"/>
          <w:szCs w:val="22"/>
          <w:lang w:eastAsia="en-US"/>
        </w:rPr>
      </w:pPr>
      <w:r w:rsidRPr="0095249F">
        <w:rPr>
          <w:rFonts w:ascii="Arial" w:eastAsia="Arial" w:hAnsi="Arial" w:cs="Arial"/>
          <w:sz w:val="22"/>
          <w:szCs w:val="22"/>
          <w:lang w:eastAsia="en-US"/>
        </w:rPr>
        <w:t>Por medio de DIDEDUC GUATEMALA ORIENTE OFICIO 658-2023 INV</w:t>
      </w:r>
      <w:r w:rsidR="00533467" w:rsidRPr="0095249F">
        <w:rPr>
          <w:rFonts w:ascii="Arial" w:eastAsia="Arial" w:hAnsi="Arial" w:cs="Arial"/>
          <w:sz w:val="22"/>
          <w:szCs w:val="22"/>
          <w:lang w:eastAsia="en-US"/>
        </w:rPr>
        <w:t xml:space="preserve"> (antes explicado)</w:t>
      </w:r>
      <w:r w:rsidRPr="0095249F">
        <w:rPr>
          <w:rFonts w:ascii="Arial" w:eastAsia="Arial" w:hAnsi="Arial" w:cs="Arial"/>
          <w:sz w:val="22"/>
          <w:szCs w:val="22"/>
          <w:lang w:eastAsia="en-US"/>
        </w:rPr>
        <w:t>, los responsables expresaron íntegramente lo siguiente:</w:t>
      </w:r>
    </w:p>
    <w:p w14:paraId="7D36DD41" w14:textId="77777777" w:rsidR="00863AEB" w:rsidRPr="0095249F" w:rsidRDefault="00863AEB" w:rsidP="001F0293">
      <w:pPr>
        <w:ind w:left="283"/>
        <w:jc w:val="both"/>
        <w:rPr>
          <w:rFonts w:ascii="Arial" w:eastAsia="Arial" w:hAnsi="Arial" w:cs="Arial"/>
          <w:sz w:val="22"/>
          <w:szCs w:val="22"/>
          <w:highlight w:val="lightGray"/>
          <w:lang w:eastAsia="en-US"/>
        </w:rPr>
      </w:pPr>
    </w:p>
    <w:p w14:paraId="04F447D1" w14:textId="76F86FEC" w:rsidR="00A72E34" w:rsidRPr="0095249F" w:rsidRDefault="00922BDC" w:rsidP="001F0293">
      <w:pPr>
        <w:pStyle w:val="Textoindependiente"/>
        <w:ind w:left="283"/>
        <w:jc w:val="both"/>
        <w:rPr>
          <w:sz w:val="22"/>
          <w:szCs w:val="22"/>
        </w:rPr>
      </w:pPr>
      <w:r w:rsidRPr="0095249F">
        <w:rPr>
          <w:sz w:val="22"/>
          <w:szCs w:val="22"/>
        </w:rPr>
        <w:t>“</w:t>
      </w:r>
      <w:r w:rsidR="00A72E34" w:rsidRPr="0095249F">
        <w:rPr>
          <w:sz w:val="22"/>
          <w:szCs w:val="22"/>
        </w:rPr>
        <w:t>Actualmente estamos trabajando en el inventario físico, según lo establece el Instructivo Administración de Inventario, CÓDIGO INV-INS-04 versión 1, apartado C.1. Realización de inventario físico anual</w:t>
      </w:r>
      <w:r w:rsidRPr="0095249F">
        <w:rPr>
          <w:sz w:val="22"/>
          <w:szCs w:val="22"/>
        </w:rPr>
        <w:t>”</w:t>
      </w:r>
      <w:r w:rsidR="00A72E34" w:rsidRPr="0095249F">
        <w:rPr>
          <w:sz w:val="22"/>
          <w:szCs w:val="22"/>
        </w:rPr>
        <w:t>.</w:t>
      </w:r>
    </w:p>
    <w:p w14:paraId="0198D3BF" w14:textId="77777777" w:rsidR="003618CC" w:rsidRPr="0095249F" w:rsidRDefault="003618CC" w:rsidP="001F0293">
      <w:pPr>
        <w:ind w:left="283"/>
        <w:jc w:val="both"/>
        <w:rPr>
          <w:rFonts w:ascii="Arial" w:hAnsi="Arial" w:cs="Arial"/>
          <w:b/>
          <w:sz w:val="22"/>
          <w:szCs w:val="22"/>
          <w:lang w:val="es-GT"/>
        </w:rPr>
      </w:pPr>
    </w:p>
    <w:p w14:paraId="1D80FF5F" w14:textId="51564D13" w:rsidR="000C307A" w:rsidRPr="0095249F" w:rsidRDefault="000C307A" w:rsidP="001F0293">
      <w:pPr>
        <w:ind w:left="283"/>
        <w:jc w:val="both"/>
        <w:rPr>
          <w:rFonts w:ascii="Arial" w:hAnsi="Arial" w:cs="Arial"/>
          <w:sz w:val="22"/>
          <w:szCs w:val="22"/>
          <w:lang w:val="es-GT"/>
        </w:rPr>
      </w:pPr>
      <w:r w:rsidRPr="0095249F">
        <w:rPr>
          <w:rFonts w:ascii="Arial" w:hAnsi="Arial" w:cs="Arial"/>
          <w:b/>
          <w:sz w:val="22"/>
          <w:szCs w:val="22"/>
          <w:lang w:val="es-GT"/>
        </w:rPr>
        <w:t>Comentario de auditoría</w:t>
      </w:r>
      <w:r w:rsidRPr="0095249F">
        <w:rPr>
          <w:rFonts w:ascii="Arial" w:hAnsi="Arial" w:cs="Arial"/>
          <w:sz w:val="22"/>
          <w:szCs w:val="22"/>
          <w:lang w:val="es-GT"/>
        </w:rPr>
        <w:t xml:space="preserve"> </w:t>
      </w:r>
    </w:p>
    <w:p w14:paraId="60A3E688" w14:textId="2500BC3B" w:rsidR="00BD3991" w:rsidRPr="0095249F" w:rsidRDefault="00BD3991" w:rsidP="001F0293">
      <w:pPr>
        <w:pStyle w:val="Textoindependiente"/>
        <w:ind w:left="283"/>
        <w:jc w:val="both"/>
        <w:rPr>
          <w:sz w:val="22"/>
          <w:szCs w:val="22"/>
        </w:rPr>
      </w:pPr>
      <w:r w:rsidRPr="0095249F">
        <w:rPr>
          <w:sz w:val="22"/>
          <w:szCs w:val="22"/>
        </w:rPr>
        <w:t>Se analiz</w:t>
      </w:r>
      <w:r w:rsidR="00F44397" w:rsidRPr="0095249F">
        <w:rPr>
          <w:sz w:val="22"/>
          <w:szCs w:val="22"/>
        </w:rPr>
        <w:t>ó</w:t>
      </w:r>
      <w:r w:rsidRPr="0095249F">
        <w:rPr>
          <w:sz w:val="22"/>
          <w:szCs w:val="22"/>
        </w:rPr>
        <w:t xml:space="preserve"> </w:t>
      </w:r>
      <w:r w:rsidR="00F44397" w:rsidRPr="0095249F">
        <w:rPr>
          <w:sz w:val="22"/>
          <w:szCs w:val="22"/>
        </w:rPr>
        <w:t xml:space="preserve">el comentario </w:t>
      </w:r>
      <w:r w:rsidRPr="0095249F">
        <w:rPr>
          <w:sz w:val="22"/>
          <w:szCs w:val="22"/>
        </w:rPr>
        <w:t xml:space="preserve">y </w:t>
      </w:r>
      <w:r w:rsidR="00F44397" w:rsidRPr="0095249F">
        <w:rPr>
          <w:sz w:val="22"/>
          <w:szCs w:val="22"/>
        </w:rPr>
        <w:t xml:space="preserve">la </w:t>
      </w:r>
      <w:r w:rsidRPr="0095249F">
        <w:rPr>
          <w:sz w:val="22"/>
          <w:szCs w:val="22"/>
        </w:rPr>
        <w:t xml:space="preserve">documentación </w:t>
      </w:r>
      <w:r w:rsidR="006A6809" w:rsidRPr="0095249F">
        <w:rPr>
          <w:sz w:val="22"/>
          <w:szCs w:val="22"/>
        </w:rPr>
        <w:t xml:space="preserve">de soporte </w:t>
      </w:r>
      <w:r w:rsidRPr="0095249F">
        <w:rPr>
          <w:sz w:val="22"/>
          <w:szCs w:val="22"/>
        </w:rPr>
        <w:t>entregada</w:t>
      </w:r>
      <w:r w:rsidR="00742184" w:rsidRPr="0095249F">
        <w:rPr>
          <w:sz w:val="22"/>
          <w:szCs w:val="22"/>
        </w:rPr>
        <w:t xml:space="preserve"> por la DIDEDUC Guatemala Oriente,</w:t>
      </w:r>
      <w:r w:rsidR="006A6809" w:rsidRPr="0095249F">
        <w:rPr>
          <w:sz w:val="22"/>
          <w:szCs w:val="22"/>
        </w:rPr>
        <w:t xml:space="preserve"> </w:t>
      </w:r>
      <w:r w:rsidRPr="0095249F">
        <w:rPr>
          <w:sz w:val="22"/>
          <w:szCs w:val="22"/>
        </w:rPr>
        <w:t xml:space="preserve">y se </w:t>
      </w:r>
      <w:r w:rsidR="006A6809" w:rsidRPr="0095249F">
        <w:rPr>
          <w:sz w:val="22"/>
          <w:szCs w:val="22"/>
        </w:rPr>
        <w:t>estableció</w:t>
      </w:r>
      <w:r w:rsidRPr="0095249F">
        <w:rPr>
          <w:sz w:val="22"/>
          <w:szCs w:val="22"/>
        </w:rPr>
        <w:t xml:space="preserve"> que no desvanecen la condición </w:t>
      </w:r>
      <w:r w:rsidR="0022214F" w:rsidRPr="0095249F">
        <w:rPr>
          <w:sz w:val="22"/>
          <w:szCs w:val="22"/>
        </w:rPr>
        <w:t xml:space="preserve">de la </w:t>
      </w:r>
      <w:r w:rsidR="00CA222C" w:rsidRPr="0095249F">
        <w:rPr>
          <w:sz w:val="22"/>
          <w:szCs w:val="22"/>
        </w:rPr>
        <w:t>deficiencia,</w:t>
      </w:r>
      <w:r w:rsidR="0022214F" w:rsidRPr="0095249F">
        <w:rPr>
          <w:sz w:val="22"/>
          <w:szCs w:val="22"/>
        </w:rPr>
        <w:t xml:space="preserve"> </w:t>
      </w:r>
      <w:r w:rsidRPr="0095249F">
        <w:rPr>
          <w:sz w:val="22"/>
          <w:szCs w:val="22"/>
        </w:rPr>
        <w:t xml:space="preserve">por lo </w:t>
      </w:r>
      <w:r w:rsidR="008A4FCD" w:rsidRPr="0095249F">
        <w:rPr>
          <w:sz w:val="22"/>
          <w:szCs w:val="22"/>
        </w:rPr>
        <w:t>tanto,</w:t>
      </w:r>
      <w:r w:rsidRPr="0095249F">
        <w:rPr>
          <w:sz w:val="22"/>
          <w:szCs w:val="22"/>
        </w:rPr>
        <w:t xml:space="preserve"> se confirma </w:t>
      </w:r>
      <w:r w:rsidR="0022214F" w:rsidRPr="0095249F">
        <w:rPr>
          <w:sz w:val="22"/>
          <w:szCs w:val="22"/>
        </w:rPr>
        <w:t xml:space="preserve">la misma </w:t>
      </w:r>
      <w:r w:rsidRPr="0095249F">
        <w:rPr>
          <w:sz w:val="22"/>
          <w:szCs w:val="22"/>
        </w:rPr>
        <w:t xml:space="preserve">y será en el seguimiento a </w:t>
      </w:r>
      <w:r w:rsidR="0022214F" w:rsidRPr="0095249F">
        <w:rPr>
          <w:sz w:val="22"/>
          <w:szCs w:val="22"/>
        </w:rPr>
        <w:t>este consejo o consultoría</w:t>
      </w:r>
      <w:r w:rsidRPr="0095249F">
        <w:rPr>
          <w:sz w:val="22"/>
          <w:szCs w:val="22"/>
        </w:rPr>
        <w:t xml:space="preserve"> que se </w:t>
      </w:r>
      <w:r w:rsidR="0022214F" w:rsidRPr="0095249F">
        <w:rPr>
          <w:sz w:val="22"/>
          <w:szCs w:val="22"/>
        </w:rPr>
        <w:t>constate</w:t>
      </w:r>
      <w:r w:rsidRPr="0095249F">
        <w:rPr>
          <w:sz w:val="22"/>
          <w:szCs w:val="22"/>
        </w:rPr>
        <w:t xml:space="preserve"> el cumplimiento de la recomendación realizada.</w:t>
      </w:r>
    </w:p>
    <w:p w14:paraId="551232DE" w14:textId="363657D9" w:rsidR="00E25D1A" w:rsidRDefault="00E25D1A" w:rsidP="001F0293">
      <w:pPr>
        <w:ind w:left="283"/>
        <w:jc w:val="both"/>
        <w:rPr>
          <w:rFonts w:ascii="Arial" w:hAnsi="Arial" w:cs="Arial"/>
          <w:sz w:val="22"/>
          <w:szCs w:val="22"/>
          <w:lang w:val="es-GT"/>
        </w:rPr>
      </w:pPr>
    </w:p>
    <w:p w14:paraId="3CD2F475" w14:textId="77777777" w:rsidR="00863AEB" w:rsidRPr="0095249F" w:rsidRDefault="00863AEB" w:rsidP="001F0293">
      <w:pPr>
        <w:ind w:left="283"/>
        <w:jc w:val="both"/>
        <w:rPr>
          <w:rFonts w:ascii="Arial" w:hAnsi="Arial" w:cs="Arial"/>
          <w:sz w:val="22"/>
          <w:szCs w:val="22"/>
          <w:lang w:val="es-GT"/>
        </w:rPr>
      </w:pPr>
    </w:p>
    <w:p w14:paraId="0E3CE18B" w14:textId="1678646C" w:rsidR="009E7C1C" w:rsidRPr="0095249F" w:rsidRDefault="009E7C1C" w:rsidP="001F0293">
      <w:pPr>
        <w:pStyle w:val="Ttulo1"/>
        <w:ind w:left="283"/>
        <w:jc w:val="left"/>
        <w:rPr>
          <w:rFonts w:ascii="Arial" w:hAnsi="Arial" w:cs="Arial"/>
          <w:sz w:val="22"/>
          <w:szCs w:val="22"/>
        </w:rPr>
      </w:pPr>
      <w:r w:rsidRPr="0095249F">
        <w:rPr>
          <w:rFonts w:ascii="Arial" w:hAnsi="Arial" w:cs="Arial"/>
          <w:sz w:val="22"/>
          <w:szCs w:val="22"/>
        </w:rPr>
        <w:t>Deficiencia No. 4</w:t>
      </w:r>
      <w:r w:rsidR="00CA222C">
        <w:rPr>
          <w:rFonts w:ascii="Arial" w:hAnsi="Arial" w:cs="Arial"/>
          <w:sz w:val="22"/>
          <w:szCs w:val="22"/>
        </w:rPr>
        <w:t xml:space="preserve"> </w:t>
      </w:r>
      <w:r w:rsidRPr="0095249F">
        <w:rPr>
          <w:rFonts w:ascii="Arial" w:hAnsi="Arial" w:cs="Arial"/>
          <w:sz w:val="22"/>
          <w:szCs w:val="22"/>
        </w:rPr>
        <w:t xml:space="preserve"> </w:t>
      </w:r>
    </w:p>
    <w:p w14:paraId="03F91170" w14:textId="77777777" w:rsidR="00863AEB" w:rsidRDefault="00863AEB" w:rsidP="001F0293">
      <w:pPr>
        <w:ind w:left="283"/>
        <w:jc w:val="both"/>
        <w:rPr>
          <w:rFonts w:ascii="Arial" w:hAnsi="Arial" w:cs="Arial"/>
          <w:b/>
          <w:sz w:val="22"/>
          <w:szCs w:val="22"/>
          <w:lang w:val="es-GT"/>
        </w:rPr>
      </w:pPr>
    </w:p>
    <w:p w14:paraId="71F757BC" w14:textId="07C27DC9" w:rsidR="009E7C1C" w:rsidRPr="0095249F" w:rsidRDefault="009E7C1C" w:rsidP="001F0293">
      <w:pPr>
        <w:ind w:left="283"/>
        <w:jc w:val="both"/>
        <w:rPr>
          <w:rFonts w:ascii="Arial" w:hAnsi="Arial" w:cs="Arial"/>
          <w:b/>
          <w:sz w:val="22"/>
          <w:szCs w:val="22"/>
          <w:lang w:val="es-GT"/>
        </w:rPr>
      </w:pPr>
      <w:r w:rsidRPr="0095249F">
        <w:rPr>
          <w:rFonts w:ascii="Arial" w:hAnsi="Arial" w:cs="Arial"/>
          <w:b/>
          <w:sz w:val="22"/>
          <w:szCs w:val="22"/>
          <w:lang w:val="es-GT"/>
        </w:rPr>
        <w:t xml:space="preserve">Deficiencias </w:t>
      </w:r>
      <w:r w:rsidR="003C751A" w:rsidRPr="0095249F">
        <w:rPr>
          <w:rFonts w:ascii="Arial" w:hAnsi="Arial" w:cs="Arial"/>
          <w:b/>
          <w:sz w:val="22"/>
          <w:szCs w:val="22"/>
          <w:lang w:val="es-GT"/>
        </w:rPr>
        <w:t>determinadas en</w:t>
      </w:r>
      <w:r w:rsidR="00940239" w:rsidRPr="0095249F">
        <w:rPr>
          <w:rFonts w:ascii="Arial" w:hAnsi="Arial" w:cs="Arial"/>
          <w:b/>
          <w:sz w:val="22"/>
          <w:szCs w:val="22"/>
          <w:lang w:val="es-GT"/>
        </w:rPr>
        <w:t xml:space="preserve"> recuento físico </w:t>
      </w:r>
    </w:p>
    <w:p w14:paraId="7D0501EA" w14:textId="77777777" w:rsidR="00932D13" w:rsidRPr="0095249F" w:rsidRDefault="00932D13" w:rsidP="001F0293">
      <w:pPr>
        <w:ind w:left="283"/>
        <w:jc w:val="both"/>
        <w:rPr>
          <w:rFonts w:ascii="Arial" w:hAnsi="Arial" w:cs="Arial"/>
          <w:b/>
          <w:sz w:val="22"/>
          <w:szCs w:val="22"/>
          <w:lang w:val="es-GT"/>
        </w:rPr>
      </w:pPr>
    </w:p>
    <w:p w14:paraId="38EDBDAF" w14:textId="495C8271" w:rsidR="009E7C1C" w:rsidRPr="0095249F" w:rsidRDefault="009E7C1C" w:rsidP="001F0293">
      <w:pPr>
        <w:ind w:left="283"/>
        <w:jc w:val="both"/>
        <w:rPr>
          <w:rFonts w:ascii="Arial" w:hAnsi="Arial" w:cs="Arial"/>
          <w:b/>
          <w:sz w:val="22"/>
          <w:szCs w:val="22"/>
          <w:lang w:val="es-GT"/>
        </w:rPr>
      </w:pPr>
      <w:r w:rsidRPr="0095249F">
        <w:rPr>
          <w:rFonts w:ascii="Arial" w:hAnsi="Arial" w:cs="Arial"/>
          <w:b/>
          <w:sz w:val="22"/>
          <w:szCs w:val="22"/>
          <w:lang w:val="es-GT"/>
        </w:rPr>
        <w:t>Condición</w:t>
      </w:r>
    </w:p>
    <w:p w14:paraId="1C4EF7B1" w14:textId="0C86F54F" w:rsidR="00E07E0F" w:rsidRPr="0095249F" w:rsidRDefault="00E07E0F" w:rsidP="001F0293">
      <w:pPr>
        <w:pStyle w:val="NormalWeb"/>
        <w:spacing w:before="0" w:beforeAutospacing="0" w:after="0" w:afterAutospacing="0"/>
        <w:ind w:left="283"/>
        <w:jc w:val="both"/>
        <w:rPr>
          <w:rFonts w:ascii="Arial" w:hAnsi="Arial" w:cs="Arial"/>
          <w:sz w:val="22"/>
          <w:szCs w:val="22"/>
          <w:lang w:val="es-ES" w:eastAsia="es-ES"/>
        </w:rPr>
      </w:pPr>
      <w:r w:rsidRPr="00863AEB">
        <w:rPr>
          <w:rFonts w:ascii="Arial" w:hAnsi="Arial" w:cs="Arial"/>
          <w:sz w:val="22"/>
          <w:szCs w:val="22"/>
          <w:lang w:val="es-ES" w:eastAsia="es-ES"/>
        </w:rPr>
        <w:t>En la revisión física de 21 bienes</w:t>
      </w:r>
      <w:r w:rsidR="000856E1" w:rsidRPr="00863AEB">
        <w:rPr>
          <w:rFonts w:ascii="Arial" w:hAnsi="Arial" w:cs="Arial"/>
          <w:sz w:val="22"/>
          <w:szCs w:val="22"/>
          <w:lang w:val="es-ES" w:eastAsia="es-ES"/>
        </w:rPr>
        <w:t xml:space="preserve"> seleccionados por muestreo aleatorio dentro de los </w:t>
      </w:r>
      <w:r w:rsidR="009E5D08" w:rsidRPr="00863AEB">
        <w:rPr>
          <w:rFonts w:ascii="Arial" w:hAnsi="Arial" w:cs="Arial"/>
          <w:sz w:val="22"/>
          <w:szCs w:val="22"/>
          <w:lang w:val="es-ES" w:eastAsia="es-ES"/>
        </w:rPr>
        <w:t xml:space="preserve">activos fijos </w:t>
      </w:r>
      <w:r w:rsidR="000856E1" w:rsidRPr="00863AEB">
        <w:rPr>
          <w:rFonts w:ascii="Arial" w:hAnsi="Arial" w:cs="Arial"/>
          <w:sz w:val="22"/>
          <w:szCs w:val="22"/>
          <w:lang w:val="es-ES" w:eastAsia="es-ES"/>
        </w:rPr>
        <w:t>ubicados en las oficinas de la DIDEDUC</w:t>
      </w:r>
      <w:r w:rsidRPr="00863AEB">
        <w:rPr>
          <w:rFonts w:ascii="Arial" w:hAnsi="Arial" w:cs="Arial"/>
          <w:sz w:val="22"/>
          <w:szCs w:val="22"/>
          <w:lang w:val="es-ES" w:eastAsia="es-ES"/>
        </w:rPr>
        <w:t>, se determinaron deficiencias en el control interno, dentro de las cuales se encuentran las siguientes:</w:t>
      </w:r>
    </w:p>
    <w:p w14:paraId="0FCFA7F2" w14:textId="5ABBD518" w:rsidR="00863AEB" w:rsidRDefault="00E07E0F" w:rsidP="00863AEB">
      <w:pPr>
        <w:pStyle w:val="NormalWeb"/>
        <w:numPr>
          <w:ilvl w:val="1"/>
          <w:numId w:val="28"/>
        </w:numPr>
        <w:spacing w:before="0" w:beforeAutospacing="0" w:after="0" w:afterAutospacing="0"/>
        <w:ind w:left="426" w:hanging="503"/>
        <w:jc w:val="both"/>
        <w:rPr>
          <w:rFonts w:ascii="Arial" w:hAnsi="Arial" w:cs="Arial"/>
          <w:sz w:val="22"/>
          <w:szCs w:val="22"/>
          <w:lang w:val="es-ES" w:eastAsia="es-ES"/>
        </w:rPr>
      </w:pPr>
      <w:r w:rsidRPr="00863AEB">
        <w:rPr>
          <w:rFonts w:ascii="Arial" w:hAnsi="Arial" w:cs="Arial"/>
          <w:sz w:val="22"/>
          <w:szCs w:val="22"/>
          <w:lang w:val="es-ES" w:eastAsia="es-ES"/>
        </w:rPr>
        <w:lastRenderedPageBreak/>
        <w:t>La Licda. Julia Lissette Ramírez López, dejó de laborar en el Departamento de Recursos Humanos de la DIDEDUC, con fecha 16 de octubre de 2022, en su tarjeta de responsabilidad de activos fijos tiene asignados bienes con valor total de Q70,671.19. A la fecha 15 de febrero de 2023, no se habían descargado dichos bienes y no se llenó el “Formulario de Control de Descargo y Cargo del Resguardo de Bienes Muebles, código INV-FOR-03”, a dicha fecha a la Licda. Julia Lissette Ramírez López, no se le había extendido Solvencia de Inventarios.</w:t>
      </w:r>
      <w:r w:rsidR="00863AEB" w:rsidRPr="00863AEB">
        <w:rPr>
          <w:rFonts w:ascii="Arial" w:hAnsi="Arial" w:cs="Arial"/>
          <w:sz w:val="22"/>
          <w:szCs w:val="22"/>
          <w:lang w:val="es-ES" w:eastAsia="es-ES"/>
        </w:rPr>
        <w:t xml:space="preserve"> </w:t>
      </w:r>
    </w:p>
    <w:p w14:paraId="15AA7C8D" w14:textId="77777777" w:rsidR="00863AEB" w:rsidRDefault="00863AEB" w:rsidP="00863AEB">
      <w:pPr>
        <w:pStyle w:val="NormalWeb"/>
        <w:spacing w:before="0" w:beforeAutospacing="0" w:after="0" w:afterAutospacing="0"/>
        <w:ind w:left="283"/>
        <w:jc w:val="both"/>
        <w:rPr>
          <w:rFonts w:ascii="Arial" w:hAnsi="Arial" w:cs="Arial"/>
          <w:sz w:val="22"/>
          <w:szCs w:val="22"/>
          <w:lang w:val="es-ES" w:eastAsia="es-ES"/>
        </w:rPr>
      </w:pPr>
    </w:p>
    <w:p w14:paraId="2A2751F0" w14:textId="0E92E670" w:rsidR="00863AEB" w:rsidRPr="00D0059E" w:rsidRDefault="00092185" w:rsidP="00863AEB">
      <w:pPr>
        <w:pStyle w:val="NormalWeb"/>
        <w:numPr>
          <w:ilvl w:val="1"/>
          <w:numId w:val="28"/>
        </w:numPr>
        <w:spacing w:before="0" w:beforeAutospacing="0" w:after="0" w:afterAutospacing="0"/>
        <w:ind w:left="426" w:hanging="503"/>
        <w:jc w:val="both"/>
        <w:rPr>
          <w:rFonts w:ascii="Arial" w:hAnsi="Arial" w:cs="Arial"/>
          <w:sz w:val="22"/>
          <w:szCs w:val="22"/>
          <w:lang w:val="es-ES" w:eastAsia="es-ES"/>
        </w:rPr>
      </w:pPr>
      <w:r w:rsidRPr="00D0059E">
        <w:rPr>
          <w:rFonts w:ascii="Arial" w:hAnsi="Arial" w:cs="Arial"/>
          <w:sz w:val="22"/>
          <w:szCs w:val="22"/>
          <w:lang w:val="es-ES" w:eastAsia="es-ES"/>
        </w:rPr>
        <w:t>Bienes que estuvieron asignados en tarjetas de responsabilidad de exempleados de la DIDEDUC, fueron rebajados de sus tarjetas de responsabilidad que quedaron con saldo Q0.00, pero no fueron asignados a otras personas y no se localizaron los “Formularios de Control de Descargo y Cargo del Resguardo de Bienes Muebles”, dichos activos están siendo utilizados por otros empleados sin tenerlos registrados en sus tarjetas de responsabilidad, por ejemplo, los casos de las exempleadas Licdas. Wendy Rogelia Anabella Cortéz de Ávila, su tarjeta ascendía a Q43,509.58 y María Isabel Morales Hernández, su tarjeta tuvo un importe total de Q3,368.00.</w:t>
      </w:r>
    </w:p>
    <w:p w14:paraId="49A3A267" w14:textId="77777777" w:rsidR="00863AEB" w:rsidRDefault="00863AEB" w:rsidP="00863AEB">
      <w:pPr>
        <w:pStyle w:val="Prrafodelista"/>
        <w:rPr>
          <w:rFonts w:ascii="Arial" w:hAnsi="Arial" w:cs="Arial"/>
          <w:sz w:val="22"/>
          <w:szCs w:val="22"/>
        </w:rPr>
      </w:pPr>
    </w:p>
    <w:p w14:paraId="6506CBD5" w14:textId="417F3F13" w:rsidR="00751D83" w:rsidRPr="00863AEB" w:rsidRDefault="00751D83" w:rsidP="00863AEB">
      <w:pPr>
        <w:pStyle w:val="NormalWeb"/>
        <w:numPr>
          <w:ilvl w:val="1"/>
          <w:numId w:val="28"/>
        </w:numPr>
        <w:spacing w:before="0" w:beforeAutospacing="0" w:after="0" w:afterAutospacing="0"/>
        <w:ind w:left="426" w:hanging="503"/>
        <w:jc w:val="both"/>
        <w:rPr>
          <w:rFonts w:ascii="Arial" w:hAnsi="Arial" w:cs="Arial"/>
          <w:sz w:val="22"/>
          <w:szCs w:val="22"/>
          <w:lang w:val="es-ES" w:eastAsia="es-ES"/>
        </w:rPr>
      </w:pPr>
      <w:r w:rsidRPr="00863AEB">
        <w:rPr>
          <w:rFonts w:ascii="Arial" w:hAnsi="Arial" w:cs="Arial"/>
          <w:sz w:val="22"/>
          <w:szCs w:val="22"/>
          <w:lang w:val="es-ES" w:eastAsia="es-ES"/>
        </w:rPr>
        <w:t>Empleados utilizan bienes muebles sin tenerlos asignados en sus tarjetas de responsabilidad de activos fijos, lo que evidencia falta de actualización de dichas tarjetas, por ejemplo, Licda. Marta Lidia Machan Saguí y Lic. Nixon Rolando Páez.</w:t>
      </w:r>
    </w:p>
    <w:p w14:paraId="307AF9A1" w14:textId="77777777" w:rsidR="00CE59FD" w:rsidRPr="0095249F" w:rsidRDefault="00CE59FD" w:rsidP="001F0293">
      <w:pPr>
        <w:pStyle w:val="NormalWeb"/>
        <w:spacing w:before="0" w:beforeAutospacing="0" w:after="0" w:afterAutospacing="0"/>
        <w:ind w:left="283"/>
        <w:jc w:val="both"/>
        <w:rPr>
          <w:rFonts w:ascii="Arial" w:hAnsi="Arial" w:cs="Arial"/>
          <w:sz w:val="22"/>
          <w:szCs w:val="22"/>
          <w:lang w:val="es-ES" w:eastAsia="es-ES"/>
        </w:rPr>
      </w:pPr>
    </w:p>
    <w:p w14:paraId="1E0621EC" w14:textId="46C063E8" w:rsidR="0087605E" w:rsidRPr="0095249F" w:rsidRDefault="0087605E" w:rsidP="00863AEB">
      <w:pPr>
        <w:pStyle w:val="NormalWeb"/>
        <w:numPr>
          <w:ilvl w:val="1"/>
          <w:numId w:val="28"/>
        </w:numPr>
        <w:spacing w:before="0" w:beforeAutospacing="0" w:after="0" w:afterAutospacing="0"/>
        <w:ind w:left="426" w:hanging="503"/>
        <w:jc w:val="both"/>
        <w:rPr>
          <w:rFonts w:ascii="Arial" w:hAnsi="Arial" w:cs="Arial"/>
          <w:sz w:val="22"/>
          <w:szCs w:val="22"/>
          <w:lang w:val="es-ES" w:eastAsia="es-ES"/>
        </w:rPr>
      </w:pPr>
      <w:r w:rsidRPr="0095249F">
        <w:rPr>
          <w:rFonts w:ascii="Arial" w:hAnsi="Arial" w:cs="Arial"/>
          <w:sz w:val="22"/>
          <w:szCs w:val="22"/>
          <w:lang w:val="es-ES" w:eastAsia="es-ES"/>
        </w:rPr>
        <w:t>Bienes donados a la DIDEDUC y bienes proporcionados en calidad de préstamo por tiempo indefinido, no se encuentran registrados en: a) Libro de inventario de activos fijos; b) Reporte “R00821252 FIN-02, Formulario Detalle de Inventario por Institución y Cuenta”, generado en el Sistema de Contabilidad Gubernamental; c) Tarjetas de responsabilidad de activos fijos de las personas que los están utilizando; d) Formularios de Control de Descargo y Cargo del Resguardo de Bienes Muebles; por ejemplo, los casos de las Licdas. Abdy Sulemy López Barrios y Sherika Michele Menéndez Alonso, profesional con contrato en renglón presupuestario 021.</w:t>
      </w:r>
    </w:p>
    <w:p w14:paraId="14F88759" w14:textId="77777777" w:rsidR="00CE59FD" w:rsidRPr="0095249F" w:rsidRDefault="00CE59FD" w:rsidP="001F0293">
      <w:pPr>
        <w:pStyle w:val="NormalWeb"/>
        <w:spacing w:before="0" w:beforeAutospacing="0" w:after="0" w:afterAutospacing="0"/>
        <w:ind w:left="283"/>
        <w:jc w:val="both"/>
        <w:rPr>
          <w:rFonts w:ascii="Arial" w:hAnsi="Arial" w:cs="Arial"/>
          <w:sz w:val="22"/>
          <w:szCs w:val="22"/>
          <w:lang w:val="es-ES" w:eastAsia="es-ES"/>
        </w:rPr>
      </w:pPr>
    </w:p>
    <w:p w14:paraId="1B9473BD" w14:textId="44090E2F" w:rsidR="004E5BAE" w:rsidRPr="0095249F" w:rsidRDefault="004E5BAE" w:rsidP="00863AEB">
      <w:pPr>
        <w:pStyle w:val="NormalWeb"/>
        <w:numPr>
          <w:ilvl w:val="1"/>
          <w:numId w:val="28"/>
        </w:numPr>
        <w:spacing w:before="0" w:beforeAutospacing="0" w:after="0" w:afterAutospacing="0"/>
        <w:ind w:left="426" w:hanging="503"/>
        <w:jc w:val="both"/>
        <w:rPr>
          <w:rFonts w:ascii="Arial" w:hAnsi="Arial" w:cs="Arial"/>
          <w:sz w:val="22"/>
          <w:szCs w:val="22"/>
          <w:lang w:val="es-ES" w:eastAsia="es-ES"/>
        </w:rPr>
      </w:pPr>
      <w:r w:rsidRPr="0095249F">
        <w:rPr>
          <w:rFonts w:ascii="Arial" w:hAnsi="Arial" w:cs="Arial"/>
          <w:sz w:val="22"/>
          <w:szCs w:val="22"/>
          <w:lang w:val="es-ES" w:eastAsia="es-ES"/>
        </w:rPr>
        <w:t xml:space="preserve">Falta </w:t>
      </w:r>
      <w:r w:rsidR="001C5DD3" w:rsidRPr="0095249F">
        <w:rPr>
          <w:rFonts w:ascii="Arial" w:hAnsi="Arial" w:cs="Arial"/>
          <w:sz w:val="22"/>
          <w:szCs w:val="22"/>
          <w:lang w:val="es-ES" w:eastAsia="es-ES"/>
        </w:rPr>
        <w:t xml:space="preserve">de </w:t>
      </w:r>
      <w:r w:rsidRPr="0095249F">
        <w:rPr>
          <w:rFonts w:ascii="Arial" w:hAnsi="Arial" w:cs="Arial"/>
          <w:sz w:val="22"/>
          <w:szCs w:val="22"/>
          <w:lang w:val="es-ES" w:eastAsia="es-ES"/>
        </w:rPr>
        <w:t>registro de “Formularios de Control de Descargo y Cargo del Resguardo de Bienes Muebles, código INV-FOR-03”</w:t>
      </w:r>
      <w:r w:rsidR="001C5DD3" w:rsidRPr="0095249F">
        <w:rPr>
          <w:rFonts w:ascii="Arial" w:hAnsi="Arial" w:cs="Arial"/>
          <w:sz w:val="22"/>
          <w:szCs w:val="22"/>
          <w:lang w:val="es-ES" w:eastAsia="es-ES"/>
        </w:rPr>
        <w:t xml:space="preserve"> en tarjetas de responsabilidad de activos fijos</w:t>
      </w:r>
      <w:r w:rsidRPr="0095249F">
        <w:rPr>
          <w:rFonts w:ascii="Arial" w:hAnsi="Arial" w:cs="Arial"/>
          <w:sz w:val="22"/>
          <w:szCs w:val="22"/>
          <w:lang w:val="es-ES" w:eastAsia="es-ES"/>
        </w:rPr>
        <w:t>; por ejemplo, el Lic. Edin Omar Román Telles, (</w:t>
      </w:r>
      <w:proofErr w:type="gramStart"/>
      <w:r w:rsidRPr="0095249F">
        <w:rPr>
          <w:rFonts w:ascii="Arial" w:hAnsi="Arial" w:cs="Arial"/>
          <w:sz w:val="22"/>
          <w:szCs w:val="22"/>
          <w:lang w:val="es-ES" w:eastAsia="es-ES"/>
        </w:rPr>
        <w:t>Subdirector</w:t>
      </w:r>
      <w:proofErr w:type="gramEnd"/>
      <w:r w:rsidRPr="0095249F">
        <w:rPr>
          <w:rFonts w:ascii="Arial" w:hAnsi="Arial" w:cs="Arial"/>
          <w:sz w:val="22"/>
          <w:szCs w:val="22"/>
          <w:lang w:val="es-ES" w:eastAsia="es-ES"/>
        </w:rPr>
        <w:t xml:space="preserve"> Administrativo Financiero), con dicho formulario recibió en fecha 14-07-2021, una fotocopiadora multifuncional marca Lexmark, código de inventario 004A882D, por un valor de Q12,490.00 y a la fecha 15-02-2023, no se había asignado en </w:t>
      </w:r>
      <w:r w:rsidR="007E3DE1" w:rsidRPr="0095249F">
        <w:rPr>
          <w:rFonts w:ascii="Arial" w:hAnsi="Arial" w:cs="Arial"/>
          <w:sz w:val="22"/>
          <w:szCs w:val="22"/>
          <w:lang w:val="es-ES" w:eastAsia="es-ES"/>
        </w:rPr>
        <w:t xml:space="preserve">su </w:t>
      </w:r>
      <w:r w:rsidRPr="0095249F">
        <w:rPr>
          <w:rFonts w:ascii="Arial" w:hAnsi="Arial" w:cs="Arial"/>
          <w:sz w:val="22"/>
          <w:szCs w:val="22"/>
          <w:lang w:val="es-ES" w:eastAsia="es-ES"/>
        </w:rPr>
        <w:t xml:space="preserve">tarjeta de responsabilidad.      </w:t>
      </w:r>
    </w:p>
    <w:p w14:paraId="6A529972" w14:textId="77777777" w:rsidR="00EF685F" w:rsidRPr="0095249F" w:rsidRDefault="00EF685F" w:rsidP="001F0293">
      <w:pPr>
        <w:ind w:left="283"/>
        <w:jc w:val="both"/>
        <w:rPr>
          <w:rFonts w:ascii="Arial" w:hAnsi="Arial" w:cs="Arial"/>
          <w:b/>
          <w:sz w:val="22"/>
          <w:szCs w:val="22"/>
          <w:lang w:val="es-GT"/>
        </w:rPr>
      </w:pPr>
    </w:p>
    <w:p w14:paraId="6BE912EC" w14:textId="45F886A7" w:rsidR="00EF685F" w:rsidRPr="0095249F" w:rsidRDefault="00EF685F" w:rsidP="00863AEB">
      <w:pPr>
        <w:jc w:val="both"/>
        <w:rPr>
          <w:rFonts w:ascii="Arial" w:hAnsi="Arial" w:cs="Arial"/>
          <w:b/>
          <w:sz w:val="22"/>
          <w:szCs w:val="22"/>
          <w:lang w:val="es-GT"/>
        </w:rPr>
      </w:pPr>
      <w:r w:rsidRPr="0095249F">
        <w:rPr>
          <w:rFonts w:ascii="Arial" w:hAnsi="Arial" w:cs="Arial"/>
          <w:b/>
          <w:sz w:val="22"/>
          <w:szCs w:val="22"/>
          <w:lang w:val="es-GT"/>
        </w:rPr>
        <w:t>Criterio</w:t>
      </w:r>
    </w:p>
    <w:p w14:paraId="113B7B2A" w14:textId="17AE73DF" w:rsidR="00E018CC" w:rsidRDefault="00E018CC" w:rsidP="00863AEB">
      <w:pPr>
        <w:pStyle w:val="Textoindependiente"/>
        <w:numPr>
          <w:ilvl w:val="0"/>
          <w:numId w:val="30"/>
        </w:numPr>
        <w:jc w:val="both"/>
        <w:rPr>
          <w:rFonts w:eastAsia="Times New Roman"/>
          <w:sz w:val="22"/>
          <w:szCs w:val="22"/>
          <w:lang w:eastAsia="es-ES"/>
        </w:rPr>
      </w:pPr>
      <w:r w:rsidRPr="0095249F">
        <w:rPr>
          <w:rFonts w:eastAsia="Times New Roman"/>
          <w:sz w:val="22"/>
          <w:szCs w:val="22"/>
          <w:lang w:eastAsia="es-ES"/>
        </w:rPr>
        <w:t>El Instructivo Administración de Inventario, código INV-INS-04, versión 1, literal C.1. Realización de inventario físico anual, actividades de la 1 a la 6.</w:t>
      </w:r>
    </w:p>
    <w:p w14:paraId="6427D674" w14:textId="77777777" w:rsidR="00B43A6C" w:rsidRPr="0095249F" w:rsidRDefault="00B43A6C" w:rsidP="00B43A6C">
      <w:pPr>
        <w:pStyle w:val="Textoindependiente"/>
        <w:ind w:left="360"/>
        <w:jc w:val="both"/>
        <w:rPr>
          <w:rFonts w:eastAsia="Times New Roman"/>
          <w:sz w:val="22"/>
          <w:szCs w:val="22"/>
          <w:lang w:eastAsia="es-ES"/>
        </w:rPr>
      </w:pPr>
    </w:p>
    <w:p w14:paraId="44BB69D4" w14:textId="3C29C7C9" w:rsidR="00992E0B" w:rsidRPr="0095249F" w:rsidRDefault="00E018CC" w:rsidP="00863AEB">
      <w:pPr>
        <w:pStyle w:val="Textoindependiente"/>
        <w:numPr>
          <w:ilvl w:val="0"/>
          <w:numId w:val="30"/>
        </w:numPr>
        <w:jc w:val="both"/>
        <w:rPr>
          <w:rFonts w:eastAsia="Times New Roman"/>
          <w:sz w:val="22"/>
          <w:szCs w:val="22"/>
          <w:lang w:eastAsia="es-ES"/>
        </w:rPr>
      </w:pPr>
      <w:r w:rsidRPr="0095249F">
        <w:rPr>
          <w:rFonts w:eastAsia="Times New Roman"/>
          <w:sz w:val="22"/>
          <w:szCs w:val="22"/>
          <w:lang w:eastAsia="es-ES"/>
        </w:rPr>
        <w:t>Acuerdo Ministerial No. 50-2022, de fecha 06 de enero de 2022, del Ministerio de Finanzas Públicas, que aprueba el “Manual de Inventarios de Activos Fijos en el SICOIN WEB”, en los siguientes numerales: a) 2.1 Registro de Bienes de Inventario Físico; b) 2.2 Registro de Bienes Inventario en Libros; c) 2.3 Registro de Resguardo de Responsabilidad; d) 2.4 Registro de Liberación de Bienes del Resguardo de Responsabilidad; e) 2.7 Depurar Bien del Inventario en Libros; f) 2.21 Reportes.</w:t>
      </w:r>
    </w:p>
    <w:p w14:paraId="5590032A" w14:textId="77777777" w:rsidR="00A21423" w:rsidRDefault="00A21423" w:rsidP="00863AEB">
      <w:pPr>
        <w:jc w:val="both"/>
        <w:rPr>
          <w:rFonts w:ascii="Arial" w:hAnsi="Arial" w:cs="Arial"/>
          <w:b/>
          <w:color w:val="FF0000"/>
          <w:sz w:val="22"/>
          <w:szCs w:val="22"/>
          <w:highlight w:val="lightGray"/>
          <w:lang w:val="es-GT"/>
        </w:rPr>
      </w:pPr>
    </w:p>
    <w:p w14:paraId="29E24582" w14:textId="77777777" w:rsidR="00863AEB" w:rsidRDefault="00863AEB" w:rsidP="00863AEB">
      <w:pPr>
        <w:jc w:val="both"/>
        <w:rPr>
          <w:rFonts w:ascii="Arial" w:hAnsi="Arial" w:cs="Arial"/>
          <w:b/>
          <w:color w:val="FF0000"/>
          <w:sz w:val="22"/>
          <w:szCs w:val="22"/>
          <w:highlight w:val="lightGray"/>
          <w:lang w:val="es-GT"/>
        </w:rPr>
      </w:pPr>
    </w:p>
    <w:p w14:paraId="054BD324" w14:textId="0A1EAAED" w:rsidR="000A56BA" w:rsidRPr="0095249F" w:rsidRDefault="000A56BA" w:rsidP="00863AEB">
      <w:pPr>
        <w:jc w:val="both"/>
        <w:rPr>
          <w:rFonts w:ascii="Arial" w:hAnsi="Arial" w:cs="Arial"/>
          <w:b/>
          <w:sz w:val="22"/>
          <w:szCs w:val="22"/>
          <w:lang w:val="es-GT"/>
        </w:rPr>
      </w:pPr>
      <w:r w:rsidRPr="0095249F">
        <w:rPr>
          <w:rFonts w:ascii="Arial" w:hAnsi="Arial" w:cs="Arial"/>
          <w:b/>
          <w:sz w:val="22"/>
          <w:szCs w:val="22"/>
          <w:lang w:val="es-GT"/>
        </w:rPr>
        <w:lastRenderedPageBreak/>
        <w:t>Recomendación</w:t>
      </w:r>
    </w:p>
    <w:p w14:paraId="4CDD950B" w14:textId="3DABBA3E" w:rsidR="008B7177" w:rsidRPr="00B43A6C" w:rsidRDefault="008B7177" w:rsidP="00863AEB">
      <w:pPr>
        <w:jc w:val="both"/>
        <w:rPr>
          <w:rFonts w:ascii="Arial" w:eastAsia="Arial" w:hAnsi="Arial" w:cs="Arial"/>
          <w:color w:val="FF0000"/>
          <w:sz w:val="22"/>
          <w:szCs w:val="22"/>
          <w:lang w:eastAsia="en-US"/>
        </w:rPr>
      </w:pPr>
      <w:r w:rsidRPr="00C752D6">
        <w:rPr>
          <w:rFonts w:ascii="Arial" w:eastAsia="Arial" w:hAnsi="Arial" w:cs="Arial"/>
          <w:sz w:val="22"/>
          <w:szCs w:val="22"/>
          <w:lang w:eastAsia="en-US"/>
        </w:rPr>
        <w:t xml:space="preserve">Que la </w:t>
      </w:r>
      <w:proofErr w:type="gramStart"/>
      <w:r w:rsidRPr="00C752D6">
        <w:rPr>
          <w:rFonts w:ascii="Arial" w:eastAsia="Arial" w:hAnsi="Arial" w:cs="Arial"/>
          <w:sz w:val="22"/>
          <w:szCs w:val="22"/>
          <w:lang w:eastAsia="en-US"/>
        </w:rPr>
        <w:t>Directora</w:t>
      </w:r>
      <w:proofErr w:type="gramEnd"/>
      <w:r w:rsidRPr="00C752D6">
        <w:rPr>
          <w:rFonts w:ascii="Arial" w:eastAsia="Arial" w:hAnsi="Arial" w:cs="Arial"/>
          <w:sz w:val="22"/>
          <w:szCs w:val="22"/>
          <w:lang w:eastAsia="en-US"/>
        </w:rPr>
        <w:t xml:space="preserve"> Departamental de Educación Guatemala Oriente, gire instrucciones por escrito</w:t>
      </w:r>
      <w:r w:rsidR="00863AEB" w:rsidRPr="00C752D6">
        <w:rPr>
          <w:rFonts w:ascii="Arial" w:eastAsia="Arial" w:hAnsi="Arial" w:cs="Arial"/>
          <w:sz w:val="22"/>
          <w:szCs w:val="22"/>
          <w:lang w:eastAsia="en-US"/>
        </w:rPr>
        <w:t xml:space="preserve"> y de seguimiento</w:t>
      </w:r>
      <w:r w:rsidRPr="00C752D6">
        <w:rPr>
          <w:rFonts w:ascii="Arial" w:eastAsia="Arial" w:hAnsi="Arial" w:cs="Arial"/>
          <w:sz w:val="22"/>
          <w:szCs w:val="22"/>
          <w:lang w:eastAsia="en-US"/>
        </w:rPr>
        <w:t xml:space="preserve"> al Subdirector Administrativo Financiero, para que por </w:t>
      </w:r>
      <w:r w:rsidR="00863AEB" w:rsidRPr="00C752D6">
        <w:rPr>
          <w:rFonts w:ascii="Arial" w:eastAsia="Arial" w:hAnsi="Arial" w:cs="Arial"/>
          <w:sz w:val="22"/>
          <w:szCs w:val="22"/>
          <w:lang w:eastAsia="en-US"/>
        </w:rPr>
        <w:t>el</w:t>
      </w:r>
      <w:r w:rsidRPr="00C752D6">
        <w:rPr>
          <w:rFonts w:ascii="Arial" w:eastAsia="Arial" w:hAnsi="Arial" w:cs="Arial"/>
          <w:sz w:val="22"/>
          <w:szCs w:val="22"/>
          <w:lang w:eastAsia="en-US"/>
        </w:rPr>
        <w:t xml:space="preserve"> mism</w:t>
      </w:r>
      <w:r w:rsidR="007E0C0F" w:rsidRPr="00C752D6">
        <w:rPr>
          <w:rFonts w:ascii="Arial" w:eastAsia="Arial" w:hAnsi="Arial" w:cs="Arial"/>
          <w:sz w:val="22"/>
          <w:szCs w:val="22"/>
          <w:lang w:eastAsia="en-US"/>
        </w:rPr>
        <w:t xml:space="preserve">o medio </w:t>
      </w:r>
      <w:r w:rsidRPr="00C752D6">
        <w:rPr>
          <w:rFonts w:ascii="Arial" w:eastAsia="Arial" w:hAnsi="Arial" w:cs="Arial"/>
          <w:sz w:val="22"/>
          <w:szCs w:val="22"/>
          <w:lang w:eastAsia="en-US"/>
        </w:rPr>
        <w:t>instruya al Jefe del Departamento Financiero</w:t>
      </w:r>
      <w:r w:rsidR="000C5794" w:rsidRPr="00C752D6">
        <w:rPr>
          <w:rFonts w:ascii="Arial" w:eastAsia="Arial" w:hAnsi="Arial" w:cs="Arial"/>
          <w:sz w:val="22"/>
          <w:szCs w:val="22"/>
          <w:lang w:eastAsia="en-US"/>
        </w:rPr>
        <w:t xml:space="preserve"> y</w:t>
      </w:r>
      <w:r w:rsidRPr="00C752D6">
        <w:rPr>
          <w:rFonts w:ascii="Arial" w:eastAsia="Arial" w:hAnsi="Arial" w:cs="Arial"/>
          <w:sz w:val="22"/>
          <w:szCs w:val="22"/>
          <w:lang w:eastAsia="en-US"/>
        </w:rPr>
        <w:t xml:space="preserve"> en coordinación con la Sección de Inventarios</w:t>
      </w:r>
      <w:r w:rsidRPr="0095249F">
        <w:rPr>
          <w:rFonts w:ascii="Arial" w:eastAsia="Arial" w:hAnsi="Arial" w:cs="Arial"/>
          <w:sz w:val="22"/>
          <w:szCs w:val="22"/>
          <w:lang w:eastAsia="en-US"/>
        </w:rPr>
        <w:t xml:space="preserve">, </w:t>
      </w:r>
      <w:r w:rsidR="00863AEB" w:rsidRPr="00C752D6">
        <w:rPr>
          <w:rFonts w:ascii="Arial" w:eastAsia="Arial" w:hAnsi="Arial" w:cs="Arial"/>
          <w:sz w:val="22"/>
          <w:szCs w:val="22"/>
          <w:lang w:eastAsia="en-US"/>
        </w:rPr>
        <w:t>realicen las</w:t>
      </w:r>
      <w:r w:rsidR="00AD0585" w:rsidRPr="00C752D6">
        <w:rPr>
          <w:rFonts w:ascii="Arial" w:eastAsia="Arial" w:hAnsi="Arial" w:cs="Arial"/>
          <w:sz w:val="22"/>
          <w:szCs w:val="22"/>
          <w:lang w:eastAsia="en-US"/>
        </w:rPr>
        <w:t xml:space="preserve"> acciones correctivas a las deficiencias </w:t>
      </w:r>
      <w:r w:rsidR="00B43A6C" w:rsidRPr="00C752D6">
        <w:rPr>
          <w:rFonts w:ascii="Arial" w:eastAsia="Arial" w:hAnsi="Arial" w:cs="Arial"/>
          <w:sz w:val="22"/>
          <w:szCs w:val="22"/>
          <w:lang w:eastAsia="en-US"/>
        </w:rPr>
        <w:t>determinadas en la verificación física de los bienes.</w:t>
      </w:r>
    </w:p>
    <w:p w14:paraId="6713CFB2" w14:textId="77777777" w:rsidR="008B7177" w:rsidRPr="0095249F" w:rsidRDefault="008B7177" w:rsidP="00863AEB">
      <w:pPr>
        <w:pStyle w:val="Textoindependiente"/>
        <w:jc w:val="both"/>
        <w:rPr>
          <w:sz w:val="22"/>
          <w:szCs w:val="22"/>
        </w:rPr>
      </w:pPr>
    </w:p>
    <w:p w14:paraId="48EFB13E" w14:textId="75284456" w:rsidR="000A56BA" w:rsidRPr="0095249F" w:rsidRDefault="000A56BA" w:rsidP="00863AEB">
      <w:pPr>
        <w:jc w:val="both"/>
        <w:rPr>
          <w:rFonts w:ascii="Arial" w:hAnsi="Arial" w:cs="Arial"/>
          <w:b/>
          <w:sz w:val="22"/>
          <w:szCs w:val="22"/>
          <w:lang w:val="es-GT"/>
        </w:rPr>
      </w:pPr>
      <w:r w:rsidRPr="0095249F">
        <w:rPr>
          <w:rFonts w:ascii="Arial" w:hAnsi="Arial" w:cs="Arial"/>
          <w:b/>
          <w:sz w:val="22"/>
          <w:szCs w:val="22"/>
          <w:lang w:val="es-GT"/>
        </w:rPr>
        <w:t xml:space="preserve">Comentario de los responsables </w:t>
      </w:r>
    </w:p>
    <w:p w14:paraId="54485BA6" w14:textId="16072D4A" w:rsidR="00A21423" w:rsidRPr="0095249F" w:rsidRDefault="00A21423" w:rsidP="00863AEB">
      <w:pPr>
        <w:jc w:val="both"/>
        <w:rPr>
          <w:rFonts w:ascii="Arial" w:eastAsia="Arial" w:hAnsi="Arial" w:cs="Arial"/>
          <w:sz w:val="22"/>
          <w:szCs w:val="22"/>
          <w:highlight w:val="lightGray"/>
          <w:lang w:eastAsia="en-US"/>
        </w:rPr>
      </w:pPr>
      <w:r w:rsidRPr="0095249F">
        <w:rPr>
          <w:rFonts w:ascii="Arial" w:eastAsia="Arial" w:hAnsi="Arial" w:cs="Arial"/>
          <w:sz w:val="22"/>
          <w:szCs w:val="22"/>
          <w:lang w:eastAsia="en-US"/>
        </w:rPr>
        <w:t>Por medio de DIDEDUC GUATEMALA ORIENTE OFICIO 658-2023 INV</w:t>
      </w:r>
      <w:r w:rsidR="007E0C0F" w:rsidRPr="0095249F">
        <w:rPr>
          <w:rFonts w:ascii="Arial" w:eastAsia="Arial" w:hAnsi="Arial" w:cs="Arial"/>
          <w:sz w:val="22"/>
          <w:szCs w:val="22"/>
          <w:lang w:eastAsia="en-US"/>
        </w:rPr>
        <w:t xml:space="preserve"> (antes explicado)</w:t>
      </w:r>
      <w:r w:rsidRPr="0095249F">
        <w:rPr>
          <w:rFonts w:ascii="Arial" w:eastAsia="Arial" w:hAnsi="Arial" w:cs="Arial"/>
          <w:sz w:val="22"/>
          <w:szCs w:val="22"/>
          <w:lang w:eastAsia="en-US"/>
        </w:rPr>
        <w:t>, los responsables expresaron en forma íntegra lo que se indica a continuación:</w:t>
      </w:r>
    </w:p>
    <w:p w14:paraId="3B490D6D" w14:textId="77777777" w:rsidR="00A21423" w:rsidRPr="0095249F" w:rsidRDefault="00A21423" w:rsidP="00863AEB">
      <w:pPr>
        <w:contextualSpacing/>
        <w:jc w:val="both"/>
        <w:rPr>
          <w:rStyle w:val="normaltextrun"/>
          <w:rFonts w:ascii="Arial" w:hAnsi="Arial" w:cs="Arial"/>
          <w:sz w:val="22"/>
          <w:szCs w:val="22"/>
        </w:rPr>
      </w:pPr>
    </w:p>
    <w:p w14:paraId="0B40D6D3" w14:textId="6F6C55C0" w:rsidR="00A23B7F" w:rsidRPr="0095249F" w:rsidRDefault="00A23B7F" w:rsidP="00B43A6C">
      <w:pPr>
        <w:ind w:left="567" w:hanging="567"/>
        <w:contextualSpacing/>
        <w:jc w:val="both"/>
        <w:rPr>
          <w:rFonts w:ascii="Arial" w:hAnsi="Arial" w:cs="Arial"/>
          <w:sz w:val="22"/>
          <w:szCs w:val="22"/>
        </w:rPr>
      </w:pPr>
      <w:r w:rsidRPr="0095249F">
        <w:rPr>
          <w:rStyle w:val="normaltextrun"/>
          <w:rFonts w:ascii="Arial" w:hAnsi="Arial" w:cs="Arial"/>
          <w:sz w:val="22"/>
          <w:szCs w:val="22"/>
        </w:rPr>
        <w:t xml:space="preserve">“4.1 Según formulario INV-FOR-03. Versión 1, se realizó el descargo de los bienes, quedando en resguardo de Inventarios, queda pendiente el descargo de una impresora por tramite de reposición por extravió. Así mismo, queda pendiente el descargo de dos computadoras producto del robo efectuado en el año 2016, según consta en el acta 07-2016, lo cual aún sigue en proceso de desestimación en el Ministerio Público. </w:t>
      </w:r>
      <w:r w:rsidRPr="0095249F">
        <w:rPr>
          <w:rFonts w:ascii="Arial" w:hAnsi="Arial" w:cs="Arial"/>
          <w:sz w:val="22"/>
          <w:szCs w:val="22"/>
        </w:rPr>
        <w:t>(Ver anexo 1)”.</w:t>
      </w:r>
    </w:p>
    <w:p w14:paraId="72B30C12" w14:textId="77777777" w:rsidR="00CE59FD" w:rsidRPr="0095249F" w:rsidRDefault="00CE59FD" w:rsidP="00863AEB">
      <w:pPr>
        <w:contextualSpacing/>
        <w:jc w:val="both"/>
        <w:rPr>
          <w:rStyle w:val="normaltextrun"/>
          <w:rFonts w:ascii="Arial" w:hAnsi="Arial" w:cs="Arial"/>
          <w:sz w:val="22"/>
          <w:szCs w:val="22"/>
        </w:rPr>
      </w:pPr>
    </w:p>
    <w:p w14:paraId="2F15B3EF" w14:textId="6BD3B640" w:rsidR="00A23B7F" w:rsidRPr="0095249F" w:rsidRDefault="00A23B7F" w:rsidP="00B43A6C">
      <w:pPr>
        <w:ind w:left="567" w:hanging="567"/>
        <w:contextualSpacing/>
        <w:jc w:val="both"/>
        <w:rPr>
          <w:rFonts w:ascii="Arial" w:hAnsi="Arial" w:cs="Arial"/>
          <w:sz w:val="22"/>
          <w:szCs w:val="22"/>
        </w:rPr>
      </w:pPr>
      <w:r w:rsidRPr="0095249F">
        <w:rPr>
          <w:rStyle w:val="normaltextrun"/>
          <w:rFonts w:ascii="Arial" w:hAnsi="Arial" w:cs="Arial"/>
          <w:sz w:val="22"/>
          <w:szCs w:val="22"/>
        </w:rPr>
        <w:t>“4.2 Algunos bienes descargados de las tarjetas ya canceladas de La Licda. Wendy R. Anabella Cortéz de Ávila, se encuentran asignados en diferentes tarjetas de responsabilidad”.</w:t>
      </w:r>
      <w:r w:rsidRPr="0095249F">
        <w:rPr>
          <w:rStyle w:val="eop"/>
          <w:rFonts w:ascii="Arial" w:hAnsi="Arial" w:cs="Arial"/>
          <w:sz w:val="22"/>
          <w:szCs w:val="22"/>
        </w:rPr>
        <w:t> </w:t>
      </w:r>
    </w:p>
    <w:p w14:paraId="6EA4B2A3" w14:textId="347BDCAB" w:rsidR="00A23B7F" w:rsidRPr="0095249F" w:rsidRDefault="00A23B7F" w:rsidP="00B43A6C">
      <w:pPr>
        <w:pStyle w:val="paragraph"/>
        <w:numPr>
          <w:ilvl w:val="0"/>
          <w:numId w:val="31"/>
        </w:numPr>
        <w:spacing w:before="0" w:beforeAutospacing="0" w:after="0" w:afterAutospacing="0"/>
        <w:jc w:val="both"/>
        <w:textAlignment w:val="baseline"/>
        <w:rPr>
          <w:rFonts w:ascii="Arial" w:hAnsi="Arial" w:cs="Arial"/>
          <w:sz w:val="22"/>
          <w:szCs w:val="22"/>
        </w:rPr>
      </w:pPr>
      <w:r w:rsidRPr="0095249F">
        <w:rPr>
          <w:rStyle w:val="normaltextrun"/>
          <w:rFonts w:ascii="Arial" w:hAnsi="Arial" w:cs="Arial"/>
          <w:sz w:val="22"/>
          <w:szCs w:val="22"/>
        </w:rPr>
        <w:t>“Para la localización de los bienes pendientes en las tarjetas 0066 y 0253, se está trabajando el inventario físico”.</w:t>
      </w:r>
      <w:r w:rsidRPr="0095249F">
        <w:rPr>
          <w:rStyle w:val="eop"/>
          <w:rFonts w:ascii="Arial" w:hAnsi="Arial" w:cs="Arial"/>
          <w:sz w:val="22"/>
          <w:szCs w:val="22"/>
        </w:rPr>
        <w:t> </w:t>
      </w:r>
    </w:p>
    <w:p w14:paraId="3F65F6C0" w14:textId="340393D0" w:rsidR="00A23B7F" w:rsidRPr="0095249F" w:rsidRDefault="00A23B7F" w:rsidP="00B43A6C">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sidRPr="0095249F">
        <w:rPr>
          <w:rStyle w:val="normaltextrun"/>
          <w:rFonts w:ascii="Arial" w:hAnsi="Arial" w:cs="Arial"/>
          <w:sz w:val="22"/>
          <w:szCs w:val="22"/>
        </w:rPr>
        <w:t>“Según formularios INV-FOR-03. Versión 1 y tarjeta de Responsabilidad No. 01127 a nombre Lic. Luis Alberto Castillo Estrada, Jefe del Departamento de Recursos Humanos, se le realizó el cargo de los bienes verificados.</w:t>
      </w:r>
      <w:r w:rsidRPr="0095249F">
        <w:rPr>
          <w:rStyle w:val="eop"/>
          <w:rFonts w:ascii="Arial" w:hAnsi="Arial" w:cs="Arial"/>
          <w:sz w:val="22"/>
          <w:szCs w:val="22"/>
        </w:rPr>
        <w:t xml:space="preserve"> (Ver anexo 4)”.</w:t>
      </w:r>
    </w:p>
    <w:p w14:paraId="45B7EE01" w14:textId="11D12673" w:rsidR="00A23B7F" w:rsidRPr="0095249F" w:rsidRDefault="00A23B7F" w:rsidP="00B43A6C">
      <w:pPr>
        <w:pStyle w:val="NormalWeb"/>
        <w:numPr>
          <w:ilvl w:val="0"/>
          <w:numId w:val="31"/>
        </w:numPr>
        <w:spacing w:before="0" w:beforeAutospacing="0" w:after="0" w:afterAutospacing="0"/>
        <w:jc w:val="both"/>
        <w:rPr>
          <w:rStyle w:val="normaltextrun"/>
          <w:rFonts w:ascii="Arial" w:hAnsi="Arial" w:cs="Arial"/>
          <w:sz w:val="22"/>
          <w:szCs w:val="22"/>
        </w:rPr>
      </w:pPr>
      <w:r w:rsidRPr="0095249F">
        <w:rPr>
          <w:rStyle w:val="normaltextrun"/>
          <w:rFonts w:ascii="Arial" w:hAnsi="Arial" w:cs="Arial"/>
          <w:sz w:val="22"/>
          <w:szCs w:val="22"/>
        </w:rPr>
        <w:t>“Para la localización de los bienes pendientes en la tarjeta 0041, se está trabajando el inventario físico”.</w:t>
      </w:r>
    </w:p>
    <w:p w14:paraId="7815BB6E" w14:textId="77777777" w:rsidR="00455E0D" w:rsidRPr="0095249F" w:rsidRDefault="00455E0D" w:rsidP="00863AEB">
      <w:pPr>
        <w:pStyle w:val="NormalWeb"/>
        <w:spacing w:before="0" w:beforeAutospacing="0" w:after="0" w:afterAutospacing="0"/>
        <w:contextualSpacing/>
        <w:jc w:val="both"/>
        <w:rPr>
          <w:rStyle w:val="normaltextrun"/>
          <w:rFonts w:ascii="Arial" w:hAnsi="Arial" w:cs="Arial"/>
          <w:sz w:val="22"/>
          <w:szCs w:val="22"/>
        </w:rPr>
      </w:pPr>
    </w:p>
    <w:p w14:paraId="60E811C1" w14:textId="7DB0861B" w:rsidR="00455E0D" w:rsidRPr="0095249F" w:rsidRDefault="00455E0D" w:rsidP="00B43A6C">
      <w:pPr>
        <w:ind w:left="567" w:hanging="567"/>
        <w:contextualSpacing/>
        <w:jc w:val="both"/>
        <w:rPr>
          <w:rFonts w:ascii="Arial" w:hAnsi="Arial" w:cs="Arial"/>
          <w:sz w:val="22"/>
          <w:szCs w:val="22"/>
        </w:rPr>
      </w:pPr>
      <w:r w:rsidRPr="0095249F">
        <w:rPr>
          <w:rStyle w:val="normaltextrun"/>
          <w:rFonts w:ascii="Arial" w:hAnsi="Arial" w:cs="Arial"/>
          <w:sz w:val="22"/>
          <w:szCs w:val="22"/>
        </w:rPr>
        <w:t>“4.3 Se procedió a descargar de la tarjeta de responsabilidad No.0016 a nombre del Lic. Álvaro Enrique Ramírez Arriola, Jefe Financiero de la DIDEDUC, los bienes que tiene en uso Marta Lidia Machan Saguí.</w:t>
      </w:r>
      <w:r w:rsidRPr="0095249F">
        <w:rPr>
          <w:rStyle w:val="eop"/>
          <w:rFonts w:ascii="Arial" w:hAnsi="Arial" w:cs="Arial"/>
          <w:sz w:val="22"/>
          <w:szCs w:val="22"/>
        </w:rPr>
        <w:t> (Ver anexo 4)”.</w:t>
      </w:r>
    </w:p>
    <w:p w14:paraId="41FE1100" w14:textId="2FB46BF8" w:rsidR="00455E0D" w:rsidRPr="0095249F" w:rsidRDefault="00455E0D" w:rsidP="00B43A6C">
      <w:pPr>
        <w:pStyle w:val="NormalWeb"/>
        <w:numPr>
          <w:ilvl w:val="0"/>
          <w:numId w:val="31"/>
        </w:numPr>
        <w:spacing w:before="0" w:beforeAutospacing="0" w:after="0" w:afterAutospacing="0"/>
        <w:jc w:val="both"/>
        <w:rPr>
          <w:rFonts w:ascii="Arial" w:hAnsi="Arial" w:cs="Arial"/>
          <w:sz w:val="22"/>
          <w:szCs w:val="22"/>
        </w:rPr>
      </w:pPr>
      <w:r w:rsidRPr="0095249F">
        <w:rPr>
          <w:rStyle w:val="normaltextrun"/>
          <w:rFonts w:ascii="Arial" w:hAnsi="Arial" w:cs="Arial"/>
          <w:sz w:val="22"/>
          <w:szCs w:val="22"/>
        </w:rPr>
        <w:t>“Se adjunta formularios INV-FOR-03. Versión 1 y tarjeta de Responsabilidad No. 01126 a nombre de Marta Lidia Machan Saguí”. </w:t>
      </w:r>
      <w:r w:rsidRPr="0095249F">
        <w:rPr>
          <w:rStyle w:val="eop"/>
          <w:rFonts w:ascii="Arial" w:hAnsi="Arial" w:cs="Arial"/>
          <w:sz w:val="22"/>
          <w:szCs w:val="22"/>
        </w:rPr>
        <w:t> </w:t>
      </w:r>
    </w:p>
    <w:p w14:paraId="4ADEF874" w14:textId="74C47474" w:rsidR="00455E0D" w:rsidRPr="0095249F" w:rsidRDefault="00455E0D" w:rsidP="00B43A6C">
      <w:pPr>
        <w:pStyle w:val="NormalWeb"/>
        <w:numPr>
          <w:ilvl w:val="0"/>
          <w:numId w:val="31"/>
        </w:numPr>
        <w:spacing w:before="0" w:beforeAutospacing="0" w:after="0" w:afterAutospacing="0"/>
        <w:jc w:val="both"/>
        <w:rPr>
          <w:rStyle w:val="normaltextrun"/>
          <w:rFonts w:ascii="Arial" w:hAnsi="Arial" w:cs="Arial"/>
          <w:b/>
          <w:sz w:val="22"/>
          <w:szCs w:val="22"/>
          <w:shd w:val="clear" w:color="auto" w:fill="FFFFFF"/>
        </w:rPr>
      </w:pPr>
      <w:r w:rsidRPr="0095249F">
        <w:rPr>
          <w:rStyle w:val="normaltextrun"/>
          <w:rFonts w:ascii="Arial" w:hAnsi="Arial" w:cs="Arial"/>
          <w:sz w:val="22"/>
          <w:szCs w:val="22"/>
        </w:rPr>
        <w:t>“Según formulario INV-FOR-03. Versión 1, se realizó el descargo del bien en tarjeta de Responsabilidad No. 0037 a nombre de Lic. Herbert Rolando Lara Vásquez, del Departamento de Educación Especial”. </w:t>
      </w:r>
    </w:p>
    <w:p w14:paraId="66EE509B" w14:textId="379EDD3D" w:rsidR="00455E0D" w:rsidRPr="0095249F" w:rsidRDefault="00455E0D" w:rsidP="00B43A6C">
      <w:pPr>
        <w:pStyle w:val="NormalWeb"/>
        <w:numPr>
          <w:ilvl w:val="0"/>
          <w:numId w:val="31"/>
        </w:numPr>
        <w:spacing w:before="0" w:beforeAutospacing="0" w:after="0" w:afterAutospacing="0"/>
        <w:jc w:val="both"/>
        <w:rPr>
          <w:rStyle w:val="normaltextrun"/>
          <w:rFonts w:ascii="Arial" w:hAnsi="Arial" w:cs="Arial"/>
          <w:b/>
          <w:sz w:val="22"/>
          <w:szCs w:val="22"/>
          <w:shd w:val="clear" w:color="auto" w:fill="FFFFFF"/>
        </w:rPr>
      </w:pPr>
      <w:r w:rsidRPr="0095249F">
        <w:rPr>
          <w:rStyle w:val="normaltextrun"/>
          <w:rFonts w:ascii="Arial" w:hAnsi="Arial" w:cs="Arial"/>
          <w:sz w:val="22"/>
          <w:szCs w:val="22"/>
        </w:rPr>
        <w:t> “Según formularios INV-FOR-03. Versión 1, se procedió a cargar el bien y se adjunta tarjeta de Responsabilidad No. 01129 a nombre de Lic. Nixon Rolando Páez”.</w:t>
      </w:r>
    </w:p>
    <w:p w14:paraId="76975EAC" w14:textId="77777777" w:rsidR="00455E0D" w:rsidRPr="0095249F" w:rsidRDefault="00455E0D" w:rsidP="00863AE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2A2B6A8F" w14:textId="77777777" w:rsidR="00455E0D" w:rsidRPr="00B43A6C" w:rsidRDefault="00455E0D" w:rsidP="00B43A6C">
      <w:pPr>
        <w:ind w:left="567" w:hanging="567"/>
        <w:contextualSpacing/>
        <w:jc w:val="both"/>
        <w:rPr>
          <w:rStyle w:val="normaltextrun"/>
          <w:rFonts w:ascii="Arial" w:hAnsi="Arial" w:cs="Arial"/>
          <w:sz w:val="22"/>
          <w:szCs w:val="22"/>
        </w:rPr>
      </w:pPr>
      <w:r w:rsidRPr="00B43A6C">
        <w:rPr>
          <w:rStyle w:val="normaltextrun"/>
          <w:rFonts w:ascii="Arial" w:hAnsi="Arial" w:cs="Arial"/>
          <w:sz w:val="22"/>
          <w:szCs w:val="22"/>
        </w:rPr>
        <w:t>“4.4 Haremos las gestiones que sean necesarias, para el traslado definitivo de los bienes que se encuentran en calidad de préstamo indefinido”.</w:t>
      </w:r>
    </w:p>
    <w:p w14:paraId="6663CFDB" w14:textId="1EE0D9B0" w:rsidR="00455E0D" w:rsidRPr="00B43A6C" w:rsidRDefault="0075250E" w:rsidP="00B43A6C">
      <w:pPr>
        <w:pStyle w:val="NormalWeb"/>
        <w:numPr>
          <w:ilvl w:val="0"/>
          <w:numId w:val="31"/>
        </w:numPr>
        <w:spacing w:before="0" w:beforeAutospacing="0" w:after="0" w:afterAutospacing="0"/>
        <w:jc w:val="both"/>
        <w:rPr>
          <w:rStyle w:val="normaltextrun"/>
          <w:rFonts w:ascii="Arial" w:hAnsi="Arial" w:cs="Arial"/>
          <w:sz w:val="22"/>
          <w:szCs w:val="22"/>
        </w:rPr>
      </w:pPr>
      <w:r w:rsidRPr="00B43A6C">
        <w:rPr>
          <w:rStyle w:val="normaltextrun"/>
          <w:rFonts w:ascii="Arial" w:hAnsi="Arial" w:cs="Arial"/>
          <w:sz w:val="22"/>
          <w:szCs w:val="22"/>
        </w:rPr>
        <w:t>“</w:t>
      </w:r>
      <w:r w:rsidR="00455E0D" w:rsidRPr="00B43A6C">
        <w:rPr>
          <w:rStyle w:val="normaltextrun"/>
          <w:rFonts w:ascii="Arial" w:hAnsi="Arial" w:cs="Arial"/>
          <w:sz w:val="22"/>
          <w:szCs w:val="22"/>
        </w:rPr>
        <w:t>Trabajaremos en el traslado de bienes a esta Dirección Departamental, apegándonos al manual de inventarios de activos fijos en el SICOIN WEB, así mismo se hizo formulario de cargo a Licda. Abdy López, una librera de metal. (Ver anexo 6)</w:t>
      </w:r>
      <w:r w:rsidRPr="00B43A6C">
        <w:rPr>
          <w:rStyle w:val="normaltextrun"/>
          <w:rFonts w:ascii="Arial" w:hAnsi="Arial" w:cs="Arial"/>
          <w:sz w:val="22"/>
          <w:szCs w:val="22"/>
        </w:rPr>
        <w:t>”.</w:t>
      </w:r>
      <w:r w:rsidR="00455E0D" w:rsidRPr="00B43A6C">
        <w:rPr>
          <w:rStyle w:val="normaltextrun"/>
          <w:rFonts w:ascii="Arial" w:hAnsi="Arial" w:cs="Arial"/>
          <w:sz w:val="22"/>
          <w:szCs w:val="22"/>
        </w:rPr>
        <w:t xml:space="preserve"> </w:t>
      </w:r>
    </w:p>
    <w:p w14:paraId="2A498109" w14:textId="42B4C451" w:rsidR="00455E0D" w:rsidRPr="0095249F" w:rsidRDefault="00455E0D" w:rsidP="00863AEB">
      <w:pPr>
        <w:pStyle w:val="NormalWeb"/>
        <w:spacing w:before="0" w:beforeAutospacing="0" w:after="0" w:afterAutospacing="0"/>
        <w:jc w:val="both"/>
        <w:rPr>
          <w:rStyle w:val="normaltextrun"/>
          <w:rFonts w:ascii="Arial" w:hAnsi="Arial" w:cs="Arial"/>
          <w:color w:val="FF0000"/>
          <w:sz w:val="22"/>
          <w:szCs w:val="22"/>
        </w:rPr>
      </w:pPr>
    </w:p>
    <w:p w14:paraId="05CA1726" w14:textId="5600F6EF" w:rsidR="0075250E" w:rsidRPr="0095249F" w:rsidRDefault="0075250E" w:rsidP="00B43A6C">
      <w:pPr>
        <w:ind w:left="567" w:hanging="567"/>
        <w:contextualSpacing/>
        <w:jc w:val="both"/>
        <w:rPr>
          <w:rStyle w:val="normaltextrun"/>
          <w:rFonts w:ascii="Arial" w:hAnsi="Arial" w:cs="Arial"/>
          <w:sz w:val="22"/>
          <w:szCs w:val="22"/>
          <w:lang w:val="es-GT" w:eastAsia="es-GT"/>
        </w:rPr>
      </w:pPr>
      <w:r w:rsidRPr="0095249F">
        <w:rPr>
          <w:rStyle w:val="normaltextrun"/>
          <w:rFonts w:ascii="Arial" w:hAnsi="Arial" w:cs="Arial"/>
          <w:sz w:val="22"/>
          <w:szCs w:val="22"/>
          <w:lang w:val="es-GT" w:eastAsia="es-GT"/>
        </w:rPr>
        <w:lastRenderedPageBreak/>
        <w:t xml:space="preserve">“4.5 </w:t>
      </w:r>
      <w:r w:rsidR="00B43A6C">
        <w:rPr>
          <w:rStyle w:val="normaltextrun"/>
          <w:rFonts w:ascii="Arial" w:hAnsi="Arial" w:cs="Arial"/>
          <w:sz w:val="22"/>
          <w:szCs w:val="22"/>
          <w:lang w:val="es-GT" w:eastAsia="es-GT"/>
        </w:rPr>
        <w:t xml:space="preserve"> </w:t>
      </w:r>
      <w:r w:rsidRPr="0095249F">
        <w:rPr>
          <w:rStyle w:val="normaltextrun"/>
          <w:rFonts w:ascii="Arial" w:hAnsi="Arial" w:cs="Arial"/>
          <w:sz w:val="22"/>
          <w:szCs w:val="22"/>
          <w:lang w:val="es-GT" w:eastAsia="es-GT"/>
        </w:rPr>
        <w:t>Se adjunta tarjeta de Responsabilidad No. 01128 a nombre de Lic. Edin Omar Román Telles, Subdirector Administrativo Financiero, con el cargo del bien indicado (Ver anexo 10)”.</w:t>
      </w:r>
    </w:p>
    <w:p w14:paraId="004EB0A1" w14:textId="6462FDB3" w:rsidR="00455E0D" w:rsidRPr="0095249F" w:rsidRDefault="00455E0D" w:rsidP="00863AEB">
      <w:pPr>
        <w:jc w:val="both"/>
        <w:rPr>
          <w:rFonts w:ascii="Arial" w:hAnsi="Arial" w:cs="Arial"/>
          <w:b/>
          <w:color w:val="FF0000"/>
          <w:sz w:val="22"/>
          <w:szCs w:val="22"/>
          <w:highlight w:val="lightGray"/>
          <w:lang w:val="es-GT"/>
        </w:rPr>
      </w:pPr>
    </w:p>
    <w:p w14:paraId="47DBC23B" w14:textId="6EFCE402" w:rsidR="0075250E" w:rsidRPr="0095249F" w:rsidRDefault="0075250E" w:rsidP="00863AEB">
      <w:pPr>
        <w:contextualSpacing/>
        <w:jc w:val="both"/>
        <w:rPr>
          <w:rStyle w:val="normaltextrun"/>
          <w:rFonts w:ascii="Arial" w:hAnsi="Arial" w:cs="Arial"/>
          <w:sz w:val="22"/>
          <w:szCs w:val="22"/>
          <w:shd w:val="clear" w:color="auto" w:fill="FFFFFF"/>
        </w:rPr>
      </w:pPr>
      <w:r w:rsidRPr="0095249F">
        <w:rPr>
          <w:rStyle w:val="normaltextrun"/>
          <w:rFonts w:ascii="Arial" w:hAnsi="Arial" w:cs="Arial"/>
          <w:sz w:val="22"/>
          <w:szCs w:val="22"/>
          <w:shd w:val="clear" w:color="auto" w:fill="FFFFFF"/>
        </w:rPr>
        <w:t>“Así mismo se informa, que todos los procesos atrasados en el área de inventarios se deben a que, desde el mes de marzo del año 2019 no se contaba con personal en esa área, y no fue hasta el mes de junio del año 2022, que inició labores el actual asistente de inventarios, quedando  pendiente de cubrir la plaza del Coordinador de Inventarios, de la cual ya se hizo todo el proceso de reclutamiento y selección de personal, solo se estamos a la espera de la emisión del acuerdo de nombramiento, indicando que, con el personal ya completo se realizarán de la mejor manera y en los tiempos establecidos los procesos que dicha área conlleva”.</w:t>
      </w:r>
    </w:p>
    <w:p w14:paraId="44AB9CAF" w14:textId="77777777" w:rsidR="0075250E" w:rsidRPr="0095249F" w:rsidRDefault="0075250E" w:rsidP="00863AEB">
      <w:pPr>
        <w:jc w:val="both"/>
        <w:rPr>
          <w:rFonts w:ascii="Arial" w:hAnsi="Arial" w:cs="Arial"/>
          <w:b/>
          <w:color w:val="FF0000"/>
          <w:sz w:val="22"/>
          <w:szCs w:val="22"/>
          <w:highlight w:val="lightGray"/>
          <w:lang w:val="es-GT"/>
        </w:rPr>
      </w:pPr>
    </w:p>
    <w:p w14:paraId="2E6F74F6" w14:textId="77777777" w:rsidR="000A56BA" w:rsidRPr="0095249F" w:rsidRDefault="000A56BA" w:rsidP="00863AEB">
      <w:pPr>
        <w:jc w:val="both"/>
        <w:rPr>
          <w:rFonts w:ascii="Arial" w:hAnsi="Arial" w:cs="Arial"/>
          <w:sz w:val="22"/>
          <w:szCs w:val="22"/>
          <w:lang w:val="es-GT"/>
        </w:rPr>
      </w:pPr>
      <w:r w:rsidRPr="0095249F">
        <w:rPr>
          <w:rFonts w:ascii="Arial" w:hAnsi="Arial" w:cs="Arial"/>
          <w:b/>
          <w:sz w:val="22"/>
          <w:szCs w:val="22"/>
          <w:lang w:val="es-GT"/>
        </w:rPr>
        <w:t>Comentario de auditoría</w:t>
      </w:r>
      <w:r w:rsidRPr="0095249F">
        <w:rPr>
          <w:rFonts w:ascii="Arial" w:hAnsi="Arial" w:cs="Arial"/>
          <w:sz w:val="22"/>
          <w:szCs w:val="22"/>
          <w:lang w:val="es-GT"/>
        </w:rPr>
        <w:t xml:space="preserve"> </w:t>
      </w:r>
    </w:p>
    <w:p w14:paraId="7E0E0A9C" w14:textId="7091DC35" w:rsidR="00B43A6C" w:rsidRDefault="00E156F0" w:rsidP="00863AEB">
      <w:pPr>
        <w:pStyle w:val="Textoindependiente"/>
        <w:jc w:val="both"/>
        <w:rPr>
          <w:sz w:val="22"/>
          <w:szCs w:val="22"/>
        </w:rPr>
      </w:pPr>
      <w:r w:rsidRPr="0095249F">
        <w:rPr>
          <w:sz w:val="22"/>
          <w:szCs w:val="22"/>
        </w:rPr>
        <w:t xml:space="preserve">Se analizaron los comentarios y la documentación de soporte entregada por la DIDEDUC Guatemala Oriente, y se determinó que no desvanecen la condición de la deficiencia, por lo tanto, se confirma la misma y será en el seguimiento a este consejo o consultoría que se </w:t>
      </w:r>
      <w:r w:rsidR="008B7177" w:rsidRPr="0095249F">
        <w:rPr>
          <w:sz w:val="22"/>
          <w:szCs w:val="22"/>
        </w:rPr>
        <w:t>verifique</w:t>
      </w:r>
      <w:r w:rsidRPr="0095249F">
        <w:rPr>
          <w:sz w:val="22"/>
          <w:szCs w:val="22"/>
        </w:rPr>
        <w:t xml:space="preserve"> el cumplimiento de la recomendación realizada.</w:t>
      </w:r>
      <w:r w:rsidR="00540AFA" w:rsidRPr="0095249F">
        <w:rPr>
          <w:sz w:val="22"/>
          <w:szCs w:val="22"/>
        </w:rPr>
        <w:t xml:space="preserve"> </w:t>
      </w:r>
    </w:p>
    <w:p w14:paraId="273B9D82" w14:textId="77777777" w:rsidR="00B43A6C" w:rsidRDefault="00B43A6C" w:rsidP="00863AEB">
      <w:pPr>
        <w:pStyle w:val="Textoindependiente"/>
        <w:jc w:val="both"/>
        <w:rPr>
          <w:sz w:val="22"/>
          <w:szCs w:val="22"/>
        </w:rPr>
      </w:pPr>
    </w:p>
    <w:p w14:paraId="6447FDB0" w14:textId="231BCE9A" w:rsidR="00E156F0" w:rsidRDefault="00540AFA" w:rsidP="00417119">
      <w:pPr>
        <w:pStyle w:val="Textoindependiente"/>
        <w:jc w:val="both"/>
        <w:rPr>
          <w:sz w:val="22"/>
          <w:szCs w:val="22"/>
        </w:rPr>
      </w:pPr>
      <w:r w:rsidRPr="00D0059E">
        <w:rPr>
          <w:sz w:val="22"/>
          <w:szCs w:val="22"/>
        </w:rPr>
        <w:t>En base a documentación que se tuvo a la vista, se ratifica que la contratación del Coordinador de Inventario, se encuentra en la fase final, lo cual deberá redundar en la mejora del proceso del inventario de activos fijos.</w:t>
      </w:r>
    </w:p>
    <w:p w14:paraId="7CD1BA1D" w14:textId="3A34E816" w:rsidR="00FA79C8" w:rsidRDefault="00FA79C8" w:rsidP="00863AEB">
      <w:pPr>
        <w:pStyle w:val="Textoindependiente"/>
        <w:jc w:val="both"/>
        <w:rPr>
          <w:sz w:val="22"/>
          <w:szCs w:val="22"/>
        </w:rPr>
      </w:pPr>
    </w:p>
    <w:p w14:paraId="1AB86B5C" w14:textId="074E7213" w:rsidR="00FA79C8" w:rsidRDefault="00FA79C8" w:rsidP="00863AEB">
      <w:pPr>
        <w:pStyle w:val="Textoindependiente"/>
        <w:jc w:val="both"/>
        <w:rPr>
          <w:sz w:val="22"/>
          <w:szCs w:val="22"/>
        </w:rPr>
      </w:pPr>
    </w:p>
    <w:p w14:paraId="677AE96A" w14:textId="6922B3E0" w:rsidR="00FA79C8" w:rsidRDefault="00FA79C8" w:rsidP="00863AEB">
      <w:pPr>
        <w:pStyle w:val="Textoindependiente"/>
        <w:jc w:val="both"/>
        <w:rPr>
          <w:sz w:val="22"/>
          <w:szCs w:val="22"/>
        </w:rPr>
      </w:pPr>
    </w:p>
    <w:p w14:paraId="735B8E89" w14:textId="1A7808C5" w:rsidR="00417119" w:rsidRDefault="00417119" w:rsidP="00863AEB">
      <w:pPr>
        <w:pStyle w:val="Textoindependiente"/>
        <w:jc w:val="both"/>
        <w:rPr>
          <w:sz w:val="22"/>
          <w:szCs w:val="22"/>
        </w:rPr>
      </w:pPr>
    </w:p>
    <w:p w14:paraId="09F52FBB" w14:textId="590490F3" w:rsidR="00417119" w:rsidRDefault="00417119" w:rsidP="00863AEB">
      <w:pPr>
        <w:pStyle w:val="Textoindependiente"/>
        <w:jc w:val="both"/>
        <w:rPr>
          <w:sz w:val="22"/>
          <w:szCs w:val="22"/>
        </w:rPr>
      </w:pPr>
      <w:r>
        <w:rPr>
          <w:sz w:val="22"/>
          <w:szCs w:val="22"/>
        </w:rPr>
        <w:t>Eswin Guillermo Ortiz</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52F7B">
        <w:rPr>
          <w:sz w:val="22"/>
          <w:szCs w:val="22"/>
        </w:rPr>
        <w:t xml:space="preserve"> </w:t>
      </w:r>
      <w:r>
        <w:rPr>
          <w:sz w:val="22"/>
          <w:szCs w:val="22"/>
        </w:rPr>
        <w:t>Yuri Efraín Chang Castro</w:t>
      </w:r>
    </w:p>
    <w:p w14:paraId="2EC6F00E" w14:textId="0400E650" w:rsidR="00FA79C8" w:rsidRDefault="00417119" w:rsidP="00863AEB">
      <w:pPr>
        <w:pStyle w:val="Textoindependiente"/>
        <w:jc w:val="both"/>
        <w:rPr>
          <w:sz w:val="22"/>
          <w:szCs w:val="22"/>
        </w:rPr>
      </w:pPr>
      <w:r>
        <w:rPr>
          <w:sz w:val="22"/>
          <w:szCs w:val="22"/>
        </w:rPr>
        <w:t xml:space="preserve">          </w:t>
      </w:r>
      <w:r w:rsidR="0075647B">
        <w:rPr>
          <w:sz w:val="22"/>
          <w:szCs w:val="22"/>
        </w:rPr>
        <w:t xml:space="preserve"> </w:t>
      </w:r>
      <w:r>
        <w:rPr>
          <w:sz w:val="22"/>
          <w:szCs w:val="22"/>
        </w:rPr>
        <w:t>Auditor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Supervisor</w:t>
      </w:r>
    </w:p>
    <w:p w14:paraId="6C70894D" w14:textId="77777777" w:rsidR="00D40FFF" w:rsidRDefault="00D40FFF" w:rsidP="00D40FFF">
      <w:pPr>
        <w:pStyle w:val="Textoindependiente"/>
        <w:rPr>
          <w:sz w:val="22"/>
          <w:szCs w:val="22"/>
        </w:rPr>
      </w:pPr>
    </w:p>
    <w:p w14:paraId="345047E8" w14:textId="6EB7A91E" w:rsidR="00D40FFF" w:rsidRDefault="00D40FFF" w:rsidP="00D40FFF">
      <w:pPr>
        <w:pStyle w:val="Textoindependiente"/>
        <w:rPr>
          <w:sz w:val="22"/>
          <w:szCs w:val="22"/>
        </w:rPr>
      </w:pPr>
    </w:p>
    <w:p w14:paraId="16DFE7C6" w14:textId="26CB64C8" w:rsidR="00735CB3" w:rsidRDefault="00735CB3" w:rsidP="00D40FFF">
      <w:pPr>
        <w:pStyle w:val="Textoindependiente"/>
        <w:rPr>
          <w:sz w:val="22"/>
          <w:szCs w:val="22"/>
        </w:rPr>
      </w:pPr>
    </w:p>
    <w:p w14:paraId="63E61BEE" w14:textId="0DCA5A0C" w:rsidR="00735CB3" w:rsidRDefault="00735CB3" w:rsidP="00D40FFF">
      <w:pPr>
        <w:pStyle w:val="Textoindependiente"/>
        <w:rPr>
          <w:sz w:val="22"/>
          <w:szCs w:val="22"/>
        </w:rPr>
      </w:pPr>
    </w:p>
    <w:p w14:paraId="26ED3702" w14:textId="77777777" w:rsidR="00735CB3" w:rsidRDefault="00735CB3" w:rsidP="00D40FFF">
      <w:pPr>
        <w:pStyle w:val="Textoindependiente"/>
        <w:rPr>
          <w:sz w:val="22"/>
          <w:szCs w:val="22"/>
        </w:rPr>
      </w:pPr>
    </w:p>
    <w:p w14:paraId="452FF81E" w14:textId="77777777" w:rsidR="00371319" w:rsidRDefault="00D40FFF" w:rsidP="00417119">
      <w:pPr>
        <w:tabs>
          <w:tab w:val="left" w:pos="6230"/>
          <w:tab w:val="left" w:pos="6861"/>
        </w:tabs>
        <w:spacing w:before="55" w:line="276" w:lineRule="auto"/>
        <w:ind w:right="-91"/>
        <w:rPr>
          <w:rFonts w:ascii="Arial" w:eastAsia="Arial" w:hAnsi="Arial" w:cs="Arial"/>
          <w:sz w:val="22"/>
          <w:szCs w:val="22"/>
          <w:lang w:eastAsia="en-US"/>
        </w:rPr>
      </w:pPr>
      <w:r w:rsidRPr="00417119">
        <w:rPr>
          <w:rFonts w:ascii="Arial" w:eastAsia="Arial" w:hAnsi="Arial" w:cs="Arial"/>
          <w:sz w:val="22"/>
          <w:szCs w:val="22"/>
          <w:lang w:eastAsia="en-US"/>
        </w:rPr>
        <w:tab/>
      </w:r>
      <w:r w:rsidRPr="00417119">
        <w:rPr>
          <w:rFonts w:ascii="Arial" w:eastAsia="Arial" w:hAnsi="Arial" w:cs="Arial"/>
          <w:sz w:val="22"/>
          <w:szCs w:val="22"/>
          <w:lang w:eastAsia="en-US"/>
        </w:rPr>
        <w:tab/>
      </w:r>
      <w:r w:rsidRPr="00417119">
        <w:rPr>
          <w:rFonts w:ascii="Arial" w:eastAsia="Arial" w:hAnsi="Arial" w:cs="Arial"/>
          <w:sz w:val="22"/>
          <w:szCs w:val="22"/>
          <w:lang w:eastAsia="en-US"/>
        </w:rPr>
        <w:tab/>
      </w:r>
      <w:r w:rsidRPr="00417119">
        <w:rPr>
          <w:rFonts w:ascii="Arial" w:eastAsia="Arial" w:hAnsi="Arial" w:cs="Arial"/>
          <w:sz w:val="22"/>
          <w:szCs w:val="22"/>
          <w:lang w:eastAsia="en-US"/>
        </w:rPr>
        <w:tab/>
      </w:r>
      <w:r w:rsidRPr="00417119">
        <w:rPr>
          <w:rFonts w:ascii="Arial" w:eastAsia="Arial" w:hAnsi="Arial" w:cs="Arial"/>
          <w:sz w:val="22"/>
          <w:szCs w:val="22"/>
          <w:lang w:eastAsia="en-US"/>
        </w:rPr>
        <w:tab/>
      </w:r>
    </w:p>
    <w:p w14:paraId="4A2ABE9B" w14:textId="77777777" w:rsidR="00371319" w:rsidRDefault="00371319" w:rsidP="00417119">
      <w:pPr>
        <w:tabs>
          <w:tab w:val="left" w:pos="6230"/>
          <w:tab w:val="left" w:pos="6861"/>
        </w:tabs>
        <w:spacing w:before="55" w:line="276" w:lineRule="auto"/>
        <w:ind w:right="-91"/>
        <w:rPr>
          <w:rFonts w:ascii="Arial" w:eastAsia="Arial" w:hAnsi="Arial" w:cs="Arial"/>
          <w:sz w:val="22"/>
          <w:szCs w:val="22"/>
          <w:lang w:eastAsia="en-US"/>
        </w:rPr>
      </w:pPr>
    </w:p>
    <w:p w14:paraId="1A5FA6A1" w14:textId="7538FCBF" w:rsidR="00244C1A" w:rsidRDefault="00371319" w:rsidP="00C11FBB">
      <w:pPr>
        <w:tabs>
          <w:tab w:val="left" w:pos="6230"/>
          <w:tab w:val="left" w:pos="6861"/>
        </w:tabs>
        <w:spacing w:before="55"/>
        <w:ind w:right="-91"/>
        <w:rPr>
          <w:rFonts w:ascii="Arial" w:eastAsia="Arial" w:hAnsi="Arial" w:cs="Arial"/>
          <w:sz w:val="22"/>
          <w:szCs w:val="22"/>
          <w:lang w:eastAsia="en-US"/>
        </w:rPr>
      </w:pPr>
      <w:r>
        <w:rPr>
          <w:rFonts w:ascii="Arial" w:eastAsia="Arial" w:hAnsi="Arial" w:cs="Arial"/>
          <w:sz w:val="22"/>
          <w:szCs w:val="22"/>
          <w:lang w:eastAsia="en-US"/>
        </w:rPr>
        <w:t>Javier Estuardo Romero Espinoza</w:t>
      </w:r>
      <w:r>
        <w:rPr>
          <w:rFonts w:ascii="Arial" w:eastAsia="Arial" w:hAnsi="Arial" w:cs="Arial"/>
          <w:sz w:val="22"/>
          <w:szCs w:val="22"/>
          <w:lang w:eastAsia="en-US"/>
        </w:rPr>
        <w:tab/>
      </w:r>
      <w:r w:rsidR="00D52F7B">
        <w:rPr>
          <w:rFonts w:ascii="Arial" w:eastAsia="Arial" w:hAnsi="Arial" w:cs="Arial"/>
          <w:sz w:val="22"/>
          <w:szCs w:val="22"/>
          <w:lang w:eastAsia="en-US"/>
        </w:rPr>
        <w:t xml:space="preserve">    </w:t>
      </w:r>
      <w:r w:rsidR="00244C1A">
        <w:rPr>
          <w:rFonts w:ascii="Arial" w:eastAsia="Arial" w:hAnsi="Arial" w:cs="Arial"/>
          <w:sz w:val="22"/>
          <w:szCs w:val="22"/>
          <w:lang w:eastAsia="en-US"/>
        </w:rPr>
        <w:t>Julia Victoria Monzón Pérez</w:t>
      </w:r>
    </w:p>
    <w:p w14:paraId="74500A78" w14:textId="76D4CF57" w:rsidR="00D40FFF" w:rsidRPr="00417119" w:rsidRDefault="00244C1A" w:rsidP="00C11FBB">
      <w:pPr>
        <w:tabs>
          <w:tab w:val="left" w:pos="6230"/>
          <w:tab w:val="left" w:pos="6861"/>
        </w:tabs>
        <w:spacing w:before="55"/>
        <w:ind w:right="-91"/>
        <w:rPr>
          <w:rFonts w:ascii="Arial" w:eastAsia="Arial" w:hAnsi="Arial" w:cs="Arial"/>
          <w:sz w:val="22"/>
          <w:szCs w:val="22"/>
          <w:lang w:eastAsia="en-US"/>
        </w:rPr>
      </w:pPr>
      <w:r>
        <w:rPr>
          <w:rFonts w:ascii="Arial" w:eastAsia="Arial" w:hAnsi="Arial" w:cs="Arial"/>
          <w:sz w:val="22"/>
          <w:szCs w:val="22"/>
          <w:lang w:eastAsia="en-US"/>
        </w:rPr>
        <w:t xml:space="preserve">             </w:t>
      </w:r>
      <w:r w:rsidR="001D4AF7">
        <w:rPr>
          <w:rFonts w:ascii="Arial" w:eastAsia="Arial" w:hAnsi="Arial" w:cs="Arial"/>
          <w:sz w:val="22"/>
          <w:szCs w:val="22"/>
          <w:lang w:eastAsia="en-US"/>
        </w:rPr>
        <w:t xml:space="preserve">    </w:t>
      </w:r>
      <w:r>
        <w:rPr>
          <w:rFonts w:ascii="Arial" w:eastAsia="Arial" w:hAnsi="Arial" w:cs="Arial"/>
          <w:sz w:val="22"/>
          <w:szCs w:val="22"/>
          <w:lang w:eastAsia="en-US"/>
        </w:rPr>
        <w:t>Subdirector</w:t>
      </w:r>
      <w:r w:rsidR="00D40FFF" w:rsidRPr="00417119">
        <w:rPr>
          <w:rFonts w:ascii="Arial" w:eastAsia="Arial" w:hAnsi="Arial" w:cs="Arial"/>
          <w:sz w:val="22"/>
          <w:szCs w:val="22"/>
          <w:lang w:eastAsia="en-US"/>
        </w:rPr>
        <w:tab/>
      </w:r>
      <w:r w:rsidR="00D40FFF" w:rsidRPr="00417119">
        <w:rPr>
          <w:rFonts w:ascii="Arial" w:eastAsia="Arial" w:hAnsi="Arial" w:cs="Arial"/>
          <w:sz w:val="22"/>
          <w:szCs w:val="22"/>
          <w:lang w:eastAsia="en-US"/>
        </w:rPr>
        <w:tab/>
      </w:r>
      <w:r w:rsidR="00EF04FE">
        <w:rPr>
          <w:rFonts w:ascii="Arial" w:eastAsia="Arial" w:hAnsi="Arial" w:cs="Arial"/>
          <w:sz w:val="22"/>
          <w:szCs w:val="22"/>
          <w:lang w:eastAsia="en-US"/>
        </w:rPr>
        <w:t xml:space="preserve">        </w:t>
      </w:r>
      <w:proofErr w:type="gramStart"/>
      <w:r>
        <w:rPr>
          <w:rFonts w:ascii="Arial" w:eastAsia="Arial" w:hAnsi="Arial" w:cs="Arial"/>
          <w:sz w:val="22"/>
          <w:szCs w:val="22"/>
          <w:lang w:eastAsia="en-US"/>
        </w:rPr>
        <w:t>Directora</w:t>
      </w:r>
      <w:proofErr w:type="gramEnd"/>
    </w:p>
    <w:p w14:paraId="3DAE89DE" w14:textId="77777777" w:rsidR="00D40FFF" w:rsidRPr="00417119" w:rsidRDefault="00D40FFF" w:rsidP="00D40FFF">
      <w:pPr>
        <w:pStyle w:val="Textoindependiente"/>
        <w:rPr>
          <w:sz w:val="22"/>
          <w:szCs w:val="22"/>
        </w:rPr>
      </w:pPr>
    </w:p>
    <w:p w14:paraId="6BEBCF41" w14:textId="77777777" w:rsidR="00D40FFF" w:rsidRPr="00417119" w:rsidRDefault="00D40FFF" w:rsidP="00D40FFF">
      <w:pPr>
        <w:pStyle w:val="Textoindependiente"/>
        <w:rPr>
          <w:sz w:val="22"/>
          <w:szCs w:val="22"/>
        </w:rPr>
      </w:pPr>
    </w:p>
    <w:p w14:paraId="507AE700" w14:textId="77777777" w:rsidR="00D40FFF" w:rsidRPr="00417119" w:rsidRDefault="00D40FFF" w:rsidP="00D40FFF">
      <w:pPr>
        <w:pStyle w:val="Textoindependiente"/>
        <w:rPr>
          <w:sz w:val="22"/>
          <w:szCs w:val="22"/>
        </w:rPr>
      </w:pPr>
    </w:p>
    <w:p w14:paraId="15FCC48B" w14:textId="77777777" w:rsidR="00D40FFF" w:rsidRPr="00417119" w:rsidRDefault="00D40FFF" w:rsidP="00D40FFF">
      <w:pPr>
        <w:pStyle w:val="Textoindependiente"/>
        <w:rPr>
          <w:sz w:val="22"/>
          <w:szCs w:val="22"/>
        </w:rPr>
      </w:pPr>
    </w:p>
    <w:p w14:paraId="1D0CBE4C" w14:textId="7F784211" w:rsidR="00D40FFF" w:rsidRPr="00417119" w:rsidRDefault="00D40FFF" w:rsidP="00D40FFF">
      <w:pPr>
        <w:pStyle w:val="Textoindependiente"/>
        <w:rPr>
          <w:sz w:val="22"/>
          <w:szCs w:val="22"/>
        </w:rPr>
      </w:pPr>
    </w:p>
    <w:p w14:paraId="0CED2D20" w14:textId="77777777" w:rsidR="00D40FFF" w:rsidRPr="00417119" w:rsidRDefault="00D40FFF" w:rsidP="00D40FFF">
      <w:pPr>
        <w:pStyle w:val="Textoindependiente"/>
        <w:spacing w:before="1"/>
        <w:rPr>
          <w:sz w:val="22"/>
          <w:szCs w:val="22"/>
        </w:rPr>
      </w:pPr>
    </w:p>
    <w:p w14:paraId="32334468" w14:textId="18DA5E7C" w:rsidR="00FA79C8" w:rsidRDefault="00FA79C8" w:rsidP="00863AEB">
      <w:pPr>
        <w:pStyle w:val="Textoindependiente"/>
        <w:jc w:val="both"/>
        <w:rPr>
          <w:sz w:val="22"/>
          <w:szCs w:val="22"/>
        </w:rPr>
      </w:pPr>
    </w:p>
    <w:p w14:paraId="0C67853B" w14:textId="2A5001A8" w:rsidR="00FA79C8" w:rsidRDefault="00FA79C8" w:rsidP="00863AEB">
      <w:pPr>
        <w:pStyle w:val="Textoindependiente"/>
        <w:jc w:val="both"/>
        <w:rPr>
          <w:sz w:val="22"/>
          <w:szCs w:val="22"/>
        </w:rPr>
      </w:pPr>
    </w:p>
    <w:p w14:paraId="5A5C5CE7" w14:textId="5A154419" w:rsidR="00FA79C8" w:rsidRDefault="00FA79C8" w:rsidP="00863AEB">
      <w:pPr>
        <w:pStyle w:val="Textoindependiente"/>
        <w:jc w:val="both"/>
        <w:rPr>
          <w:sz w:val="22"/>
          <w:szCs w:val="22"/>
        </w:rPr>
      </w:pPr>
    </w:p>
    <w:p w14:paraId="7CE25370" w14:textId="28273DB9" w:rsidR="00FA79C8" w:rsidRDefault="00FA79C8" w:rsidP="00863AEB">
      <w:pPr>
        <w:pStyle w:val="Textoindependiente"/>
        <w:jc w:val="both"/>
        <w:rPr>
          <w:sz w:val="22"/>
          <w:szCs w:val="22"/>
        </w:rPr>
      </w:pPr>
    </w:p>
    <w:p w14:paraId="0477AA5E" w14:textId="7AF7580E" w:rsidR="00FA79C8" w:rsidRDefault="00FA79C8" w:rsidP="00863AEB">
      <w:pPr>
        <w:pStyle w:val="Textoindependiente"/>
        <w:jc w:val="both"/>
        <w:rPr>
          <w:sz w:val="22"/>
          <w:szCs w:val="22"/>
        </w:rPr>
      </w:pPr>
    </w:p>
    <w:bookmarkEnd w:id="10"/>
    <w:p w14:paraId="6CF6CC92" w14:textId="77777777" w:rsidR="00992E0B" w:rsidRPr="000A56BA" w:rsidRDefault="00992E0B" w:rsidP="00F86687">
      <w:pPr>
        <w:pStyle w:val="Ttulo1"/>
        <w:numPr>
          <w:ilvl w:val="0"/>
          <w:numId w:val="3"/>
        </w:numPr>
        <w:ind w:left="284" w:hanging="284"/>
        <w:jc w:val="left"/>
        <w:rPr>
          <w:rFonts w:ascii="Arial" w:hAnsi="Arial" w:cs="Arial"/>
          <w:sz w:val="24"/>
          <w:szCs w:val="24"/>
        </w:rPr>
      </w:pPr>
      <w:r w:rsidRPr="000A56BA">
        <w:rPr>
          <w:rFonts w:ascii="Arial" w:hAnsi="Arial" w:cs="Arial"/>
          <w:sz w:val="24"/>
          <w:szCs w:val="24"/>
        </w:rPr>
        <w:lastRenderedPageBreak/>
        <w:t>ANEXOS</w:t>
      </w:r>
    </w:p>
    <w:p w14:paraId="3571A949" w14:textId="77777777" w:rsidR="00DF06FC" w:rsidRDefault="00DF06FC" w:rsidP="00092626">
      <w:pPr>
        <w:ind w:right="-57"/>
        <w:rPr>
          <w:rFonts w:ascii="Arial" w:hAnsi="Arial" w:cs="Arial"/>
          <w:b/>
          <w:sz w:val="22"/>
          <w:szCs w:val="22"/>
          <w:u w:val="single"/>
        </w:rPr>
      </w:pPr>
    </w:p>
    <w:p w14:paraId="161A9848" w14:textId="04791D9C" w:rsidR="00992E0B" w:rsidRPr="000A56BA" w:rsidRDefault="00992E0B" w:rsidP="00092626">
      <w:pPr>
        <w:ind w:right="-57"/>
        <w:rPr>
          <w:rFonts w:ascii="Arial" w:hAnsi="Arial" w:cs="Arial"/>
          <w:b/>
          <w:sz w:val="22"/>
          <w:szCs w:val="22"/>
          <w:u w:val="single"/>
        </w:rPr>
      </w:pPr>
      <w:r w:rsidRPr="000A56BA">
        <w:rPr>
          <w:rFonts w:ascii="Arial" w:hAnsi="Arial" w:cs="Arial"/>
          <w:b/>
          <w:sz w:val="22"/>
          <w:szCs w:val="22"/>
          <w:u w:val="single"/>
        </w:rPr>
        <w:t>Anexo 1</w:t>
      </w:r>
    </w:p>
    <w:p w14:paraId="62BF20FA" w14:textId="77777777" w:rsidR="008B0CB5" w:rsidRPr="000A56BA" w:rsidRDefault="008B0CB5" w:rsidP="002517DD">
      <w:pPr>
        <w:ind w:left="-180" w:right="-57"/>
        <w:jc w:val="both"/>
        <w:rPr>
          <w:rFonts w:ascii="Arial" w:hAnsi="Arial" w:cs="Arial"/>
          <w:b/>
          <w:sz w:val="22"/>
          <w:szCs w:val="22"/>
        </w:rPr>
      </w:pPr>
    </w:p>
    <w:p w14:paraId="1550C5BF" w14:textId="2B331BD2" w:rsidR="00992E0B" w:rsidRPr="000A56BA" w:rsidRDefault="007D3902" w:rsidP="00992E0B">
      <w:pPr>
        <w:ind w:left="-180" w:right="-57"/>
        <w:jc w:val="center"/>
        <w:rPr>
          <w:rFonts w:ascii="Arial" w:hAnsi="Arial" w:cs="Arial"/>
          <w:b/>
          <w:sz w:val="22"/>
          <w:szCs w:val="22"/>
        </w:rPr>
      </w:pPr>
      <w:r w:rsidRPr="000A56BA">
        <w:rPr>
          <w:rFonts w:ascii="Arial" w:hAnsi="Arial" w:cs="Arial"/>
          <w:b/>
          <w:sz w:val="22"/>
          <w:szCs w:val="22"/>
        </w:rPr>
        <w:t>Dirección</w:t>
      </w:r>
      <w:r w:rsidR="00992E0B" w:rsidRPr="000A56BA">
        <w:rPr>
          <w:rFonts w:ascii="Arial" w:hAnsi="Arial" w:cs="Arial"/>
          <w:b/>
          <w:sz w:val="22"/>
          <w:szCs w:val="22"/>
        </w:rPr>
        <w:t xml:space="preserve"> Departamental de Educación </w:t>
      </w:r>
      <w:r w:rsidR="00F42309" w:rsidRPr="000A56BA">
        <w:rPr>
          <w:rFonts w:ascii="Arial" w:hAnsi="Arial" w:cs="Arial"/>
          <w:b/>
          <w:sz w:val="22"/>
          <w:szCs w:val="22"/>
        </w:rPr>
        <w:t>Guatemala Oriente</w:t>
      </w:r>
    </w:p>
    <w:p w14:paraId="0A76A937" w14:textId="447660A7" w:rsidR="007E7269" w:rsidRPr="000A56BA" w:rsidRDefault="007D3902" w:rsidP="00992E0B">
      <w:pPr>
        <w:ind w:left="-180" w:right="-57"/>
        <w:jc w:val="center"/>
        <w:rPr>
          <w:rFonts w:ascii="Arial" w:hAnsi="Arial" w:cs="Arial"/>
          <w:b/>
          <w:sz w:val="22"/>
          <w:szCs w:val="22"/>
        </w:rPr>
      </w:pPr>
      <w:r w:rsidRPr="000A56BA">
        <w:rPr>
          <w:rFonts w:ascii="Arial" w:hAnsi="Arial" w:cs="Arial"/>
          <w:b/>
          <w:sz w:val="22"/>
          <w:szCs w:val="22"/>
        </w:rPr>
        <w:t xml:space="preserve">Diferencia entre </w:t>
      </w:r>
      <w:r w:rsidR="003D5DF9" w:rsidRPr="000A56BA">
        <w:rPr>
          <w:rFonts w:ascii="Arial" w:hAnsi="Arial" w:cs="Arial"/>
          <w:b/>
          <w:sz w:val="22"/>
          <w:szCs w:val="22"/>
        </w:rPr>
        <w:t xml:space="preserve">el </w:t>
      </w:r>
      <w:r w:rsidR="002E741C" w:rsidRPr="000A56BA">
        <w:rPr>
          <w:rFonts w:ascii="Arial" w:hAnsi="Arial" w:cs="Arial"/>
          <w:b/>
          <w:sz w:val="22"/>
          <w:szCs w:val="22"/>
        </w:rPr>
        <w:t>l</w:t>
      </w:r>
      <w:r w:rsidR="00902504" w:rsidRPr="000A56BA">
        <w:rPr>
          <w:rFonts w:ascii="Arial" w:hAnsi="Arial" w:cs="Arial"/>
          <w:b/>
          <w:sz w:val="22"/>
          <w:szCs w:val="22"/>
        </w:rPr>
        <w:t xml:space="preserve">ibro de inventario de activos fijos </w:t>
      </w:r>
      <w:r w:rsidR="003D5DF9" w:rsidRPr="000A56BA">
        <w:rPr>
          <w:rFonts w:ascii="Arial" w:hAnsi="Arial" w:cs="Arial"/>
          <w:b/>
          <w:sz w:val="22"/>
          <w:szCs w:val="22"/>
        </w:rPr>
        <w:t xml:space="preserve">y </w:t>
      </w:r>
      <w:r w:rsidRPr="000A56BA">
        <w:rPr>
          <w:rFonts w:ascii="Arial" w:hAnsi="Arial" w:cs="Arial"/>
          <w:b/>
          <w:sz w:val="22"/>
          <w:szCs w:val="22"/>
        </w:rPr>
        <w:t>reportes FIN</w:t>
      </w:r>
      <w:r w:rsidR="00F42309" w:rsidRPr="000A56BA">
        <w:rPr>
          <w:rFonts w:ascii="Arial" w:hAnsi="Arial" w:cs="Arial"/>
          <w:b/>
          <w:sz w:val="22"/>
          <w:szCs w:val="22"/>
        </w:rPr>
        <w:t>-01</w:t>
      </w:r>
      <w:r w:rsidR="007E7269" w:rsidRPr="000A56BA">
        <w:rPr>
          <w:rFonts w:ascii="Arial" w:hAnsi="Arial" w:cs="Arial"/>
          <w:b/>
          <w:sz w:val="22"/>
          <w:szCs w:val="22"/>
        </w:rPr>
        <w:t xml:space="preserve"> y</w:t>
      </w:r>
      <w:r w:rsidRPr="000A56BA">
        <w:rPr>
          <w:rFonts w:ascii="Arial" w:hAnsi="Arial" w:cs="Arial"/>
          <w:b/>
          <w:sz w:val="22"/>
          <w:szCs w:val="22"/>
        </w:rPr>
        <w:t xml:space="preserve"> FIN</w:t>
      </w:r>
      <w:r w:rsidR="00F42309" w:rsidRPr="000A56BA">
        <w:rPr>
          <w:rFonts w:ascii="Arial" w:hAnsi="Arial" w:cs="Arial"/>
          <w:b/>
          <w:sz w:val="22"/>
          <w:szCs w:val="22"/>
        </w:rPr>
        <w:t>-02</w:t>
      </w:r>
      <w:r w:rsidRPr="000A56BA">
        <w:rPr>
          <w:rFonts w:ascii="Arial" w:hAnsi="Arial" w:cs="Arial"/>
          <w:b/>
          <w:sz w:val="22"/>
          <w:szCs w:val="22"/>
        </w:rPr>
        <w:t xml:space="preserve"> </w:t>
      </w:r>
    </w:p>
    <w:p w14:paraId="734CB18F" w14:textId="0D73B24F" w:rsidR="00992E0B" w:rsidRPr="000A56BA" w:rsidRDefault="007B563D" w:rsidP="00992E0B">
      <w:pPr>
        <w:ind w:left="-180" w:right="-57"/>
        <w:jc w:val="center"/>
        <w:rPr>
          <w:rFonts w:ascii="Arial" w:hAnsi="Arial" w:cs="Arial"/>
          <w:b/>
          <w:sz w:val="22"/>
          <w:szCs w:val="22"/>
        </w:rPr>
      </w:pPr>
      <w:r w:rsidRPr="00F959CF">
        <w:rPr>
          <w:rFonts w:ascii="Arial" w:hAnsi="Arial" w:cs="Arial"/>
          <w:b/>
          <w:sz w:val="22"/>
          <w:szCs w:val="22"/>
        </w:rPr>
        <w:t xml:space="preserve">Datos al: </w:t>
      </w:r>
      <w:r w:rsidR="007D3902" w:rsidRPr="00F959CF">
        <w:rPr>
          <w:rFonts w:ascii="Arial" w:hAnsi="Arial" w:cs="Arial"/>
          <w:b/>
          <w:sz w:val="22"/>
          <w:szCs w:val="22"/>
        </w:rPr>
        <w:t xml:space="preserve">al </w:t>
      </w:r>
      <w:r w:rsidR="00992E0B" w:rsidRPr="00F959CF">
        <w:rPr>
          <w:rFonts w:ascii="Arial" w:hAnsi="Arial" w:cs="Arial"/>
          <w:b/>
          <w:sz w:val="22"/>
          <w:szCs w:val="22"/>
        </w:rPr>
        <w:t>3</w:t>
      </w:r>
      <w:r w:rsidR="007D3902" w:rsidRPr="00F959CF">
        <w:rPr>
          <w:rFonts w:ascii="Arial" w:hAnsi="Arial" w:cs="Arial"/>
          <w:b/>
          <w:sz w:val="22"/>
          <w:szCs w:val="22"/>
        </w:rPr>
        <w:t>1 de</w:t>
      </w:r>
      <w:r w:rsidR="007D3902" w:rsidRPr="000A56BA">
        <w:rPr>
          <w:rFonts w:ascii="Arial" w:hAnsi="Arial" w:cs="Arial"/>
          <w:b/>
          <w:sz w:val="22"/>
          <w:szCs w:val="22"/>
        </w:rPr>
        <w:t xml:space="preserve"> </w:t>
      </w:r>
      <w:r w:rsidR="00801360" w:rsidRPr="000A56BA">
        <w:rPr>
          <w:rFonts w:ascii="Arial" w:hAnsi="Arial" w:cs="Arial"/>
          <w:b/>
          <w:sz w:val="22"/>
          <w:szCs w:val="22"/>
        </w:rPr>
        <w:t>d</w:t>
      </w:r>
      <w:r w:rsidR="007D3902" w:rsidRPr="000A56BA">
        <w:rPr>
          <w:rFonts w:ascii="Arial" w:hAnsi="Arial" w:cs="Arial"/>
          <w:b/>
          <w:sz w:val="22"/>
          <w:szCs w:val="22"/>
        </w:rPr>
        <w:t>iciembre de 2022</w:t>
      </w:r>
    </w:p>
    <w:p w14:paraId="6044B35B" w14:textId="1C6F9B9A" w:rsidR="00992E0B" w:rsidRPr="000A56BA" w:rsidRDefault="00992E0B" w:rsidP="00992E0B">
      <w:pPr>
        <w:ind w:left="-180" w:right="-57"/>
        <w:jc w:val="center"/>
        <w:rPr>
          <w:rFonts w:ascii="Arial" w:hAnsi="Arial" w:cs="Arial"/>
          <w:b/>
          <w:sz w:val="22"/>
          <w:szCs w:val="22"/>
        </w:rPr>
      </w:pPr>
      <w:r w:rsidRPr="000A56BA">
        <w:rPr>
          <w:rFonts w:ascii="Arial" w:hAnsi="Arial" w:cs="Arial"/>
          <w:b/>
          <w:sz w:val="22"/>
          <w:szCs w:val="22"/>
        </w:rPr>
        <w:t xml:space="preserve">Cifras </w:t>
      </w:r>
      <w:r w:rsidR="007158A4" w:rsidRPr="000A56BA">
        <w:rPr>
          <w:rFonts w:ascii="Arial" w:hAnsi="Arial" w:cs="Arial"/>
          <w:b/>
          <w:sz w:val="22"/>
          <w:szCs w:val="22"/>
        </w:rPr>
        <w:t>E</w:t>
      </w:r>
      <w:r w:rsidRPr="000A56BA">
        <w:rPr>
          <w:rFonts w:ascii="Arial" w:hAnsi="Arial" w:cs="Arial"/>
          <w:b/>
          <w:sz w:val="22"/>
          <w:szCs w:val="22"/>
        </w:rPr>
        <w:t>xpresadas en Quetzales</w:t>
      </w:r>
    </w:p>
    <w:tbl>
      <w:tblPr>
        <w:tblW w:w="5000" w:type="pct"/>
        <w:jc w:val="center"/>
        <w:tblCellMar>
          <w:left w:w="70" w:type="dxa"/>
          <w:right w:w="70" w:type="dxa"/>
        </w:tblCellMar>
        <w:tblLook w:val="04A0" w:firstRow="1" w:lastRow="0" w:firstColumn="1" w:lastColumn="0" w:noHBand="0" w:noVBand="1"/>
      </w:tblPr>
      <w:tblGrid>
        <w:gridCol w:w="7220"/>
        <w:gridCol w:w="1883"/>
      </w:tblGrid>
      <w:tr w:rsidR="000A56BA" w:rsidRPr="000A56BA" w14:paraId="52129C5D" w14:textId="77777777" w:rsidTr="00354BB5">
        <w:trPr>
          <w:trHeight w:val="429"/>
          <w:jc w:val="center"/>
        </w:trPr>
        <w:tc>
          <w:tcPr>
            <w:tcW w:w="3966" w:type="pct"/>
            <w:tcBorders>
              <w:top w:val="single" w:sz="8" w:space="0" w:color="auto"/>
              <w:left w:val="single" w:sz="8" w:space="0" w:color="auto"/>
              <w:bottom w:val="single" w:sz="8" w:space="0" w:color="auto"/>
              <w:right w:val="single" w:sz="8" w:space="0" w:color="000000"/>
            </w:tcBorders>
            <w:shd w:val="clear" w:color="000000" w:fill="D9D9D9"/>
            <w:vAlign w:val="center"/>
            <w:hideMark/>
          </w:tcPr>
          <w:p w14:paraId="427824BD" w14:textId="5169626F" w:rsidR="007D3902" w:rsidRPr="000A56BA" w:rsidRDefault="00800021" w:rsidP="00243BFA">
            <w:pPr>
              <w:jc w:val="center"/>
              <w:rPr>
                <w:rFonts w:ascii="Arial" w:hAnsi="Arial" w:cs="Arial"/>
                <w:b/>
                <w:sz w:val="22"/>
                <w:szCs w:val="22"/>
                <w:lang w:eastAsia="es-GT"/>
              </w:rPr>
            </w:pPr>
            <w:r w:rsidRPr="000A56BA">
              <w:rPr>
                <w:rFonts w:ascii="Arial" w:hAnsi="Arial" w:cs="Arial"/>
                <w:b/>
                <w:sz w:val="22"/>
                <w:szCs w:val="22"/>
                <w:lang w:eastAsia="es-GT"/>
              </w:rPr>
              <w:t>Descripción</w:t>
            </w:r>
          </w:p>
        </w:tc>
        <w:tc>
          <w:tcPr>
            <w:tcW w:w="1034" w:type="pct"/>
            <w:tcBorders>
              <w:top w:val="single" w:sz="8" w:space="0" w:color="auto"/>
              <w:left w:val="nil"/>
              <w:bottom w:val="single" w:sz="8" w:space="0" w:color="auto"/>
              <w:right w:val="single" w:sz="8" w:space="0" w:color="auto"/>
            </w:tcBorders>
            <w:shd w:val="clear" w:color="000000" w:fill="D9D9D9"/>
            <w:vAlign w:val="center"/>
            <w:hideMark/>
          </w:tcPr>
          <w:p w14:paraId="1626302B" w14:textId="5D0E4113" w:rsidR="007D3902" w:rsidRPr="000A56BA" w:rsidRDefault="00800021" w:rsidP="00243BFA">
            <w:pPr>
              <w:jc w:val="center"/>
              <w:rPr>
                <w:rFonts w:ascii="Arial" w:hAnsi="Arial" w:cs="Arial"/>
                <w:b/>
                <w:sz w:val="22"/>
                <w:szCs w:val="22"/>
                <w:lang w:eastAsia="es-GT"/>
              </w:rPr>
            </w:pPr>
            <w:r w:rsidRPr="000A56BA">
              <w:rPr>
                <w:rFonts w:ascii="Arial" w:hAnsi="Arial" w:cs="Arial"/>
                <w:b/>
                <w:sz w:val="22"/>
                <w:szCs w:val="22"/>
                <w:lang w:eastAsia="es-GT"/>
              </w:rPr>
              <w:t>Importe</w:t>
            </w:r>
          </w:p>
        </w:tc>
      </w:tr>
      <w:tr w:rsidR="000A56BA" w:rsidRPr="000A56BA" w14:paraId="448B10C2" w14:textId="77777777" w:rsidTr="00B43A6C">
        <w:trPr>
          <w:trHeight w:val="429"/>
          <w:jc w:val="center"/>
        </w:trPr>
        <w:tc>
          <w:tcPr>
            <w:tcW w:w="396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F058536" w14:textId="77777777" w:rsidR="007D3902" w:rsidRPr="000A56BA" w:rsidRDefault="007D3902" w:rsidP="00B43A6C">
            <w:pPr>
              <w:jc w:val="both"/>
              <w:rPr>
                <w:rFonts w:ascii="Arial" w:hAnsi="Arial" w:cs="Arial"/>
                <w:sz w:val="22"/>
                <w:szCs w:val="22"/>
                <w:lang w:eastAsia="es-GT"/>
              </w:rPr>
            </w:pPr>
            <w:r w:rsidRPr="000A56BA">
              <w:rPr>
                <w:rFonts w:ascii="Arial" w:hAnsi="Arial" w:cs="Arial"/>
                <w:sz w:val="22"/>
                <w:szCs w:val="22"/>
                <w:lang w:eastAsia="es-GT"/>
              </w:rPr>
              <w:t>Pupitres de paleta tamaño grande (donación proceso pendiente).</w:t>
            </w:r>
          </w:p>
        </w:tc>
        <w:tc>
          <w:tcPr>
            <w:tcW w:w="1034" w:type="pct"/>
            <w:tcBorders>
              <w:top w:val="nil"/>
              <w:left w:val="nil"/>
              <w:bottom w:val="single" w:sz="8" w:space="0" w:color="auto"/>
              <w:right w:val="single" w:sz="8" w:space="0" w:color="auto"/>
            </w:tcBorders>
            <w:shd w:val="clear" w:color="auto" w:fill="auto"/>
            <w:vAlign w:val="center"/>
            <w:hideMark/>
          </w:tcPr>
          <w:p w14:paraId="01D431E7" w14:textId="48303F08" w:rsidR="007D3902" w:rsidRPr="000A56BA" w:rsidRDefault="007D3902" w:rsidP="00B43A6C">
            <w:pPr>
              <w:jc w:val="right"/>
              <w:rPr>
                <w:rFonts w:ascii="Arial" w:hAnsi="Arial" w:cs="Arial"/>
                <w:sz w:val="22"/>
                <w:szCs w:val="22"/>
                <w:lang w:eastAsia="es-GT"/>
              </w:rPr>
            </w:pPr>
            <w:r w:rsidRPr="000A56BA">
              <w:rPr>
                <w:rFonts w:ascii="Arial" w:hAnsi="Arial" w:cs="Arial"/>
                <w:sz w:val="22"/>
                <w:szCs w:val="22"/>
                <w:lang w:eastAsia="es-GT"/>
              </w:rPr>
              <w:t xml:space="preserve">Q22,000.00 </w:t>
            </w:r>
          </w:p>
        </w:tc>
      </w:tr>
      <w:tr w:rsidR="000A56BA" w:rsidRPr="000A56BA" w14:paraId="51142EF7" w14:textId="77777777" w:rsidTr="00B43A6C">
        <w:trPr>
          <w:trHeight w:val="429"/>
          <w:jc w:val="center"/>
        </w:trPr>
        <w:tc>
          <w:tcPr>
            <w:tcW w:w="396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60EB1E8" w14:textId="77777777" w:rsidR="007D3902" w:rsidRPr="000A56BA" w:rsidRDefault="007D3902" w:rsidP="00B43A6C">
            <w:pPr>
              <w:jc w:val="both"/>
              <w:rPr>
                <w:rFonts w:ascii="Arial" w:hAnsi="Arial" w:cs="Arial"/>
                <w:sz w:val="22"/>
                <w:szCs w:val="22"/>
                <w:lang w:eastAsia="es-GT"/>
              </w:rPr>
            </w:pPr>
            <w:r w:rsidRPr="000A56BA">
              <w:rPr>
                <w:rFonts w:ascii="Arial" w:hAnsi="Arial" w:cs="Arial"/>
                <w:sz w:val="22"/>
                <w:szCs w:val="22"/>
                <w:lang w:eastAsia="es-GT"/>
              </w:rPr>
              <w:t>Mesas hexagonales (donación proceso pendiente).</w:t>
            </w:r>
          </w:p>
        </w:tc>
        <w:tc>
          <w:tcPr>
            <w:tcW w:w="1034" w:type="pct"/>
            <w:tcBorders>
              <w:top w:val="nil"/>
              <w:left w:val="nil"/>
              <w:bottom w:val="single" w:sz="8" w:space="0" w:color="auto"/>
              <w:right w:val="single" w:sz="8" w:space="0" w:color="auto"/>
            </w:tcBorders>
            <w:shd w:val="clear" w:color="auto" w:fill="auto"/>
            <w:vAlign w:val="center"/>
            <w:hideMark/>
          </w:tcPr>
          <w:p w14:paraId="1CCBCA14" w14:textId="2E8FDB3F" w:rsidR="007D3902" w:rsidRPr="000A56BA" w:rsidRDefault="007D3902" w:rsidP="00B43A6C">
            <w:pPr>
              <w:jc w:val="right"/>
              <w:rPr>
                <w:rFonts w:ascii="Arial" w:hAnsi="Arial" w:cs="Arial"/>
                <w:sz w:val="22"/>
                <w:szCs w:val="22"/>
                <w:lang w:eastAsia="es-GT"/>
              </w:rPr>
            </w:pPr>
            <w:r w:rsidRPr="000A56BA">
              <w:rPr>
                <w:rFonts w:ascii="Arial" w:eastAsia="Arial" w:hAnsi="Arial" w:cs="Arial"/>
                <w:sz w:val="22"/>
                <w:szCs w:val="22"/>
                <w:lang w:eastAsia="es-GT"/>
              </w:rPr>
              <w:t xml:space="preserve">Q24,000.00 </w:t>
            </w:r>
          </w:p>
        </w:tc>
      </w:tr>
      <w:tr w:rsidR="000A56BA" w:rsidRPr="000A56BA" w14:paraId="1EB5BA48" w14:textId="77777777" w:rsidTr="00B43A6C">
        <w:trPr>
          <w:trHeight w:val="429"/>
          <w:jc w:val="center"/>
        </w:trPr>
        <w:tc>
          <w:tcPr>
            <w:tcW w:w="396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0E5AA16F" w14:textId="77777777" w:rsidR="007D3902" w:rsidRPr="000A56BA" w:rsidRDefault="007D3902" w:rsidP="00B43A6C">
            <w:pPr>
              <w:jc w:val="both"/>
              <w:rPr>
                <w:rFonts w:ascii="Arial" w:hAnsi="Arial" w:cs="Arial"/>
                <w:sz w:val="22"/>
                <w:szCs w:val="22"/>
                <w:lang w:eastAsia="es-GT"/>
              </w:rPr>
            </w:pPr>
            <w:r w:rsidRPr="000A56BA">
              <w:rPr>
                <w:rFonts w:ascii="Arial" w:hAnsi="Arial" w:cs="Arial"/>
                <w:sz w:val="22"/>
                <w:szCs w:val="22"/>
                <w:lang w:eastAsia="es-GT"/>
              </w:rPr>
              <w:t xml:space="preserve">Cámara pendiente de ingresar a inventarios (pendiente trámite de alta en SICOIN. </w:t>
            </w:r>
          </w:p>
        </w:tc>
        <w:tc>
          <w:tcPr>
            <w:tcW w:w="1034" w:type="pct"/>
            <w:tcBorders>
              <w:top w:val="nil"/>
              <w:left w:val="nil"/>
              <w:bottom w:val="single" w:sz="8" w:space="0" w:color="auto"/>
              <w:right w:val="single" w:sz="8" w:space="0" w:color="auto"/>
            </w:tcBorders>
            <w:shd w:val="clear" w:color="auto" w:fill="auto"/>
            <w:vAlign w:val="center"/>
            <w:hideMark/>
          </w:tcPr>
          <w:p w14:paraId="45EFE1C9" w14:textId="12198C38" w:rsidR="007D3902" w:rsidRPr="000A56BA" w:rsidRDefault="007D3902" w:rsidP="00B43A6C">
            <w:pPr>
              <w:jc w:val="right"/>
              <w:rPr>
                <w:rFonts w:ascii="Arial" w:hAnsi="Arial" w:cs="Arial"/>
                <w:sz w:val="22"/>
                <w:szCs w:val="22"/>
                <w:lang w:eastAsia="es-GT"/>
              </w:rPr>
            </w:pPr>
            <w:r w:rsidRPr="000A56BA">
              <w:rPr>
                <w:rFonts w:ascii="Arial" w:eastAsia="Arial" w:hAnsi="Arial" w:cs="Arial"/>
                <w:sz w:val="22"/>
                <w:szCs w:val="22"/>
                <w:lang w:eastAsia="es-GT"/>
              </w:rPr>
              <w:t xml:space="preserve">Q3,710.00 </w:t>
            </w:r>
          </w:p>
        </w:tc>
      </w:tr>
      <w:tr w:rsidR="000A56BA" w:rsidRPr="000A56BA" w14:paraId="5CB824DC" w14:textId="77777777" w:rsidTr="00B43A6C">
        <w:trPr>
          <w:trHeight w:val="429"/>
          <w:jc w:val="center"/>
        </w:trPr>
        <w:tc>
          <w:tcPr>
            <w:tcW w:w="396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3CB822F7" w14:textId="77777777" w:rsidR="007D3902" w:rsidRPr="000A56BA" w:rsidRDefault="007D3902" w:rsidP="00B43A6C">
            <w:pPr>
              <w:jc w:val="both"/>
              <w:rPr>
                <w:rFonts w:ascii="Arial" w:hAnsi="Arial" w:cs="Arial"/>
                <w:sz w:val="22"/>
                <w:szCs w:val="22"/>
                <w:lang w:eastAsia="es-GT"/>
              </w:rPr>
            </w:pPr>
            <w:r w:rsidRPr="000A56BA">
              <w:rPr>
                <w:rFonts w:ascii="Arial" w:hAnsi="Arial" w:cs="Arial"/>
                <w:sz w:val="22"/>
                <w:szCs w:val="22"/>
                <w:lang w:eastAsia="es-GT"/>
              </w:rPr>
              <w:t>Pendiente de identificar.</w:t>
            </w:r>
          </w:p>
        </w:tc>
        <w:tc>
          <w:tcPr>
            <w:tcW w:w="1034" w:type="pct"/>
            <w:tcBorders>
              <w:top w:val="nil"/>
              <w:left w:val="nil"/>
              <w:bottom w:val="single" w:sz="8" w:space="0" w:color="auto"/>
              <w:right w:val="single" w:sz="8" w:space="0" w:color="auto"/>
            </w:tcBorders>
            <w:shd w:val="clear" w:color="auto" w:fill="auto"/>
            <w:vAlign w:val="center"/>
            <w:hideMark/>
          </w:tcPr>
          <w:p w14:paraId="7F222A27" w14:textId="64AF6455" w:rsidR="007D3902" w:rsidRPr="000A56BA" w:rsidRDefault="007D3902" w:rsidP="00B43A6C">
            <w:pPr>
              <w:jc w:val="right"/>
              <w:rPr>
                <w:rFonts w:ascii="Arial" w:hAnsi="Arial" w:cs="Arial"/>
                <w:sz w:val="22"/>
                <w:szCs w:val="22"/>
                <w:lang w:eastAsia="es-GT"/>
              </w:rPr>
            </w:pPr>
            <w:r w:rsidRPr="000A56BA">
              <w:rPr>
                <w:rFonts w:ascii="Arial" w:hAnsi="Arial" w:cs="Arial"/>
                <w:sz w:val="22"/>
                <w:szCs w:val="22"/>
                <w:lang w:eastAsia="es-GT"/>
              </w:rPr>
              <w:t xml:space="preserve">Q33,759.58 </w:t>
            </w:r>
          </w:p>
        </w:tc>
      </w:tr>
      <w:tr w:rsidR="000A56BA" w:rsidRPr="000A56BA" w14:paraId="66AF3DBB" w14:textId="77777777" w:rsidTr="00B43A6C">
        <w:trPr>
          <w:trHeight w:val="429"/>
          <w:jc w:val="center"/>
        </w:trPr>
        <w:tc>
          <w:tcPr>
            <w:tcW w:w="3966" w:type="pct"/>
            <w:tcBorders>
              <w:top w:val="single" w:sz="8" w:space="0" w:color="auto"/>
              <w:left w:val="single" w:sz="8" w:space="0" w:color="auto"/>
              <w:bottom w:val="single" w:sz="8" w:space="0" w:color="auto"/>
              <w:right w:val="single" w:sz="8" w:space="0" w:color="000000"/>
            </w:tcBorders>
            <w:shd w:val="clear" w:color="auto" w:fill="auto"/>
            <w:vAlign w:val="bottom"/>
            <w:hideMark/>
          </w:tcPr>
          <w:p w14:paraId="1F6AEE28" w14:textId="77777777" w:rsidR="007D3902" w:rsidRPr="000A56BA" w:rsidRDefault="007D3902" w:rsidP="00216DD4">
            <w:pPr>
              <w:jc w:val="center"/>
              <w:rPr>
                <w:rFonts w:ascii="Arial" w:hAnsi="Arial" w:cs="Arial"/>
                <w:b/>
                <w:bCs/>
                <w:sz w:val="22"/>
                <w:szCs w:val="22"/>
                <w:lang w:eastAsia="es-GT"/>
              </w:rPr>
            </w:pPr>
            <w:r w:rsidRPr="000A56BA">
              <w:rPr>
                <w:rFonts w:ascii="Arial" w:hAnsi="Arial" w:cs="Arial"/>
                <w:b/>
                <w:bCs/>
                <w:sz w:val="22"/>
                <w:szCs w:val="22"/>
                <w:lang w:eastAsia="es-GT"/>
              </w:rPr>
              <w:t>TOTAL</w:t>
            </w:r>
          </w:p>
        </w:tc>
        <w:tc>
          <w:tcPr>
            <w:tcW w:w="1034" w:type="pct"/>
            <w:tcBorders>
              <w:top w:val="nil"/>
              <w:left w:val="nil"/>
              <w:bottom w:val="single" w:sz="8" w:space="0" w:color="auto"/>
              <w:right w:val="single" w:sz="8" w:space="0" w:color="auto"/>
            </w:tcBorders>
            <w:shd w:val="clear" w:color="auto" w:fill="auto"/>
            <w:vAlign w:val="center"/>
            <w:hideMark/>
          </w:tcPr>
          <w:p w14:paraId="643F2D06" w14:textId="35B88A8B" w:rsidR="007D3902" w:rsidRPr="000A56BA" w:rsidRDefault="007D3902" w:rsidP="00B43A6C">
            <w:pPr>
              <w:jc w:val="right"/>
              <w:rPr>
                <w:rFonts w:ascii="Arial" w:hAnsi="Arial" w:cs="Arial"/>
                <w:b/>
                <w:bCs/>
                <w:sz w:val="22"/>
                <w:szCs w:val="22"/>
                <w:lang w:eastAsia="es-GT"/>
              </w:rPr>
            </w:pPr>
            <w:r w:rsidRPr="000A56BA">
              <w:rPr>
                <w:rFonts w:ascii="Arial" w:hAnsi="Arial" w:cs="Arial"/>
                <w:b/>
                <w:bCs/>
                <w:sz w:val="22"/>
                <w:szCs w:val="22"/>
                <w:lang w:eastAsia="es-GT"/>
              </w:rPr>
              <w:t xml:space="preserve">Q83,469.58 </w:t>
            </w:r>
          </w:p>
        </w:tc>
      </w:tr>
    </w:tbl>
    <w:p w14:paraId="6BE0271E" w14:textId="5FDF65C2" w:rsidR="00992E0B" w:rsidRPr="000A56BA" w:rsidRDefault="00805783" w:rsidP="00805783">
      <w:pPr>
        <w:rPr>
          <w:rFonts w:ascii="Arial" w:hAnsi="Arial" w:cs="Arial"/>
          <w:sz w:val="16"/>
          <w:szCs w:val="16"/>
          <w:lang w:eastAsia="es-GT"/>
        </w:rPr>
      </w:pPr>
      <w:r w:rsidRPr="000A56BA">
        <w:rPr>
          <w:rFonts w:ascii="Arial" w:hAnsi="Arial" w:cs="Arial"/>
          <w:sz w:val="16"/>
          <w:szCs w:val="16"/>
          <w:lang w:eastAsia="es-GT"/>
        </w:rPr>
        <w:t>Fuente: Certificación suscrita por el Asistente de Inventarios y el Jefe del Departamento Financiero.</w:t>
      </w:r>
    </w:p>
    <w:p w14:paraId="1149913A" w14:textId="0C3CC4DC" w:rsidR="00992E0B" w:rsidRDefault="00992E0B" w:rsidP="009A2881">
      <w:pPr>
        <w:ind w:left="-180" w:right="-57"/>
        <w:jc w:val="both"/>
        <w:rPr>
          <w:rFonts w:ascii="Arial" w:hAnsi="Arial" w:cs="Arial"/>
        </w:rPr>
      </w:pPr>
    </w:p>
    <w:p w14:paraId="1258F61B" w14:textId="79E6168A" w:rsidR="00540AFA" w:rsidRDefault="00540AFA" w:rsidP="009A2881">
      <w:pPr>
        <w:ind w:left="-180" w:right="-57"/>
        <w:jc w:val="both"/>
        <w:rPr>
          <w:rFonts w:ascii="Arial" w:hAnsi="Arial" w:cs="Arial"/>
        </w:rPr>
      </w:pPr>
    </w:p>
    <w:p w14:paraId="7A640311" w14:textId="77777777" w:rsidR="00092626" w:rsidRDefault="00092626" w:rsidP="009A2881">
      <w:pPr>
        <w:ind w:left="-180" w:right="-57"/>
        <w:jc w:val="both"/>
        <w:rPr>
          <w:rFonts w:ascii="Arial" w:hAnsi="Arial" w:cs="Arial"/>
        </w:rPr>
      </w:pPr>
    </w:p>
    <w:p w14:paraId="69D6A267" w14:textId="77777777" w:rsidR="00092626" w:rsidRDefault="00092626" w:rsidP="009A2881">
      <w:pPr>
        <w:ind w:left="-180" w:right="-57"/>
        <w:jc w:val="both"/>
        <w:rPr>
          <w:rFonts w:ascii="Arial" w:hAnsi="Arial" w:cs="Arial"/>
        </w:rPr>
      </w:pPr>
    </w:p>
    <w:p w14:paraId="16CAD033" w14:textId="77777777" w:rsidR="00092626" w:rsidRDefault="00092626" w:rsidP="009A2881">
      <w:pPr>
        <w:ind w:left="-180" w:right="-57"/>
        <w:jc w:val="both"/>
        <w:rPr>
          <w:rFonts w:ascii="Arial" w:hAnsi="Arial" w:cs="Arial"/>
        </w:rPr>
      </w:pPr>
    </w:p>
    <w:p w14:paraId="7DA1F5A3" w14:textId="77777777" w:rsidR="00092626" w:rsidRDefault="00092626" w:rsidP="009A2881">
      <w:pPr>
        <w:ind w:left="-180" w:right="-57"/>
        <w:jc w:val="both"/>
        <w:rPr>
          <w:rFonts w:ascii="Arial" w:hAnsi="Arial" w:cs="Arial"/>
        </w:rPr>
      </w:pPr>
    </w:p>
    <w:p w14:paraId="1BA10F01" w14:textId="77777777" w:rsidR="00540AFA" w:rsidRDefault="00540AFA" w:rsidP="00435C48">
      <w:pPr>
        <w:ind w:left="-180" w:right="-57"/>
        <w:jc w:val="right"/>
        <w:rPr>
          <w:rFonts w:ascii="Arial" w:hAnsi="Arial" w:cs="Arial"/>
          <w:b/>
          <w:sz w:val="22"/>
          <w:szCs w:val="22"/>
          <w:u w:val="single"/>
        </w:rPr>
      </w:pPr>
    </w:p>
    <w:p w14:paraId="3D912852" w14:textId="3E2E91ED" w:rsidR="00435C48" w:rsidRPr="000A56BA" w:rsidRDefault="00435C48" w:rsidP="00092626">
      <w:pPr>
        <w:ind w:right="-57"/>
        <w:rPr>
          <w:rFonts w:ascii="Arial" w:hAnsi="Arial" w:cs="Arial"/>
          <w:b/>
          <w:sz w:val="22"/>
          <w:szCs w:val="22"/>
          <w:u w:val="single"/>
        </w:rPr>
      </w:pPr>
      <w:r w:rsidRPr="000A56BA">
        <w:rPr>
          <w:rFonts w:ascii="Arial" w:hAnsi="Arial" w:cs="Arial"/>
          <w:b/>
          <w:sz w:val="22"/>
          <w:szCs w:val="22"/>
          <w:u w:val="single"/>
        </w:rPr>
        <w:t>Anexo 2</w:t>
      </w:r>
    </w:p>
    <w:p w14:paraId="04C4972D" w14:textId="77777777" w:rsidR="00435C48" w:rsidRPr="000A56BA" w:rsidRDefault="00435C48" w:rsidP="00435C48">
      <w:pPr>
        <w:ind w:left="-180" w:right="-57"/>
        <w:jc w:val="both"/>
        <w:rPr>
          <w:rFonts w:ascii="Arial" w:hAnsi="Arial" w:cs="Arial"/>
          <w:b/>
          <w:sz w:val="22"/>
          <w:szCs w:val="22"/>
        </w:rPr>
      </w:pPr>
    </w:p>
    <w:p w14:paraId="04E85478" w14:textId="77777777" w:rsidR="00435C48" w:rsidRPr="000A56BA" w:rsidRDefault="00435C48" w:rsidP="00435C48">
      <w:pPr>
        <w:ind w:left="-180" w:right="-57"/>
        <w:jc w:val="center"/>
        <w:rPr>
          <w:rFonts w:ascii="Arial" w:hAnsi="Arial" w:cs="Arial"/>
          <w:b/>
          <w:sz w:val="22"/>
          <w:szCs w:val="22"/>
        </w:rPr>
      </w:pPr>
      <w:r w:rsidRPr="000A56BA">
        <w:rPr>
          <w:rFonts w:ascii="Arial" w:hAnsi="Arial" w:cs="Arial"/>
          <w:b/>
          <w:sz w:val="22"/>
          <w:szCs w:val="22"/>
        </w:rPr>
        <w:t>Dirección Departamental de Educación Guatemala Oriente</w:t>
      </w:r>
    </w:p>
    <w:p w14:paraId="5FFD3F22" w14:textId="115C82E2" w:rsidR="00435C48" w:rsidRPr="000A56BA" w:rsidRDefault="00435C48" w:rsidP="00435C48">
      <w:pPr>
        <w:ind w:left="-180" w:right="-57"/>
        <w:jc w:val="center"/>
        <w:rPr>
          <w:rFonts w:ascii="Arial" w:hAnsi="Arial" w:cs="Arial"/>
          <w:b/>
          <w:sz w:val="22"/>
          <w:szCs w:val="22"/>
        </w:rPr>
      </w:pPr>
      <w:r w:rsidRPr="000A56BA">
        <w:rPr>
          <w:rFonts w:ascii="Arial" w:hAnsi="Arial" w:cs="Arial"/>
          <w:b/>
          <w:sz w:val="22"/>
          <w:szCs w:val="22"/>
        </w:rPr>
        <w:t xml:space="preserve">Diferencia entre </w:t>
      </w:r>
      <w:r w:rsidR="002211C2" w:rsidRPr="000A56BA">
        <w:rPr>
          <w:rFonts w:ascii="Arial" w:hAnsi="Arial" w:cs="Arial"/>
          <w:b/>
          <w:sz w:val="22"/>
          <w:szCs w:val="22"/>
        </w:rPr>
        <w:t xml:space="preserve">total </w:t>
      </w:r>
      <w:r w:rsidR="001B2145" w:rsidRPr="000A56BA">
        <w:rPr>
          <w:rFonts w:ascii="Arial" w:hAnsi="Arial" w:cs="Arial"/>
          <w:b/>
          <w:sz w:val="22"/>
          <w:szCs w:val="22"/>
        </w:rPr>
        <w:t xml:space="preserve">de </w:t>
      </w:r>
      <w:r w:rsidR="002211C2" w:rsidRPr="000A56BA">
        <w:rPr>
          <w:rFonts w:ascii="Arial" w:hAnsi="Arial" w:cs="Arial"/>
          <w:b/>
          <w:sz w:val="22"/>
          <w:szCs w:val="22"/>
        </w:rPr>
        <w:t xml:space="preserve">tarjetas de responsabilidad y </w:t>
      </w:r>
      <w:r w:rsidRPr="000A56BA">
        <w:rPr>
          <w:rFonts w:ascii="Arial" w:hAnsi="Arial" w:cs="Arial"/>
          <w:b/>
          <w:sz w:val="22"/>
          <w:szCs w:val="22"/>
        </w:rPr>
        <w:t xml:space="preserve">reportes FIN-01 y FIN-02 </w:t>
      </w:r>
    </w:p>
    <w:p w14:paraId="116BD665" w14:textId="77777777" w:rsidR="00435C48" w:rsidRPr="000A56BA" w:rsidRDefault="00435C48" w:rsidP="00435C48">
      <w:pPr>
        <w:ind w:left="-180" w:right="-57"/>
        <w:jc w:val="center"/>
        <w:rPr>
          <w:rFonts w:ascii="Arial" w:hAnsi="Arial" w:cs="Arial"/>
          <w:b/>
          <w:sz w:val="22"/>
          <w:szCs w:val="22"/>
        </w:rPr>
      </w:pPr>
      <w:r w:rsidRPr="00F959CF">
        <w:rPr>
          <w:rFonts w:ascii="Arial" w:hAnsi="Arial" w:cs="Arial"/>
          <w:b/>
          <w:sz w:val="22"/>
          <w:szCs w:val="22"/>
        </w:rPr>
        <w:t>Datos al: al 31</w:t>
      </w:r>
      <w:r w:rsidRPr="000A56BA">
        <w:rPr>
          <w:rFonts w:ascii="Arial" w:hAnsi="Arial" w:cs="Arial"/>
          <w:b/>
          <w:sz w:val="22"/>
          <w:szCs w:val="22"/>
        </w:rPr>
        <w:t xml:space="preserve"> de diciembre de 2022</w:t>
      </w:r>
    </w:p>
    <w:p w14:paraId="710C8867" w14:textId="77777777" w:rsidR="00435C48" w:rsidRPr="000A56BA" w:rsidRDefault="00435C48" w:rsidP="00435C48">
      <w:pPr>
        <w:ind w:left="-180" w:right="-57"/>
        <w:jc w:val="center"/>
        <w:rPr>
          <w:rFonts w:ascii="Arial" w:hAnsi="Arial" w:cs="Arial"/>
          <w:b/>
          <w:sz w:val="22"/>
          <w:szCs w:val="22"/>
        </w:rPr>
      </w:pPr>
      <w:r w:rsidRPr="000A56BA">
        <w:rPr>
          <w:rFonts w:ascii="Arial" w:hAnsi="Arial" w:cs="Arial"/>
          <w:b/>
          <w:sz w:val="22"/>
          <w:szCs w:val="22"/>
        </w:rPr>
        <w:t>Cifras Expresadas en Quetzales</w:t>
      </w:r>
    </w:p>
    <w:tbl>
      <w:tblPr>
        <w:tblW w:w="5000" w:type="pct"/>
        <w:tblCellMar>
          <w:left w:w="70" w:type="dxa"/>
          <w:right w:w="70" w:type="dxa"/>
        </w:tblCellMar>
        <w:tblLook w:val="04A0" w:firstRow="1" w:lastRow="0" w:firstColumn="1" w:lastColumn="0" w:noHBand="0" w:noVBand="1"/>
      </w:tblPr>
      <w:tblGrid>
        <w:gridCol w:w="7360"/>
        <w:gridCol w:w="1743"/>
      </w:tblGrid>
      <w:tr w:rsidR="000A56BA" w:rsidRPr="000A56BA" w14:paraId="0C1CFF4C" w14:textId="77777777" w:rsidTr="003B466A">
        <w:trPr>
          <w:trHeight w:val="549"/>
        </w:trPr>
        <w:tc>
          <w:tcPr>
            <w:tcW w:w="4043" w:type="pct"/>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3FC093A9" w14:textId="6BC54F06" w:rsidR="003B466A" w:rsidRPr="000A56BA" w:rsidRDefault="00B53392" w:rsidP="00D13FDE">
            <w:pPr>
              <w:jc w:val="center"/>
              <w:rPr>
                <w:rFonts w:ascii="Arial" w:hAnsi="Arial" w:cs="Arial"/>
                <w:b/>
                <w:bCs/>
                <w:sz w:val="22"/>
                <w:szCs w:val="22"/>
                <w:lang w:eastAsia="es-GT"/>
              </w:rPr>
            </w:pPr>
            <w:r w:rsidRPr="000A56BA">
              <w:rPr>
                <w:rFonts w:ascii="Arial" w:hAnsi="Arial" w:cs="Arial"/>
                <w:b/>
                <w:bCs/>
                <w:sz w:val="22"/>
                <w:szCs w:val="22"/>
                <w:lang w:eastAsia="es-GT"/>
              </w:rPr>
              <w:t>Descripción</w:t>
            </w:r>
          </w:p>
        </w:tc>
        <w:tc>
          <w:tcPr>
            <w:tcW w:w="95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9ED9FEC" w14:textId="079CC34D" w:rsidR="003B466A" w:rsidRPr="000A56BA" w:rsidRDefault="00B53392" w:rsidP="00D13FDE">
            <w:pPr>
              <w:jc w:val="center"/>
              <w:rPr>
                <w:rFonts w:ascii="Arial" w:hAnsi="Arial" w:cs="Arial"/>
                <w:b/>
                <w:bCs/>
                <w:sz w:val="22"/>
                <w:szCs w:val="22"/>
                <w:lang w:eastAsia="es-GT"/>
              </w:rPr>
            </w:pPr>
            <w:r w:rsidRPr="000A56BA">
              <w:rPr>
                <w:rFonts w:ascii="Arial" w:hAnsi="Arial" w:cs="Arial"/>
                <w:b/>
                <w:sz w:val="22"/>
                <w:szCs w:val="22"/>
                <w:lang w:eastAsia="es-GT"/>
              </w:rPr>
              <w:t>Importe</w:t>
            </w:r>
          </w:p>
        </w:tc>
      </w:tr>
      <w:tr w:rsidR="000A56BA" w:rsidRPr="000A56BA" w14:paraId="7171B53E" w14:textId="77777777" w:rsidTr="00B53392">
        <w:trPr>
          <w:trHeight w:val="549"/>
        </w:trPr>
        <w:tc>
          <w:tcPr>
            <w:tcW w:w="4043" w:type="pct"/>
            <w:tcBorders>
              <w:top w:val="nil"/>
              <w:left w:val="single" w:sz="8" w:space="0" w:color="auto"/>
              <w:bottom w:val="single" w:sz="8" w:space="0" w:color="auto"/>
              <w:right w:val="single" w:sz="8" w:space="0" w:color="auto"/>
            </w:tcBorders>
            <w:shd w:val="clear" w:color="auto" w:fill="auto"/>
            <w:vAlign w:val="bottom"/>
            <w:hideMark/>
          </w:tcPr>
          <w:p w14:paraId="4F7AC2ED" w14:textId="77777777" w:rsidR="003B466A" w:rsidRPr="000A56BA" w:rsidRDefault="003B466A" w:rsidP="00B53392">
            <w:pPr>
              <w:jc w:val="both"/>
              <w:rPr>
                <w:rFonts w:ascii="Arial" w:hAnsi="Arial" w:cs="Arial"/>
                <w:sz w:val="22"/>
                <w:szCs w:val="22"/>
                <w:lang w:eastAsia="es-GT"/>
              </w:rPr>
            </w:pPr>
            <w:r w:rsidRPr="000A56BA">
              <w:rPr>
                <w:rFonts w:ascii="Arial" w:hAnsi="Arial" w:cs="Arial"/>
                <w:sz w:val="22"/>
                <w:szCs w:val="22"/>
                <w:lang w:eastAsia="es-GT"/>
              </w:rPr>
              <w:t>Instituto centro de usos múltiples Dr. Carlos Orellana (tarjetas pendientes de elaborar).</w:t>
            </w:r>
          </w:p>
        </w:tc>
        <w:tc>
          <w:tcPr>
            <w:tcW w:w="957" w:type="pct"/>
            <w:tcBorders>
              <w:top w:val="nil"/>
              <w:left w:val="nil"/>
              <w:bottom w:val="single" w:sz="8" w:space="0" w:color="auto"/>
              <w:right w:val="single" w:sz="8" w:space="0" w:color="auto"/>
            </w:tcBorders>
            <w:shd w:val="clear" w:color="auto" w:fill="auto"/>
            <w:vAlign w:val="bottom"/>
            <w:hideMark/>
          </w:tcPr>
          <w:p w14:paraId="3394E068" w14:textId="41251A1F" w:rsidR="003B466A" w:rsidRPr="000A56BA" w:rsidRDefault="00CA656E" w:rsidP="00B53392">
            <w:pPr>
              <w:jc w:val="right"/>
              <w:rPr>
                <w:rFonts w:ascii="Arial" w:hAnsi="Arial" w:cs="Arial"/>
                <w:sz w:val="22"/>
                <w:szCs w:val="22"/>
                <w:lang w:eastAsia="es-GT"/>
              </w:rPr>
            </w:pPr>
            <w:r w:rsidRPr="000A56BA">
              <w:rPr>
                <w:rFonts w:ascii="Arial" w:hAnsi="Arial" w:cs="Arial"/>
                <w:sz w:val="22"/>
                <w:szCs w:val="22"/>
                <w:lang w:eastAsia="es-GT"/>
              </w:rPr>
              <w:t>(</w:t>
            </w:r>
            <w:r w:rsidR="003B466A" w:rsidRPr="000A56BA">
              <w:rPr>
                <w:rFonts w:ascii="Arial" w:hAnsi="Arial" w:cs="Arial"/>
                <w:sz w:val="22"/>
                <w:szCs w:val="22"/>
                <w:lang w:eastAsia="es-GT"/>
              </w:rPr>
              <w:t>Q659,158.00</w:t>
            </w:r>
            <w:r w:rsidRPr="000A56BA">
              <w:rPr>
                <w:rFonts w:ascii="Arial" w:hAnsi="Arial" w:cs="Arial"/>
                <w:sz w:val="22"/>
                <w:szCs w:val="22"/>
                <w:lang w:eastAsia="es-GT"/>
              </w:rPr>
              <w:t>)</w:t>
            </w:r>
            <w:r w:rsidR="003B466A" w:rsidRPr="000A56BA">
              <w:rPr>
                <w:rFonts w:ascii="Arial" w:hAnsi="Arial" w:cs="Arial"/>
                <w:sz w:val="22"/>
                <w:szCs w:val="22"/>
                <w:lang w:eastAsia="es-GT"/>
              </w:rPr>
              <w:t xml:space="preserve"> </w:t>
            </w:r>
          </w:p>
        </w:tc>
      </w:tr>
      <w:tr w:rsidR="000A56BA" w:rsidRPr="000A56BA" w14:paraId="02BEFA14" w14:textId="77777777" w:rsidTr="00B53392">
        <w:trPr>
          <w:trHeight w:val="549"/>
        </w:trPr>
        <w:tc>
          <w:tcPr>
            <w:tcW w:w="4043" w:type="pct"/>
            <w:tcBorders>
              <w:top w:val="nil"/>
              <w:left w:val="single" w:sz="8" w:space="0" w:color="auto"/>
              <w:bottom w:val="single" w:sz="8" w:space="0" w:color="auto"/>
              <w:right w:val="single" w:sz="8" w:space="0" w:color="auto"/>
            </w:tcBorders>
            <w:shd w:val="clear" w:color="auto" w:fill="auto"/>
            <w:vAlign w:val="center"/>
            <w:hideMark/>
          </w:tcPr>
          <w:p w14:paraId="324305F5" w14:textId="77777777" w:rsidR="003B466A" w:rsidRPr="000A56BA" w:rsidRDefault="003B466A" w:rsidP="00B53392">
            <w:pPr>
              <w:jc w:val="both"/>
              <w:rPr>
                <w:rFonts w:ascii="Arial" w:hAnsi="Arial" w:cs="Arial"/>
                <w:sz w:val="22"/>
                <w:szCs w:val="22"/>
                <w:lang w:eastAsia="es-GT"/>
              </w:rPr>
            </w:pPr>
            <w:r w:rsidRPr="000A56BA">
              <w:rPr>
                <w:rFonts w:ascii="Arial" w:hAnsi="Arial" w:cs="Arial"/>
                <w:sz w:val="22"/>
                <w:szCs w:val="22"/>
                <w:lang w:eastAsia="es-GT"/>
              </w:rPr>
              <w:t>En proceso de identificación (actualización e identificación de bienes en resguardo de inventarios).</w:t>
            </w:r>
          </w:p>
        </w:tc>
        <w:tc>
          <w:tcPr>
            <w:tcW w:w="957" w:type="pct"/>
            <w:tcBorders>
              <w:top w:val="nil"/>
              <w:left w:val="nil"/>
              <w:bottom w:val="single" w:sz="8" w:space="0" w:color="auto"/>
              <w:right w:val="single" w:sz="8" w:space="0" w:color="auto"/>
            </w:tcBorders>
            <w:shd w:val="clear" w:color="auto" w:fill="auto"/>
            <w:vAlign w:val="bottom"/>
            <w:hideMark/>
          </w:tcPr>
          <w:p w14:paraId="50485A59" w14:textId="78A4EF1B" w:rsidR="003B466A" w:rsidRPr="000A56BA" w:rsidRDefault="003B466A" w:rsidP="00B53392">
            <w:pPr>
              <w:jc w:val="right"/>
              <w:rPr>
                <w:rFonts w:ascii="Arial" w:hAnsi="Arial" w:cs="Arial"/>
                <w:sz w:val="22"/>
                <w:szCs w:val="22"/>
                <w:lang w:eastAsia="es-GT"/>
              </w:rPr>
            </w:pPr>
            <w:r w:rsidRPr="000A56BA">
              <w:rPr>
                <w:rFonts w:ascii="Arial" w:hAnsi="Arial" w:cs="Arial"/>
                <w:sz w:val="22"/>
                <w:szCs w:val="22"/>
                <w:lang w:eastAsia="es-GT"/>
              </w:rPr>
              <w:t xml:space="preserve"> </w:t>
            </w:r>
            <w:r w:rsidR="00CA656E" w:rsidRPr="000A56BA">
              <w:rPr>
                <w:rFonts w:ascii="Arial" w:hAnsi="Arial" w:cs="Arial"/>
                <w:sz w:val="22"/>
                <w:szCs w:val="22"/>
                <w:lang w:eastAsia="es-GT"/>
              </w:rPr>
              <w:t>(</w:t>
            </w:r>
            <w:r w:rsidRPr="000A56BA">
              <w:rPr>
                <w:rFonts w:ascii="Arial" w:hAnsi="Arial" w:cs="Arial"/>
                <w:sz w:val="22"/>
                <w:szCs w:val="22"/>
                <w:lang w:eastAsia="es-GT"/>
              </w:rPr>
              <w:t>Q2,279,191.49</w:t>
            </w:r>
            <w:r w:rsidR="00CA656E" w:rsidRPr="000A56BA">
              <w:rPr>
                <w:rFonts w:ascii="Arial" w:hAnsi="Arial" w:cs="Arial"/>
                <w:sz w:val="22"/>
                <w:szCs w:val="22"/>
                <w:lang w:eastAsia="es-GT"/>
              </w:rPr>
              <w:t>)</w:t>
            </w:r>
            <w:r w:rsidRPr="000A56BA">
              <w:rPr>
                <w:rFonts w:ascii="Arial" w:hAnsi="Arial" w:cs="Arial"/>
                <w:sz w:val="22"/>
                <w:szCs w:val="22"/>
                <w:lang w:eastAsia="es-GT"/>
              </w:rPr>
              <w:t xml:space="preserve"> </w:t>
            </w:r>
          </w:p>
        </w:tc>
      </w:tr>
      <w:tr w:rsidR="000A56BA" w:rsidRPr="000A56BA" w14:paraId="1AF60E39" w14:textId="77777777" w:rsidTr="00B53392">
        <w:trPr>
          <w:trHeight w:val="549"/>
        </w:trPr>
        <w:tc>
          <w:tcPr>
            <w:tcW w:w="4043" w:type="pct"/>
            <w:tcBorders>
              <w:top w:val="nil"/>
              <w:left w:val="single" w:sz="8" w:space="0" w:color="auto"/>
              <w:bottom w:val="single" w:sz="8" w:space="0" w:color="auto"/>
              <w:right w:val="nil"/>
            </w:tcBorders>
            <w:shd w:val="clear" w:color="auto" w:fill="auto"/>
            <w:vAlign w:val="bottom"/>
            <w:hideMark/>
          </w:tcPr>
          <w:p w14:paraId="738C7A66" w14:textId="77777777" w:rsidR="003B466A" w:rsidRPr="000A56BA" w:rsidRDefault="003B466A" w:rsidP="00B53392">
            <w:pPr>
              <w:jc w:val="center"/>
              <w:rPr>
                <w:rFonts w:ascii="Arial" w:hAnsi="Arial" w:cs="Arial"/>
                <w:b/>
                <w:bCs/>
                <w:sz w:val="22"/>
                <w:szCs w:val="22"/>
                <w:lang w:eastAsia="es-GT"/>
              </w:rPr>
            </w:pPr>
            <w:r w:rsidRPr="000A56BA">
              <w:rPr>
                <w:rFonts w:ascii="Arial" w:hAnsi="Arial" w:cs="Arial"/>
                <w:b/>
                <w:bCs/>
                <w:sz w:val="22"/>
                <w:szCs w:val="22"/>
                <w:lang w:eastAsia="es-GT"/>
              </w:rPr>
              <w:t>TOTAL</w:t>
            </w:r>
          </w:p>
        </w:tc>
        <w:tc>
          <w:tcPr>
            <w:tcW w:w="957" w:type="pct"/>
            <w:tcBorders>
              <w:top w:val="nil"/>
              <w:left w:val="single" w:sz="8" w:space="0" w:color="auto"/>
              <w:bottom w:val="single" w:sz="8" w:space="0" w:color="auto"/>
              <w:right w:val="single" w:sz="8" w:space="0" w:color="auto"/>
            </w:tcBorders>
            <w:shd w:val="clear" w:color="auto" w:fill="auto"/>
            <w:vAlign w:val="bottom"/>
            <w:hideMark/>
          </w:tcPr>
          <w:p w14:paraId="6F40908B" w14:textId="47A89FDF" w:rsidR="003B466A" w:rsidRPr="000A56BA" w:rsidRDefault="00CA656E" w:rsidP="00B53392">
            <w:pPr>
              <w:jc w:val="right"/>
              <w:rPr>
                <w:rFonts w:ascii="Arial" w:hAnsi="Arial" w:cs="Arial"/>
                <w:b/>
                <w:bCs/>
                <w:sz w:val="22"/>
                <w:szCs w:val="22"/>
                <w:lang w:eastAsia="es-GT"/>
              </w:rPr>
            </w:pPr>
            <w:r w:rsidRPr="000A56BA">
              <w:rPr>
                <w:rFonts w:ascii="Arial" w:hAnsi="Arial" w:cs="Arial"/>
                <w:b/>
                <w:bCs/>
                <w:sz w:val="22"/>
                <w:szCs w:val="22"/>
                <w:lang w:eastAsia="es-GT"/>
              </w:rPr>
              <w:t>(</w:t>
            </w:r>
            <w:r w:rsidR="003B466A" w:rsidRPr="000A56BA">
              <w:rPr>
                <w:rFonts w:ascii="Arial" w:hAnsi="Arial" w:cs="Arial"/>
                <w:b/>
                <w:bCs/>
                <w:sz w:val="22"/>
                <w:szCs w:val="22"/>
                <w:lang w:eastAsia="es-GT"/>
              </w:rPr>
              <w:t>Q2,938,349.49</w:t>
            </w:r>
            <w:r w:rsidRPr="000A56BA">
              <w:rPr>
                <w:rFonts w:ascii="Arial" w:hAnsi="Arial" w:cs="Arial"/>
                <w:b/>
                <w:bCs/>
                <w:sz w:val="22"/>
                <w:szCs w:val="22"/>
                <w:lang w:eastAsia="es-GT"/>
              </w:rPr>
              <w:t>)</w:t>
            </w:r>
            <w:r w:rsidR="003B466A" w:rsidRPr="000A56BA">
              <w:rPr>
                <w:rFonts w:ascii="Arial" w:hAnsi="Arial" w:cs="Arial"/>
                <w:b/>
                <w:bCs/>
                <w:sz w:val="22"/>
                <w:szCs w:val="22"/>
                <w:lang w:eastAsia="es-GT"/>
              </w:rPr>
              <w:t xml:space="preserve"> </w:t>
            </w:r>
          </w:p>
        </w:tc>
      </w:tr>
    </w:tbl>
    <w:p w14:paraId="24E890B1" w14:textId="5C74B388" w:rsidR="006467CC" w:rsidRPr="000A56BA" w:rsidRDefault="006467CC" w:rsidP="006467CC">
      <w:pPr>
        <w:jc w:val="both"/>
        <w:rPr>
          <w:rFonts w:ascii="Arial" w:hAnsi="Arial" w:cs="Arial"/>
          <w:bCs/>
          <w:sz w:val="16"/>
          <w:szCs w:val="16"/>
        </w:rPr>
      </w:pPr>
      <w:r w:rsidRPr="00227EDB">
        <w:rPr>
          <w:rFonts w:ascii="Arial" w:hAnsi="Arial" w:cs="Arial"/>
          <w:bCs/>
          <w:sz w:val="16"/>
          <w:szCs w:val="16"/>
        </w:rPr>
        <w:t xml:space="preserve">Fuente: Certificación </w:t>
      </w:r>
      <w:r w:rsidR="00F7593B" w:rsidRPr="00227EDB">
        <w:rPr>
          <w:rFonts w:ascii="Arial" w:hAnsi="Arial" w:cs="Arial"/>
          <w:bCs/>
          <w:sz w:val="16"/>
          <w:szCs w:val="16"/>
        </w:rPr>
        <w:t xml:space="preserve">suscrita </w:t>
      </w:r>
      <w:r w:rsidRPr="00227EDB">
        <w:rPr>
          <w:rFonts w:ascii="Arial" w:hAnsi="Arial" w:cs="Arial"/>
          <w:bCs/>
          <w:sz w:val="16"/>
          <w:szCs w:val="16"/>
        </w:rPr>
        <w:t>por el Asistente</w:t>
      </w:r>
      <w:r w:rsidRPr="000A56BA">
        <w:rPr>
          <w:rFonts w:ascii="Arial" w:hAnsi="Arial" w:cs="Arial"/>
          <w:bCs/>
          <w:sz w:val="16"/>
          <w:szCs w:val="16"/>
        </w:rPr>
        <w:t xml:space="preserve"> de inventarios y el </w:t>
      </w:r>
      <w:proofErr w:type="gramStart"/>
      <w:r w:rsidRPr="000A56BA">
        <w:rPr>
          <w:rFonts w:ascii="Arial" w:hAnsi="Arial" w:cs="Arial"/>
          <w:bCs/>
          <w:sz w:val="16"/>
          <w:szCs w:val="16"/>
        </w:rPr>
        <w:t>Jefe</w:t>
      </w:r>
      <w:proofErr w:type="gramEnd"/>
      <w:r w:rsidRPr="000A56BA">
        <w:rPr>
          <w:rFonts w:ascii="Arial" w:hAnsi="Arial" w:cs="Arial"/>
          <w:bCs/>
          <w:sz w:val="16"/>
          <w:szCs w:val="16"/>
        </w:rPr>
        <w:t xml:space="preserve"> del Departamento Financiero.</w:t>
      </w:r>
    </w:p>
    <w:p w14:paraId="6EFE15B8" w14:textId="24942A15" w:rsidR="009B2BA3" w:rsidRPr="000A56BA" w:rsidRDefault="009B2BA3" w:rsidP="006467CC">
      <w:pPr>
        <w:jc w:val="both"/>
        <w:rPr>
          <w:rFonts w:ascii="Arial" w:hAnsi="Arial" w:cs="Arial"/>
          <w:bCs/>
          <w:sz w:val="16"/>
          <w:szCs w:val="16"/>
        </w:rPr>
      </w:pPr>
    </w:p>
    <w:sectPr w:rsidR="009B2BA3" w:rsidRPr="000A56BA" w:rsidSect="006F6ECE">
      <w:headerReference w:type="default" r:id="rId9"/>
      <w:footerReference w:type="default" r:id="rId10"/>
      <w:headerReference w:type="first" r:id="rId11"/>
      <w:footerReference w:type="first" r:id="rId12"/>
      <w:pgSz w:w="12242" w:h="15842" w:code="1"/>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C662" w14:textId="77777777" w:rsidR="002D3C40" w:rsidRDefault="002D3C40" w:rsidP="00992E0B">
      <w:r>
        <w:separator/>
      </w:r>
    </w:p>
  </w:endnote>
  <w:endnote w:type="continuationSeparator" w:id="0">
    <w:p w14:paraId="4210C6E7" w14:textId="77777777" w:rsidR="002D3C40" w:rsidRDefault="002D3C40" w:rsidP="0099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EAFC" w14:textId="77777777" w:rsidR="00992E0B" w:rsidRPr="00E5523A" w:rsidRDefault="00992E0B" w:rsidP="00992E0B">
    <w:pPr>
      <w:pStyle w:val="Piedepgina"/>
      <w:jc w:val="right"/>
      <w:rPr>
        <w:rFonts w:ascii="Arial" w:hAnsi="Arial" w:cs="Arial"/>
        <w:sz w:val="16"/>
        <w:szCs w:val="16"/>
      </w:rPr>
    </w:pPr>
  </w:p>
  <w:p w14:paraId="49989EA3" w14:textId="77777777" w:rsidR="003941C9" w:rsidRPr="00992E0B" w:rsidRDefault="0092318C" w:rsidP="00992E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D792" w14:textId="77777777" w:rsidR="006F6ECE" w:rsidRDefault="006F6ECE" w:rsidP="006F6ECE">
    <w:pPr>
      <w:pStyle w:val="Piedepgina"/>
      <w:jc w:val="right"/>
    </w:pPr>
    <w:r>
      <w:t>____________________________________________________________________________</w:t>
    </w:r>
  </w:p>
  <w:p w14:paraId="2128E3AB" w14:textId="77777777" w:rsidR="006F6ECE" w:rsidRDefault="006F6ECE" w:rsidP="006F6ECE">
    <w:pPr>
      <w:pStyle w:val="Piedepgina"/>
      <w:jc w:val="right"/>
    </w:pPr>
  </w:p>
  <w:p w14:paraId="38B2D29D" w14:textId="5B75AE26" w:rsidR="006F6ECE" w:rsidRDefault="006F6ECE" w:rsidP="006F6ECE">
    <w:pPr>
      <w:pStyle w:val="Piedepgina"/>
      <w:jc w:val="right"/>
      <w:rPr>
        <w:rFonts w:ascii="Arial" w:eastAsiaTheme="majorEastAsia" w:hAnsi="Arial" w:cs="Arial"/>
        <w:sz w:val="16"/>
        <w:szCs w:val="16"/>
      </w:rPr>
    </w:pPr>
    <w:r>
      <w:rPr>
        <w:rFonts w:ascii="Arial" w:eastAsiaTheme="majorEastAsia" w:hAnsi="Arial" w:cs="Arial"/>
        <w:sz w:val="16"/>
        <w:szCs w:val="16"/>
      </w:rPr>
      <w:t xml:space="preserve">MINISTERIO DE EDUCACIÓN                                                                   </w:t>
    </w:r>
    <w:r w:rsidRPr="00E5523A">
      <w:rPr>
        <w:rFonts w:ascii="Arial" w:eastAsiaTheme="majorEastAsia" w:hAnsi="Arial" w:cs="Arial"/>
        <w:sz w:val="16"/>
        <w:szCs w:val="16"/>
      </w:rPr>
      <w:t>Pág</w:t>
    </w:r>
    <w:r w:rsidR="00D65A78">
      <w:rPr>
        <w:rFonts w:ascii="Arial" w:eastAsiaTheme="majorEastAsia" w:hAnsi="Arial" w:cs="Arial"/>
        <w:sz w:val="16"/>
        <w:szCs w:val="16"/>
      </w:rPr>
      <w:t>ina</w:t>
    </w:r>
    <w:r w:rsidRPr="00E5523A">
      <w:rPr>
        <w:rFonts w:ascii="Arial" w:eastAsiaTheme="majorEastAsia" w:hAnsi="Arial" w:cs="Arial"/>
        <w:sz w:val="16"/>
        <w:szCs w:val="16"/>
      </w:rPr>
      <w:t xml:space="preserve"> </w:t>
    </w:r>
    <w:r w:rsidRPr="00E5523A">
      <w:rPr>
        <w:rFonts w:ascii="Arial" w:eastAsiaTheme="minorEastAsia" w:hAnsi="Arial" w:cs="Arial"/>
        <w:sz w:val="16"/>
        <w:szCs w:val="16"/>
      </w:rPr>
      <w:fldChar w:fldCharType="begin"/>
    </w:r>
    <w:r w:rsidRPr="00E5523A">
      <w:rPr>
        <w:rFonts w:ascii="Arial" w:hAnsi="Arial" w:cs="Arial"/>
        <w:sz w:val="16"/>
        <w:szCs w:val="16"/>
      </w:rPr>
      <w:instrText>PAGE    \* MERGEFORMAT</w:instrText>
    </w:r>
    <w:r w:rsidRPr="00E5523A">
      <w:rPr>
        <w:rFonts w:ascii="Arial" w:eastAsiaTheme="minorEastAsia" w:hAnsi="Arial" w:cs="Arial"/>
        <w:sz w:val="16"/>
        <w:szCs w:val="16"/>
      </w:rPr>
      <w:fldChar w:fldCharType="separate"/>
    </w:r>
    <w:r w:rsidR="00092626" w:rsidRPr="00092626">
      <w:rPr>
        <w:rFonts w:ascii="Arial" w:eastAsiaTheme="majorEastAsia" w:hAnsi="Arial" w:cs="Arial"/>
        <w:noProof/>
        <w:sz w:val="16"/>
        <w:szCs w:val="16"/>
      </w:rPr>
      <w:t>3</w:t>
    </w:r>
    <w:r w:rsidRPr="00E5523A">
      <w:rPr>
        <w:rFonts w:ascii="Arial" w:eastAsiaTheme="majorEastAsia" w:hAnsi="Arial" w:cs="Arial"/>
        <w:sz w:val="16"/>
        <w:szCs w:val="16"/>
      </w:rPr>
      <w:fldChar w:fldCharType="end"/>
    </w:r>
  </w:p>
  <w:p w14:paraId="3F46B36B" w14:textId="77777777" w:rsidR="006F6ECE" w:rsidRPr="00E5523A" w:rsidRDefault="006F6ECE" w:rsidP="00992E0B">
    <w:pPr>
      <w:pStyle w:val="Piedepgina"/>
      <w:jc w:val="right"/>
      <w:rPr>
        <w:rFonts w:ascii="Arial" w:hAnsi="Arial" w:cs="Arial"/>
        <w:sz w:val="16"/>
        <w:szCs w:val="16"/>
      </w:rPr>
    </w:pPr>
  </w:p>
  <w:p w14:paraId="165DD64E" w14:textId="77777777" w:rsidR="006F6ECE" w:rsidRPr="00992E0B" w:rsidRDefault="006F6ECE" w:rsidP="00992E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5304" w14:textId="77777777" w:rsidR="00992E0B" w:rsidRDefault="00992E0B" w:rsidP="00992E0B">
    <w:pPr>
      <w:pStyle w:val="Piedepgina"/>
      <w:jc w:val="right"/>
    </w:pPr>
    <w:r>
      <w:t>____________________________________________________________________________</w:t>
    </w:r>
  </w:p>
  <w:p w14:paraId="3AE79041" w14:textId="77777777" w:rsidR="00992E0B" w:rsidRDefault="00992E0B" w:rsidP="00992E0B">
    <w:pPr>
      <w:pStyle w:val="Piedepgina"/>
      <w:jc w:val="right"/>
    </w:pPr>
  </w:p>
  <w:p w14:paraId="6095D23F" w14:textId="4957939D" w:rsidR="00992E0B" w:rsidRDefault="00992E0B" w:rsidP="00992E0B">
    <w:pPr>
      <w:pStyle w:val="Piedepgina"/>
      <w:jc w:val="right"/>
      <w:rPr>
        <w:rFonts w:ascii="Arial" w:eastAsiaTheme="majorEastAsia" w:hAnsi="Arial" w:cs="Arial"/>
        <w:sz w:val="16"/>
        <w:szCs w:val="16"/>
      </w:rPr>
    </w:pPr>
    <w:r>
      <w:rPr>
        <w:rFonts w:ascii="Arial" w:eastAsiaTheme="majorEastAsia" w:hAnsi="Arial" w:cs="Arial"/>
        <w:sz w:val="16"/>
        <w:szCs w:val="16"/>
      </w:rPr>
      <w:t xml:space="preserve">MINISTERIO DE EDUCACIÓN                                                                   </w:t>
    </w:r>
    <w:r w:rsidRPr="00E5523A">
      <w:rPr>
        <w:rFonts w:ascii="Arial" w:eastAsiaTheme="majorEastAsia" w:hAnsi="Arial" w:cs="Arial"/>
        <w:sz w:val="16"/>
        <w:szCs w:val="16"/>
      </w:rPr>
      <w:t>Pág</w:t>
    </w:r>
    <w:r w:rsidR="001A6DC4">
      <w:rPr>
        <w:rFonts w:ascii="Arial" w:eastAsiaTheme="majorEastAsia" w:hAnsi="Arial" w:cs="Arial"/>
        <w:sz w:val="16"/>
        <w:szCs w:val="16"/>
      </w:rPr>
      <w:t>ina</w:t>
    </w:r>
    <w:r w:rsidRPr="00E5523A">
      <w:rPr>
        <w:rFonts w:ascii="Arial" w:eastAsiaTheme="majorEastAsia" w:hAnsi="Arial" w:cs="Arial"/>
        <w:sz w:val="16"/>
        <w:szCs w:val="16"/>
      </w:rPr>
      <w:t xml:space="preserve"> </w:t>
    </w:r>
    <w:r w:rsidRPr="00E5523A">
      <w:rPr>
        <w:rFonts w:ascii="Arial" w:eastAsiaTheme="minorEastAsia" w:hAnsi="Arial" w:cs="Arial"/>
        <w:sz w:val="16"/>
        <w:szCs w:val="16"/>
      </w:rPr>
      <w:fldChar w:fldCharType="begin"/>
    </w:r>
    <w:r w:rsidRPr="00E5523A">
      <w:rPr>
        <w:rFonts w:ascii="Arial" w:hAnsi="Arial" w:cs="Arial"/>
        <w:sz w:val="16"/>
        <w:szCs w:val="16"/>
      </w:rPr>
      <w:instrText>PAGE    \* MERGEFORMAT</w:instrText>
    </w:r>
    <w:r w:rsidRPr="00E5523A">
      <w:rPr>
        <w:rFonts w:ascii="Arial" w:eastAsiaTheme="minorEastAsia" w:hAnsi="Arial" w:cs="Arial"/>
        <w:sz w:val="16"/>
        <w:szCs w:val="16"/>
      </w:rPr>
      <w:fldChar w:fldCharType="separate"/>
    </w:r>
    <w:r w:rsidR="00092626" w:rsidRPr="00092626">
      <w:rPr>
        <w:rFonts w:ascii="Arial" w:eastAsiaTheme="majorEastAsia" w:hAnsi="Arial" w:cs="Arial"/>
        <w:noProof/>
        <w:sz w:val="16"/>
        <w:szCs w:val="16"/>
      </w:rPr>
      <w:t>1</w:t>
    </w:r>
    <w:r w:rsidRPr="00E5523A">
      <w:rPr>
        <w:rFonts w:ascii="Arial" w:eastAsiaTheme="majorEastAsia" w:hAnsi="Arial" w:cs="Arial"/>
        <w:sz w:val="16"/>
        <w:szCs w:val="16"/>
      </w:rPr>
      <w:fldChar w:fldCharType="end"/>
    </w:r>
  </w:p>
  <w:p w14:paraId="6EAFA369" w14:textId="77777777" w:rsidR="00992E0B" w:rsidRDefault="00992E0B" w:rsidP="00992E0B">
    <w:pPr>
      <w:pStyle w:val="Piedepgina"/>
      <w:jc w:val="right"/>
      <w:rPr>
        <w:rFonts w:ascii="Arial" w:eastAsiaTheme="majorEastAsia" w:hAnsi="Arial" w:cs="Arial"/>
        <w:sz w:val="16"/>
        <w:szCs w:val="16"/>
      </w:rPr>
    </w:pPr>
  </w:p>
  <w:p w14:paraId="631CDBE4" w14:textId="77777777" w:rsidR="00992E0B" w:rsidRDefault="00992E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647B" w14:textId="77777777" w:rsidR="002D3C40" w:rsidRDefault="002D3C40" w:rsidP="00992E0B">
      <w:r>
        <w:separator/>
      </w:r>
    </w:p>
  </w:footnote>
  <w:footnote w:type="continuationSeparator" w:id="0">
    <w:p w14:paraId="6E9BB375" w14:textId="77777777" w:rsidR="002D3C40" w:rsidRDefault="002D3C40" w:rsidP="0099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A5B2" w14:textId="6237BBC7" w:rsidR="006F6ECE" w:rsidRPr="000A56BA" w:rsidRDefault="006F6ECE" w:rsidP="006F6ECE">
    <w:pPr>
      <w:pStyle w:val="Encabezado"/>
      <w:rPr>
        <w:rFonts w:ascii="Arial" w:hAnsi="Arial" w:cs="Arial"/>
        <w:sz w:val="16"/>
        <w:szCs w:val="16"/>
      </w:rPr>
    </w:pPr>
    <w:r w:rsidRPr="000A56BA">
      <w:rPr>
        <w:rFonts w:ascii="Arial" w:hAnsi="Arial" w:cs="Arial"/>
        <w:sz w:val="16"/>
        <w:szCs w:val="16"/>
      </w:rPr>
      <w:t xml:space="preserve">DIRECCIÓN DE AUDITORÍA INTERNA </w:t>
    </w:r>
    <w:r w:rsidR="00A847E0" w:rsidRPr="000A56BA">
      <w:rPr>
        <w:rFonts w:ascii="Arial" w:hAnsi="Arial" w:cs="Arial"/>
        <w:sz w:val="16"/>
        <w:szCs w:val="16"/>
      </w:rPr>
      <w:t>-</w:t>
    </w:r>
    <w:r w:rsidRPr="000A56BA">
      <w:rPr>
        <w:rFonts w:ascii="Arial" w:hAnsi="Arial" w:cs="Arial"/>
        <w:sz w:val="16"/>
        <w:szCs w:val="16"/>
      </w:rPr>
      <w:t>DIDAI-</w:t>
    </w:r>
    <w:r w:rsidR="00CB76AB">
      <w:rPr>
        <w:rFonts w:ascii="Arial" w:hAnsi="Arial" w:cs="Arial"/>
        <w:sz w:val="16"/>
        <w:szCs w:val="16"/>
      </w:rPr>
      <w:t>.</w:t>
    </w:r>
    <w:r w:rsidRPr="000A56BA">
      <w:rPr>
        <w:rFonts w:ascii="Arial" w:hAnsi="Arial" w:cs="Arial"/>
        <w:sz w:val="16"/>
        <w:szCs w:val="16"/>
      </w:rPr>
      <w:t xml:space="preserve">                                                                      INFORME O-DIDAI/SUB-</w:t>
    </w:r>
    <w:r w:rsidR="00A847E0" w:rsidRPr="000A56BA">
      <w:rPr>
        <w:rFonts w:ascii="Arial" w:hAnsi="Arial" w:cs="Arial"/>
        <w:sz w:val="16"/>
        <w:szCs w:val="16"/>
      </w:rPr>
      <w:t>028</w:t>
    </w:r>
    <w:r w:rsidRPr="000A56BA">
      <w:rPr>
        <w:rFonts w:ascii="Arial" w:hAnsi="Arial" w:cs="Arial"/>
        <w:sz w:val="16"/>
        <w:szCs w:val="16"/>
      </w:rPr>
      <w:t>-2023</w:t>
    </w:r>
    <w:r w:rsidR="00CB76AB">
      <w:rPr>
        <w:rFonts w:ascii="Arial" w:hAnsi="Arial" w:cs="Arial"/>
        <w:sz w:val="16"/>
        <w:szCs w:val="16"/>
      </w:rPr>
      <w:t>.</w:t>
    </w:r>
  </w:p>
  <w:p w14:paraId="644B8E94" w14:textId="77777777" w:rsidR="006F6ECE" w:rsidRPr="00305C6E" w:rsidRDefault="006F6ECE" w:rsidP="006F6ECE">
    <w:pPr>
      <w:pStyle w:val="Encabezado"/>
      <w:rPr>
        <w:rFonts w:ascii="Arial" w:hAnsi="Arial" w:cs="Arial"/>
        <w:sz w:val="16"/>
        <w:szCs w:val="16"/>
      </w:rPr>
    </w:pPr>
    <w:r>
      <w:rPr>
        <w:rFonts w:ascii="Arial" w:hAnsi="Arial" w:cs="Arial"/>
        <w:sz w:val="16"/>
        <w:szCs w:val="16"/>
      </w:rPr>
      <w:t>______________________________________________________________________________________________________</w:t>
    </w:r>
  </w:p>
  <w:p w14:paraId="41A9B9B4" w14:textId="77777777" w:rsidR="006F6ECE" w:rsidRDefault="006F6E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4918" w14:textId="6368D24A" w:rsidR="00992E0B" w:rsidRPr="000A56BA" w:rsidRDefault="00992E0B" w:rsidP="00992E0B">
    <w:pPr>
      <w:pStyle w:val="Encabezado"/>
      <w:rPr>
        <w:rFonts w:ascii="Arial" w:hAnsi="Arial" w:cs="Arial"/>
        <w:sz w:val="16"/>
        <w:szCs w:val="16"/>
      </w:rPr>
    </w:pPr>
    <w:r w:rsidRPr="000A56BA">
      <w:rPr>
        <w:rFonts w:ascii="Arial" w:hAnsi="Arial" w:cs="Arial"/>
        <w:sz w:val="16"/>
        <w:szCs w:val="16"/>
      </w:rPr>
      <w:t xml:space="preserve">DIRECCIÓN DE AUDITORÍA INTERNA </w:t>
    </w:r>
    <w:r w:rsidR="00495CE7" w:rsidRPr="000A56BA">
      <w:rPr>
        <w:rFonts w:ascii="Arial" w:hAnsi="Arial" w:cs="Arial"/>
        <w:sz w:val="16"/>
        <w:szCs w:val="16"/>
      </w:rPr>
      <w:t>-</w:t>
    </w:r>
    <w:r w:rsidRPr="000A56BA">
      <w:rPr>
        <w:rFonts w:ascii="Arial" w:hAnsi="Arial" w:cs="Arial"/>
        <w:sz w:val="16"/>
        <w:szCs w:val="16"/>
      </w:rPr>
      <w:t>DIDAI-</w:t>
    </w:r>
    <w:r w:rsidR="00AD56BF" w:rsidRPr="000A56BA">
      <w:rPr>
        <w:rFonts w:ascii="Arial" w:hAnsi="Arial" w:cs="Arial"/>
        <w:sz w:val="16"/>
        <w:szCs w:val="16"/>
      </w:rPr>
      <w:t>.</w:t>
    </w:r>
    <w:r w:rsidRPr="000A56BA">
      <w:rPr>
        <w:rFonts w:ascii="Arial" w:hAnsi="Arial" w:cs="Arial"/>
        <w:sz w:val="16"/>
        <w:szCs w:val="16"/>
      </w:rPr>
      <w:t xml:space="preserve">                                                           INFORME </w:t>
    </w:r>
    <w:r w:rsidR="00D0714C" w:rsidRPr="000A56BA">
      <w:rPr>
        <w:rFonts w:ascii="Arial" w:hAnsi="Arial" w:cs="Arial"/>
        <w:sz w:val="16"/>
        <w:szCs w:val="16"/>
      </w:rPr>
      <w:t xml:space="preserve">No.: </w:t>
    </w:r>
    <w:r w:rsidRPr="000A56BA">
      <w:rPr>
        <w:rFonts w:ascii="Arial" w:hAnsi="Arial" w:cs="Arial"/>
        <w:sz w:val="16"/>
        <w:szCs w:val="16"/>
      </w:rPr>
      <w:t>O-DIDAI/SUB-</w:t>
    </w:r>
    <w:r w:rsidR="00495CE7" w:rsidRPr="000A56BA">
      <w:rPr>
        <w:rFonts w:ascii="Arial" w:hAnsi="Arial" w:cs="Arial"/>
        <w:sz w:val="16"/>
        <w:szCs w:val="16"/>
      </w:rPr>
      <w:t>028</w:t>
    </w:r>
    <w:r w:rsidRPr="000A56BA">
      <w:rPr>
        <w:rFonts w:ascii="Arial" w:hAnsi="Arial" w:cs="Arial"/>
        <w:sz w:val="16"/>
        <w:szCs w:val="16"/>
      </w:rPr>
      <w:t>-2023</w:t>
    </w:r>
  </w:p>
  <w:p w14:paraId="7765D7A3" w14:textId="7EF8E6A2" w:rsidR="00992E0B" w:rsidRPr="00305C6E" w:rsidRDefault="00992E0B" w:rsidP="00992E0B">
    <w:pPr>
      <w:pStyle w:val="Encabezado"/>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190E71B7" w14:textId="77777777" w:rsidR="00992E0B" w:rsidRDefault="00992E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056"/>
    <w:multiLevelType w:val="multilevel"/>
    <w:tmpl w:val="E73EE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37714"/>
    <w:multiLevelType w:val="hybridMultilevel"/>
    <w:tmpl w:val="F5009314"/>
    <w:lvl w:ilvl="0" w:tplc="CE307EB4">
      <w:start w:val="1"/>
      <w:numFmt w:val="decimal"/>
      <w:lvlText w:val="%1."/>
      <w:lvlJc w:val="left"/>
      <w:pPr>
        <w:ind w:left="644" w:hanging="360"/>
      </w:pPr>
      <w:rPr>
        <w:b/>
        <w:bCs w:val="0"/>
        <w:color w:val="auto"/>
        <w:sz w:val="24"/>
        <w:szCs w:val="24"/>
      </w:rPr>
    </w:lvl>
    <w:lvl w:ilvl="1" w:tplc="100A0019">
      <w:start w:val="1"/>
      <w:numFmt w:val="lowerLetter"/>
      <w:lvlText w:val="%2."/>
      <w:lvlJc w:val="left"/>
      <w:pPr>
        <w:ind w:left="1788" w:hanging="360"/>
      </w:pPr>
    </w:lvl>
    <w:lvl w:ilvl="2" w:tplc="100A001B">
      <w:start w:val="1"/>
      <w:numFmt w:val="lowerRoman"/>
      <w:lvlText w:val="%3."/>
      <w:lvlJc w:val="right"/>
      <w:pPr>
        <w:ind w:left="2508" w:hanging="180"/>
      </w:pPr>
    </w:lvl>
    <w:lvl w:ilvl="3" w:tplc="100A000F">
      <w:start w:val="1"/>
      <w:numFmt w:val="decimal"/>
      <w:lvlText w:val="%4."/>
      <w:lvlJc w:val="left"/>
      <w:pPr>
        <w:ind w:left="3228" w:hanging="360"/>
      </w:pPr>
    </w:lvl>
    <w:lvl w:ilvl="4" w:tplc="100A0019">
      <w:start w:val="1"/>
      <w:numFmt w:val="lowerLetter"/>
      <w:lvlText w:val="%5."/>
      <w:lvlJc w:val="left"/>
      <w:pPr>
        <w:ind w:left="3948" w:hanging="360"/>
      </w:pPr>
    </w:lvl>
    <w:lvl w:ilvl="5" w:tplc="100A001B">
      <w:start w:val="1"/>
      <w:numFmt w:val="lowerRoman"/>
      <w:lvlText w:val="%6."/>
      <w:lvlJc w:val="right"/>
      <w:pPr>
        <w:ind w:left="4668" w:hanging="180"/>
      </w:pPr>
    </w:lvl>
    <w:lvl w:ilvl="6" w:tplc="100A000F">
      <w:start w:val="1"/>
      <w:numFmt w:val="decimal"/>
      <w:lvlText w:val="%7."/>
      <w:lvlJc w:val="left"/>
      <w:pPr>
        <w:ind w:left="5388" w:hanging="360"/>
      </w:pPr>
    </w:lvl>
    <w:lvl w:ilvl="7" w:tplc="100A0019">
      <w:start w:val="1"/>
      <w:numFmt w:val="lowerLetter"/>
      <w:lvlText w:val="%8."/>
      <w:lvlJc w:val="left"/>
      <w:pPr>
        <w:ind w:left="6108" w:hanging="360"/>
      </w:pPr>
    </w:lvl>
    <w:lvl w:ilvl="8" w:tplc="100A001B">
      <w:start w:val="1"/>
      <w:numFmt w:val="lowerRoman"/>
      <w:lvlText w:val="%9."/>
      <w:lvlJc w:val="right"/>
      <w:pPr>
        <w:ind w:left="6828" w:hanging="180"/>
      </w:pPr>
    </w:lvl>
  </w:abstractNum>
  <w:abstractNum w:abstractNumId="2" w15:restartNumberingAfterBreak="0">
    <w:nsid w:val="09D260FE"/>
    <w:multiLevelType w:val="hybridMultilevel"/>
    <w:tmpl w:val="527CF036"/>
    <w:lvl w:ilvl="0" w:tplc="100A0001">
      <w:start w:val="1"/>
      <w:numFmt w:val="bullet"/>
      <w:lvlText w:val=""/>
      <w:lvlJc w:val="left"/>
      <w:pPr>
        <w:ind w:left="927" w:hanging="360"/>
      </w:pPr>
      <w:rPr>
        <w:rFonts w:ascii="Symbol" w:hAnsi="Symbol" w:hint="default"/>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3" w15:restartNumberingAfterBreak="0">
    <w:nsid w:val="0A22713E"/>
    <w:multiLevelType w:val="hybridMultilevel"/>
    <w:tmpl w:val="C5BE8AE4"/>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14947D5"/>
    <w:multiLevelType w:val="hybridMultilevel"/>
    <w:tmpl w:val="0B88AD18"/>
    <w:lvl w:ilvl="0" w:tplc="100A0001">
      <w:start w:val="1"/>
      <w:numFmt w:val="bullet"/>
      <w:lvlText w:val=""/>
      <w:lvlJc w:val="left"/>
      <w:pPr>
        <w:ind w:left="926" w:hanging="360"/>
      </w:pPr>
      <w:rPr>
        <w:rFonts w:ascii="Symbol" w:hAnsi="Symbol" w:hint="default"/>
      </w:rPr>
    </w:lvl>
    <w:lvl w:ilvl="1" w:tplc="100A0003" w:tentative="1">
      <w:start w:val="1"/>
      <w:numFmt w:val="bullet"/>
      <w:lvlText w:val="o"/>
      <w:lvlJc w:val="left"/>
      <w:pPr>
        <w:ind w:left="1646" w:hanging="360"/>
      </w:pPr>
      <w:rPr>
        <w:rFonts w:ascii="Courier New" w:hAnsi="Courier New" w:cs="Courier New" w:hint="default"/>
      </w:rPr>
    </w:lvl>
    <w:lvl w:ilvl="2" w:tplc="100A0005" w:tentative="1">
      <w:start w:val="1"/>
      <w:numFmt w:val="bullet"/>
      <w:lvlText w:val=""/>
      <w:lvlJc w:val="left"/>
      <w:pPr>
        <w:ind w:left="2366" w:hanging="360"/>
      </w:pPr>
      <w:rPr>
        <w:rFonts w:ascii="Wingdings" w:hAnsi="Wingdings" w:hint="default"/>
      </w:rPr>
    </w:lvl>
    <w:lvl w:ilvl="3" w:tplc="100A0001" w:tentative="1">
      <w:start w:val="1"/>
      <w:numFmt w:val="bullet"/>
      <w:lvlText w:val=""/>
      <w:lvlJc w:val="left"/>
      <w:pPr>
        <w:ind w:left="3086" w:hanging="360"/>
      </w:pPr>
      <w:rPr>
        <w:rFonts w:ascii="Symbol" w:hAnsi="Symbol" w:hint="default"/>
      </w:rPr>
    </w:lvl>
    <w:lvl w:ilvl="4" w:tplc="100A0003" w:tentative="1">
      <w:start w:val="1"/>
      <w:numFmt w:val="bullet"/>
      <w:lvlText w:val="o"/>
      <w:lvlJc w:val="left"/>
      <w:pPr>
        <w:ind w:left="3806" w:hanging="360"/>
      </w:pPr>
      <w:rPr>
        <w:rFonts w:ascii="Courier New" w:hAnsi="Courier New" w:cs="Courier New" w:hint="default"/>
      </w:rPr>
    </w:lvl>
    <w:lvl w:ilvl="5" w:tplc="100A0005" w:tentative="1">
      <w:start w:val="1"/>
      <w:numFmt w:val="bullet"/>
      <w:lvlText w:val=""/>
      <w:lvlJc w:val="left"/>
      <w:pPr>
        <w:ind w:left="4526" w:hanging="360"/>
      </w:pPr>
      <w:rPr>
        <w:rFonts w:ascii="Wingdings" w:hAnsi="Wingdings" w:hint="default"/>
      </w:rPr>
    </w:lvl>
    <w:lvl w:ilvl="6" w:tplc="100A0001" w:tentative="1">
      <w:start w:val="1"/>
      <w:numFmt w:val="bullet"/>
      <w:lvlText w:val=""/>
      <w:lvlJc w:val="left"/>
      <w:pPr>
        <w:ind w:left="5246" w:hanging="360"/>
      </w:pPr>
      <w:rPr>
        <w:rFonts w:ascii="Symbol" w:hAnsi="Symbol" w:hint="default"/>
      </w:rPr>
    </w:lvl>
    <w:lvl w:ilvl="7" w:tplc="100A0003" w:tentative="1">
      <w:start w:val="1"/>
      <w:numFmt w:val="bullet"/>
      <w:lvlText w:val="o"/>
      <w:lvlJc w:val="left"/>
      <w:pPr>
        <w:ind w:left="5966" w:hanging="360"/>
      </w:pPr>
      <w:rPr>
        <w:rFonts w:ascii="Courier New" w:hAnsi="Courier New" w:cs="Courier New" w:hint="default"/>
      </w:rPr>
    </w:lvl>
    <w:lvl w:ilvl="8" w:tplc="100A0005" w:tentative="1">
      <w:start w:val="1"/>
      <w:numFmt w:val="bullet"/>
      <w:lvlText w:val=""/>
      <w:lvlJc w:val="left"/>
      <w:pPr>
        <w:ind w:left="6686" w:hanging="360"/>
      </w:pPr>
      <w:rPr>
        <w:rFonts w:ascii="Wingdings" w:hAnsi="Wingdings" w:hint="default"/>
      </w:rPr>
    </w:lvl>
  </w:abstractNum>
  <w:abstractNum w:abstractNumId="5" w15:restartNumberingAfterBreak="0">
    <w:nsid w:val="119D66DB"/>
    <w:multiLevelType w:val="hybridMultilevel"/>
    <w:tmpl w:val="6EF88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9F03A9"/>
    <w:multiLevelType w:val="hybridMultilevel"/>
    <w:tmpl w:val="D02A8082"/>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1BA8291C"/>
    <w:multiLevelType w:val="hybridMultilevel"/>
    <w:tmpl w:val="18BE893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2586473C"/>
    <w:multiLevelType w:val="hybridMultilevel"/>
    <w:tmpl w:val="FA0E9B7A"/>
    <w:lvl w:ilvl="0" w:tplc="100A000F">
      <w:start w:val="1"/>
      <w:numFmt w:val="decimal"/>
      <w:lvlText w:val="%1."/>
      <w:lvlJc w:val="left"/>
      <w:pPr>
        <w:ind w:left="1003" w:hanging="360"/>
      </w:pPr>
    </w:lvl>
    <w:lvl w:ilvl="1" w:tplc="100A0019" w:tentative="1">
      <w:start w:val="1"/>
      <w:numFmt w:val="lowerLetter"/>
      <w:lvlText w:val="%2."/>
      <w:lvlJc w:val="left"/>
      <w:pPr>
        <w:ind w:left="1723" w:hanging="360"/>
      </w:pPr>
    </w:lvl>
    <w:lvl w:ilvl="2" w:tplc="100A001B" w:tentative="1">
      <w:start w:val="1"/>
      <w:numFmt w:val="lowerRoman"/>
      <w:lvlText w:val="%3."/>
      <w:lvlJc w:val="right"/>
      <w:pPr>
        <w:ind w:left="2443" w:hanging="180"/>
      </w:pPr>
    </w:lvl>
    <w:lvl w:ilvl="3" w:tplc="100A000F" w:tentative="1">
      <w:start w:val="1"/>
      <w:numFmt w:val="decimal"/>
      <w:lvlText w:val="%4."/>
      <w:lvlJc w:val="left"/>
      <w:pPr>
        <w:ind w:left="3163" w:hanging="360"/>
      </w:pPr>
    </w:lvl>
    <w:lvl w:ilvl="4" w:tplc="100A0019" w:tentative="1">
      <w:start w:val="1"/>
      <w:numFmt w:val="lowerLetter"/>
      <w:lvlText w:val="%5."/>
      <w:lvlJc w:val="left"/>
      <w:pPr>
        <w:ind w:left="3883" w:hanging="360"/>
      </w:pPr>
    </w:lvl>
    <w:lvl w:ilvl="5" w:tplc="100A001B" w:tentative="1">
      <w:start w:val="1"/>
      <w:numFmt w:val="lowerRoman"/>
      <w:lvlText w:val="%6."/>
      <w:lvlJc w:val="right"/>
      <w:pPr>
        <w:ind w:left="4603" w:hanging="180"/>
      </w:pPr>
    </w:lvl>
    <w:lvl w:ilvl="6" w:tplc="100A000F" w:tentative="1">
      <w:start w:val="1"/>
      <w:numFmt w:val="decimal"/>
      <w:lvlText w:val="%7."/>
      <w:lvlJc w:val="left"/>
      <w:pPr>
        <w:ind w:left="5323" w:hanging="360"/>
      </w:pPr>
    </w:lvl>
    <w:lvl w:ilvl="7" w:tplc="100A0019" w:tentative="1">
      <w:start w:val="1"/>
      <w:numFmt w:val="lowerLetter"/>
      <w:lvlText w:val="%8."/>
      <w:lvlJc w:val="left"/>
      <w:pPr>
        <w:ind w:left="6043" w:hanging="360"/>
      </w:pPr>
    </w:lvl>
    <w:lvl w:ilvl="8" w:tplc="100A001B" w:tentative="1">
      <w:start w:val="1"/>
      <w:numFmt w:val="lowerRoman"/>
      <w:lvlText w:val="%9."/>
      <w:lvlJc w:val="right"/>
      <w:pPr>
        <w:ind w:left="6763" w:hanging="180"/>
      </w:pPr>
    </w:lvl>
  </w:abstractNum>
  <w:abstractNum w:abstractNumId="9" w15:restartNumberingAfterBreak="0">
    <w:nsid w:val="2F5B5FD7"/>
    <w:multiLevelType w:val="hybridMultilevel"/>
    <w:tmpl w:val="45DC8AF4"/>
    <w:lvl w:ilvl="0" w:tplc="366AE030">
      <w:start w:val="1"/>
      <w:numFmt w:val="lowerLetter"/>
      <w:lvlText w:val="%1."/>
      <w:lvlJc w:val="left"/>
      <w:pPr>
        <w:ind w:left="1776" w:hanging="360"/>
      </w:pPr>
      <w:rPr>
        <w:b w:val="0"/>
      </w:r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0" w15:restartNumberingAfterBreak="0">
    <w:nsid w:val="3A603F0F"/>
    <w:multiLevelType w:val="hybridMultilevel"/>
    <w:tmpl w:val="32925CDC"/>
    <w:lvl w:ilvl="0" w:tplc="100A000F">
      <w:start w:val="1"/>
      <w:numFmt w:val="decimal"/>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3E1F6B08"/>
    <w:multiLevelType w:val="multilevel"/>
    <w:tmpl w:val="A3269BCA"/>
    <w:lvl w:ilvl="0">
      <w:start w:val="1"/>
      <w:numFmt w:val="decimal"/>
      <w:lvlText w:val="%1"/>
      <w:lvlJc w:val="left"/>
      <w:pPr>
        <w:tabs>
          <w:tab w:val="num" w:pos="480"/>
        </w:tabs>
        <w:ind w:left="480" w:hanging="480"/>
      </w:pPr>
      <w:rPr>
        <w:rFonts w:hint="default"/>
        <w:b w:val="0"/>
        <w:bCs/>
        <w:i w:val="0"/>
        <w:u w:val="none"/>
      </w:rPr>
    </w:lvl>
    <w:lvl w:ilvl="1">
      <w:start w:val="1"/>
      <w:numFmt w:val="decimal"/>
      <w:pStyle w:val="Ttulo111pt"/>
      <w:lvlText w:val="%1.%2"/>
      <w:lvlJc w:val="left"/>
      <w:pPr>
        <w:tabs>
          <w:tab w:val="num" w:pos="2749"/>
        </w:tabs>
        <w:ind w:left="2749" w:hanging="480"/>
      </w:pPr>
      <w:rPr>
        <w:rFonts w:hint="default"/>
        <w:b/>
        <w:bCs w:val="0"/>
        <w:i w:val="0"/>
        <w:color w:val="auto"/>
        <w:u w:val="none"/>
      </w:rPr>
    </w:lvl>
    <w:lvl w:ilvl="2">
      <w:start w:val="1"/>
      <w:numFmt w:val="decimal"/>
      <w:lvlText w:val="%1.%2.%3"/>
      <w:lvlJc w:val="left"/>
      <w:pPr>
        <w:tabs>
          <w:tab w:val="num" w:pos="1440"/>
        </w:tabs>
        <w:ind w:left="1440" w:hanging="720"/>
      </w:pPr>
      <w:rPr>
        <w:rFonts w:hint="default"/>
        <w:b/>
        <w:i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680"/>
        </w:tabs>
        <w:ind w:left="4680" w:hanging="1800"/>
      </w:pPr>
      <w:rPr>
        <w:rFonts w:hint="default"/>
        <w:b w:val="0"/>
        <w:u w:val="none"/>
      </w:rPr>
    </w:lvl>
  </w:abstractNum>
  <w:abstractNum w:abstractNumId="12" w15:restartNumberingAfterBreak="0">
    <w:nsid w:val="3F9A33B6"/>
    <w:multiLevelType w:val="multilevel"/>
    <w:tmpl w:val="3A4861F6"/>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CC7A0B"/>
    <w:multiLevelType w:val="hybridMultilevel"/>
    <w:tmpl w:val="7A36F87E"/>
    <w:lvl w:ilvl="0" w:tplc="100A0001">
      <w:start w:val="1"/>
      <w:numFmt w:val="bullet"/>
      <w:lvlText w:val=""/>
      <w:lvlJc w:val="left"/>
      <w:pPr>
        <w:ind w:left="1004" w:hanging="360"/>
      </w:pPr>
      <w:rPr>
        <w:rFonts w:ascii="Symbol" w:hAnsi="Symbol" w:hint="default"/>
      </w:rPr>
    </w:lvl>
    <w:lvl w:ilvl="1" w:tplc="100A0003" w:tentative="1">
      <w:start w:val="1"/>
      <w:numFmt w:val="bullet"/>
      <w:lvlText w:val="o"/>
      <w:lvlJc w:val="left"/>
      <w:pPr>
        <w:ind w:left="1724" w:hanging="360"/>
      </w:pPr>
      <w:rPr>
        <w:rFonts w:ascii="Courier New" w:hAnsi="Courier New" w:cs="Courier New" w:hint="default"/>
      </w:rPr>
    </w:lvl>
    <w:lvl w:ilvl="2" w:tplc="100A0005" w:tentative="1">
      <w:start w:val="1"/>
      <w:numFmt w:val="bullet"/>
      <w:lvlText w:val=""/>
      <w:lvlJc w:val="left"/>
      <w:pPr>
        <w:ind w:left="2444" w:hanging="360"/>
      </w:pPr>
      <w:rPr>
        <w:rFonts w:ascii="Wingdings" w:hAnsi="Wingdings" w:hint="default"/>
      </w:rPr>
    </w:lvl>
    <w:lvl w:ilvl="3" w:tplc="100A0001" w:tentative="1">
      <w:start w:val="1"/>
      <w:numFmt w:val="bullet"/>
      <w:lvlText w:val=""/>
      <w:lvlJc w:val="left"/>
      <w:pPr>
        <w:ind w:left="3164" w:hanging="360"/>
      </w:pPr>
      <w:rPr>
        <w:rFonts w:ascii="Symbol" w:hAnsi="Symbol" w:hint="default"/>
      </w:rPr>
    </w:lvl>
    <w:lvl w:ilvl="4" w:tplc="100A0003" w:tentative="1">
      <w:start w:val="1"/>
      <w:numFmt w:val="bullet"/>
      <w:lvlText w:val="o"/>
      <w:lvlJc w:val="left"/>
      <w:pPr>
        <w:ind w:left="3884" w:hanging="360"/>
      </w:pPr>
      <w:rPr>
        <w:rFonts w:ascii="Courier New" w:hAnsi="Courier New" w:cs="Courier New" w:hint="default"/>
      </w:rPr>
    </w:lvl>
    <w:lvl w:ilvl="5" w:tplc="100A0005" w:tentative="1">
      <w:start w:val="1"/>
      <w:numFmt w:val="bullet"/>
      <w:lvlText w:val=""/>
      <w:lvlJc w:val="left"/>
      <w:pPr>
        <w:ind w:left="4604" w:hanging="360"/>
      </w:pPr>
      <w:rPr>
        <w:rFonts w:ascii="Wingdings" w:hAnsi="Wingdings" w:hint="default"/>
      </w:rPr>
    </w:lvl>
    <w:lvl w:ilvl="6" w:tplc="100A0001" w:tentative="1">
      <w:start w:val="1"/>
      <w:numFmt w:val="bullet"/>
      <w:lvlText w:val=""/>
      <w:lvlJc w:val="left"/>
      <w:pPr>
        <w:ind w:left="5324" w:hanging="360"/>
      </w:pPr>
      <w:rPr>
        <w:rFonts w:ascii="Symbol" w:hAnsi="Symbol" w:hint="default"/>
      </w:rPr>
    </w:lvl>
    <w:lvl w:ilvl="7" w:tplc="100A0003" w:tentative="1">
      <w:start w:val="1"/>
      <w:numFmt w:val="bullet"/>
      <w:lvlText w:val="o"/>
      <w:lvlJc w:val="left"/>
      <w:pPr>
        <w:ind w:left="6044" w:hanging="360"/>
      </w:pPr>
      <w:rPr>
        <w:rFonts w:ascii="Courier New" w:hAnsi="Courier New" w:cs="Courier New" w:hint="default"/>
      </w:rPr>
    </w:lvl>
    <w:lvl w:ilvl="8" w:tplc="100A0005" w:tentative="1">
      <w:start w:val="1"/>
      <w:numFmt w:val="bullet"/>
      <w:lvlText w:val=""/>
      <w:lvlJc w:val="left"/>
      <w:pPr>
        <w:ind w:left="6764" w:hanging="360"/>
      </w:pPr>
      <w:rPr>
        <w:rFonts w:ascii="Wingdings" w:hAnsi="Wingdings" w:hint="default"/>
      </w:rPr>
    </w:lvl>
  </w:abstractNum>
  <w:abstractNum w:abstractNumId="14" w15:restartNumberingAfterBreak="0">
    <w:nsid w:val="42EC23FF"/>
    <w:multiLevelType w:val="hybridMultilevel"/>
    <w:tmpl w:val="94FC212E"/>
    <w:lvl w:ilvl="0" w:tplc="2BF4BA76">
      <w:start w:val="3"/>
      <w:numFmt w:val="decimal"/>
      <w:lvlText w:val="%1."/>
      <w:lvlJc w:val="left"/>
      <w:pPr>
        <w:tabs>
          <w:tab w:val="num" w:pos="1065"/>
        </w:tabs>
        <w:ind w:left="1065" w:hanging="705"/>
      </w:pPr>
      <w:rPr>
        <w:rFonts w:hint="default"/>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56A7CBE"/>
    <w:multiLevelType w:val="hybridMultilevel"/>
    <w:tmpl w:val="91525E72"/>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5B173A38"/>
    <w:multiLevelType w:val="multilevel"/>
    <w:tmpl w:val="7DB4FA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E53D1C"/>
    <w:multiLevelType w:val="hybridMultilevel"/>
    <w:tmpl w:val="415AAC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61F7162E"/>
    <w:multiLevelType w:val="hybridMultilevel"/>
    <w:tmpl w:val="175A4F86"/>
    <w:lvl w:ilvl="0" w:tplc="1F349506">
      <w:start w:val="1"/>
      <w:numFmt w:val="lowerLetter"/>
      <w:lvlText w:val="%1."/>
      <w:lvlJc w:val="left"/>
      <w:pPr>
        <w:ind w:left="926" w:hanging="360"/>
      </w:pPr>
      <w:rPr>
        <w:rFonts w:hint="default"/>
      </w:rPr>
    </w:lvl>
    <w:lvl w:ilvl="1" w:tplc="100A0019" w:tentative="1">
      <w:start w:val="1"/>
      <w:numFmt w:val="lowerLetter"/>
      <w:lvlText w:val="%2."/>
      <w:lvlJc w:val="left"/>
      <w:pPr>
        <w:ind w:left="1723" w:hanging="360"/>
      </w:pPr>
    </w:lvl>
    <w:lvl w:ilvl="2" w:tplc="100A001B" w:tentative="1">
      <w:start w:val="1"/>
      <w:numFmt w:val="lowerRoman"/>
      <w:lvlText w:val="%3."/>
      <w:lvlJc w:val="right"/>
      <w:pPr>
        <w:ind w:left="2443" w:hanging="180"/>
      </w:pPr>
    </w:lvl>
    <w:lvl w:ilvl="3" w:tplc="100A000F" w:tentative="1">
      <w:start w:val="1"/>
      <w:numFmt w:val="decimal"/>
      <w:lvlText w:val="%4."/>
      <w:lvlJc w:val="left"/>
      <w:pPr>
        <w:ind w:left="3163" w:hanging="360"/>
      </w:pPr>
    </w:lvl>
    <w:lvl w:ilvl="4" w:tplc="100A0019" w:tentative="1">
      <w:start w:val="1"/>
      <w:numFmt w:val="lowerLetter"/>
      <w:lvlText w:val="%5."/>
      <w:lvlJc w:val="left"/>
      <w:pPr>
        <w:ind w:left="3883" w:hanging="360"/>
      </w:pPr>
    </w:lvl>
    <w:lvl w:ilvl="5" w:tplc="100A001B" w:tentative="1">
      <w:start w:val="1"/>
      <w:numFmt w:val="lowerRoman"/>
      <w:lvlText w:val="%6."/>
      <w:lvlJc w:val="right"/>
      <w:pPr>
        <w:ind w:left="4603" w:hanging="180"/>
      </w:pPr>
    </w:lvl>
    <w:lvl w:ilvl="6" w:tplc="100A000F" w:tentative="1">
      <w:start w:val="1"/>
      <w:numFmt w:val="decimal"/>
      <w:lvlText w:val="%7."/>
      <w:lvlJc w:val="left"/>
      <w:pPr>
        <w:ind w:left="5323" w:hanging="360"/>
      </w:pPr>
    </w:lvl>
    <w:lvl w:ilvl="7" w:tplc="100A0019" w:tentative="1">
      <w:start w:val="1"/>
      <w:numFmt w:val="lowerLetter"/>
      <w:lvlText w:val="%8."/>
      <w:lvlJc w:val="left"/>
      <w:pPr>
        <w:ind w:left="6043" w:hanging="360"/>
      </w:pPr>
    </w:lvl>
    <w:lvl w:ilvl="8" w:tplc="100A001B" w:tentative="1">
      <w:start w:val="1"/>
      <w:numFmt w:val="lowerRoman"/>
      <w:lvlText w:val="%9."/>
      <w:lvlJc w:val="right"/>
      <w:pPr>
        <w:ind w:left="6763" w:hanging="180"/>
      </w:pPr>
    </w:lvl>
  </w:abstractNum>
  <w:abstractNum w:abstractNumId="19" w15:restartNumberingAfterBreak="0">
    <w:nsid w:val="63DB1AF6"/>
    <w:multiLevelType w:val="hybridMultilevel"/>
    <w:tmpl w:val="77545124"/>
    <w:lvl w:ilvl="0" w:tplc="3A0C464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D17A0E"/>
    <w:multiLevelType w:val="hybridMultilevel"/>
    <w:tmpl w:val="845EAFB8"/>
    <w:lvl w:ilvl="0" w:tplc="1F349506">
      <w:start w:val="1"/>
      <w:numFmt w:val="lowerLetter"/>
      <w:lvlText w:val="%1."/>
      <w:lvlJc w:val="left"/>
      <w:pPr>
        <w:ind w:left="926" w:hanging="360"/>
      </w:pPr>
      <w:rPr>
        <w:rFonts w:hint="default"/>
      </w:rPr>
    </w:lvl>
    <w:lvl w:ilvl="1" w:tplc="100A0019" w:tentative="1">
      <w:start w:val="1"/>
      <w:numFmt w:val="lowerLetter"/>
      <w:lvlText w:val="%2."/>
      <w:lvlJc w:val="left"/>
      <w:pPr>
        <w:ind w:left="1723" w:hanging="360"/>
      </w:pPr>
    </w:lvl>
    <w:lvl w:ilvl="2" w:tplc="100A001B" w:tentative="1">
      <w:start w:val="1"/>
      <w:numFmt w:val="lowerRoman"/>
      <w:lvlText w:val="%3."/>
      <w:lvlJc w:val="right"/>
      <w:pPr>
        <w:ind w:left="2443" w:hanging="180"/>
      </w:pPr>
    </w:lvl>
    <w:lvl w:ilvl="3" w:tplc="100A000F" w:tentative="1">
      <w:start w:val="1"/>
      <w:numFmt w:val="decimal"/>
      <w:lvlText w:val="%4."/>
      <w:lvlJc w:val="left"/>
      <w:pPr>
        <w:ind w:left="3163" w:hanging="360"/>
      </w:pPr>
    </w:lvl>
    <w:lvl w:ilvl="4" w:tplc="100A0019" w:tentative="1">
      <w:start w:val="1"/>
      <w:numFmt w:val="lowerLetter"/>
      <w:lvlText w:val="%5."/>
      <w:lvlJc w:val="left"/>
      <w:pPr>
        <w:ind w:left="3883" w:hanging="360"/>
      </w:pPr>
    </w:lvl>
    <w:lvl w:ilvl="5" w:tplc="100A001B" w:tentative="1">
      <w:start w:val="1"/>
      <w:numFmt w:val="lowerRoman"/>
      <w:lvlText w:val="%6."/>
      <w:lvlJc w:val="right"/>
      <w:pPr>
        <w:ind w:left="4603" w:hanging="180"/>
      </w:pPr>
    </w:lvl>
    <w:lvl w:ilvl="6" w:tplc="100A000F" w:tentative="1">
      <w:start w:val="1"/>
      <w:numFmt w:val="decimal"/>
      <w:lvlText w:val="%7."/>
      <w:lvlJc w:val="left"/>
      <w:pPr>
        <w:ind w:left="5323" w:hanging="360"/>
      </w:pPr>
    </w:lvl>
    <w:lvl w:ilvl="7" w:tplc="100A0019" w:tentative="1">
      <w:start w:val="1"/>
      <w:numFmt w:val="lowerLetter"/>
      <w:lvlText w:val="%8."/>
      <w:lvlJc w:val="left"/>
      <w:pPr>
        <w:ind w:left="6043" w:hanging="360"/>
      </w:pPr>
    </w:lvl>
    <w:lvl w:ilvl="8" w:tplc="100A001B" w:tentative="1">
      <w:start w:val="1"/>
      <w:numFmt w:val="lowerRoman"/>
      <w:lvlText w:val="%9."/>
      <w:lvlJc w:val="right"/>
      <w:pPr>
        <w:ind w:left="6763" w:hanging="180"/>
      </w:pPr>
    </w:lvl>
  </w:abstractNum>
  <w:abstractNum w:abstractNumId="21" w15:restartNumberingAfterBreak="0">
    <w:nsid w:val="682D51E6"/>
    <w:multiLevelType w:val="hybridMultilevel"/>
    <w:tmpl w:val="52BE97E0"/>
    <w:lvl w:ilvl="0" w:tplc="100A0001">
      <w:start w:val="1"/>
      <w:numFmt w:val="bullet"/>
      <w:lvlText w:val=""/>
      <w:lvlJc w:val="left"/>
      <w:pPr>
        <w:ind w:left="643" w:hanging="360"/>
      </w:pPr>
      <w:rPr>
        <w:rFonts w:ascii="Symbol" w:hAnsi="Symbol" w:hint="default"/>
      </w:rPr>
    </w:lvl>
    <w:lvl w:ilvl="1" w:tplc="100A0003" w:tentative="1">
      <w:start w:val="1"/>
      <w:numFmt w:val="bullet"/>
      <w:lvlText w:val="o"/>
      <w:lvlJc w:val="left"/>
      <w:pPr>
        <w:ind w:left="1363" w:hanging="360"/>
      </w:pPr>
      <w:rPr>
        <w:rFonts w:ascii="Courier New" w:hAnsi="Courier New" w:cs="Courier New" w:hint="default"/>
      </w:rPr>
    </w:lvl>
    <w:lvl w:ilvl="2" w:tplc="100A0005" w:tentative="1">
      <w:start w:val="1"/>
      <w:numFmt w:val="bullet"/>
      <w:lvlText w:val=""/>
      <w:lvlJc w:val="left"/>
      <w:pPr>
        <w:ind w:left="2083" w:hanging="360"/>
      </w:pPr>
      <w:rPr>
        <w:rFonts w:ascii="Wingdings" w:hAnsi="Wingdings" w:hint="default"/>
      </w:rPr>
    </w:lvl>
    <w:lvl w:ilvl="3" w:tplc="100A0001" w:tentative="1">
      <w:start w:val="1"/>
      <w:numFmt w:val="bullet"/>
      <w:lvlText w:val=""/>
      <w:lvlJc w:val="left"/>
      <w:pPr>
        <w:ind w:left="2803" w:hanging="360"/>
      </w:pPr>
      <w:rPr>
        <w:rFonts w:ascii="Symbol" w:hAnsi="Symbol" w:hint="default"/>
      </w:rPr>
    </w:lvl>
    <w:lvl w:ilvl="4" w:tplc="100A0003" w:tentative="1">
      <w:start w:val="1"/>
      <w:numFmt w:val="bullet"/>
      <w:lvlText w:val="o"/>
      <w:lvlJc w:val="left"/>
      <w:pPr>
        <w:ind w:left="3523" w:hanging="360"/>
      </w:pPr>
      <w:rPr>
        <w:rFonts w:ascii="Courier New" w:hAnsi="Courier New" w:cs="Courier New" w:hint="default"/>
      </w:rPr>
    </w:lvl>
    <w:lvl w:ilvl="5" w:tplc="100A0005" w:tentative="1">
      <w:start w:val="1"/>
      <w:numFmt w:val="bullet"/>
      <w:lvlText w:val=""/>
      <w:lvlJc w:val="left"/>
      <w:pPr>
        <w:ind w:left="4243" w:hanging="360"/>
      </w:pPr>
      <w:rPr>
        <w:rFonts w:ascii="Wingdings" w:hAnsi="Wingdings" w:hint="default"/>
      </w:rPr>
    </w:lvl>
    <w:lvl w:ilvl="6" w:tplc="100A0001" w:tentative="1">
      <w:start w:val="1"/>
      <w:numFmt w:val="bullet"/>
      <w:lvlText w:val=""/>
      <w:lvlJc w:val="left"/>
      <w:pPr>
        <w:ind w:left="4963" w:hanging="360"/>
      </w:pPr>
      <w:rPr>
        <w:rFonts w:ascii="Symbol" w:hAnsi="Symbol" w:hint="default"/>
      </w:rPr>
    </w:lvl>
    <w:lvl w:ilvl="7" w:tplc="100A0003" w:tentative="1">
      <w:start w:val="1"/>
      <w:numFmt w:val="bullet"/>
      <w:lvlText w:val="o"/>
      <w:lvlJc w:val="left"/>
      <w:pPr>
        <w:ind w:left="5683" w:hanging="360"/>
      </w:pPr>
      <w:rPr>
        <w:rFonts w:ascii="Courier New" w:hAnsi="Courier New" w:cs="Courier New" w:hint="default"/>
      </w:rPr>
    </w:lvl>
    <w:lvl w:ilvl="8" w:tplc="100A0005" w:tentative="1">
      <w:start w:val="1"/>
      <w:numFmt w:val="bullet"/>
      <w:lvlText w:val=""/>
      <w:lvlJc w:val="left"/>
      <w:pPr>
        <w:ind w:left="6403" w:hanging="360"/>
      </w:pPr>
      <w:rPr>
        <w:rFonts w:ascii="Wingdings" w:hAnsi="Wingdings" w:hint="default"/>
      </w:rPr>
    </w:lvl>
  </w:abstractNum>
  <w:abstractNum w:abstractNumId="22" w15:restartNumberingAfterBreak="0">
    <w:nsid w:val="6DDD00AD"/>
    <w:multiLevelType w:val="hybridMultilevel"/>
    <w:tmpl w:val="28DA780E"/>
    <w:lvl w:ilvl="0" w:tplc="1F349506">
      <w:start w:val="1"/>
      <w:numFmt w:val="lowerLetter"/>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1C9085A"/>
    <w:multiLevelType w:val="multilevel"/>
    <w:tmpl w:val="E73EE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D42FB7"/>
    <w:multiLevelType w:val="hybridMultilevel"/>
    <w:tmpl w:val="882A385E"/>
    <w:lvl w:ilvl="0" w:tplc="1F349506">
      <w:start w:val="1"/>
      <w:numFmt w:val="lowerLetter"/>
      <w:lvlText w:val="%1."/>
      <w:lvlJc w:val="left"/>
      <w:pPr>
        <w:ind w:left="643" w:hanging="360"/>
      </w:pPr>
      <w:rPr>
        <w:rFonts w:hint="default"/>
      </w:r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abstractNum w:abstractNumId="25" w15:restartNumberingAfterBreak="0">
    <w:nsid w:val="76532E81"/>
    <w:multiLevelType w:val="hybridMultilevel"/>
    <w:tmpl w:val="45DC8AF4"/>
    <w:lvl w:ilvl="0" w:tplc="366AE030">
      <w:start w:val="1"/>
      <w:numFmt w:val="lowerLetter"/>
      <w:lvlText w:val="%1."/>
      <w:lvlJc w:val="left"/>
      <w:pPr>
        <w:ind w:left="1494" w:hanging="360"/>
      </w:pPr>
      <w:rPr>
        <w:b w:val="0"/>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26" w15:restartNumberingAfterBreak="0">
    <w:nsid w:val="78214C6D"/>
    <w:multiLevelType w:val="hybridMultilevel"/>
    <w:tmpl w:val="7C0EC892"/>
    <w:lvl w:ilvl="0" w:tplc="0D002F00">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27" w15:restartNumberingAfterBreak="0">
    <w:nsid w:val="7A6F4C64"/>
    <w:multiLevelType w:val="hybridMultilevel"/>
    <w:tmpl w:val="220CA5A8"/>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4"/>
  </w:num>
  <w:num w:numId="2">
    <w:abstractNumId w:val="19"/>
  </w:num>
  <w:num w:numId="3">
    <w:abstractNumId w:val="1"/>
  </w:num>
  <w:num w:numId="4">
    <w:abstractNumId w:val="9"/>
  </w:num>
  <w:num w:numId="5">
    <w:abstractNumId w:val="11"/>
  </w:num>
  <w:num w:numId="6">
    <w:abstractNumId w:val="5"/>
  </w:num>
  <w:num w:numId="7">
    <w:abstractNumId w:val="25"/>
  </w:num>
  <w:num w:numId="8">
    <w:abstractNumId w:val="4"/>
  </w:num>
  <w:num w:numId="9">
    <w:abstractNumId w:val="10"/>
  </w:num>
  <w:num w:numId="10">
    <w:abstractNumId w:val="3"/>
  </w:num>
  <w:num w:numId="11">
    <w:abstractNumId w:val="27"/>
  </w:num>
  <w:num w:numId="12">
    <w:abstractNumId w:val="26"/>
  </w:num>
  <w:num w:numId="13">
    <w:abstractNumId w:val="12"/>
  </w:num>
  <w:num w:numId="14">
    <w:abstractNumId w:val="16"/>
  </w:num>
  <w:num w:numId="15">
    <w:abstractNumId w:val="15"/>
  </w:num>
  <w:num w:numId="16">
    <w:abstractNumId w:val="17"/>
  </w:num>
  <w:num w:numId="17">
    <w:abstractNumId w:val="7"/>
  </w:num>
  <w:num w:numId="18">
    <w:abstractNumId w:val="11"/>
    <w:lvlOverride w:ilvl="0">
      <w:startOverride w:val="4"/>
    </w:lvlOverride>
    <w:lvlOverride w:ilvl="1">
      <w:startOverride w:val="4"/>
    </w:lvlOverride>
  </w:num>
  <w:num w:numId="19">
    <w:abstractNumId w:val="11"/>
    <w:lvlOverride w:ilvl="0">
      <w:startOverride w:val="4"/>
    </w:lvlOverride>
    <w:lvlOverride w:ilvl="1">
      <w:startOverride w:val="4"/>
    </w:lvlOverride>
  </w:num>
  <w:num w:numId="20">
    <w:abstractNumId w:val="11"/>
    <w:lvlOverride w:ilvl="0">
      <w:startOverride w:val="4"/>
    </w:lvlOverride>
    <w:lvlOverride w:ilvl="1">
      <w:startOverride w:val="4"/>
    </w:lvlOverride>
  </w:num>
  <w:num w:numId="21">
    <w:abstractNumId w:val="13"/>
  </w:num>
  <w:num w:numId="22">
    <w:abstractNumId w:val="21"/>
  </w:num>
  <w:num w:numId="23">
    <w:abstractNumId w:val="8"/>
  </w:num>
  <w:num w:numId="24">
    <w:abstractNumId w:val="24"/>
  </w:num>
  <w:num w:numId="25">
    <w:abstractNumId w:val="20"/>
  </w:num>
  <w:num w:numId="26">
    <w:abstractNumId w:val="18"/>
  </w:num>
  <w:num w:numId="27">
    <w:abstractNumId w:val="22"/>
  </w:num>
  <w:num w:numId="28">
    <w:abstractNumId w:val="0"/>
  </w:num>
  <w:num w:numId="29">
    <w:abstractNumId w:val="23"/>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0B"/>
    <w:rsid w:val="000164C9"/>
    <w:rsid w:val="000208DF"/>
    <w:rsid w:val="000246BF"/>
    <w:rsid w:val="00026D07"/>
    <w:rsid w:val="0003072A"/>
    <w:rsid w:val="000333CA"/>
    <w:rsid w:val="00036DEB"/>
    <w:rsid w:val="00037CA5"/>
    <w:rsid w:val="0004199A"/>
    <w:rsid w:val="00042D6B"/>
    <w:rsid w:val="000435E3"/>
    <w:rsid w:val="000543C2"/>
    <w:rsid w:val="000678A3"/>
    <w:rsid w:val="00067DE2"/>
    <w:rsid w:val="000725B3"/>
    <w:rsid w:val="00072745"/>
    <w:rsid w:val="00083FCF"/>
    <w:rsid w:val="000856E1"/>
    <w:rsid w:val="00091BFC"/>
    <w:rsid w:val="00092185"/>
    <w:rsid w:val="00092626"/>
    <w:rsid w:val="00095694"/>
    <w:rsid w:val="00095C88"/>
    <w:rsid w:val="00097B05"/>
    <w:rsid w:val="000A1A97"/>
    <w:rsid w:val="000A1F14"/>
    <w:rsid w:val="000A3DB9"/>
    <w:rsid w:val="000A56BA"/>
    <w:rsid w:val="000A647B"/>
    <w:rsid w:val="000B0B07"/>
    <w:rsid w:val="000B1D68"/>
    <w:rsid w:val="000B23CA"/>
    <w:rsid w:val="000B626D"/>
    <w:rsid w:val="000B74AC"/>
    <w:rsid w:val="000C0934"/>
    <w:rsid w:val="000C307A"/>
    <w:rsid w:val="000C5794"/>
    <w:rsid w:val="000D04AC"/>
    <w:rsid w:val="000E0EA9"/>
    <w:rsid w:val="000E4CD5"/>
    <w:rsid w:val="000F1458"/>
    <w:rsid w:val="000F461E"/>
    <w:rsid w:val="000F71E9"/>
    <w:rsid w:val="000F7B7D"/>
    <w:rsid w:val="0010456B"/>
    <w:rsid w:val="00114397"/>
    <w:rsid w:val="00117BEE"/>
    <w:rsid w:val="00122EA2"/>
    <w:rsid w:val="00125A9E"/>
    <w:rsid w:val="00136E5B"/>
    <w:rsid w:val="00146B03"/>
    <w:rsid w:val="0015593C"/>
    <w:rsid w:val="001644ED"/>
    <w:rsid w:val="0016504F"/>
    <w:rsid w:val="00167BE0"/>
    <w:rsid w:val="001717EB"/>
    <w:rsid w:val="0017220D"/>
    <w:rsid w:val="00177761"/>
    <w:rsid w:val="00177B4C"/>
    <w:rsid w:val="00180A88"/>
    <w:rsid w:val="00182A28"/>
    <w:rsid w:val="001872BE"/>
    <w:rsid w:val="001872E2"/>
    <w:rsid w:val="00190327"/>
    <w:rsid w:val="00195408"/>
    <w:rsid w:val="0019545A"/>
    <w:rsid w:val="00196BD5"/>
    <w:rsid w:val="00196D09"/>
    <w:rsid w:val="001A6DC4"/>
    <w:rsid w:val="001B13E1"/>
    <w:rsid w:val="001B2145"/>
    <w:rsid w:val="001B246E"/>
    <w:rsid w:val="001C3D85"/>
    <w:rsid w:val="001C544E"/>
    <w:rsid w:val="001C5DD3"/>
    <w:rsid w:val="001C7C03"/>
    <w:rsid w:val="001D4AF7"/>
    <w:rsid w:val="001D7F2A"/>
    <w:rsid w:val="001E1CBD"/>
    <w:rsid w:val="001E51E1"/>
    <w:rsid w:val="001E5C04"/>
    <w:rsid w:val="001F0293"/>
    <w:rsid w:val="001F6D0B"/>
    <w:rsid w:val="00206B52"/>
    <w:rsid w:val="0021365A"/>
    <w:rsid w:val="00216DD4"/>
    <w:rsid w:val="0021737E"/>
    <w:rsid w:val="002211C2"/>
    <w:rsid w:val="002219AD"/>
    <w:rsid w:val="0022214F"/>
    <w:rsid w:val="00227EDB"/>
    <w:rsid w:val="00244C1A"/>
    <w:rsid w:val="002517DD"/>
    <w:rsid w:val="002552C1"/>
    <w:rsid w:val="00255D82"/>
    <w:rsid w:val="00257C89"/>
    <w:rsid w:val="002613EE"/>
    <w:rsid w:val="002623B4"/>
    <w:rsid w:val="00263065"/>
    <w:rsid w:val="00263287"/>
    <w:rsid w:val="00267F4D"/>
    <w:rsid w:val="002721AF"/>
    <w:rsid w:val="00281A2F"/>
    <w:rsid w:val="002824E8"/>
    <w:rsid w:val="0028253F"/>
    <w:rsid w:val="002866CE"/>
    <w:rsid w:val="00294F3B"/>
    <w:rsid w:val="00295D2F"/>
    <w:rsid w:val="0029620B"/>
    <w:rsid w:val="002A02CF"/>
    <w:rsid w:val="002A30BD"/>
    <w:rsid w:val="002B13D1"/>
    <w:rsid w:val="002B2683"/>
    <w:rsid w:val="002B31BA"/>
    <w:rsid w:val="002C052C"/>
    <w:rsid w:val="002C0A9A"/>
    <w:rsid w:val="002C76EC"/>
    <w:rsid w:val="002C7D6F"/>
    <w:rsid w:val="002D3C40"/>
    <w:rsid w:val="002D3FA1"/>
    <w:rsid w:val="002D4979"/>
    <w:rsid w:val="002E17E8"/>
    <w:rsid w:val="002E4F09"/>
    <w:rsid w:val="002E7148"/>
    <w:rsid w:val="002E741C"/>
    <w:rsid w:val="002F6F27"/>
    <w:rsid w:val="00301B4D"/>
    <w:rsid w:val="00303A2D"/>
    <w:rsid w:val="003107A1"/>
    <w:rsid w:val="003107C0"/>
    <w:rsid w:val="00314946"/>
    <w:rsid w:val="003225F0"/>
    <w:rsid w:val="0032675A"/>
    <w:rsid w:val="00331EB2"/>
    <w:rsid w:val="003363C2"/>
    <w:rsid w:val="00345D21"/>
    <w:rsid w:val="0035143C"/>
    <w:rsid w:val="00354BB5"/>
    <w:rsid w:val="00356BCA"/>
    <w:rsid w:val="003618CC"/>
    <w:rsid w:val="00363D33"/>
    <w:rsid w:val="0036576F"/>
    <w:rsid w:val="00371319"/>
    <w:rsid w:val="0037385D"/>
    <w:rsid w:val="003758B1"/>
    <w:rsid w:val="00375DEA"/>
    <w:rsid w:val="00381E05"/>
    <w:rsid w:val="0038255B"/>
    <w:rsid w:val="00393A2F"/>
    <w:rsid w:val="00393EB1"/>
    <w:rsid w:val="003A14B7"/>
    <w:rsid w:val="003A18FE"/>
    <w:rsid w:val="003A25FC"/>
    <w:rsid w:val="003A65C5"/>
    <w:rsid w:val="003A66E2"/>
    <w:rsid w:val="003B302E"/>
    <w:rsid w:val="003B466A"/>
    <w:rsid w:val="003B6650"/>
    <w:rsid w:val="003B6AD4"/>
    <w:rsid w:val="003B7E8C"/>
    <w:rsid w:val="003C751A"/>
    <w:rsid w:val="003D343B"/>
    <w:rsid w:val="003D5DF9"/>
    <w:rsid w:val="003F2D81"/>
    <w:rsid w:val="003F3253"/>
    <w:rsid w:val="003F518B"/>
    <w:rsid w:val="00413533"/>
    <w:rsid w:val="00416238"/>
    <w:rsid w:val="00417119"/>
    <w:rsid w:val="004211EE"/>
    <w:rsid w:val="004271AF"/>
    <w:rsid w:val="00432A41"/>
    <w:rsid w:val="00435C48"/>
    <w:rsid w:val="004410F8"/>
    <w:rsid w:val="004416BA"/>
    <w:rsid w:val="0044192E"/>
    <w:rsid w:val="00443C26"/>
    <w:rsid w:val="0045099D"/>
    <w:rsid w:val="00455E0D"/>
    <w:rsid w:val="00472316"/>
    <w:rsid w:val="004738A9"/>
    <w:rsid w:val="004821EC"/>
    <w:rsid w:val="00484D41"/>
    <w:rsid w:val="00487B33"/>
    <w:rsid w:val="00495CE7"/>
    <w:rsid w:val="004A55F1"/>
    <w:rsid w:val="004B0B2C"/>
    <w:rsid w:val="004C2A28"/>
    <w:rsid w:val="004C5AEC"/>
    <w:rsid w:val="004C69C8"/>
    <w:rsid w:val="004D0955"/>
    <w:rsid w:val="004D09C0"/>
    <w:rsid w:val="004D6223"/>
    <w:rsid w:val="004D75FF"/>
    <w:rsid w:val="004E27CB"/>
    <w:rsid w:val="004E3DF3"/>
    <w:rsid w:val="004E5BAE"/>
    <w:rsid w:val="00503555"/>
    <w:rsid w:val="00506D1D"/>
    <w:rsid w:val="005155D8"/>
    <w:rsid w:val="00515729"/>
    <w:rsid w:val="00525D5F"/>
    <w:rsid w:val="0053123B"/>
    <w:rsid w:val="00533467"/>
    <w:rsid w:val="00540AFA"/>
    <w:rsid w:val="005531C6"/>
    <w:rsid w:val="0055349D"/>
    <w:rsid w:val="005565F0"/>
    <w:rsid w:val="00556984"/>
    <w:rsid w:val="00562710"/>
    <w:rsid w:val="0059335E"/>
    <w:rsid w:val="00593D9B"/>
    <w:rsid w:val="005A2151"/>
    <w:rsid w:val="005A292B"/>
    <w:rsid w:val="005B4C76"/>
    <w:rsid w:val="005C2713"/>
    <w:rsid w:val="005D2E10"/>
    <w:rsid w:val="005D4855"/>
    <w:rsid w:val="005D6B47"/>
    <w:rsid w:val="005E014F"/>
    <w:rsid w:val="00603920"/>
    <w:rsid w:val="00605AE1"/>
    <w:rsid w:val="006067F4"/>
    <w:rsid w:val="006100F9"/>
    <w:rsid w:val="00611B94"/>
    <w:rsid w:val="006145BF"/>
    <w:rsid w:val="006169F0"/>
    <w:rsid w:val="00632AB4"/>
    <w:rsid w:val="00644BCA"/>
    <w:rsid w:val="006460C5"/>
    <w:rsid w:val="006467CC"/>
    <w:rsid w:val="00650019"/>
    <w:rsid w:val="0065648F"/>
    <w:rsid w:val="0066167E"/>
    <w:rsid w:val="006630D0"/>
    <w:rsid w:val="00665846"/>
    <w:rsid w:val="006711AE"/>
    <w:rsid w:val="006752AF"/>
    <w:rsid w:val="00683254"/>
    <w:rsid w:val="006901CE"/>
    <w:rsid w:val="006934BB"/>
    <w:rsid w:val="00694BFB"/>
    <w:rsid w:val="00694FF8"/>
    <w:rsid w:val="00696CCE"/>
    <w:rsid w:val="00696E95"/>
    <w:rsid w:val="006A22EE"/>
    <w:rsid w:val="006A3494"/>
    <w:rsid w:val="006A6809"/>
    <w:rsid w:val="006B0C5E"/>
    <w:rsid w:val="006B104E"/>
    <w:rsid w:val="006B563D"/>
    <w:rsid w:val="006C3AF2"/>
    <w:rsid w:val="006D3B37"/>
    <w:rsid w:val="006D3CA3"/>
    <w:rsid w:val="006D521D"/>
    <w:rsid w:val="006D6F0A"/>
    <w:rsid w:val="006E7D8F"/>
    <w:rsid w:val="006F0DC4"/>
    <w:rsid w:val="006F4F58"/>
    <w:rsid w:val="006F6ECE"/>
    <w:rsid w:val="0071437C"/>
    <w:rsid w:val="007158A4"/>
    <w:rsid w:val="00727C46"/>
    <w:rsid w:val="00735CB3"/>
    <w:rsid w:val="00742056"/>
    <w:rsid w:val="00742184"/>
    <w:rsid w:val="00751D83"/>
    <w:rsid w:val="0075250E"/>
    <w:rsid w:val="0075647B"/>
    <w:rsid w:val="007574CF"/>
    <w:rsid w:val="007643A3"/>
    <w:rsid w:val="007750AA"/>
    <w:rsid w:val="00776E18"/>
    <w:rsid w:val="00780462"/>
    <w:rsid w:val="00784844"/>
    <w:rsid w:val="00786587"/>
    <w:rsid w:val="007925ED"/>
    <w:rsid w:val="00797F0A"/>
    <w:rsid w:val="007A29FF"/>
    <w:rsid w:val="007A3A1F"/>
    <w:rsid w:val="007B1FDD"/>
    <w:rsid w:val="007B563D"/>
    <w:rsid w:val="007C09AF"/>
    <w:rsid w:val="007C5C13"/>
    <w:rsid w:val="007D27D0"/>
    <w:rsid w:val="007D3902"/>
    <w:rsid w:val="007D5869"/>
    <w:rsid w:val="007E0C0F"/>
    <w:rsid w:val="007E3DE1"/>
    <w:rsid w:val="007E52EF"/>
    <w:rsid w:val="007E7269"/>
    <w:rsid w:val="007E7479"/>
    <w:rsid w:val="007F2A9D"/>
    <w:rsid w:val="007F306A"/>
    <w:rsid w:val="00800021"/>
    <w:rsid w:val="008007E0"/>
    <w:rsid w:val="00801360"/>
    <w:rsid w:val="00801938"/>
    <w:rsid w:val="00805783"/>
    <w:rsid w:val="0081457F"/>
    <w:rsid w:val="00817566"/>
    <w:rsid w:val="008244C2"/>
    <w:rsid w:val="00825953"/>
    <w:rsid w:val="00837152"/>
    <w:rsid w:val="00854A61"/>
    <w:rsid w:val="00854E72"/>
    <w:rsid w:val="00857069"/>
    <w:rsid w:val="00863AEB"/>
    <w:rsid w:val="00866F2E"/>
    <w:rsid w:val="0086751E"/>
    <w:rsid w:val="0087605E"/>
    <w:rsid w:val="008817CC"/>
    <w:rsid w:val="00885231"/>
    <w:rsid w:val="008863B1"/>
    <w:rsid w:val="008919FD"/>
    <w:rsid w:val="00892718"/>
    <w:rsid w:val="008972E9"/>
    <w:rsid w:val="008A128F"/>
    <w:rsid w:val="008A4FCD"/>
    <w:rsid w:val="008A59A2"/>
    <w:rsid w:val="008B0CB5"/>
    <w:rsid w:val="008B1621"/>
    <w:rsid w:val="008B1A3E"/>
    <w:rsid w:val="008B6CCE"/>
    <w:rsid w:val="008B7177"/>
    <w:rsid w:val="008B76FA"/>
    <w:rsid w:val="008C64D6"/>
    <w:rsid w:val="008C664B"/>
    <w:rsid w:val="008D681A"/>
    <w:rsid w:val="008F2EE2"/>
    <w:rsid w:val="008F3AD2"/>
    <w:rsid w:val="00901EF6"/>
    <w:rsid w:val="00902504"/>
    <w:rsid w:val="00905777"/>
    <w:rsid w:val="009110F0"/>
    <w:rsid w:val="00915446"/>
    <w:rsid w:val="0091592A"/>
    <w:rsid w:val="00921C91"/>
    <w:rsid w:val="00922BDC"/>
    <w:rsid w:val="0092318C"/>
    <w:rsid w:val="00932D13"/>
    <w:rsid w:val="00937C1D"/>
    <w:rsid w:val="00940239"/>
    <w:rsid w:val="009473F1"/>
    <w:rsid w:val="00950A7C"/>
    <w:rsid w:val="0095249F"/>
    <w:rsid w:val="009655FF"/>
    <w:rsid w:val="009742B7"/>
    <w:rsid w:val="00983E7F"/>
    <w:rsid w:val="00992967"/>
    <w:rsid w:val="00992E0B"/>
    <w:rsid w:val="00995115"/>
    <w:rsid w:val="009A2881"/>
    <w:rsid w:val="009A4680"/>
    <w:rsid w:val="009B118E"/>
    <w:rsid w:val="009B2BA3"/>
    <w:rsid w:val="009B7E80"/>
    <w:rsid w:val="009D557B"/>
    <w:rsid w:val="009D6B86"/>
    <w:rsid w:val="009D6CEC"/>
    <w:rsid w:val="009E5D08"/>
    <w:rsid w:val="009E7C1C"/>
    <w:rsid w:val="009F7DB9"/>
    <w:rsid w:val="00A01D18"/>
    <w:rsid w:val="00A026D4"/>
    <w:rsid w:val="00A07763"/>
    <w:rsid w:val="00A11CFC"/>
    <w:rsid w:val="00A15370"/>
    <w:rsid w:val="00A158AF"/>
    <w:rsid w:val="00A17708"/>
    <w:rsid w:val="00A20A33"/>
    <w:rsid w:val="00A20F72"/>
    <w:rsid w:val="00A21423"/>
    <w:rsid w:val="00A23B7F"/>
    <w:rsid w:val="00A51DDA"/>
    <w:rsid w:val="00A5425B"/>
    <w:rsid w:val="00A65090"/>
    <w:rsid w:val="00A72E34"/>
    <w:rsid w:val="00A76CFE"/>
    <w:rsid w:val="00A806BC"/>
    <w:rsid w:val="00A847E0"/>
    <w:rsid w:val="00A93F48"/>
    <w:rsid w:val="00AA37D6"/>
    <w:rsid w:val="00AA6D0C"/>
    <w:rsid w:val="00AB1298"/>
    <w:rsid w:val="00AB1757"/>
    <w:rsid w:val="00AB262D"/>
    <w:rsid w:val="00AC0D3B"/>
    <w:rsid w:val="00AC4FFC"/>
    <w:rsid w:val="00AC72CC"/>
    <w:rsid w:val="00AC7875"/>
    <w:rsid w:val="00AD02E8"/>
    <w:rsid w:val="00AD0585"/>
    <w:rsid w:val="00AD267D"/>
    <w:rsid w:val="00AD56BF"/>
    <w:rsid w:val="00AD63E5"/>
    <w:rsid w:val="00AE2BEA"/>
    <w:rsid w:val="00AE569E"/>
    <w:rsid w:val="00AF4618"/>
    <w:rsid w:val="00B0048F"/>
    <w:rsid w:val="00B04E78"/>
    <w:rsid w:val="00B14FD2"/>
    <w:rsid w:val="00B25C30"/>
    <w:rsid w:val="00B3497A"/>
    <w:rsid w:val="00B42C0D"/>
    <w:rsid w:val="00B43A6C"/>
    <w:rsid w:val="00B443FF"/>
    <w:rsid w:val="00B50112"/>
    <w:rsid w:val="00B53392"/>
    <w:rsid w:val="00B53B89"/>
    <w:rsid w:val="00B53DCD"/>
    <w:rsid w:val="00B6042B"/>
    <w:rsid w:val="00B6064B"/>
    <w:rsid w:val="00B644C7"/>
    <w:rsid w:val="00B74840"/>
    <w:rsid w:val="00B75065"/>
    <w:rsid w:val="00B85C97"/>
    <w:rsid w:val="00B95D3D"/>
    <w:rsid w:val="00BA3681"/>
    <w:rsid w:val="00BA6BB1"/>
    <w:rsid w:val="00BB2FCC"/>
    <w:rsid w:val="00BB46FD"/>
    <w:rsid w:val="00BB5786"/>
    <w:rsid w:val="00BB71C9"/>
    <w:rsid w:val="00BC1C8D"/>
    <w:rsid w:val="00BC2452"/>
    <w:rsid w:val="00BD3991"/>
    <w:rsid w:val="00BD582E"/>
    <w:rsid w:val="00BE0DDE"/>
    <w:rsid w:val="00BE317A"/>
    <w:rsid w:val="00BE54B8"/>
    <w:rsid w:val="00BF38DA"/>
    <w:rsid w:val="00BF3AE8"/>
    <w:rsid w:val="00BF4A69"/>
    <w:rsid w:val="00C11FBB"/>
    <w:rsid w:val="00C12B07"/>
    <w:rsid w:val="00C2459B"/>
    <w:rsid w:val="00C3026B"/>
    <w:rsid w:val="00C30B91"/>
    <w:rsid w:val="00C436F8"/>
    <w:rsid w:val="00C44701"/>
    <w:rsid w:val="00C50E89"/>
    <w:rsid w:val="00C558D3"/>
    <w:rsid w:val="00C62B8B"/>
    <w:rsid w:val="00C67152"/>
    <w:rsid w:val="00C7134E"/>
    <w:rsid w:val="00C715B9"/>
    <w:rsid w:val="00C71717"/>
    <w:rsid w:val="00C752D6"/>
    <w:rsid w:val="00C813C7"/>
    <w:rsid w:val="00C8356B"/>
    <w:rsid w:val="00C84B5E"/>
    <w:rsid w:val="00C85F15"/>
    <w:rsid w:val="00C9440A"/>
    <w:rsid w:val="00C94C0F"/>
    <w:rsid w:val="00CA222C"/>
    <w:rsid w:val="00CA654C"/>
    <w:rsid w:val="00CA656E"/>
    <w:rsid w:val="00CB27E2"/>
    <w:rsid w:val="00CB57A0"/>
    <w:rsid w:val="00CB76AB"/>
    <w:rsid w:val="00CC20D2"/>
    <w:rsid w:val="00CC4CCE"/>
    <w:rsid w:val="00CD4B04"/>
    <w:rsid w:val="00CE539A"/>
    <w:rsid w:val="00CE59FD"/>
    <w:rsid w:val="00CF4650"/>
    <w:rsid w:val="00D0059E"/>
    <w:rsid w:val="00D0714C"/>
    <w:rsid w:val="00D25D53"/>
    <w:rsid w:val="00D275B3"/>
    <w:rsid w:val="00D276B0"/>
    <w:rsid w:val="00D40FFF"/>
    <w:rsid w:val="00D50985"/>
    <w:rsid w:val="00D51D94"/>
    <w:rsid w:val="00D52F7B"/>
    <w:rsid w:val="00D533AA"/>
    <w:rsid w:val="00D53EBF"/>
    <w:rsid w:val="00D61508"/>
    <w:rsid w:val="00D65A78"/>
    <w:rsid w:val="00D71C72"/>
    <w:rsid w:val="00D822AB"/>
    <w:rsid w:val="00D837CC"/>
    <w:rsid w:val="00D871A5"/>
    <w:rsid w:val="00D9110E"/>
    <w:rsid w:val="00D9318E"/>
    <w:rsid w:val="00DA0DF5"/>
    <w:rsid w:val="00DA26C5"/>
    <w:rsid w:val="00DB0041"/>
    <w:rsid w:val="00DB4AE0"/>
    <w:rsid w:val="00DB6AFD"/>
    <w:rsid w:val="00DC4B95"/>
    <w:rsid w:val="00DC650D"/>
    <w:rsid w:val="00DD2DCA"/>
    <w:rsid w:val="00DD37D1"/>
    <w:rsid w:val="00DD4652"/>
    <w:rsid w:val="00DD6410"/>
    <w:rsid w:val="00DD6E57"/>
    <w:rsid w:val="00DE5160"/>
    <w:rsid w:val="00DF06FC"/>
    <w:rsid w:val="00DF070C"/>
    <w:rsid w:val="00DF181C"/>
    <w:rsid w:val="00DF3DFE"/>
    <w:rsid w:val="00DF53EF"/>
    <w:rsid w:val="00E018CC"/>
    <w:rsid w:val="00E02A0D"/>
    <w:rsid w:val="00E03034"/>
    <w:rsid w:val="00E07E0F"/>
    <w:rsid w:val="00E156F0"/>
    <w:rsid w:val="00E15BEA"/>
    <w:rsid w:val="00E231FB"/>
    <w:rsid w:val="00E25D1A"/>
    <w:rsid w:val="00E2783B"/>
    <w:rsid w:val="00E31EFF"/>
    <w:rsid w:val="00E36FBB"/>
    <w:rsid w:val="00E4512D"/>
    <w:rsid w:val="00E7168D"/>
    <w:rsid w:val="00E77553"/>
    <w:rsid w:val="00E81807"/>
    <w:rsid w:val="00E9604B"/>
    <w:rsid w:val="00E96435"/>
    <w:rsid w:val="00EA44EF"/>
    <w:rsid w:val="00EA57CB"/>
    <w:rsid w:val="00EC436F"/>
    <w:rsid w:val="00EC6370"/>
    <w:rsid w:val="00ED0685"/>
    <w:rsid w:val="00ED0AD2"/>
    <w:rsid w:val="00ED1986"/>
    <w:rsid w:val="00ED35FE"/>
    <w:rsid w:val="00ED6CD4"/>
    <w:rsid w:val="00EF04FE"/>
    <w:rsid w:val="00EF5A4F"/>
    <w:rsid w:val="00EF685F"/>
    <w:rsid w:val="00EF72CD"/>
    <w:rsid w:val="00EF7A28"/>
    <w:rsid w:val="00F0502E"/>
    <w:rsid w:val="00F05604"/>
    <w:rsid w:val="00F05703"/>
    <w:rsid w:val="00F13058"/>
    <w:rsid w:val="00F14B18"/>
    <w:rsid w:val="00F2164F"/>
    <w:rsid w:val="00F217F5"/>
    <w:rsid w:val="00F246EF"/>
    <w:rsid w:val="00F26474"/>
    <w:rsid w:val="00F35FB2"/>
    <w:rsid w:val="00F37B3C"/>
    <w:rsid w:val="00F42309"/>
    <w:rsid w:val="00F44397"/>
    <w:rsid w:val="00F62CF3"/>
    <w:rsid w:val="00F65897"/>
    <w:rsid w:val="00F718ED"/>
    <w:rsid w:val="00F7593B"/>
    <w:rsid w:val="00F80E7A"/>
    <w:rsid w:val="00F831E7"/>
    <w:rsid w:val="00F86479"/>
    <w:rsid w:val="00F86687"/>
    <w:rsid w:val="00F8724F"/>
    <w:rsid w:val="00F959CF"/>
    <w:rsid w:val="00FA19B8"/>
    <w:rsid w:val="00FA79C8"/>
    <w:rsid w:val="00FB44D1"/>
    <w:rsid w:val="00FD11A3"/>
    <w:rsid w:val="00FD719A"/>
    <w:rsid w:val="00FE021D"/>
    <w:rsid w:val="00FE22E3"/>
    <w:rsid w:val="00FE3CF8"/>
    <w:rsid w:val="00FE7E41"/>
    <w:rsid w:val="00FF502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11759"/>
  <w15:docId w15:val="{55108BE7-A150-44A5-8EDE-D712EBD8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92E0B"/>
    <w:pPr>
      <w:keepNext/>
      <w:jc w:val="center"/>
      <w:outlineLvl w:val="0"/>
    </w:pPr>
    <w:rPr>
      <w:rFonts w:ascii="Tahoma" w:hAnsi="Tahoma" w:cs="Tahoma"/>
      <w:b/>
      <w:sz w:val="18"/>
      <w:szCs w:val="20"/>
      <w:lang w:val="es-GT"/>
    </w:rPr>
  </w:style>
  <w:style w:type="paragraph" w:styleId="Ttulo2">
    <w:name w:val="heading 2"/>
    <w:basedOn w:val="Normal"/>
    <w:next w:val="Normal"/>
    <w:link w:val="Ttulo2Car"/>
    <w:qFormat/>
    <w:rsid w:val="00992E0B"/>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92E0B"/>
    <w:pPr>
      <w:tabs>
        <w:tab w:val="center" w:pos="4252"/>
        <w:tab w:val="right" w:pos="8504"/>
      </w:tabs>
    </w:pPr>
  </w:style>
  <w:style w:type="character" w:customStyle="1" w:styleId="EncabezadoCar">
    <w:name w:val="Encabezado Car"/>
    <w:basedOn w:val="Fuentedeprrafopredeter"/>
    <w:link w:val="Encabezado"/>
    <w:uiPriority w:val="99"/>
    <w:rsid w:val="00992E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92E0B"/>
    <w:pPr>
      <w:tabs>
        <w:tab w:val="center" w:pos="4252"/>
        <w:tab w:val="right" w:pos="8504"/>
      </w:tabs>
    </w:pPr>
  </w:style>
  <w:style w:type="character" w:customStyle="1" w:styleId="PiedepginaCar">
    <w:name w:val="Pie de página Car"/>
    <w:basedOn w:val="Fuentedeprrafopredeter"/>
    <w:link w:val="Piedepgina"/>
    <w:uiPriority w:val="99"/>
    <w:rsid w:val="00992E0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992E0B"/>
    <w:rPr>
      <w:rFonts w:ascii="Tahoma" w:eastAsia="Times New Roman" w:hAnsi="Tahoma" w:cs="Tahoma"/>
      <w:b/>
      <w:sz w:val="18"/>
      <w:szCs w:val="20"/>
      <w:lang w:eastAsia="es-ES"/>
    </w:rPr>
  </w:style>
  <w:style w:type="character" w:customStyle="1" w:styleId="Ttulo2Car">
    <w:name w:val="Título 2 Car"/>
    <w:basedOn w:val="Fuentedeprrafopredeter"/>
    <w:link w:val="Ttulo2"/>
    <w:rsid w:val="00992E0B"/>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992E0B"/>
    <w:pPr>
      <w:ind w:left="708"/>
    </w:pPr>
  </w:style>
  <w:style w:type="paragraph" w:customStyle="1" w:styleId="Ttulo111pt">
    <w:name w:val="Título 1 + 11 pt"/>
    <w:aliases w:val="Sin Cursiva"/>
    <w:basedOn w:val="Ttulo2"/>
    <w:rsid w:val="00992E0B"/>
    <w:pPr>
      <w:numPr>
        <w:ilvl w:val="1"/>
        <w:numId w:val="5"/>
      </w:numPr>
      <w:tabs>
        <w:tab w:val="clear" w:pos="2749"/>
        <w:tab w:val="num" w:pos="2324"/>
      </w:tabs>
      <w:ind w:left="2324"/>
    </w:pPr>
    <w:rPr>
      <w:rFonts w:ascii="Arial" w:hAnsi="Arial" w:cs="Arial"/>
      <w:i w:val="0"/>
      <w:sz w:val="22"/>
      <w:szCs w:val="22"/>
    </w:rPr>
  </w:style>
  <w:style w:type="paragraph" w:styleId="Textodeglobo">
    <w:name w:val="Balloon Text"/>
    <w:basedOn w:val="Normal"/>
    <w:link w:val="TextodegloboCar"/>
    <w:uiPriority w:val="99"/>
    <w:semiHidden/>
    <w:unhideWhenUsed/>
    <w:rsid w:val="00992E0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E0B"/>
    <w:rPr>
      <w:rFonts w:ascii="Tahoma" w:eastAsia="Times New Roman" w:hAnsi="Tahoma" w:cs="Tahoma"/>
      <w:sz w:val="16"/>
      <w:szCs w:val="16"/>
      <w:lang w:val="es-ES" w:eastAsia="es-ES"/>
    </w:rPr>
  </w:style>
  <w:style w:type="paragraph" w:styleId="NormalWeb">
    <w:name w:val="Normal (Web)"/>
    <w:basedOn w:val="Normal"/>
    <w:uiPriority w:val="99"/>
    <w:unhideWhenUsed/>
    <w:rsid w:val="00136E5B"/>
    <w:pPr>
      <w:spacing w:before="100" w:beforeAutospacing="1" w:after="100" w:afterAutospacing="1"/>
    </w:pPr>
    <w:rPr>
      <w:lang w:val="es-GT" w:eastAsia="es-GT"/>
    </w:rPr>
  </w:style>
  <w:style w:type="paragraph" w:styleId="Textoindependiente">
    <w:name w:val="Body Text"/>
    <w:basedOn w:val="Normal"/>
    <w:link w:val="TextoindependienteCar"/>
    <w:uiPriority w:val="1"/>
    <w:qFormat/>
    <w:rsid w:val="000246BF"/>
    <w:pPr>
      <w:widowControl w:val="0"/>
      <w:autoSpaceDE w:val="0"/>
      <w:autoSpaceDN w:val="0"/>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0246BF"/>
    <w:rPr>
      <w:rFonts w:ascii="Arial" w:eastAsia="Arial" w:hAnsi="Arial" w:cs="Arial"/>
      <w:sz w:val="24"/>
      <w:szCs w:val="24"/>
      <w:lang w:val="es-ES"/>
    </w:rPr>
  </w:style>
  <w:style w:type="character" w:customStyle="1" w:styleId="normaltextrun">
    <w:name w:val="normaltextrun"/>
    <w:basedOn w:val="Fuentedeprrafopredeter"/>
    <w:rsid w:val="002E7148"/>
  </w:style>
  <w:style w:type="character" w:customStyle="1" w:styleId="eop">
    <w:name w:val="eop"/>
    <w:basedOn w:val="Fuentedeprrafopredeter"/>
    <w:rsid w:val="00A23B7F"/>
  </w:style>
  <w:style w:type="paragraph" w:customStyle="1" w:styleId="paragraph">
    <w:name w:val="paragraph"/>
    <w:basedOn w:val="Normal"/>
    <w:rsid w:val="00A23B7F"/>
    <w:pPr>
      <w:spacing w:before="100" w:beforeAutospacing="1" w:after="100" w:afterAutospacing="1"/>
    </w:pPr>
    <w:rPr>
      <w:lang w:val="es-GT" w:eastAsia="es-GT"/>
    </w:rPr>
  </w:style>
  <w:style w:type="paragraph" w:styleId="TDC1">
    <w:name w:val="toc 1"/>
    <w:hidden/>
    <w:uiPriority w:val="39"/>
    <w:rsid w:val="00BE0DDE"/>
    <w:pPr>
      <w:spacing w:after="216" w:line="259" w:lineRule="auto"/>
      <w:ind w:left="70" w:right="23" w:hanging="10"/>
    </w:pPr>
    <w:rPr>
      <w:rFonts w:ascii="Arial" w:eastAsia="Arial" w:hAnsi="Arial" w:cs="Arial"/>
      <w:b/>
      <w:color w:val="000000"/>
      <w:sz w:val="24"/>
      <w:lang w:eastAsia="es-GT"/>
    </w:rPr>
  </w:style>
  <w:style w:type="table" w:styleId="Tablaconcuadrcula">
    <w:name w:val="Table Grid"/>
    <w:basedOn w:val="Tablanormal"/>
    <w:uiPriority w:val="39"/>
    <w:rsid w:val="00BE0DDE"/>
    <w:pPr>
      <w:spacing w:after="0" w:line="240" w:lineRule="auto"/>
    </w:pPr>
    <w:rPr>
      <w:rFonts w:eastAsiaTheme="minorEastAsia"/>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4743">
      <w:bodyDiv w:val="1"/>
      <w:marLeft w:val="0"/>
      <w:marRight w:val="0"/>
      <w:marTop w:val="0"/>
      <w:marBottom w:val="0"/>
      <w:divBdr>
        <w:top w:val="none" w:sz="0" w:space="0" w:color="auto"/>
        <w:left w:val="none" w:sz="0" w:space="0" w:color="auto"/>
        <w:bottom w:val="none" w:sz="0" w:space="0" w:color="auto"/>
        <w:right w:val="none" w:sz="0" w:space="0" w:color="auto"/>
      </w:divBdr>
    </w:div>
    <w:div w:id="96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2C222-EDCE-4D02-8ACB-B03722C5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3168</Words>
  <Characters>17428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Efrain Chang</dc:creator>
  <cp:lastModifiedBy>Wendy Gabriela De Paz Meléndez</cp:lastModifiedBy>
  <cp:revision>2</cp:revision>
  <cp:lastPrinted>2023-03-16T18:03:00Z</cp:lastPrinted>
  <dcterms:created xsi:type="dcterms:W3CDTF">2023-03-17T16:26:00Z</dcterms:created>
  <dcterms:modified xsi:type="dcterms:W3CDTF">2023-03-17T16:26:00Z</dcterms:modified>
</cp:coreProperties>
</file>