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F967" w14:textId="77777777" w:rsidR="00CE08FE" w:rsidRDefault="00CE08FE" w:rsidP="00CE08FE">
      <w:pPr>
        <w:spacing w:after="33" w:line="256" w:lineRule="auto"/>
        <w:ind w:left="722"/>
        <w:jc w:val="center"/>
        <w:rPr>
          <w:b/>
        </w:rPr>
      </w:pPr>
    </w:p>
    <w:p w14:paraId="5E1E9306" w14:textId="77777777" w:rsidR="00CE08FE" w:rsidRPr="00FC73B5" w:rsidRDefault="00CE08FE" w:rsidP="00244B7E">
      <w:pPr>
        <w:jc w:val="center"/>
        <w:rPr>
          <w:b/>
          <w:szCs w:val="24"/>
        </w:rPr>
      </w:pPr>
      <w:r w:rsidRPr="00FC73B5">
        <w:rPr>
          <w:b/>
          <w:szCs w:val="24"/>
        </w:rPr>
        <w:t>MINISTERIO DE EDUCACIÓN</w:t>
      </w:r>
    </w:p>
    <w:p w14:paraId="55FB2645" w14:textId="77777777" w:rsidR="00CE08FE" w:rsidRPr="00FC73B5" w:rsidRDefault="00CE08FE" w:rsidP="00244B7E">
      <w:pPr>
        <w:jc w:val="center"/>
        <w:rPr>
          <w:b/>
          <w:szCs w:val="24"/>
        </w:rPr>
      </w:pPr>
      <w:r w:rsidRPr="00FC73B5">
        <w:rPr>
          <w:b/>
          <w:szCs w:val="24"/>
        </w:rPr>
        <w:t>AUDITORÍA INTERNA</w:t>
      </w:r>
    </w:p>
    <w:p w14:paraId="1EF7FDC9" w14:textId="4378C295" w:rsidR="00CE08FE" w:rsidRPr="00B82A12" w:rsidRDefault="00CE08FE" w:rsidP="00244B7E">
      <w:pPr>
        <w:jc w:val="center"/>
        <w:rPr>
          <w:b/>
          <w:szCs w:val="24"/>
        </w:rPr>
      </w:pPr>
      <w:r w:rsidRPr="00B82A12">
        <w:rPr>
          <w:b/>
          <w:szCs w:val="24"/>
        </w:rPr>
        <w:t>INFORME O-DIDAI/</w:t>
      </w:r>
      <w:r w:rsidRPr="00B82A12">
        <w:rPr>
          <w:b/>
          <w:bCs/>
        </w:rPr>
        <w:t>SUB-</w:t>
      </w:r>
      <w:r>
        <w:rPr>
          <w:b/>
          <w:bCs/>
        </w:rPr>
        <w:t>185-2023</w:t>
      </w:r>
    </w:p>
    <w:p w14:paraId="2ACFBDE5" w14:textId="77777777" w:rsidR="00CE08FE" w:rsidRPr="004A3FAA" w:rsidRDefault="00CE08FE" w:rsidP="00244B7E">
      <w:pPr>
        <w:jc w:val="center"/>
        <w:rPr>
          <w:b/>
          <w:bCs/>
          <w:szCs w:val="24"/>
        </w:rPr>
      </w:pPr>
      <w:r w:rsidRPr="004A3FAA">
        <w:rPr>
          <w:b/>
          <w:bCs/>
          <w:szCs w:val="24"/>
        </w:rPr>
        <w:t>SIAD</w:t>
      </w:r>
      <w:r>
        <w:rPr>
          <w:b/>
          <w:bCs/>
          <w:szCs w:val="24"/>
        </w:rPr>
        <w:t>: 633176</w:t>
      </w:r>
    </w:p>
    <w:p w14:paraId="7EB4C4AB" w14:textId="77777777" w:rsidR="00CE08FE" w:rsidRPr="00FC73B5" w:rsidRDefault="00CE08FE" w:rsidP="00244B7E">
      <w:pPr>
        <w:jc w:val="center"/>
        <w:rPr>
          <w:szCs w:val="24"/>
        </w:rPr>
      </w:pPr>
    </w:p>
    <w:p w14:paraId="77E9C316" w14:textId="77777777" w:rsidR="00CE08FE" w:rsidRPr="00FC73B5" w:rsidRDefault="00CE08FE" w:rsidP="00244B7E">
      <w:pPr>
        <w:jc w:val="center"/>
        <w:rPr>
          <w:szCs w:val="24"/>
        </w:rPr>
      </w:pPr>
    </w:p>
    <w:p w14:paraId="5DEE23A4" w14:textId="77777777" w:rsidR="00CE08FE" w:rsidRPr="00FC73B5" w:rsidRDefault="00CE08FE" w:rsidP="00244B7E">
      <w:pPr>
        <w:ind w:left="0" w:firstLine="0"/>
        <w:jc w:val="center"/>
        <w:rPr>
          <w:szCs w:val="24"/>
        </w:rPr>
      </w:pPr>
    </w:p>
    <w:p w14:paraId="13DA4623" w14:textId="77777777" w:rsidR="00CE08FE" w:rsidRPr="00FC73B5" w:rsidRDefault="00CE08FE" w:rsidP="00244B7E">
      <w:pPr>
        <w:jc w:val="center"/>
        <w:rPr>
          <w:szCs w:val="24"/>
        </w:rPr>
      </w:pPr>
    </w:p>
    <w:p w14:paraId="37C17459" w14:textId="77777777" w:rsidR="00CE08FE" w:rsidRPr="00FC73B5" w:rsidRDefault="00CE08FE" w:rsidP="00244B7E">
      <w:pPr>
        <w:jc w:val="center"/>
        <w:rPr>
          <w:szCs w:val="24"/>
        </w:rPr>
      </w:pPr>
    </w:p>
    <w:p w14:paraId="139946B0" w14:textId="77777777" w:rsidR="00CE08FE" w:rsidRPr="00FC73B5" w:rsidRDefault="00CE08FE" w:rsidP="00244B7E">
      <w:pPr>
        <w:jc w:val="center"/>
        <w:rPr>
          <w:szCs w:val="24"/>
        </w:rPr>
      </w:pPr>
    </w:p>
    <w:p w14:paraId="7A3984EF" w14:textId="77777777" w:rsidR="00CE08FE" w:rsidRPr="00FC73B5" w:rsidRDefault="00CE08FE" w:rsidP="00244B7E">
      <w:pPr>
        <w:jc w:val="center"/>
        <w:rPr>
          <w:szCs w:val="24"/>
        </w:rPr>
      </w:pPr>
    </w:p>
    <w:p w14:paraId="0BADAB1B" w14:textId="77777777" w:rsidR="00CE08FE" w:rsidRDefault="00CE08FE" w:rsidP="00244B7E">
      <w:pPr>
        <w:jc w:val="center"/>
        <w:rPr>
          <w:szCs w:val="24"/>
        </w:rPr>
      </w:pPr>
    </w:p>
    <w:p w14:paraId="2089DC0A" w14:textId="77777777" w:rsidR="00CE08FE" w:rsidRPr="00FC73B5" w:rsidRDefault="00CE08FE" w:rsidP="00244B7E">
      <w:pPr>
        <w:jc w:val="center"/>
        <w:rPr>
          <w:szCs w:val="24"/>
        </w:rPr>
      </w:pPr>
    </w:p>
    <w:p w14:paraId="63CB2C12" w14:textId="77777777" w:rsidR="00CE08FE" w:rsidRPr="00FC73B5" w:rsidRDefault="00CE08FE" w:rsidP="00244B7E">
      <w:pPr>
        <w:jc w:val="center"/>
        <w:rPr>
          <w:szCs w:val="24"/>
        </w:rPr>
      </w:pPr>
    </w:p>
    <w:p w14:paraId="04669079" w14:textId="77777777" w:rsidR="00CE08FE" w:rsidRPr="00FC73B5" w:rsidRDefault="00CE08FE" w:rsidP="00244B7E">
      <w:pPr>
        <w:jc w:val="center"/>
        <w:rPr>
          <w:szCs w:val="24"/>
        </w:rPr>
      </w:pPr>
    </w:p>
    <w:p w14:paraId="7FD306F3" w14:textId="6198E4D1" w:rsidR="002D1279" w:rsidRDefault="000F3C62" w:rsidP="00244B7E">
      <w:pPr>
        <w:jc w:val="center"/>
        <w:rPr>
          <w:b/>
          <w:bCs/>
          <w:sz w:val="28"/>
          <w:szCs w:val="28"/>
        </w:rPr>
      </w:pPr>
      <w:r w:rsidRPr="00EC72A9">
        <w:rPr>
          <w:b/>
          <w:bCs/>
          <w:spacing w:val="9"/>
          <w:sz w:val="28"/>
          <w:szCs w:val="28"/>
          <w:shd w:val="clear" w:color="auto" w:fill="FFFFFF"/>
        </w:rPr>
        <w:t xml:space="preserve">Consejo o consultoría de </w:t>
      </w:r>
      <w:r w:rsidRPr="00EC72A9">
        <w:rPr>
          <w:b/>
          <w:bCs/>
          <w:sz w:val="28"/>
          <w:szCs w:val="28"/>
        </w:rPr>
        <w:t>verificación del cumplimiento de la normativa aplicable a los movimiento</w:t>
      </w:r>
      <w:r>
        <w:rPr>
          <w:b/>
          <w:bCs/>
          <w:sz w:val="28"/>
          <w:szCs w:val="28"/>
        </w:rPr>
        <w:t>s</w:t>
      </w:r>
      <w:r w:rsidRPr="00EC72A9">
        <w:rPr>
          <w:b/>
          <w:bCs/>
          <w:sz w:val="28"/>
          <w:szCs w:val="28"/>
        </w:rPr>
        <w:t xml:space="preserve"> administrativos y bloqueo de salarios, por el período comprendido del 1 de enero</w:t>
      </w:r>
      <w:r>
        <w:rPr>
          <w:b/>
          <w:bCs/>
          <w:sz w:val="28"/>
          <w:szCs w:val="28"/>
        </w:rPr>
        <w:t xml:space="preserve"> a</w:t>
      </w:r>
      <w:r w:rsidRPr="00EC72A9">
        <w:rPr>
          <w:b/>
          <w:bCs/>
          <w:sz w:val="28"/>
          <w:szCs w:val="28"/>
        </w:rPr>
        <w:t>l 30 de septiembre de 2023</w:t>
      </w:r>
    </w:p>
    <w:p w14:paraId="7200EE78" w14:textId="77777777" w:rsidR="002D1279" w:rsidRDefault="002D1279" w:rsidP="00244B7E">
      <w:pPr>
        <w:jc w:val="center"/>
        <w:rPr>
          <w:b/>
          <w:bCs/>
          <w:sz w:val="28"/>
          <w:szCs w:val="28"/>
        </w:rPr>
      </w:pPr>
    </w:p>
    <w:p w14:paraId="4F6DBB7B" w14:textId="77777777" w:rsidR="002D1279" w:rsidRDefault="002D1279" w:rsidP="00244B7E">
      <w:pPr>
        <w:jc w:val="center"/>
        <w:rPr>
          <w:b/>
          <w:bCs/>
          <w:sz w:val="28"/>
          <w:szCs w:val="28"/>
        </w:rPr>
      </w:pPr>
    </w:p>
    <w:p w14:paraId="6DC134F1" w14:textId="3972D1CA" w:rsidR="00CE08FE" w:rsidRPr="00EC72A9" w:rsidRDefault="000F3C62" w:rsidP="00244B7E">
      <w:pPr>
        <w:jc w:val="center"/>
        <w:rPr>
          <w:b/>
          <w:bCs/>
          <w:sz w:val="28"/>
          <w:szCs w:val="28"/>
        </w:rPr>
      </w:pPr>
      <w:r w:rsidRPr="00EC72A9">
        <w:rPr>
          <w:b/>
          <w:bCs/>
          <w:sz w:val="28"/>
          <w:szCs w:val="28"/>
        </w:rPr>
        <w:t xml:space="preserve">Dirección </w:t>
      </w:r>
      <w:r>
        <w:rPr>
          <w:b/>
          <w:bCs/>
          <w:sz w:val="28"/>
          <w:szCs w:val="28"/>
        </w:rPr>
        <w:t>General de Educación Física -DIGEF-</w:t>
      </w:r>
    </w:p>
    <w:p w14:paraId="2818EA3A" w14:textId="77777777" w:rsidR="00CE08FE" w:rsidRPr="00D05827" w:rsidRDefault="00CE08FE" w:rsidP="00244B7E">
      <w:pPr>
        <w:ind w:left="0" w:firstLine="0"/>
        <w:jc w:val="center"/>
        <w:rPr>
          <w:b/>
          <w:bCs/>
          <w:spacing w:val="9"/>
          <w:shd w:val="clear" w:color="auto" w:fill="FFFFFF"/>
        </w:rPr>
      </w:pPr>
    </w:p>
    <w:p w14:paraId="7F178A99" w14:textId="77777777" w:rsidR="00CE08FE" w:rsidRPr="00FC73B5" w:rsidRDefault="00CE08FE" w:rsidP="00244B7E">
      <w:pPr>
        <w:jc w:val="center"/>
        <w:rPr>
          <w:szCs w:val="24"/>
        </w:rPr>
      </w:pPr>
    </w:p>
    <w:p w14:paraId="452D176D" w14:textId="77777777" w:rsidR="00CE08FE" w:rsidRPr="00FC73B5" w:rsidRDefault="00CE08FE" w:rsidP="00244B7E">
      <w:pPr>
        <w:jc w:val="center"/>
        <w:rPr>
          <w:szCs w:val="24"/>
        </w:rPr>
      </w:pPr>
    </w:p>
    <w:p w14:paraId="187A30A3" w14:textId="0CBF0E33" w:rsidR="00CE08FE" w:rsidRPr="00B8040C" w:rsidRDefault="00CE08FE" w:rsidP="00B8040C">
      <w:pPr>
        <w:jc w:val="left"/>
        <w:rPr>
          <w:sz w:val="18"/>
          <w:szCs w:val="18"/>
        </w:rPr>
      </w:pPr>
    </w:p>
    <w:p w14:paraId="22A8ADEA" w14:textId="77777777" w:rsidR="00CE08FE" w:rsidRDefault="00CE08FE" w:rsidP="00244B7E">
      <w:pPr>
        <w:jc w:val="center"/>
        <w:rPr>
          <w:szCs w:val="24"/>
        </w:rPr>
      </w:pPr>
    </w:p>
    <w:p w14:paraId="6382B7BF" w14:textId="77777777" w:rsidR="00663870" w:rsidRDefault="00663870" w:rsidP="00244B7E">
      <w:pPr>
        <w:jc w:val="center"/>
        <w:rPr>
          <w:szCs w:val="24"/>
        </w:rPr>
      </w:pPr>
    </w:p>
    <w:p w14:paraId="4CDEE67C" w14:textId="77777777" w:rsidR="00663870" w:rsidRDefault="00663870" w:rsidP="00244B7E">
      <w:pPr>
        <w:jc w:val="center"/>
        <w:rPr>
          <w:szCs w:val="24"/>
        </w:rPr>
      </w:pPr>
    </w:p>
    <w:p w14:paraId="2370F124" w14:textId="77777777" w:rsidR="00663870" w:rsidRDefault="00663870" w:rsidP="00244B7E">
      <w:pPr>
        <w:jc w:val="center"/>
        <w:rPr>
          <w:szCs w:val="24"/>
        </w:rPr>
      </w:pPr>
    </w:p>
    <w:p w14:paraId="27742C84" w14:textId="77777777" w:rsidR="00663870" w:rsidRDefault="00663870" w:rsidP="00244B7E">
      <w:pPr>
        <w:jc w:val="center"/>
        <w:rPr>
          <w:szCs w:val="24"/>
        </w:rPr>
      </w:pPr>
    </w:p>
    <w:p w14:paraId="5C7C7602" w14:textId="77777777" w:rsidR="00663870" w:rsidRDefault="00663870" w:rsidP="00244B7E">
      <w:pPr>
        <w:jc w:val="center"/>
        <w:rPr>
          <w:szCs w:val="24"/>
        </w:rPr>
      </w:pPr>
    </w:p>
    <w:p w14:paraId="70609DF2" w14:textId="77777777" w:rsidR="00663870" w:rsidRDefault="00663870" w:rsidP="00244B7E">
      <w:pPr>
        <w:jc w:val="center"/>
        <w:rPr>
          <w:szCs w:val="24"/>
        </w:rPr>
      </w:pPr>
    </w:p>
    <w:p w14:paraId="7B74F071" w14:textId="77777777" w:rsidR="00663870" w:rsidRDefault="00663870" w:rsidP="00244B7E">
      <w:pPr>
        <w:jc w:val="center"/>
        <w:rPr>
          <w:szCs w:val="24"/>
        </w:rPr>
      </w:pPr>
    </w:p>
    <w:p w14:paraId="67552634" w14:textId="77777777" w:rsidR="00CE08FE" w:rsidRPr="00FC73B5" w:rsidRDefault="00CE08FE" w:rsidP="00244B7E">
      <w:pPr>
        <w:jc w:val="center"/>
        <w:rPr>
          <w:szCs w:val="24"/>
        </w:rPr>
      </w:pPr>
    </w:p>
    <w:p w14:paraId="48A78623" w14:textId="77777777" w:rsidR="00CE08FE" w:rsidRDefault="00CE08FE" w:rsidP="00244B7E">
      <w:pPr>
        <w:jc w:val="center"/>
        <w:rPr>
          <w:szCs w:val="24"/>
        </w:rPr>
      </w:pPr>
    </w:p>
    <w:p w14:paraId="52C3D261" w14:textId="77777777" w:rsidR="00CE08FE" w:rsidRDefault="00CE08FE" w:rsidP="00244B7E">
      <w:pPr>
        <w:jc w:val="center"/>
        <w:rPr>
          <w:szCs w:val="24"/>
        </w:rPr>
      </w:pPr>
    </w:p>
    <w:p w14:paraId="41CC1AF0" w14:textId="77777777" w:rsidR="00CE08FE" w:rsidRPr="00FC73B5" w:rsidRDefault="00CE08FE" w:rsidP="00244B7E">
      <w:pPr>
        <w:jc w:val="center"/>
        <w:rPr>
          <w:b/>
          <w:szCs w:val="24"/>
        </w:rPr>
      </w:pPr>
      <w:r w:rsidRPr="00FC73B5">
        <w:rPr>
          <w:b/>
          <w:szCs w:val="24"/>
        </w:rPr>
        <w:t>GUATEMALA,</w:t>
      </w:r>
      <w:r>
        <w:rPr>
          <w:b/>
          <w:szCs w:val="24"/>
        </w:rPr>
        <w:t xml:space="preserve"> NOVIEMBRE</w:t>
      </w:r>
      <w:r w:rsidRPr="00FC73B5">
        <w:rPr>
          <w:b/>
          <w:szCs w:val="24"/>
        </w:rPr>
        <w:t xml:space="preserve"> DE 202</w:t>
      </w:r>
      <w:r>
        <w:rPr>
          <w:b/>
          <w:szCs w:val="24"/>
        </w:rPr>
        <w:t>3</w:t>
      </w:r>
    </w:p>
    <w:p w14:paraId="4E3230E5" w14:textId="77777777" w:rsidR="00CE08FE" w:rsidRDefault="00CE08FE" w:rsidP="00244B7E">
      <w:pPr>
        <w:spacing w:after="33" w:line="259" w:lineRule="auto"/>
        <w:ind w:left="722" w:right="1"/>
        <w:jc w:val="center"/>
        <w:rPr>
          <w:b/>
        </w:rPr>
      </w:pPr>
    </w:p>
    <w:p w14:paraId="768A9482" w14:textId="77777777" w:rsidR="00CE08FE" w:rsidRDefault="00CE08FE" w:rsidP="00CE08FE">
      <w:pPr>
        <w:spacing w:after="33" w:line="259" w:lineRule="auto"/>
        <w:ind w:left="722" w:right="1"/>
        <w:jc w:val="center"/>
        <w:rPr>
          <w:b/>
        </w:rPr>
      </w:pPr>
    </w:p>
    <w:p w14:paraId="3D703ED4" w14:textId="77777777" w:rsidR="00CE08FE" w:rsidRDefault="00CE08FE" w:rsidP="00CE08FE">
      <w:pPr>
        <w:spacing w:after="33" w:line="259" w:lineRule="auto"/>
        <w:ind w:left="722" w:right="1"/>
        <w:jc w:val="center"/>
        <w:rPr>
          <w:b/>
        </w:rPr>
      </w:pPr>
    </w:p>
    <w:p w14:paraId="162731BF" w14:textId="77777777" w:rsidR="00CE08FE" w:rsidRDefault="00CE08FE" w:rsidP="00CE08FE">
      <w:pPr>
        <w:spacing w:after="33" w:line="259" w:lineRule="auto"/>
        <w:ind w:left="722" w:right="1"/>
        <w:jc w:val="center"/>
        <w:rPr>
          <w:b/>
        </w:rPr>
      </w:pPr>
    </w:p>
    <w:p w14:paraId="78AC20FC" w14:textId="77777777" w:rsidR="00CE08FE" w:rsidRDefault="00CE08FE" w:rsidP="00CE08FE">
      <w:pPr>
        <w:spacing w:after="33" w:line="259" w:lineRule="auto"/>
        <w:ind w:left="722" w:right="1"/>
        <w:jc w:val="center"/>
        <w:rPr>
          <w:b/>
        </w:rPr>
      </w:pPr>
    </w:p>
    <w:p w14:paraId="7E7A5103" w14:textId="77777777" w:rsidR="00CE08FE" w:rsidRDefault="00CE08FE" w:rsidP="00CE08FE">
      <w:pPr>
        <w:spacing w:after="33" w:line="259" w:lineRule="auto"/>
        <w:ind w:left="722" w:right="1"/>
        <w:jc w:val="center"/>
        <w:rPr>
          <w:b/>
        </w:rPr>
      </w:pPr>
    </w:p>
    <w:p w14:paraId="3582EED4" w14:textId="77777777" w:rsidR="00CE08FE" w:rsidRDefault="00CE08FE" w:rsidP="00CE08FE">
      <w:pPr>
        <w:spacing w:after="33" w:line="259" w:lineRule="auto"/>
        <w:ind w:left="722" w:right="709"/>
        <w:jc w:val="center"/>
      </w:pPr>
      <w:r>
        <w:rPr>
          <w:b/>
        </w:rPr>
        <w:t>INDICE</w:t>
      </w:r>
    </w:p>
    <w:p w14:paraId="7B1115E6" w14:textId="77777777" w:rsidR="00CE08FE" w:rsidRDefault="00CE08FE" w:rsidP="00CE08FE">
      <w:pPr>
        <w:spacing w:after="22" w:line="259" w:lineRule="auto"/>
        <w:ind w:left="0" w:firstLine="0"/>
        <w:jc w:val="left"/>
      </w:pPr>
      <w:r>
        <w:t xml:space="preserve"> </w:t>
      </w:r>
    </w:p>
    <w:p w14:paraId="5982256B" w14:textId="77777777" w:rsidR="00CE08FE" w:rsidRDefault="00CE08FE" w:rsidP="00CE08FE">
      <w:pPr>
        <w:spacing w:after="85" w:line="259" w:lineRule="auto"/>
        <w:ind w:left="0" w:firstLine="0"/>
        <w:jc w:val="left"/>
      </w:pPr>
      <w:r>
        <w:t xml:space="preserve"> </w:t>
      </w:r>
    </w:p>
    <w:p w14:paraId="70E2664A" w14:textId="77777777" w:rsidR="00CE08FE" w:rsidRDefault="00CE08FE" w:rsidP="00CE08FE">
      <w:pPr>
        <w:pStyle w:val="TDC1"/>
        <w:tabs>
          <w:tab w:val="right" w:pos="8117"/>
        </w:tabs>
      </w:pPr>
    </w:p>
    <w:p w14:paraId="387B1EB8" w14:textId="77777777" w:rsidR="00CE08FE" w:rsidRDefault="00CE08FE" w:rsidP="0083115D">
      <w:pPr>
        <w:pStyle w:val="TDC1"/>
        <w:numPr>
          <w:ilvl w:val="0"/>
          <w:numId w:val="2"/>
        </w:numPr>
        <w:tabs>
          <w:tab w:val="right" w:pos="8117"/>
        </w:tabs>
      </w:pPr>
      <w:r>
        <w:t xml:space="preserve">INTRODUCCION </w:t>
      </w:r>
      <w:r>
        <w:tab/>
        <w:t>1</w:t>
      </w:r>
    </w:p>
    <w:p w14:paraId="665639CE" w14:textId="77777777" w:rsidR="00CE08FE" w:rsidRDefault="00CE08FE" w:rsidP="00CE08FE">
      <w:pPr>
        <w:pStyle w:val="TDC1"/>
        <w:tabs>
          <w:tab w:val="right" w:pos="8117"/>
        </w:tabs>
      </w:pPr>
    </w:p>
    <w:p w14:paraId="14F4802F" w14:textId="77777777" w:rsidR="00CE08FE" w:rsidRDefault="00CE08FE" w:rsidP="0083115D">
      <w:pPr>
        <w:pStyle w:val="TDC1"/>
        <w:numPr>
          <w:ilvl w:val="0"/>
          <w:numId w:val="2"/>
        </w:numPr>
        <w:tabs>
          <w:tab w:val="right" w:pos="8117"/>
        </w:tabs>
      </w:pPr>
      <w:r>
        <w:t>OBJETIVOS</w:t>
      </w:r>
      <w:r>
        <w:tab/>
        <w:t>1</w:t>
      </w:r>
    </w:p>
    <w:p w14:paraId="02E65794" w14:textId="77777777" w:rsidR="00CE08FE" w:rsidRDefault="00CE08FE" w:rsidP="00CE08FE">
      <w:pPr>
        <w:pStyle w:val="TDC1"/>
        <w:tabs>
          <w:tab w:val="right" w:pos="8117"/>
        </w:tabs>
      </w:pPr>
    </w:p>
    <w:p w14:paraId="59BA8DB3" w14:textId="77777777" w:rsidR="00CE08FE" w:rsidRDefault="00CE08FE" w:rsidP="0083115D">
      <w:pPr>
        <w:pStyle w:val="TDC1"/>
        <w:numPr>
          <w:ilvl w:val="0"/>
          <w:numId w:val="2"/>
        </w:numPr>
        <w:tabs>
          <w:tab w:val="right" w:pos="8117"/>
        </w:tabs>
        <w:spacing w:line="276" w:lineRule="auto"/>
      </w:pPr>
      <w:r>
        <w:t>ALCANCE DE LA ACTIVIDAD</w:t>
      </w:r>
      <w:r>
        <w:tab/>
        <w:t>1</w:t>
      </w:r>
    </w:p>
    <w:p w14:paraId="64DAEA10" w14:textId="77777777" w:rsidR="00CE08FE" w:rsidRDefault="00CE08FE" w:rsidP="00CE08FE">
      <w:pPr>
        <w:pStyle w:val="TDC1"/>
        <w:tabs>
          <w:tab w:val="right" w:pos="8117"/>
        </w:tabs>
        <w:spacing w:line="276" w:lineRule="auto"/>
      </w:pPr>
    </w:p>
    <w:p w14:paraId="2725B0BA" w14:textId="59A145F9" w:rsidR="00CE08FE" w:rsidRDefault="00CE08FE" w:rsidP="0083115D">
      <w:pPr>
        <w:pStyle w:val="TDC1"/>
        <w:numPr>
          <w:ilvl w:val="0"/>
          <w:numId w:val="2"/>
        </w:numPr>
        <w:tabs>
          <w:tab w:val="right" w:pos="8117"/>
        </w:tabs>
        <w:spacing w:line="276" w:lineRule="auto"/>
      </w:pPr>
      <w:r w:rsidRPr="000674F9">
        <w:t>RESULTADOS DE LA ACTIVIDAD</w:t>
      </w:r>
      <w:r>
        <w:tab/>
      </w:r>
      <w:r w:rsidR="00CE7D6F">
        <w:t>2</w:t>
      </w:r>
    </w:p>
    <w:p w14:paraId="6BF995DA" w14:textId="77777777" w:rsidR="00CE08FE" w:rsidRDefault="00CE08FE" w:rsidP="00CE0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b/>
          <w:bCs/>
          <w:spacing w:val="4"/>
        </w:rPr>
      </w:pPr>
    </w:p>
    <w:p w14:paraId="60F6B492" w14:textId="77777777" w:rsidR="00CE08FE" w:rsidRPr="008C53E6" w:rsidRDefault="00CE08FE" w:rsidP="00CE08F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b/>
          <w:bCs/>
          <w:spacing w:val="4"/>
          <w:sz w:val="18"/>
          <w:szCs w:val="18"/>
        </w:rPr>
      </w:pPr>
    </w:p>
    <w:p w14:paraId="737A1FED" w14:textId="3C20166E" w:rsidR="00CE08FE" w:rsidRPr="000674F9" w:rsidRDefault="00CE08FE" w:rsidP="0083115D">
      <w:pPr>
        <w:pStyle w:val="Prrafodelista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b/>
          <w:bCs/>
          <w:spacing w:val="-2"/>
        </w:rPr>
      </w:pPr>
      <w:r w:rsidRPr="000674F9">
        <w:rPr>
          <w:b/>
          <w:bCs/>
          <w:spacing w:val="4"/>
        </w:rPr>
        <w:t>CONCLUSI</w:t>
      </w:r>
      <w:r w:rsidR="002D1279">
        <w:rPr>
          <w:b/>
          <w:bCs/>
          <w:spacing w:val="4"/>
        </w:rPr>
        <w:t>ONES</w:t>
      </w:r>
      <w:r w:rsidRPr="000674F9">
        <w:rPr>
          <w:b/>
          <w:bCs/>
          <w:spacing w:val="-2"/>
        </w:rPr>
        <w:tab/>
      </w:r>
      <w:r w:rsidRPr="000674F9">
        <w:rPr>
          <w:b/>
          <w:bCs/>
          <w:spacing w:val="-2"/>
        </w:rPr>
        <w:tab/>
      </w:r>
      <w:r w:rsidRPr="000674F9">
        <w:rPr>
          <w:b/>
          <w:bCs/>
          <w:spacing w:val="-2"/>
        </w:rPr>
        <w:tab/>
      </w:r>
      <w:r w:rsidRPr="000674F9">
        <w:rPr>
          <w:b/>
          <w:bCs/>
          <w:spacing w:val="-2"/>
        </w:rPr>
        <w:tab/>
      </w:r>
      <w:r w:rsidRPr="000674F9">
        <w:rPr>
          <w:b/>
          <w:bCs/>
          <w:spacing w:val="-2"/>
        </w:rPr>
        <w:tab/>
        <w:t xml:space="preserve">        </w:t>
      </w:r>
      <w:r w:rsidRPr="000674F9">
        <w:rPr>
          <w:b/>
          <w:bCs/>
          <w:spacing w:val="-2"/>
        </w:rPr>
        <w:tab/>
      </w:r>
      <w:r w:rsidRPr="000674F9">
        <w:rPr>
          <w:b/>
          <w:bCs/>
          <w:spacing w:val="-2"/>
        </w:rPr>
        <w:tab/>
        <w:t xml:space="preserve">          </w:t>
      </w:r>
      <w:r>
        <w:rPr>
          <w:b/>
          <w:bCs/>
          <w:spacing w:val="-2"/>
        </w:rPr>
        <w:t xml:space="preserve">    </w:t>
      </w:r>
      <w:r w:rsidR="00296E58">
        <w:rPr>
          <w:b/>
          <w:bCs/>
          <w:spacing w:val="-2"/>
        </w:rPr>
        <w:t>3</w:t>
      </w:r>
    </w:p>
    <w:p w14:paraId="2F27AD9A" w14:textId="77777777" w:rsidR="00CE08FE" w:rsidRDefault="00CE08FE" w:rsidP="00CE08FE">
      <w:pPr>
        <w:pStyle w:val="TDC1"/>
        <w:tabs>
          <w:tab w:val="right" w:pos="8117"/>
        </w:tabs>
        <w:spacing w:line="276" w:lineRule="auto"/>
        <w:rPr>
          <w:sz w:val="32"/>
          <w:szCs w:val="32"/>
        </w:rPr>
      </w:pPr>
    </w:p>
    <w:p w14:paraId="1650BB35" w14:textId="77777777" w:rsidR="00E14D8A" w:rsidRPr="00E14D8A" w:rsidRDefault="00E14D8A" w:rsidP="00E14D8A"/>
    <w:p w14:paraId="203BB301" w14:textId="38A7BCAA" w:rsidR="00CE08FE" w:rsidRDefault="00CE08FE" w:rsidP="0083115D">
      <w:pPr>
        <w:pStyle w:val="TDC1"/>
        <w:numPr>
          <w:ilvl w:val="0"/>
          <w:numId w:val="2"/>
        </w:numPr>
        <w:tabs>
          <w:tab w:val="right" w:pos="8117"/>
        </w:tabs>
        <w:spacing w:line="276" w:lineRule="auto"/>
      </w:pPr>
      <w:r>
        <w:t>RECOMENDACI</w:t>
      </w:r>
      <w:r w:rsidR="002D1279">
        <w:t>ONES</w:t>
      </w:r>
      <w:r>
        <w:tab/>
      </w:r>
      <w:r w:rsidR="00296E58">
        <w:t>4</w:t>
      </w:r>
      <w:r>
        <w:t xml:space="preserve"> </w:t>
      </w:r>
    </w:p>
    <w:p w14:paraId="2D4F00D6" w14:textId="77777777" w:rsidR="00CE08FE" w:rsidRDefault="00CE08FE" w:rsidP="00CE08FE">
      <w:pPr>
        <w:pStyle w:val="TDC1"/>
        <w:tabs>
          <w:tab w:val="right" w:pos="8117"/>
        </w:tabs>
        <w:spacing w:line="276" w:lineRule="auto"/>
      </w:pPr>
    </w:p>
    <w:p w14:paraId="27EDAD89" w14:textId="77777777" w:rsidR="00E14D8A" w:rsidRPr="00E14D8A" w:rsidRDefault="00E14D8A" w:rsidP="00E14D8A"/>
    <w:p w14:paraId="4ADFD28E" w14:textId="47E3F828" w:rsidR="00CE08FE" w:rsidRDefault="00CE08FE" w:rsidP="0083115D">
      <w:pPr>
        <w:pStyle w:val="TDC1"/>
        <w:numPr>
          <w:ilvl w:val="0"/>
          <w:numId w:val="2"/>
        </w:numPr>
        <w:tabs>
          <w:tab w:val="right" w:pos="8117"/>
        </w:tabs>
        <w:spacing w:line="276" w:lineRule="auto"/>
        <w:sectPr w:rsidR="00CE08FE" w:rsidSect="00244B7E">
          <w:headerReference w:type="default" r:id="rId12"/>
          <w:pgSz w:w="12240" w:h="15840"/>
          <w:pgMar w:top="1134" w:right="1701" w:bottom="1134" w:left="1701" w:header="720" w:footer="522" w:gutter="0"/>
          <w:cols w:space="720"/>
        </w:sectPr>
      </w:pPr>
      <w:r>
        <w:t>ANEXOS</w:t>
      </w:r>
      <w:r>
        <w:tab/>
      </w:r>
      <w:r w:rsidR="0024536E">
        <w:t>6</w:t>
      </w:r>
    </w:p>
    <w:p w14:paraId="079D7000" w14:textId="77777777" w:rsidR="00CE08FE" w:rsidRPr="00AE5555" w:rsidRDefault="00CE08FE" w:rsidP="0083115D">
      <w:pPr>
        <w:pStyle w:val="Prrafodelista"/>
        <w:numPr>
          <w:ilvl w:val="0"/>
          <w:numId w:val="1"/>
        </w:numPr>
        <w:spacing w:after="0" w:line="276" w:lineRule="auto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AE5555">
        <w:rPr>
          <w:rFonts w:eastAsia="Times New Roman"/>
          <w:b/>
          <w:color w:val="auto"/>
          <w:sz w:val="22"/>
          <w:bdr w:val="none" w:sz="0" w:space="0" w:color="auto" w:frame="1"/>
        </w:rPr>
        <w:lastRenderedPageBreak/>
        <w:t>INTRODUCCIÓN</w:t>
      </w:r>
    </w:p>
    <w:p w14:paraId="16A08A1E" w14:textId="77777777" w:rsidR="00DD4000" w:rsidRDefault="00DD4000" w:rsidP="00CE08FE">
      <w:pPr>
        <w:rPr>
          <w:rStyle w:val="normaltextrun"/>
          <w:sz w:val="22"/>
          <w:lang w:val="es-ES"/>
        </w:rPr>
      </w:pPr>
    </w:p>
    <w:p w14:paraId="3DDE5E62" w14:textId="561C4C1B" w:rsidR="00CE08FE" w:rsidRPr="00AE5555" w:rsidRDefault="00CE08FE" w:rsidP="00CE7D6F">
      <w:pPr>
        <w:ind w:left="350" w:firstLine="0"/>
        <w:rPr>
          <w:sz w:val="22"/>
        </w:rPr>
      </w:pPr>
      <w:r w:rsidRPr="00AE5555">
        <w:rPr>
          <w:rStyle w:val="normaltextrun"/>
          <w:sz w:val="22"/>
          <w:lang w:val="es-ES"/>
        </w:rPr>
        <w:t xml:space="preserve">De conformidad con el nombramiento de </w:t>
      </w:r>
      <w:r w:rsidR="002D1279" w:rsidRPr="00AE5555">
        <w:rPr>
          <w:rStyle w:val="normaltextrun"/>
          <w:sz w:val="22"/>
          <w:lang w:val="es-ES"/>
        </w:rPr>
        <w:t>a</w:t>
      </w:r>
      <w:r w:rsidRPr="00AE5555">
        <w:rPr>
          <w:rStyle w:val="normaltextrun"/>
          <w:sz w:val="22"/>
          <w:lang w:val="es-ES"/>
        </w:rPr>
        <w:t xml:space="preserve">uditoría </w:t>
      </w:r>
      <w:r w:rsidR="002D1279" w:rsidRPr="00AE5555">
        <w:rPr>
          <w:rStyle w:val="normaltextrun"/>
          <w:sz w:val="22"/>
          <w:lang w:val="es-ES"/>
        </w:rPr>
        <w:t xml:space="preserve">No. </w:t>
      </w:r>
      <w:r w:rsidRPr="00AE5555">
        <w:rPr>
          <w:rStyle w:val="normaltextrun"/>
          <w:sz w:val="22"/>
          <w:lang w:val="es-ES"/>
        </w:rPr>
        <w:t xml:space="preserve">O-DIDAI/SUB-185-2023 de fecha 27 de octubre de 2023, </w:t>
      </w:r>
      <w:r w:rsidRPr="00AE5555">
        <w:rPr>
          <w:sz w:val="22"/>
        </w:rPr>
        <w:t xml:space="preserve">emitido por la </w:t>
      </w:r>
      <w:proofErr w:type="gramStart"/>
      <w:r w:rsidRPr="00AE5555">
        <w:rPr>
          <w:sz w:val="22"/>
        </w:rPr>
        <w:t>Directora</w:t>
      </w:r>
      <w:proofErr w:type="gramEnd"/>
      <w:r w:rsidRPr="00AE5555">
        <w:rPr>
          <w:sz w:val="22"/>
        </w:rPr>
        <w:t xml:space="preserve"> de Auditoría Interna del Ministerio de Educación, fui designada para realizar consejo o consultoría de verificación del cumplimiento de la normativa aplicable a los movimientos administrativos y bloqueo de salarios, por el período comprendido del 1 de enero al 30 de septiembre de 2023, en la Dirección General de Educación Física -DIGEF-.</w:t>
      </w:r>
    </w:p>
    <w:p w14:paraId="16D799CA" w14:textId="77777777" w:rsidR="00CE08FE" w:rsidRDefault="00CE08FE" w:rsidP="00CE08FE">
      <w:pPr>
        <w:widowControl w:val="0"/>
        <w:tabs>
          <w:tab w:val="left" w:pos="5241"/>
        </w:tabs>
        <w:autoSpaceDE w:val="0"/>
        <w:autoSpaceDN w:val="0"/>
        <w:adjustRightInd w:val="0"/>
        <w:spacing w:line="240" w:lineRule="auto"/>
        <w:ind w:left="0" w:right="-660" w:firstLine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68339918" w14:textId="77777777" w:rsidR="00CE08FE" w:rsidRPr="00AE5555" w:rsidRDefault="00CE08FE" w:rsidP="0083115D">
      <w:pPr>
        <w:pStyle w:val="Prrafodelista"/>
        <w:numPr>
          <w:ilvl w:val="0"/>
          <w:numId w:val="1"/>
        </w:numPr>
        <w:spacing w:after="0" w:line="276" w:lineRule="auto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AE5555">
        <w:rPr>
          <w:rFonts w:eastAsia="Times New Roman"/>
          <w:b/>
          <w:color w:val="auto"/>
          <w:sz w:val="22"/>
          <w:bdr w:val="none" w:sz="0" w:space="0" w:color="auto" w:frame="1"/>
        </w:rPr>
        <w:t>OBJETIVOS</w:t>
      </w:r>
    </w:p>
    <w:p w14:paraId="1E852F32" w14:textId="77777777" w:rsidR="00CE08FE" w:rsidRPr="00AE5555" w:rsidRDefault="00CE08FE" w:rsidP="00CE08FE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76706634" w14:textId="77777777" w:rsidR="00CE08FE" w:rsidRPr="00AE5555" w:rsidRDefault="00CE08FE" w:rsidP="002769A1">
      <w:pPr>
        <w:spacing w:after="0" w:line="276" w:lineRule="auto"/>
        <w:ind w:left="0" w:firstLine="35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AE5555">
        <w:rPr>
          <w:rFonts w:eastAsia="Times New Roman"/>
          <w:b/>
          <w:color w:val="auto"/>
          <w:sz w:val="22"/>
          <w:bdr w:val="none" w:sz="0" w:space="0" w:color="auto" w:frame="1"/>
        </w:rPr>
        <w:t>General</w:t>
      </w:r>
    </w:p>
    <w:p w14:paraId="510DDF50" w14:textId="77777777" w:rsidR="00CE08FE" w:rsidRPr="00AE5555" w:rsidRDefault="00CE08FE" w:rsidP="002769A1">
      <w:pPr>
        <w:spacing w:after="0" w:line="276" w:lineRule="auto"/>
        <w:ind w:left="350" w:firstLine="0"/>
        <w:rPr>
          <w:rFonts w:eastAsia="Times New Roman"/>
          <w:color w:val="auto"/>
          <w:sz w:val="22"/>
          <w:bdr w:val="none" w:sz="0" w:space="0" w:color="auto" w:frame="1"/>
        </w:rPr>
      </w:pPr>
      <w:r w:rsidRPr="00AE5555">
        <w:rPr>
          <w:rFonts w:eastAsia="Times New Roman"/>
          <w:color w:val="auto"/>
          <w:sz w:val="22"/>
          <w:bdr w:val="none" w:sz="0" w:space="0" w:color="auto" w:frame="1"/>
        </w:rPr>
        <w:t>Verificar el cumplimiento de la normativa aplicable a los movimientos administrativos y bloqueo de salarios.</w:t>
      </w:r>
    </w:p>
    <w:p w14:paraId="1C3CD4CF" w14:textId="77777777" w:rsidR="00CE08FE" w:rsidRPr="00AE5555" w:rsidRDefault="00CE08FE" w:rsidP="00CE08FE">
      <w:pPr>
        <w:spacing w:after="0" w:line="276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64BCCD62" w14:textId="77777777" w:rsidR="00CE08FE" w:rsidRPr="00AE5555" w:rsidRDefault="00CE08FE" w:rsidP="002769A1">
      <w:pPr>
        <w:spacing w:after="0" w:line="276" w:lineRule="auto"/>
        <w:ind w:left="0" w:firstLine="284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AE5555">
        <w:rPr>
          <w:rFonts w:eastAsia="Times New Roman"/>
          <w:b/>
          <w:color w:val="auto"/>
          <w:sz w:val="22"/>
          <w:bdr w:val="none" w:sz="0" w:space="0" w:color="auto" w:frame="1"/>
        </w:rPr>
        <w:t>Específicos</w:t>
      </w:r>
    </w:p>
    <w:p w14:paraId="3A200DAE" w14:textId="77777777" w:rsidR="00CE08FE" w:rsidRPr="002769A1" w:rsidRDefault="00CE08FE" w:rsidP="0083115D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/>
          <w:color w:val="auto"/>
          <w:sz w:val="22"/>
          <w:bdr w:val="none" w:sz="0" w:space="0" w:color="auto" w:frame="1"/>
        </w:rPr>
      </w:pPr>
      <w:r w:rsidRPr="002769A1">
        <w:rPr>
          <w:rFonts w:eastAsia="Times New Roman"/>
          <w:color w:val="auto"/>
          <w:sz w:val="22"/>
          <w:bdr w:val="none" w:sz="0" w:space="0" w:color="auto" w:frame="1"/>
        </w:rPr>
        <w:t>Verificar si los movimientos administrativos generaron sueldos pagados no devengados.</w:t>
      </w:r>
    </w:p>
    <w:p w14:paraId="7AB9A752" w14:textId="77777777" w:rsidR="00CE08FE" w:rsidRPr="00AE5555" w:rsidRDefault="00CE08FE" w:rsidP="002769A1">
      <w:pPr>
        <w:spacing w:after="0" w:line="240" w:lineRule="auto"/>
        <w:ind w:left="-10" w:firstLine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3F54F032" w14:textId="77777777" w:rsidR="00CE08FE" w:rsidRPr="002769A1" w:rsidRDefault="00CE08FE" w:rsidP="0083115D">
      <w:pPr>
        <w:pStyle w:val="Prrafodelista"/>
        <w:numPr>
          <w:ilvl w:val="0"/>
          <w:numId w:val="3"/>
        </w:numPr>
        <w:spacing w:after="0" w:line="276" w:lineRule="auto"/>
        <w:rPr>
          <w:rFonts w:eastAsia="Times New Roman"/>
          <w:color w:val="auto"/>
          <w:sz w:val="22"/>
          <w:bdr w:val="none" w:sz="0" w:space="0" w:color="auto" w:frame="1"/>
        </w:rPr>
      </w:pPr>
      <w:r w:rsidRPr="002769A1">
        <w:rPr>
          <w:rFonts w:eastAsia="Times New Roman"/>
          <w:color w:val="auto"/>
          <w:sz w:val="22"/>
          <w:bdr w:val="none" w:sz="0" w:space="0" w:color="auto" w:frame="1"/>
        </w:rPr>
        <w:t>Verificar si se realizó el bloqueo de salarios oportunamente, así como el registro en tiempo de los movimientos administrativos.</w:t>
      </w:r>
    </w:p>
    <w:p w14:paraId="388F8E4C" w14:textId="77777777" w:rsidR="00CE08FE" w:rsidRPr="00AE5555" w:rsidRDefault="00CE08FE" w:rsidP="00CE08FE">
      <w:pPr>
        <w:spacing w:after="0" w:line="240" w:lineRule="auto"/>
        <w:ind w:left="0"/>
        <w:rPr>
          <w:rFonts w:eastAsia="Times New Roman"/>
          <w:color w:val="auto"/>
          <w:sz w:val="22"/>
          <w:bdr w:val="none" w:sz="0" w:space="0" w:color="auto" w:frame="1"/>
        </w:rPr>
      </w:pPr>
    </w:p>
    <w:p w14:paraId="7652D52B" w14:textId="77777777" w:rsidR="00CE08FE" w:rsidRPr="00AE5555" w:rsidRDefault="00CE08FE" w:rsidP="0083115D">
      <w:pPr>
        <w:pStyle w:val="Prrafodelista"/>
        <w:numPr>
          <w:ilvl w:val="0"/>
          <w:numId w:val="1"/>
        </w:numPr>
        <w:spacing w:after="0" w:line="276" w:lineRule="auto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AE5555">
        <w:rPr>
          <w:rFonts w:eastAsia="Times New Roman"/>
          <w:b/>
          <w:color w:val="auto"/>
          <w:sz w:val="22"/>
          <w:bdr w:val="none" w:sz="0" w:space="0" w:color="auto" w:frame="1"/>
        </w:rPr>
        <w:t xml:space="preserve">ALCANCE DE LA ACTIVIDAD </w:t>
      </w:r>
    </w:p>
    <w:p w14:paraId="62C8D179" w14:textId="77777777" w:rsidR="00CE08FE" w:rsidRPr="00AE5555" w:rsidRDefault="00CE08FE" w:rsidP="00CE08FE">
      <w:pPr>
        <w:pStyle w:val="Prrafodelista"/>
        <w:spacing w:after="0" w:line="276" w:lineRule="auto"/>
        <w:ind w:left="35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4D18FCBA" w14:textId="691CB6EB" w:rsidR="00CE08FE" w:rsidRPr="00AE5555" w:rsidRDefault="00CE08FE" w:rsidP="00CE7D6F">
      <w:pPr>
        <w:spacing w:line="245" w:lineRule="auto"/>
        <w:ind w:left="350" w:right="46" w:firstLine="0"/>
        <w:rPr>
          <w:sz w:val="22"/>
        </w:rPr>
      </w:pPr>
      <w:bookmarkStart w:id="0" w:name="_Hlk150442279"/>
      <w:r w:rsidRPr="00AE5555">
        <w:rPr>
          <w:sz w:val="22"/>
        </w:rPr>
        <w:t>En la verificación del cumplimiento de la normativa aplicable a los movimientos administrativos y bloqueo de salarios</w:t>
      </w:r>
      <w:r w:rsidR="00AE5555" w:rsidRPr="00AE5555">
        <w:rPr>
          <w:sz w:val="22"/>
        </w:rPr>
        <w:t>,</w:t>
      </w:r>
      <w:r w:rsidR="001D37F6">
        <w:rPr>
          <w:sz w:val="22"/>
        </w:rPr>
        <w:t xml:space="preserve"> </w:t>
      </w:r>
      <w:r w:rsidRPr="00AE5555">
        <w:rPr>
          <w:sz w:val="22"/>
        </w:rPr>
        <w:t xml:space="preserve">de conformidad con el </w:t>
      </w:r>
      <w:r w:rsidR="002D1279" w:rsidRPr="00AE5555">
        <w:rPr>
          <w:sz w:val="22"/>
        </w:rPr>
        <w:t>n</w:t>
      </w:r>
      <w:r w:rsidRPr="00AE5555">
        <w:rPr>
          <w:sz w:val="22"/>
        </w:rPr>
        <w:t xml:space="preserve">ombramiento de </w:t>
      </w:r>
      <w:r w:rsidR="002D1279" w:rsidRPr="00AE5555">
        <w:rPr>
          <w:rStyle w:val="normaltextrun"/>
          <w:sz w:val="22"/>
          <w:lang w:val="es-ES"/>
        </w:rPr>
        <w:t>a</w:t>
      </w:r>
      <w:r w:rsidRPr="00AE5555">
        <w:rPr>
          <w:rStyle w:val="normaltextrun"/>
          <w:sz w:val="22"/>
          <w:lang w:val="es-ES"/>
        </w:rPr>
        <w:t xml:space="preserve">uditoría </w:t>
      </w:r>
      <w:r w:rsidR="002D1279" w:rsidRPr="00AE5555">
        <w:rPr>
          <w:rStyle w:val="normaltextrun"/>
          <w:sz w:val="22"/>
          <w:lang w:val="es-ES"/>
        </w:rPr>
        <w:t>No.</w:t>
      </w:r>
      <w:r w:rsidR="001D37F6">
        <w:rPr>
          <w:rStyle w:val="normaltextrun"/>
          <w:sz w:val="22"/>
          <w:lang w:val="es-ES"/>
        </w:rPr>
        <w:t xml:space="preserve"> </w:t>
      </w:r>
      <w:r w:rsidRPr="001D37F6">
        <w:rPr>
          <w:rStyle w:val="normaltextrun"/>
          <w:sz w:val="22"/>
          <w:lang w:val="es-ES"/>
        </w:rPr>
        <w:t>O-DIDAI/SUB-185-2023</w:t>
      </w:r>
      <w:r w:rsidRPr="00AE5555">
        <w:rPr>
          <w:rStyle w:val="normaltextrun"/>
          <w:sz w:val="22"/>
          <w:lang w:val="es-ES"/>
        </w:rPr>
        <w:t xml:space="preserve"> de fecha 27 de octubre de 2023</w:t>
      </w:r>
      <w:r w:rsidR="00AE5555">
        <w:rPr>
          <w:rStyle w:val="normaltextrun"/>
          <w:sz w:val="22"/>
          <w:lang w:val="es-ES"/>
        </w:rPr>
        <w:t>,</w:t>
      </w:r>
      <w:r w:rsidRPr="00AE5555">
        <w:rPr>
          <w:sz w:val="22"/>
        </w:rPr>
        <w:t xml:space="preserve"> emitido por la Directora de Auditoría Interna del Ministerio de Educación, comprendió la revisión del proceso de registro de los movimientos administrativos de personal, generados en el </w:t>
      </w:r>
      <w:bookmarkStart w:id="1" w:name="_Hlk151457030"/>
      <w:r w:rsidR="00AE5555" w:rsidRPr="00AE5555">
        <w:rPr>
          <w:sz w:val="22"/>
        </w:rPr>
        <w:t>Sistema de Nómina, Registro de Servicios Personales, Estudios y/o Servicios Individuales y Otros Relacionados con el Recurso Humano -GUATENÓMINAS-</w:t>
      </w:r>
      <w:bookmarkEnd w:id="1"/>
      <w:r w:rsidRPr="00AE5555">
        <w:rPr>
          <w:sz w:val="22"/>
        </w:rPr>
        <w:t>, para verificar si se efectuaron pagos de salarios no devengados</w:t>
      </w:r>
      <w:r w:rsidR="001D37F6">
        <w:rPr>
          <w:sz w:val="22"/>
        </w:rPr>
        <w:t>;</w:t>
      </w:r>
      <w:r w:rsidRPr="00AE5555">
        <w:rPr>
          <w:sz w:val="22"/>
        </w:rPr>
        <w:t xml:space="preserve"> así como</w:t>
      </w:r>
      <w:r w:rsidR="001D37F6">
        <w:rPr>
          <w:sz w:val="22"/>
        </w:rPr>
        <w:t>,</w:t>
      </w:r>
      <w:r w:rsidRPr="00AE5555">
        <w:rPr>
          <w:sz w:val="22"/>
        </w:rPr>
        <w:t xml:space="preserve"> el registro oportuno de bloqueo de salarios, de conformidad con la normativa aplicable, en la Dirección General de Educación Física -DIGEF-, por el período comprendido del 01 de enero al 30 de septiembre de 2023.</w:t>
      </w:r>
    </w:p>
    <w:bookmarkEnd w:id="0"/>
    <w:p w14:paraId="52A44961" w14:textId="77777777" w:rsidR="00CE08FE" w:rsidRPr="00AE5555" w:rsidRDefault="00CE08FE" w:rsidP="00CE08FE">
      <w:pPr>
        <w:spacing w:line="247" w:lineRule="exact"/>
        <w:rPr>
          <w:rFonts w:ascii="Times New Roman" w:eastAsia="Times New Roman" w:hAnsi="Times New Roman"/>
          <w:sz w:val="22"/>
        </w:rPr>
      </w:pPr>
    </w:p>
    <w:p w14:paraId="039FF7F7" w14:textId="0DA23CDA" w:rsidR="00CE08FE" w:rsidRPr="00AE5555" w:rsidRDefault="00CE08FE" w:rsidP="00CE7D6F">
      <w:pPr>
        <w:spacing w:line="262" w:lineRule="auto"/>
        <w:ind w:left="350" w:right="46" w:firstLine="0"/>
        <w:rPr>
          <w:sz w:val="22"/>
        </w:rPr>
      </w:pPr>
      <w:r w:rsidRPr="00AE5555">
        <w:rPr>
          <w:sz w:val="22"/>
        </w:rPr>
        <w:t xml:space="preserve">Se evaluó el 100% de casos de movimientos administrativos, integrados de la siguiente forma: 2 casos por destitución; 7 casos por fallecimiento; 63 casos por </w:t>
      </w:r>
      <w:bookmarkStart w:id="2" w:name="_Hlk151460788"/>
      <w:r w:rsidRPr="00AE5555">
        <w:rPr>
          <w:sz w:val="22"/>
        </w:rPr>
        <w:t xml:space="preserve">jubilación; 6 casos por remoción; 15 casos por renuncia, 9 casos por suspensión por aprehensión, detención y prisión preventiva </w:t>
      </w:r>
      <w:bookmarkEnd w:id="2"/>
      <w:r w:rsidRPr="00AE5555">
        <w:rPr>
          <w:sz w:val="22"/>
        </w:rPr>
        <w:t xml:space="preserve">para un total de 102 casos. </w:t>
      </w:r>
    </w:p>
    <w:p w14:paraId="2AF87D86" w14:textId="77777777" w:rsidR="00CE08FE" w:rsidRDefault="00CE08FE" w:rsidP="00CE08FE">
      <w:pPr>
        <w:spacing w:line="0" w:lineRule="atLeast"/>
        <w:ind w:left="0" w:firstLine="0"/>
        <w:rPr>
          <w:b/>
          <w:bCs/>
          <w:sz w:val="22"/>
        </w:rPr>
      </w:pPr>
    </w:p>
    <w:p w14:paraId="39DA4A51" w14:textId="77777777" w:rsidR="00813F70" w:rsidRDefault="00813F70" w:rsidP="00CE08FE">
      <w:pPr>
        <w:spacing w:line="0" w:lineRule="atLeast"/>
        <w:ind w:left="0" w:firstLine="0"/>
        <w:rPr>
          <w:b/>
          <w:bCs/>
          <w:sz w:val="22"/>
        </w:rPr>
      </w:pPr>
    </w:p>
    <w:p w14:paraId="777B15EF" w14:textId="77777777" w:rsidR="00813F70" w:rsidRDefault="00813F70" w:rsidP="00CE08FE">
      <w:pPr>
        <w:spacing w:line="0" w:lineRule="atLeast"/>
        <w:ind w:left="0" w:firstLine="0"/>
        <w:rPr>
          <w:b/>
          <w:bCs/>
          <w:sz w:val="22"/>
        </w:rPr>
      </w:pPr>
    </w:p>
    <w:p w14:paraId="15501892" w14:textId="77777777" w:rsidR="00813F70" w:rsidRDefault="00813F70" w:rsidP="00CE08FE">
      <w:pPr>
        <w:spacing w:line="0" w:lineRule="atLeast"/>
        <w:ind w:left="0" w:firstLine="0"/>
        <w:rPr>
          <w:b/>
          <w:bCs/>
          <w:sz w:val="22"/>
        </w:rPr>
      </w:pPr>
    </w:p>
    <w:p w14:paraId="5E34D645" w14:textId="77777777" w:rsidR="00813F70" w:rsidRDefault="00813F70" w:rsidP="00CE08FE">
      <w:pPr>
        <w:spacing w:line="0" w:lineRule="atLeast"/>
        <w:ind w:left="0" w:firstLine="0"/>
        <w:rPr>
          <w:b/>
          <w:bCs/>
          <w:sz w:val="22"/>
        </w:rPr>
      </w:pPr>
    </w:p>
    <w:p w14:paraId="0D7B6CAE" w14:textId="77777777" w:rsidR="00813F70" w:rsidRDefault="00813F70" w:rsidP="00CE08FE">
      <w:pPr>
        <w:spacing w:line="0" w:lineRule="atLeast"/>
        <w:ind w:left="0" w:firstLine="0"/>
        <w:rPr>
          <w:b/>
          <w:bCs/>
          <w:sz w:val="22"/>
        </w:rPr>
      </w:pPr>
    </w:p>
    <w:p w14:paraId="01EBCF9F" w14:textId="77777777" w:rsidR="00813F70" w:rsidRDefault="00813F70" w:rsidP="00CE08FE">
      <w:pPr>
        <w:spacing w:line="0" w:lineRule="atLeast"/>
        <w:ind w:left="0" w:firstLine="0"/>
        <w:rPr>
          <w:b/>
          <w:bCs/>
          <w:sz w:val="22"/>
        </w:rPr>
      </w:pPr>
    </w:p>
    <w:p w14:paraId="703212C0" w14:textId="77777777" w:rsidR="00813F70" w:rsidRDefault="00813F70" w:rsidP="00CE08FE">
      <w:pPr>
        <w:spacing w:line="0" w:lineRule="atLeast"/>
        <w:ind w:left="0" w:firstLine="0"/>
        <w:rPr>
          <w:b/>
          <w:bCs/>
          <w:sz w:val="22"/>
        </w:rPr>
      </w:pPr>
    </w:p>
    <w:p w14:paraId="29A91037" w14:textId="77777777" w:rsidR="00813F70" w:rsidRDefault="00813F70" w:rsidP="00CE08FE">
      <w:pPr>
        <w:spacing w:line="0" w:lineRule="atLeast"/>
        <w:ind w:left="0" w:firstLine="0"/>
        <w:rPr>
          <w:b/>
          <w:bCs/>
          <w:sz w:val="22"/>
        </w:rPr>
      </w:pPr>
    </w:p>
    <w:p w14:paraId="045E7587" w14:textId="77777777" w:rsidR="00813F70" w:rsidRPr="00AE5555" w:rsidRDefault="00813F70" w:rsidP="00CE08FE">
      <w:pPr>
        <w:spacing w:line="0" w:lineRule="atLeast"/>
        <w:ind w:left="0" w:firstLine="0"/>
        <w:rPr>
          <w:b/>
          <w:bCs/>
          <w:sz w:val="22"/>
        </w:rPr>
      </w:pPr>
    </w:p>
    <w:p w14:paraId="230B71FC" w14:textId="77777777" w:rsidR="0024536E" w:rsidRDefault="00CE08FE" w:rsidP="0083115D">
      <w:pPr>
        <w:pStyle w:val="Prrafodelista"/>
        <w:numPr>
          <w:ilvl w:val="0"/>
          <w:numId w:val="1"/>
        </w:numPr>
        <w:spacing w:after="0" w:line="240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AE03B0">
        <w:rPr>
          <w:rFonts w:eastAsia="Times New Roman"/>
          <w:b/>
          <w:color w:val="auto"/>
          <w:sz w:val="22"/>
          <w:bdr w:val="none" w:sz="0" w:space="0" w:color="auto" w:frame="1"/>
        </w:rPr>
        <w:lastRenderedPageBreak/>
        <w:t>RESULTADOS DE LA ACTIVIDAD</w:t>
      </w:r>
    </w:p>
    <w:p w14:paraId="42F3A3A2" w14:textId="77777777" w:rsidR="0024536E" w:rsidRDefault="0024536E" w:rsidP="0024536E">
      <w:pPr>
        <w:pStyle w:val="Prrafodelista"/>
        <w:spacing w:after="0" w:line="240" w:lineRule="auto"/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1742A850" w14:textId="09209B54" w:rsidR="00CE08FE" w:rsidRPr="0024536E" w:rsidRDefault="00CE08FE" w:rsidP="0024536E">
      <w:pPr>
        <w:pStyle w:val="Prrafodelista"/>
        <w:spacing w:after="0" w:line="240" w:lineRule="auto"/>
        <w:ind w:left="0" w:firstLine="0"/>
        <w:rPr>
          <w:rFonts w:eastAsia="Times New Roman"/>
          <w:b/>
          <w:color w:val="auto"/>
          <w:sz w:val="22"/>
          <w:bdr w:val="none" w:sz="0" w:space="0" w:color="auto" w:frame="1"/>
        </w:rPr>
      </w:pPr>
      <w:r w:rsidRPr="0024536E">
        <w:rPr>
          <w:rFonts w:eastAsia="Calibri"/>
          <w:sz w:val="22"/>
        </w:rPr>
        <w:t>De conformidad con la documentación recibida y la evaluación realizada, se estableció que la situación es la siguiente:</w:t>
      </w:r>
    </w:p>
    <w:p w14:paraId="733FBF94" w14:textId="77777777" w:rsidR="00CE08FE" w:rsidRPr="00AE03B0" w:rsidRDefault="00CE08FE" w:rsidP="002769A1">
      <w:pPr>
        <w:adjustRightInd w:val="0"/>
        <w:spacing w:after="0" w:line="240" w:lineRule="auto"/>
        <w:ind w:left="0"/>
        <w:rPr>
          <w:rFonts w:eastAsia="Calibri"/>
          <w:sz w:val="22"/>
        </w:rPr>
      </w:pPr>
    </w:p>
    <w:p w14:paraId="6FA58BA5" w14:textId="4D89A5EF" w:rsidR="00CE08FE" w:rsidRPr="002769A1" w:rsidRDefault="00CE08FE" w:rsidP="0083115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Calibri"/>
          <w:sz w:val="22"/>
        </w:rPr>
      </w:pPr>
      <w:r w:rsidRPr="002769A1">
        <w:rPr>
          <w:sz w:val="22"/>
        </w:rPr>
        <w:t xml:space="preserve">Se verificó en el </w:t>
      </w:r>
      <w:r w:rsidR="00CA45C4" w:rsidRPr="002769A1">
        <w:rPr>
          <w:sz w:val="22"/>
        </w:rPr>
        <w:t>Sistema de Nómina, Registro de Servicios Personales, Estudios y/o Servicios Individuales y Otros Relacionados con el Recurso Humano -GUATENÓMINAS-</w:t>
      </w:r>
      <w:r w:rsidRPr="002769A1">
        <w:rPr>
          <w:sz w:val="22"/>
        </w:rPr>
        <w:t xml:space="preserve">, la totalidad de 102 movimientos de personal, durante el período del 01 de enero de al 30 de septiembre de 2023, para </w:t>
      </w:r>
      <w:r w:rsidR="007A5D05" w:rsidRPr="002769A1">
        <w:rPr>
          <w:sz w:val="22"/>
        </w:rPr>
        <w:t xml:space="preserve">establecer si </w:t>
      </w:r>
      <w:r w:rsidRPr="002769A1">
        <w:rPr>
          <w:sz w:val="22"/>
        </w:rPr>
        <w:t>se realizó el bloqueo de salarios oportunamente a los movimientos administrativos, si se realizó en tiempo el registro de los movimientos administrativos de personal en el sistema</w:t>
      </w:r>
      <w:r w:rsidR="007A5D05" w:rsidRPr="002769A1">
        <w:rPr>
          <w:sz w:val="22"/>
        </w:rPr>
        <w:t xml:space="preserve"> y si se generaron sueldos pagados no devengados, </w:t>
      </w:r>
      <w:r w:rsidR="00ED5C58" w:rsidRPr="002769A1">
        <w:rPr>
          <w:sz w:val="22"/>
        </w:rPr>
        <w:t xml:space="preserve"> en la Dirección General de Educación Física -DIGEF-.</w:t>
      </w:r>
    </w:p>
    <w:p w14:paraId="3CEB34F3" w14:textId="77777777" w:rsidR="00CE08FE" w:rsidRDefault="00CE08FE" w:rsidP="002769A1">
      <w:pPr>
        <w:pStyle w:val="Prrafodelista"/>
        <w:widowControl w:val="0"/>
        <w:autoSpaceDE w:val="0"/>
        <w:autoSpaceDN w:val="0"/>
        <w:spacing w:after="0" w:line="240" w:lineRule="auto"/>
        <w:ind w:left="0" w:firstLine="0"/>
        <w:contextualSpacing w:val="0"/>
        <w:rPr>
          <w:rFonts w:eastAsia="Calibri"/>
          <w:sz w:val="22"/>
        </w:rPr>
      </w:pPr>
    </w:p>
    <w:p w14:paraId="265B196F" w14:textId="7898192E" w:rsidR="00CE08FE" w:rsidRPr="002769A1" w:rsidRDefault="00CE08FE" w:rsidP="0083115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Calibri"/>
          <w:sz w:val="22"/>
        </w:rPr>
      </w:pPr>
      <w:r w:rsidRPr="002769A1">
        <w:rPr>
          <w:rFonts w:eastAsia="Calibri"/>
          <w:sz w:val="22"/>
        </w:rPr>
        <w:t xml:space="preserve">Se </w:t>
      </w:r>
      <w:r w:rsidR="0024536E" w:rsidRPr="002769A1">
        <w:rPr>
          <w:rFonts w:eastAsia="Calibri"/>
          <w:sz w:val="22"/>
        </w:rPr>
        <w:t>elaboraron</w:t>
      </w:r>
      <w:r w:rsidR="0024536E">
        <w:rPr>
          <w:rFonts w:eastAsia="Calibri"/>
          <w:sz w:val="22"/>
        </w:rPr>
        <w:t xml:space="preserve"> </w:t>
      </w:r>
      <w:r w:rsidR="0024536E" w:rsidRPr="002769A1">
        <w:rPr>
          <w:rFonts w:eastAsia="Calibri"/>
          <w:sz w:val="22"/>
        </w:rPr>
        <w:t>y</w:t>
      </w:r>
      <w:r w:rsidR="00027A73">
        <w:rPr>
          <w:rFonts w:eastAsia="Calibri"/>
          <w:sz w:val="22"/>
        </w:rPr>
        <w:t xml:space="preserve"> </w:t>
      </w:r>
      <w:r w:rsidR="00663870" w:rsidRPr="002769A1">
        <w:rPr>
          <w:rFonts w:eastAsia="Calibri"/>
          <w:sz w:val="22"/>
        </w:rPr>
        <w:t>trasladaron</w:t>
      </w:r>
      <w:r w:rsidR="00663870">
        <w:rPr>
          <w:rFonts w:eastAsia="Calibri"/>
          <w:sz w:val="22"/>
        </w:rPr>
        <w:t xml:space="preserve"> </w:t>
      </w:r>
      <w:r w:rsidR="00663870" w:rsidRPr="002769A1">
        <w:rPr>
          <w:rFonts w:eastAsia="Calibri"/>
          <w:sz w:val="22"/>
        </w:rPr>
        <w:t>Notas</w:t>
      </w:r>
      <w:r w:rsidR="00027A73">
        <w:rPr>
          <w:rFonts w:eastAsia="Calibri"/>
          <w:sz w:val="22"/>
        </w:rPr>
        <w:t xml:space="preserve"> </w:t>
      </w:r>
      <w:r w:rsidRPr="002769A1">
        <w:rPr>
          <w:rFonts w:eastAsia="Calibri"/>
          <w:sz w:val="22"/>
        </w:rPr>
        <w:t>de</w:t>
      </w:r>
      <w:r w:rsidR="00663870">
        <w:rPr>
          <w:rFonts w:eastAsia="Calibri"/>
          <w:sz w:val="22"/>
        </w:rPr>
        <w:t xml:space="preserve"> </w:t>
      </w:r>
      <w:r w:rsidRPr="002769A1">
        <w:rPr>
          <w:rFonts w:eastAsia="Calibri"/>
          <w:sz w:val="22"/>
        </w:rPr>
        <w:t>Auditoría</w:t>
      </w:r>
      <w:r w:rsidR="00663870">
        <w:rPr>
          <w:rFonts w:eastAsia="Calibri"/>
          <w:sz w:val="22"/>
        </w:rPr>
        <w:t xml:space="preserve"> </w:t>
      </w:r>
      <w:r w:rsidRPr="002769A1">
        <w:rPr>
          <w:rFonts w:eastAsia="Calibri"/>
          <w:sz w:val="22"/>
        </w:rPr>
        <w:t>No.</w:t>
      </w:r>
      <w:r w:rsidR="00663870">
        <w:rPr>
          <w:rFonts w:eastAsia="Calibri"/>
          <w:sz w:val="22"/>
        </w:rPr>
        <w:t xml:space="preserve"> </w:t>
      </w:r>
      <w:r w:rsidRPr="002769A1">
        <w:rPr>
          <w:rFonts w:eastAsia="Calibri"/>
          <w:sz w:val="22"/>
        </w:rPr>
        <w:t>O-DIDAI/SUB-1-185-2023</w:t>
      </w:r>
      <w:r w:rsidR="00027A73">
        <w:rPr>
          <w:rFonts w:eastAsia="Calibri"/>
          <w:sz w:val="22"/>
        </w:rPr>
        <w:t xml:space="preserve"> </w:t>
      </w:r>
      <w:r w:rsidRPr="002769A1">
        <w:rPr>
          <w:rFonts w:eastAsia="Calibri"/>
          <w:sz w:val="22"/>
        </w:rPr>
        <w:t xml:space="preserve">y </w:t>
      </w:r>
      <w:r w:rsidR="00027A73">
        <w:rPr>
          <w:rFonts w:eastAsia="Calibri"/>
          <w:sz w:val="22"/>
        </w:rPr>
        <w:t xml:space="preserve">                        </w:t>
      </w:r>
      <w:r w:rsidRPr="002769A1">
        <w:rPr>
          <w:rFonts w:eastAsia="Calibri"/>
          <w:sz w:val="22"/>
        </w:rPr>
        <w:t>O-DIDAI/SUB-</w:t>
      </w:r>
      <w:r w:rsidR="00027A73">
        <w:rPr>
          <w:rFonts w:eastAsia="Calibri"/>
          <w:sz w:val="22"/>
        </w:rPr>
        <w:t>2</w:t>
      </w:r>
      <w:r w:rsidRPr="002769A1">
        <w:rPr>
          <w:rFonts w:eastAsia="Calibri"/>
          <w:sz w:val="22"/>
        </w:rPr>
        <w:t>-185-2023 de fecha 09/11/2023, a la Dirección General de Educación Física -DIGEF-</w:t>
      </w:r>
      <w:r w:rsidR="00027A73">
        <w:rPr>
          <w:rFonts w:eastAsia="Calibri"/>
          <w:sz w:val="22"/>
        </w:rPr>
        <w:t>,</w:t>
      </w:r>
      <w:r w:rsidRPr="002769A1">
        <w:rPr>
          <w:rFonts w:eastAsia="Calibri"/>
          <w:sz w:val="22"/>
        </w:rPr>
        <w:t xml:space="preserve"> para hacer del conocimiento de la máxima autoridad de las </w:t>
      </w:r>
      <w:r w:rsidR="007A5D05" w:rsidRPr="002769A1">
        <w:rPr>
          <w:rFonts w:eastAsia="Calibri"/>
          <w:sz w:val="22"/>
        </w:rPr>
        <w:t>conclusiones determinadas</w:t>
      </w:r>
      <w:r w:rsidRPr="002769A1">
        <w:rPr>
          <w:rFonts w:eastAsia="Calibri"/>
          <w:sz w:val="22"/>
        </w:rPr>
        <w:t xml:space="preserve"> en la verificación de los movimientos de personal</w:t>
      </w:r>
      <w:r w:rsidR="007A5D05" w:rsidRPr="002769A1">
        <w:rPr>
          <w:rFonts w:eastAsia="Calibri"/>
          <w:sz w:val="22"/>
        </w:rPr>
        <w:t>,</w:t>
      </w:r>
      <w:r w:rsidRPr="002769A1">
        <w:rPr>
          <w:rFonts w:eastAsia="Calibri"/>
          <w:sz w:val="22"/>
        </w:rPr>
        <w:t xml:space="preserve"> en el sistema </w:t>
      </w:r>
      <w:proofErr w:type="spellStart"/>
      <w:r w:rsidRPr="002769A1">
        <w:rPr>
          <w:rFonts w:eastAsia="Calibri"/>
          <w:sz w:val="22"/>
        </w:rPr>
        <w:t>Guatenóminas</w:t>
      </w:r>
      <w:proofErr w:type="spellEnd"/>
      <w:r w:rsidRPr="002769A1">
        <w:rPr>
          <w:rFonts w:eastAsia="Calibri"/>
          <w:sz w:val="22"/>
        </w:rPr>
        <w:t xml:space="preserve">, para solicitar confirmación de </w:t>
      </w:r>
      <w:r w:rsidR="004E30BD">
        <w:rPr>
          <w:rFonts w:eastAsia="Calibri"/>
          <w:sz w:val="22"/>
        </w:rPr>
        <w:t>cantidad</w:t>
      </w:r>
      <w:r w:rsidRPr="002769A1">
        <w:rPr>
          <w:rFonts w:eastAsia="Calibri"/>
          <w:sz w:val="22"/>
        </w:rPr>
        <w:t xml:space="preserve"> de los 5 casos de sueldos pagados no devengados</w:t>
      </w:r>
      <w:r w:rsidR="007A5D05" w:rsidRPr="002769A1">
        <w:rPr>
          <w:rFonts w:eastAsia="Calibri"/>
          <w:sz w:val="22"/>
        </w:rPr>
        <w:t xml:space="preserve">; </w:t>
      </w:r>
      <w:r w:rsidR="00027A73">
        <w:rPr>
          <w:rFonts w:eastAsia="Calibri"/>
          <w:sz w:val="22"/>
        </w:rPr>
        <w:t>a</w:t>
      </w:r>
      <w:r w:rsidRPr="002769A1">
        <w:rPr>
          <w:rFonts w:eastAsia="Calibri"/>
          <w:sz w:val="22"/>
        </w:rPr>
        <w:t xml:space="preserve">sí también, obtener comentarios y causas de los atrasos en bloqueos </w:t>
      </w:r>
      <w:r w:rsidR="007A5D05" w:rsidRPr="002769A1">
        <w:rPr>
          <w:rFonts w:eastAsia="Calibri"/>
          <w:sz w:val="22"/>
        </w:rPr>
        <w:t>en</w:t>
      </w:r>
      <w:r w:rsidRPr="002769A1">
        <w:rPr>
          <w:rFonts w:eastAsia="Calibri"/>
          <w:sz w:val="22"/>
        </w:rPr>
        <w:t xml:space="preserve"> pago de salarios</w:t>
      </w:r>
      <w:r w:rsidR="007A5D05" w:rsidRPr="002769A1">
        <w:rPr>
          <w:rFonts w:eastAsia="Calibri"/>
          <w:sz w:val="22"/>
        </w:rPr>
        <w:t xml:space="preserve"> a 11 empleados</w:t>
      </w:r>
      <w:r w:rsidR="003C0D03" w:rsidRPr="002769A1">
        <w:rPr>
          <w:rFonts w:eastAsia="Calibri"/>
          <w:sz w:val="22"/>
        </w:rPr>
        <w:t xml:space="preserve">, </w:t>
      </w:r>
      <w:r w:rsidRPr="002769A1">
        <w:rPr>
          <w:rFonts w:eastAsia="Calibri"/>
          <w:sz w:val="22"/>
        </w:rPr>
        <w:t xml:space="preserve"> </w:t>
      </w:r>
      <w:r w:rsidR="003C0D03" w:rsidRPr="002769A1">
        <w:rPr>
          <w:rFonts w:eastAsia="Calibri"/>
          <w:sz w:val="22"/>
        </w:rPr>
        <w:t xml:space="preserve">y </w:t>
      </w:r>
      <w:r w:rsidRPr="002769A1">
        <w:rPr>
          <w:rFonts w:eastAsia="Calibri"/>
          <w:sz w:val="22"/>
        </w:rPr>
        <w:t>para el registro de los movimientos administrativos de personal en un período extemporáneo al legalmente establecido</w:t>
      </w:r>
      <w:r w:rsidR="003C0D03" w:rsidRPr="002769A1">
        <w:rPr>
          <w:rFonts w:eastAsia="Calibri"/>
          <w:sz w:val="22"/>
        </w:rPr>
        <w:t xml:space="preserve"> de 10 empleados</w:t>
      </w:r>
      <w:r w:rsidRPr="002769A1">
        <w:rPr>
          <w:rFonts w:eastAsia="Calibri"/>
          <w:sz w:val="22"/>
        </w:rPr>
        <w:t xml:space="preserve">. Así también, se le solicitó causa y justificaciones del estado Activo en el sistema </w:t>
      </w:r>
      <w:proofErr w:type="spellStart"/>
      <w:r w:rsidRPr="002769A1">
        <w:rPr>
          <w:rFonts w:eastAsia="Calibri"/>
          <w:sz w:val="22"/>
        </w:rPr>
        <w:t>Guatenóminas</w:t>
      </w:r>
      <w:proofErr w:type="spellEnd"/>
      <w:r w:rsidRPr="002769A1">
        <w:rPr>
          <w:rFonts w:eastAsia="Calibri"/>
          <w:sz w:val="22"/>
        </w:rPr>
        <w:t xml:space="preserve"> de </w:t>
      </w:r>
      <w:r w:rsidR="003C0D03" w:rsidRPr="002769A1">
        <w:rPr>
          <w:rFonts w:eastAsia="Calibri"/>
          <w:sz w:val="22"/>
        </w:rPr>
        <w:t xml:space="preserve">6 </w:t>
      </w:r>
      <w:r w:rsidRPr="002769A1">
        <w:rPr>
          <w:rFonts w:eastAsia="Calibri"/>
          <w:sz w:val="22"/>
        </w:rPr>
        <w:t>empleados.</w:t>
      </w:r>
    </w:p>
    <w:p w14:paraId="0FEB71EC" w14:textId="77777777" w:rsidR="00CE08FE" w:rsidRPr="008946F1" w:rsidRDefault="00CE08FE" w:rsidP="002769A1">
      <w:pPr>
        <w:pStyle w:val="Prrafodelista"/>
        <w:spacing w:after="0" w:line="240" w:lineRule="auto"/>
        <w:ind w:left="-10" w:firstLine="0"/>
        <w:rPr>
          <w:sz w:val="22"/>
          <w:lang w:val="es-ES"/>
        </w:rPr>
      </w:pPr>
    </w:p>
    <w:p w14:paraId="567E1FDC" w14:textId="37ABD41D" w:rsidR="00CE08FE" w:rsidRPr="002769A1" w:rsidRDefault="00CE08FE" w:rsidP="0083115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eastAsia="Calibri"/>
          <w:sz w:val="22"/>
        </w:rPr>
      </w:pPr>
      <w:r w:rsidRPr="002769A1">
        <w:rPr>
          <w:sz w:val="22"/>
          <w:lang w:val="es-ES"/>
        </w:rPr>
        <w:t xml:space="preserve">De conformidad a los comentarios y evidencia presentada, por la </w:t>
      </w:r>
      <w:proofErr w:type="gramStart"/>
      <w:r w:rsidRPr="002769A1">
        <w:rPr>
          <w:sz w:val="22"/>
          <w:lang w:val="es-ES"/>
        </w:rPr>
        <w:t>Directora General</w:t>
      </w:r>
      <w:proofErr w:type="gramEnd"/>
      <w:r w:rsidRPr="002769A1">
        <w:rPr>
          <w:sz w:val="22"/>
          <w:lang w:val="es-ES"/>
        </w:rPr>
        <w:t xml:space="preserve"> en Funciones</w:t>
      </w:r>
      <w:r w:rsidR="00027A73">
        <w:rPr>
          <w:sz w:val="22"/>
          <w:lang w:val="es-ES"/>
        </w:rPr>
        <w:t>,</w:t>
      </w:r>
      <w:r w:rsidRPr="002769A1">
        <w:rPr>
          <w:sz w:val="22"/>
          <w:lang w:val="es-ES"/>
        </w:rPr>
        <w:t xml:space="preserve"> de la Dirección General de Educación Física -DIGEF-</w:t>
      </w:r>
      <w:r w:rsidR="00027A73">
        <w:rPr>
          <w:sz w:val="22"/>
          <w:lang w:val="es-ES"/>
        </w:rPr>
        <w:t>,</w:t>
      </w:r>
      <w:r w:rsidRPr="002769A1">
        <w:rPr>
          <w:sz w:val="22"/>
          <w:lang w:val="es-ES"/>
        </w:rPr>
        <w:t xml:space="preserve"> mediante oficios DG 1529-2023 y 1530-2023 de fechas 14/11/2023, adjunta copia de los oficios RRHH-406-2023</w:t>
      </w:r>
      <w:r w:rsidR="00EB567F">
        <w:rPr>
          <w:sz w:val="22"/>
          <w:lang w:val="es-ES"/>
        </w:rPr>
        <w:t>,</w:t>
      </w:r>
      <w:r w:rsidRPr="002769A1">
        <w:rPr>
          <w:sz w:val="22"/>
          <w:lang w:val="es-ES"/>
        </w:rPr>
        <w:t xml:space="preserve"> RRHH-407-2023 de fecha 13/11/2023</w:t>
      </w:r>
      <w:r w:rsidR="00EB567F">
        <w:rPr>
          <w:sz w:val="22"/>
          <w:lang w:val="es-ES"/>
        </w:rPr>
        <w:t xml:space="preserve"> y RRHH-412-2023 de fecha 15/11/2023</w:t>
      </w:r>
      <w:r w:rsidR="00DE732A">
        <w:rPr>
          <w:sz w:val="22"/>
          <w:lang w:val="es-ES"/>
        </w:rPr>
        <w:t>,</w:t>
      </w:r>
      <w:r w:rsidRPr="002769A1">
        <w:rPr>
          <w:sz w:val="22"/>
          <w:lang w:val="es-ES"/>
        </w:rPr>
        <w:t xml:space="preserve"> emitidos por la Coordinadora de Recursos Humanos, informando las causas y comentarios</w:t>
      </w:r>
      <w:r w:rsidR="00DE732A">
        <w:rPr>
          <w:sz w:val="22"/>
          <w:lang w:val="es-ES"/>
        </w:rPr>
        <w:t xml:space="preserve"> siguientes:</w:t>
      </w:r>
    </w:p>
    <w:p w14:paraId="3F990C72" w14:textId="77777777" w:rsidR="00CE08FE" w:rsidRPr="00AE03B0" w:rsidRDefault="00CE08FE" w:rsidP="002769A1">
      <w:pPr>
        <w:pStyle w:val="Prrafodelista"/>
        <w:spacing w:after="0" w:line="240" w:lineRule="auto"/>
        <w:ind w:left="0" w:firstLine="0"/>
        <w:rPr>
          <w:sz w:val="22"/>
        </w:rPr>
      </w:pPr>
    </w:p>
    <w:p w14:paraId="6D7F3CDD" w14:textId="46535AE7" w:rsidR="00CE08FE" w:rsidRDefault="00CE08FE" w:rsidP="0083115D">
      <w:pPr>
        <w:pStyle w:val="Prrafodelista"/>
        <w:numPr>
          <w:ilvl w:val="0"/>
          <w:numId w:val="7"/>
        </w:numPr>
        <w:spacing w:after="0" w:line="240" w:lineRule="auto"/>
        <w:rPr>
          <w:sz w:val="22"/>
          <w:lang w:val="es-ES"/>
        </w:rPr>
      </w:pPr>
      <w:r w:rsidRPr="00AE03B0">
        <w:rPr>
          <w:sz w:val="22"/>
          <w:lang w:val="es-ES"/>
        </w:rPr>
        <w:t xml:space="preserve">Respecto a los sueldos pagados no devengados adjuntan cuadro </w:t>
      </w:r>
      <w:r>
        <w:rPr>
          <w:sz w:val="22"/>
          <w:lang w:val="es-ES"/>
        </w:rPr>
        <w:t xml:space="preserve">de 4 empleados </w:t>
      </w:r>
      <w:r w:rsidRPr="00AE03B0">
        <w:rPr>
          <w:sz w:val="22"/>
          <w:lang w:val="es-ES"/>
        </w:rPr>
        <w:t xml:space="preserve">y boletas de reintegro </w:t>
      </w:r>
      <w:r>
        <w:rPr>
          <w:sz w:val="22"/>
          <w:lang w:val="es-ES"/>
        </w:rPr>
        <w:t xml:space="preserve">pendientes de pago; sin embargo, de María Consuelo Reyes Quintana con código de empleado 950027455, </w:t>
      </w:r>
      <w:r w:rsidRPr="00AE03B0">
        <w:rPr>
          <w:sz w:val="22"/>
          <w:lang w:val="es-ES"/>
        </w:rPr>
        <w:t xml:space="preserve">no </w:t>
      </w:r>
      <w:r>
        <w:rPr>
          <w:sz w:val="22"/>
          <w:lang w:val="es-ES"/>
        </w:rPr>
        <w:t>co</w:t>
      </w:r>
      <w:r w:rsidRPr="00AE03B0">
        <w:rPr>
          <w:sz w:val="22"/>
          <w:lang w:val="es-ES"/>
        </w:rPr>
        <w:t>nfirma</w:t>
      </w:r>
      <w:r>
        <w:rPr>
          <w:sz w:val="22"/>
          <w:lang w:val="es-ES"/>
        </w:rPr>
        <w:t xml:space="preserve">ron </w:t>
      </w:r>
      <w:r w:rsidR="004E30BD">
        <w:rPr>
          <w:sz w:val="22"/>
          <w:lang w:val="es-ES"/>
        </w:rPr>
        <w:t>la cantidad</w:t>
      </w:r>
      <w:r>
        <w:rPr>
          <w:sz w:val="22"/>
          <w:lang w:val="es-ES"/>
        </w:rPr>
        <w:t xml:space="preserve"> por los</w:t>
      </w:r>
      <w:r w:rsidRPr="00AE03B0">
        <w:rPr>
          <w:sz w:val="22"/>
          <w:lang w:val="es-ES"/>
        </w:rPr>
        <w:t xml:space="preserve"> sueldos pagados no devengados</w:t>
      </w:r>
      <w:r>
        <w:rPr>
          <w:sz w:val="22"/>
          <w:lang w:val="es-ES"/>
        </w:rPr>
        <w:t>, adeudados al Estado de Guatemala</w:t>
      </w:r>
      <w:r w:rsidRPr="00AE03B0">
        <w:rPr>
          <w:sz w:val="22"/>
          <w:lang w:val="es-ES"/>
        </w:rPr>
        <w:t>.</w:t>
      </w:r>
    </w:p>
    <w:p w14:paraId="4ED4D795" w14:textId="77777777" w:rsidR="00A93DB1" w:rsidRDefault="00A93DB1" w:rsidP="00A93DB1">
      <w:pPr>
        <w:pStyle w:val="Prrafodelista"/>
        <w:spacing w:after="0" w:line="240" w:lineRule="auto"/>
        <w:ind w:left="705" w:firstLine="0"/>
        <w:rPr>
          <w:sz w:val="22"/>
          <w:lang w:val="es-ES"/>
        </w:rPr>
      </w:pPr>
    </w:p>
    <w:p w14:paraId="454EE71E" w14:textId="1DE3054B" w:rsidR="00CE08FE" w:rsidRDefault="00CE08FE" w:rsidP="0083115D">
      <w:pPr>
        <w:pStyle w:val="Prrafodelista"/>
        <w:numPr>
          <w:ilvl w:val="0"/>
          <w:numId w:val="7"/>
        </w:numPr>
        <w:spacing w:after="0" w:line="240" w:lineRule="auto"/>
        <w:rPr>
          <w:sz w:val="22"/>
          <w:lang w:val="es-ES"/>
        </w:rPr>
      </w:pPr>
      <w:r w:rsidRPr="005533DC">
        <w:rPr>
          <w:sz w:val="22"/>
          <w:lang w:val="es-ES"/>
        </w:rPr>
        <w:t xml:space="preserve">De los 11 casos en </w:t>
      </w:r>
      <w:r w:rsidR="00991836">
        <w:rPr>
          <w:sz w:val="22"/>
          <w:lang w:val="es-ES"/>
        </w:rPr>
        <w:t>los</w:t>
      </w:r>
      <w:r w:rsidRPr="005533DC">
        <w:rPr>
          <w:sz w:val="22"/>
          <w:lang w:val="es-ES"/>
        </w:rPr>
        <w:t xml:space="preserve"> que se excedieron de 4 días hábiles</w:t>
      </w:r>
      <w:r w:rsidR="00991836">
        <w:rPr>
          <w:sz w:val="22"/>
          <w:lang w:val="es-ES"/>
        </w:rPr>
        <w:t>,</w:t>
      </w:r>
      <w:r w:rsidRPr="005533DC">
        <w:rPr>
          <w:sz w:val="22"/>
          <w:lang w:val="es-ES"/>
        </w:rPr>
        <w:t xml:space="preserve"> para efectuar el bloqueo de salario</w:t>
      </w:r>
      <w:r w:rsidR="00991836">
        <w:rPr>
          <w:sz w:val="22"/>
          <w:lang w:val="es-ES"/>
        </w:rPr>
        <w:t>,</w:t>
      </w:r>
      <w:r w:rsidRPr="005533DC">
        <w:rPr>
          <w:sz w:val="22"/>
          <w:lang w:val="es-ES"/>
        </w:rPr>
        <w:t xml:space="preserve"> indicaron en referencia a 3 casos por las fechas en que se encontraba la nómina en ejecución de pago y los otros 8 empleados</w:t>
      </w:r>
      <w:r w:rsidR="00991836">
        <w:rPr>
          <w:sz w:val="22"/>
          <w:lang w:val="es-ES"/>
        </w:rPr>
        <w:t xml:space="preserve">, los cuales </w:t>
      </w:r>
      <w:r w:rsidRPr="005533DC">
        <w:rPr>
          <w:sz w:val="22"/>
          <w:lang w:val="es-ES"/>
        </w:rPr>
        <w:t xml:space="preserve">se encontraban reubicados en diferentes DIDEDUC, por lo que </w:t>
      </w:r>
      <w:r w:rsidR="00991836">
        <w:rPr>
          <w:sz w:val="22"/>
          <w:lang w:val="es-ES"/>
        </w:rPr>
        <w:t xml:space="preserve">las departamentales </w:t>
      </w:r>
      <w:r w:rsidRPr="005533DC">
        <w:rPr>
          <w:sz w:val="22"/>
          <w:lang w:val="es-ES"/>
        </w:rPr>
        <w:t>son l</w:t>
      </w:r>
      <w:r w:rsidR="00991836">
        <w:rPr>
          <w:sz w:val="22"/>
          <w:lang w:val="es-ES"/>
        </w:rPr>
        <w:t>a</w:t>
      </w:r>
      <w:r w:rsidRPr="005533DC">
        <w:rPr>
          <w:sz w:val="22"/>
          <w:lang w:val="es-ES"/>
        </w:rPr>
        <w:t>s responsables de realizar los bloqueos oportunamente.</w:t>
      </w:r>
    </w:p>
    <w:p w14:paraId="231A05C4" w14:textId="77777777" w:rsidR="00A93DB1" w:rsidRPr="00A93DB1" w:rsidRDefault="00A93DB1" w:rsidP="00A93DB1">
      <w:pPr>
        <w:spacing w:after="0" w:line="240" w:lineRule="auto"/>
        <w:ind w:left="0" w:firstLine="0"/>
        <w:rPr>
          <w:sz w:val="22"/>
          <w:lang w:val="es-ES"/>
        </w:rPr>
      </w:pPr>
    </w:p>
    <w:p w14:paraId="7F05350C" w14:textId="49248262" w:rsidR="00CE08FE" w:rsidRDefault="00CE08FE" w:rsidP="0083115D">
      <w:pPr>
        <w:pStyle w:val="Prrafodelista"/>
        <w:numPr>
          <w:ilvl w:val="0"/>
          <w:numId w:val="7"/>
        </w:numPr>
        <w:spacing w:after="0" w:line="240" w:lineRule="auto"/>
        <w:rPr>
          <w:sz w:val="22"/>
          <w:lang w:val="es-ES"/>
        </w:rPr>
      </w:pPr>
      <w:r w:rsidRPr="005533DC">
        <w:rPr>
          <w:sz w:val="22"/>
          <w:lang w:val="es-ES"/>
        </w:rPr>
        <w:t>En relación a los 1</w:t>
      </w:r>
      <w:r>
        <w:rPr>
          <w:sz w:val="22"/>
          <w:lang w:val="es-ES"/>
        </w:rPr>
        <w:t>0</w:t>
      </w:r>
      <w:r w:rsidRPr="005533DC">
        <w:rPr>
          <w:sz w:val="22"/>
          <w:lang w:val="es-ES"/>
        </w:rPr>
        <w:t xml:space="preserve"> casos para el registro de los movimientos administrativos de personal en </w:t>
      </w:r>
      <w:r w:rsidR="002E52D7">
        <w:rPr>
          <w:sz w:val="22"/>
          <w:lang w:val="es-ES"/>
        </w:rPr>
        <w:t xml:space="preserve">los </w:t>
      </w:r>
      <w:r w:rsidRPr="005533DC">
        <w:rPr>
          <w:sz w:val="22"/>
          <w:lang w:val="es-ES"/>
        </w:rPr>
        <w:t xml:space="preserve">que se </w:t>
      </w:r>
      <w:r w:rsidR="002E52D7">
        <w:rPr>
          <w:sz w:val="22"/>
          <w:lang w:val="es-ES"/>
        </w:rPr>
        <w:t>utilizaron</w:t>
      </w:r>
      <w:r w:rsidRPr="005533DC">
        <w:rPr>
          <w:sz w:val="22"/>
          <w:lang w:val="es-ES"/>
        </w:rPr>
        <w:t xml:space="preserve"> entre 82 </w:t>
      </w:r>
      <w:r w:rsidR="00BD1B4A" w:rsidRPr="00663870">
        <w:rPr>
          <w:sz w:val="22"/>
          <w:lang w:val="es-ES"/>
        </w:rPr>
        <w:t>a</w:t>
      </w:r>
      <w:r w:rsidRPr="005533DC">
        <w:rPr>
          <w:sz w:val="22"/>
          <w:lang w:val="es-ES"/>
        </w:rPr>
        <w:t xml:space="preserve"> 2</w:t>
      </w:r>
      <w:r w:rsidR="0024536E">
        <w:rPr>
          <w:sz w:val="22"/>
          <w:lang w:val="es-ES"/>
        </w:rPr>
        <w:t>,</w:t>
      </w:r>
      <w:r w:rsidRPr="005533DC">
        <w:rPr>
          <w:sz w:val="22"/>
          <w:lang w:val="es-ES"/>
        </w:rPr>
        <w:t>21</w:t>
      </w:r>
      <w:r w:rsidR="0024536E">
        <w:rPr>
          <w:sz w:val="22"/>
          <w:lang w:val="es-ES"/>
        </w:rPr>
        <w:t>1</w:t>
      </w:r>
      <w:r w:rsidR="00BD1B4A">
        <w:rPr>
          <w:sz w:val="22"/>
          <w:lang w:val="es-ES"/>
        </w:rPr>
        <w:t xml:space="preserve"> </w:t>
      </w:r>
      <w:r w:rsidRPr="005533DC">
        <w:rPr>
          <w:sz w:val="22"/>
          <w:lang w:val="es-ES"/>
        </w:rPr>
        <w:t xml:space="preserve">días </w:t>
      </w:r>
      <w:r w:rsidR="002E52D7">
        <w:rPr>
          <w:sz w:val="22"/>
          <w:lang w:val="es-ES"/>
        </w:rPr>
        <w:t xml:space="preserve">calendario, </w:t>
      </w:r>
      <w:r w:rsidRPr="005533DC">
        <w:rPr>
          <w:sz w:val="22"/>
          <w:lang w:val="es-ES"/>
        </w:rPr>
        <w:t>para efectuar los registros de movimientos administrativos, indicaron que: Los empleados se encontraban reubicados en las distintas Direcciones Departamentales, siendo ellos los encargados de elaborar el Formulario Electrónico de Movimiento de Personal -FEMP-</w:t>
      </w:r>
      <w:r w:rsidR="002E52D7">
        <w:rPr>
          <w:sz w:val="22"/>
          <w:lang w:val="es-ES"/>
        </w:rPr>
        <w:t>,</w:t>
      </w:r>
      <w:r w:rsidRPr="005533DC">
        <w:rPr>
          <w:sz w:val="22"/>
          <w:lang w:val="es-ES"/>
        </w:rPr>
        <w:t xml:space="preserve">  la DIGEF únicamente interviene en la elaboración del conocimiento en el sistema e-SIRH para trasladar el FEMP a la Subdirección de nóminas de la DIREH del MINEDUC.</w:t>
      </w:r>
    </w:p>
    <w:p w14:paraId="178DAC54" w14:textId="77777777" w:rsidR="00A93DB1" w:rsidRPr="00A93DB1" w:rsidRDefault="00A93DB1" w:rsidP="00A93DB1">
      <w:pPr>
        <w:spacing w:after="0" w:line="240" w:lineRule="auto"/>
        <w:ind w:left="0" w:firstLine="0"/>
        <w:rPr>
          <w:sz w:val="22"/>
          <w:lang w:val="es-ES"/>
        </w:rPr>
      </w:pPr>
    </w:p>
    <w:p w14:paraId="05D114AF" w14:textId="3AF93DB8" w:rsidR="00CE08FE" w:rsidRDefault="00CE08FE" w:rsidP="0083115D">
      <w:pPr>
        <w:pStyle w:val="Prrafodelista"/>
        <w:numPr>
          <w:ilvl w:val="0"/>
          <w:numId w:val="7"/>
        </w:numPr>
        <w:spacing w:after="0" w:line="240" w:lineRule="auto"/>
        <w:rPr>
          <w:sz w:val="22"/>
          <w:lang w:val="es-ES"/>
        </w:rPr>
      </w:pPr>
      <w:r w:rsidRPr="008C7EA5">
        <w:rPr>
          <w:sz w:val="22"/>
          <w:lang w:val="es-ES"/>
        </w:rPr>
        <w:t xml:space="preserve">De la permanencia de 11 empleados que </w:t>
      </w:r>
      <w:r w:rsidR="00951BDA">
        <w:rPr>
          <w:sz w:val="22"/>
          <w:lang w:val="es-ES"/>
        </w:rPr>
        <w:t xml:space="preserve">se encuentran en estado </w:t>
      </w:r>
      <w:r w:rsidRPr="008C7EA5">
        <w:rPr>
          <w:sz w:val="22"/>
          <w:lang w:val="es-ES"/>
        </w:rPr>
        <w:t xml:space="preserve">activo en el Sistema </w:t>
      </w:r>
      <w:proofErr w:type="spellStart"/>
      <w:r w:rsidRPr="008C7EA5">
        <w:rPr>
          <w:sz w:val="22"/>
          <w:lang w:val="es-ES"/>
        </w:rPr>
        <w:t>Guatenóminas</w:t>
      </w:r>
      <w:proofErr w:type="spellEnd"/>
      <w:r w:rsidRPr="008C7EA5">
        <w:rPr>
          <w:sz w:val="22"/>
          <w:lang w:val="es-ES"/>
        </w:rPr>
        <w:t xml:space="preserve">, 3 empleados tienen pendiente reintegro de pago, 1 empleado labora como subdirector III en la unidad ejecutora 101 Dirección Superior del MINEDUC, 1 empleado </w:t>
      </w:r>
      <w:r w:rsidRPr="008C7EA5">
        <w:rPr>
          <w:sz w:val="22"/>
          <w:lang w:val="es-ES"/>
        </w:rPr>
        <w:lastRenderedPageBreak/>
        <w:t xml:space="preserve">labora bajo la contratación del renglón 029 en el </w:t>
      </w:r>
      <w:r w:rsidR="00F55FB2" w:rsidRPr="008C7EA5">
        <w:rPr>
          <w:sz w:val="22"/>
          <w:lang w:val="es-ES"/>
        </w:rPr>
        <w:t>MINGOB</w:t>
      </w:r>
      <w:r w:rsidR="00F55FB2">
        <w:rPr>
          <w:sz w:val="22"/>
          <w:lang w:val="es-ES"/>
        </w:rPr>
        <w:t>, 1</w:t>
      </w:r>
      <w:r>
        <w:rPr>
          <w:sz w:val="22"/>
          <w:lang w:val="es-ES"/>
        </w:rPr>
        <w:t xml:space="preserve"> empleada administrativa de la DIGEF se desconoce por qué continúa activa sino hubo rechazo</w:t>
      </w:r>
      <w:r w:rsidR="00F55FB2">
        <w:rPr>
          <w:sz w:val="22"/>
          <w:lang w:val="es-ES"/>
        </w:rPr>
        <w:t xml:space="preserve"> del expediente. De los 6 restantes </w:t>
      </w:r>
      <w:r>
        <w:rPr>
          <w:sz w:val="22"/>
          <w:lang w:val="es-ES"/>
        </w:rPr>
        <w:t>indicaron que, es competencia de las DIDEDUC donde se encontraban reubicados, el gestionar y darles de baja en el sistema.</w:t>
      </w:r>
    </w:p>
    <w:p w14:paraId="4BE2E8E2" w14:textId="77777777" w:rsidR="00A93DB1" w:rsidRPr="008C7EA5" w:rsidRDefault="00A93DB1" w:rsidP="00A93DB1">
      <w:pPr>
        <w:pStyle w:val="Prrafodelista"/>
        <w:spacing w:after="0" w:line="240" w:lineRule="auto"/>
        <w:ind w:left="705" w:firstLine="0"/>
        <w:rPr>
          <w:sz w:val="22"/>
          <w:lang w:val="es-ES"/>
        </w:rPr>
      </w:pPr>
    </w:p>
    <w:p w14:paraId="18928E4B" w14:textId="52FDBDD0" w:rsidR="00CE08FE" w:rsidRPr="00E4413A" w:rsidRDefault="00CE08FE" w:rsidP="0083115D">
      <w:pPr>
        <w:pStyle w:val="Prrafodelista"/>
        <w:widowControl w:val="0"/>
        <w:numPr>
          <w:ilvl w:val="0"/>
          <w:numId w:val="1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left"/>
        <w:rPr>
          <w:b/>
          <w:bCs/>
          <w:spacing w:val="-2"/>
          <w:sz w:val="22"/>
        </w:rPr>
      </w:pPr>
      <w:r w:rsidRPr="00AE03B0">
        <w:rPr>
          <w:b/>
          <w:bCs/>
          <w:spacing w:val="4"/>
          <w:sz w:val="22"/>
        </w:rPr>
        <w:t>CONCLUSI</w:t>
      </w:r>
      <w:r w:rsidR="003F7A06">
        <w:rPr>
          <w:b/>
          <w:bCs/>
          <w:spacing w:val="4"/>
          <w:sz w:val="22"/>
        </w:rPr>
        <w:t>ONES</w:t>
      </w:r>
      <w:r w:rsidRPr="00AE03B0">
        <w:rPr>
          <w:b/>
          <w:bCs/>
          <w:spacing w:val="4"/>
          <w:sz w:val="22"/>
        </w:rPr>
        <w:t xml:space="preserve"> </w:t>
      </w:r>
    </w:p>
    <w:p w14:paraId="2E69B016" w14:textId="77777777" w:rsidR="00E4413A" w:rsidRPr="00AE03B0" w:rsidRDefault="00E4413A" w:rsidP="002769A1">
      <w:pPr>
        <w:pStyle w:val="Prrafodelista"/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spacing w:val="-2"/>
          <w:sz w:val="22"/>
        </w:rPr>
      </w:pPr>
    </w:p>
    <w:p w14:paraId="49699675" w14:textId="3F94332A" w:rsidR="00CE08FE" w:rsidRDefault="00BE652B" w:rsidP="002769A1">
      <w:pPr>
        <w:spacing w:after="0" w:line="240" w:lineRule="auto"/>
        <w:ind w:left="0"/>
        <w:rPr>
          <w:sz w:val="22"/>
        </w:rPr>
      </w:pPr>
      <w:r>
        <w:rPr>
          <w:sz w:val="22"/>
          <w:lang w:val="es-ES"/>
        </w:rPr>
        <w:t>A</w:t>
      </w:r>
      <w:r w:rsidR="00CE08FE" w:rsidRPr="00AE03B0">
        <w:rPr>
          <w:sz w:val="22"/>
          <w:lang w:val="es-ES"/>
        </w:rPr>
        <w:t xml:space="preserve">l </w:t>
      </w:r>
      <w:r w:rsidR="00CE08FE" w:rsidRPr="00AE03B0">
        <w:rPr>
          <w:sz w:val="22"/>
        </w:rPr>
        <w:t xml:space="preserve">realizar el análisis y verificación de </w:t>
      </w:r>
      <w:r w:rsidR="00CE08FE">
        <w:rPr>
          <w:sz w:val="22"/>
        </w:rPr>
        <w:t>102</w:t>
      </w:r>
      <w:r w:rsidR="00CE08FE" w:rsidRPr="00AE03B0">
        <w:rPr>
          <w:sz w:val="22"/>
        </w:rPr>
        <w:t xml:space="preserve"> casos generados</w:t>
      </w:r>
      <w:r w:rsidR="00046AB5">
        <w:rPr>
          <w:sz w:val="22"/>
        </w:rPr>
        <w:t xml:space="preserve"> </w:t>
      </w:r>
      <w:r w:rsidR="00046AB5" w:rsidRPr="00AE03B0">
        <w:rPr>
          <w:sz w:val="22"/>
        </w:rPr>
        <w:t xml:space="preserve">por </w:t>
      </w:r>
      <w:r w:rsidR="00046AB5">
        <w:rPr>
          <w:sz w:val="22"/>
        </w:rPr>
        <w:t xml:space="preserve">los tipos de movimientos, tales como: </w:t>
      </w:r>
      <w:r w:rsidR="00046AB5" w:rsidRPr="00046AB5">
        <w:rPr>
          <w:sz w:val="22"/>
        </w:rPr>
        <w:t>destitución, fallecimiento, jubilación, remoción, renuncia y suspensión por aprehensión, detención y prisión preventiva,</w:t>
      </w:r>
      <w:r w:rsidR="00CE08FE" w:rsidRPr="00AE03B0">
        <w:rPr>
          <w:sz w:val="22"/>
        </w:rPr>
        <w:t xml:space="preserve"> en el </w:t>
      </w:r>
      <w:r w:rsidR="00BB0D5C" w:rsidRPr="00BB0D5C">
        <w:rPr>
          <w:sz w:val="22"/>
        </w:rPr>
        <w:t>Sistema de Nómina, Registro de Servicios Personales, Estudios y/o Servicios Individuales y Otros Relacionados con el Recurso Humano -GUATENÓMINAS-,</w:t>
      </w:r>
      <w:r w:rsidR="00CE08FE" w:rsidRPr="00AE03B0">
        <w:rPr>
          <w:sz w:val="22"/>
        </w:rPr>
        <w:t xml:space="preserve"> correspondiente al período del 01 de enero al 30 de septiembre de 2023, se concluye que: </w:t>
      </w:r>
    </w:p>
    <w:p w14:paraId="33C394C0" w14:textId="77777777" w:rsidR="00046AB5" w:rsidRDefault="00046AB5" w:rsidP="00046AB5">
      <w:pPr>
        <w:spacing w:after="0" w:line="240" w:lineRule="auto"/>
        <w:ind w:left="0" w:firstLine="0"/>
        <w:rPr>
          <w:sz w:val="22"/>
        </w:rPr>
      </w:pPr>
    </w:p>
    <w:p w14:paraId="72BDDDB8" w14:textId="2257E7D1" w:rsidR="00CE08FE" w:rsidRDefault="00CE08FE" w:rsidP="0083115D">
      <w:pPr>
        <w:pStyle w:val="Prrafodelista"/>
        <w:numPr>
          <w:ilvl w:val="0"/>
          <w:numId w:val="5"/>
        </w:numPr>
        <w:spacing w:after="0" w:line="240" w:lineRule="auto"/>
        <w:rPr>
          <w:sz w:val="22"/>
        </w:rPr>
      </w:pPr>
      <w:r w:rsidRPr="002769A1">
        <w:rPr>
          <w:sz w:val="22"/>
          <w:lang w:val="es-ES"/>
        </w:rPr>
        <w:t xml:space="preserve">Se pagaron sueldos no devengados a 5 empleados </w:t>
      </w:r>
      <w:r w:rsidRPr="002769A1">
        <w:rPr>
          <w:sz w:val="22"/>
        </w:rPr>
        <w:t xml:space="preserve">por la cantidad de </w:t>
      </w:r>
      <w:r w:rsidRPr="00663870">
        <w:rPr>
          <w:sz w:val="22"/>
        </w:rPr>
        <w:t>Q. 22,</w:t>
      </w:r>
      <w:r w:rsidR="00B62820" w:rsidRPr="00663870">
        <w:rPr>
          <w:sz w:val="22"/>
        </w:rPr>
        <w:t>878</w:t>
      </w:r>
      <w:r w:rsidRPr="00663870">
        <w:rPr>
          <w:sz w:val="22"/>
        </w:rPr>
        <w:t>.14</w:t>
      </w:r>
      <w:r w:rsidRPr="002769A1">
        <w:rPr>
          <w:sz w:val="22"/>
        </w:rPr>
        <w:t xml:space="preserve">, </w:t>
      </w:r>
      <w:r w:rsidR="004E30BD">
        <w:rPr>
          <w:sz w:val="22"/>
        </w:rPr>
        <w:t>la cantidad</w:t>
      </w:r>
      <w:r w:rsidRPr="002769A1">
        <w:rPr>
          <w:sz w:val="22"/>
        </w:rPr>
        <w:t xml:space="preserve"> </w:t>
      </w:r>
      <w:r w:rsidR="00CE1443">
        <w:rPr>
          <w:sz w:val="22"/>
        </w:rPr>
        <w:t>correspondiente a</w:t>
      </w:r>
      <w:r w:rsidRPr="002769A1">
        <w:rPr>
          <w:sz w:val="22"/>
        </w:rPr>
        <w:t xml:space="preserve"> 1 emplead</w:t>
      </w:r>
      <w:r w:rsidR="00CE1443">
        <w:rPr>
          <w:sz w:val="22"/>
        </w:rPr>
        <w:t>a</w:t>
      </w:r>
      <w:r w:rsidRPr="002769A1">
        <w:rPr>
          <w:sz w:val="22"/>
        </w:rPr>
        <w:t xml:space="preserve"> no fue confirmad</w:t>
      </w:r>
      <w:r w:rsidR="004E30BD">
        <w:rPr>
          <w:sz w:val="22"/>
        </w:rPr>
        <w:t>a</w:t>
      </w:r>
      <w:r w:rsidR="00CE1443">
        <w:rPr>
          <w:sz w:val="22"/>
        </w:rPr>
        <w:t>. P</w:t>
      </w:r>
      <w:r w:rsidR="005C5177">
        <w:rPr>
          <w:sz w:val="22"/>
        </w:rPr>
        <w:t>or los tipos de movimiento de personal de: Fallecimiento, remoción, destitución y renuncia</w:t>
      </w:r>
      <w:r w:rsidR="00CE1443">
        <w:rPr>
          <w:sz w:val="22"/>
        </w:rPr>
        <w:t>, i</w:t>
      </w:r>
      <w:r w:rsidRPr="002769A1">
        <w:rPr>
          <w:sz w:val="22"/>
        </w:rPr>
        <w:t xml:space="preserve">ncumpliendo con lo indicado en el </w:t>
      </w:r>
      <w:r w:rsidRPr="002769A1">
        <w:rPr>
          <w:rFonts w:ascii="ArialMT" w:eastAsiaTheme="minorEastAsia" w:hAnsi="ArialMT" w:cs="ArialMT"/>
          <w:color w:val="auto"/>
          <w:sz w:val="22"/>
        </w:rPr>
        <w:t xml:space="preserve">Decreto Número 101-97, del Congreso de la República, Ley Orgánica del Presupuesto, Artículo 76. Retribuciones y servicios no devengados, establece: “No se reconocerán retribuciones personales no devengadas ni servicios que no se hayan prestado”. </w:t>
      </w:r>
      <w:r w:rsidR="00B22CE9" w:rsidRPr="002769A1">
        <w:rPr>
          <w:rFonts w:ascii="ArialMT" w:eastAsiaTheme="minorEastAsia" w:hAnsi="ArialMT" w:cs="ArialMT"/>
          <w:color w:val="auto"/>
          <w:sz w:val="22"/>
        </w:rPr>
        <w:t>También, en e</w:t>
      </w:r>
      <w:r w:rsidRPr="002769A1">
        <w:rPr>
          <w:rFonts w:ascii="ArialMT" w:eastAsiaTheme="minorEastAsia" w:hAnsi="ArialMT" w:cs="ArialMT"/>
          <w:color w:val="auto"/>
          <w:sz w:val="22"/>
        </w:rPr>
        <w:t xml:space="preserve">l </w:t>
      </w:r>
      <w:r w:rsidRPr="002769A1">
        <w:rPr>
          <w:rFonts w:ascii="ArialMT" w:eastAsiaTheme="minorEastAsia" w:hAnsi="ArialMT" w:cs="ArialMT"/>
          <w:sz w:val="22"/>
        </w:rPr>
        <w:t xml:space="preserve">Decreto Número 17-73, del Congreso de la República, Código Penal, Artículo 264 indica: Casos Especiales de Estafa, quien cobrare sueldos no devengados, servicios o suministros no efectuados. </w:t>
      </w:r>
      <w:r w:rsidRPr="002769A1">
        <w:rPr>
          <w:rFonts w:ascii="ArialMT" w:eastAsiaTheme="minorEastAsia" w:hAnsi="ArialMT" w:cs="ArialMT"/>
          <w:color w:val="auto"/>
          <w:sz w:val="22"/>
        </w:rPr>
        <w:t xml:space="preserve">Artículo 272. Apropiación y retención indebidas, indica: Quién, en perjuicio de otro, se apropiare o distrajere dinero, efectos o cualquier otro bien mueble que hubiere recibido en depósito, comisión o administración, o por cualquier otra causa que produzca obligación de entregarlos o devolverlos, será sancionado (…). </w:t>
      </w:r>
      <w:r w:rsidRPr="002769A1">
        <w:rPr>
          <w:sz w:val="22"/>
        </w:rPr>
        <w:t xml:space="preserve">(Ver Anexo </w:t>
      </w:r>
      <w:r w:rsidRPr="002769A1">
        <w:rPr>
          <w:color w:val="auto"/>
          <w:sz w:val="22"/>
        </w:rPr>
        <w:t>1</w:t>
      </w:r>
      <w:r w:rsidRPr="002769A1">
        <w:rPr>
          <w:sz w:val="22"/>
        </w:rPr>
        <w:t>).</w:t>
      </w:r>
    </w:p>
    <w:p w14:paraId="673C75FC" w14:textId="77777777" w:rsidR="00CE1443" w:rsidRPr="002769A1" w:rsidRDefault="00CE1443" w:rsidP="00CE1443">
      <w:pPr>
        <w:pStyle w:val="Prrafodelista"/>
        <w:spacing w:after="0" w:line="240" w:lineRule="auto"/>
        <w:ind w:left="705" w:firstLine="0"/>
        <w:rPr>
          <w:sz w:val="22"/>
        </w:rPr>
      </w:pPr>
    </w:p>
    <w:p w14:paraId="78EFC62A" w14:textId="21F81537" w:rsidR="00CE08FE" w:rsidRPr="00F613AE" w:rsidRDefault="00CE08FE" w:rsidP="0083115D">
      <w:pPr>
        <w:pStyle w:val="Prrafodelista"/>
        <w:numPr>
          <w:ilvl w:val="0"/>
          <w:numId w:val="5"/>
        </w:numPr>
        <w:spacing w:after="0" w:line="240" w:lineRule="auto"/>
        <w:rPr>
          <w:sz w:val="22"/>
        </w:rPr>
      </w:pPr>
      <w:r w:rsidRPr="002769A1">
        <w:rPr>
          <w:sz w:val="22"/>
        </w:rPr>
        <w:t xml:space="preserve">Se efectuó el bloqueo </w:t>
      </w:r>
      <w:r w:rsidR="009C7072">
        <w:rPr>
          <w:sz w:val="22"/>
        </w:rPr>
        <w:t>de</w:t>
      </w:r>
      <w:r w:rsidRPr="002769A1">
        <w:rPr>
          <w:sz w:val="22"/>
        </w:rPr>
        <w:t xml:space="preserve"> pago de salario</w:t>
      </w:r>
      <w:r w:rsidR="002769A1" w:rsidRPr="002769A1">
        <w:rPr>
          <w:sz w:val="22"/>
        </w:rPr>
        <w:t>,</w:t>
      </w:r>
      <w:r w:rsidRPr="002769A1">
        <w:rPr>
          <w:sz w:val="22"/>
        </w:rPr>
        <w:t xml:space="preserve"> posterior al plazo determinado de 4 días hábiles, en movimientos de personal a 11 empleados,</w:t>
      </w:r>
      <w:r w:rsidR="005C5177">
        <w:rPr>
          <w:sz w:val="22"/>
        </w:rPr>
        <w:t xml:space="preserve"> por los tipos de movimiento</w:t>
      </w:r>
      <w:r w:rsidRPr="002769A1">
        <w:rPr>
          <w:sz w:val="22"/>
        </w:rPr>
        <w:t xml:space="preserve"> </w:t>
      </w:r>
      <w:r w:rsidR="005C5177" w:rsidRPr="005C5177">
        <w:rPr>
          <w:sz w:val="22"/>
        </w:rPr>
        <w:t xml:space="preserve">de: jubilación, </w:t>
      </w:r>
      <w:r w:rsidR="005C5177">
        <w:rPr>
          <w:sz w:val="22"/>
        </w:rPr>
        <w:t>destitución</w:t>
      </w:r>
      <w:r w:rsidR="005C5177" w:rsidRPr="005C5177">
        <w:rPr>
          <w:sz w:val="22"/>
        </w:rPr>
        <w:t>, fallecimiento</w:t>
      </w:r>
      <w:r w:rsidR="005C5177">
        <w:rPr>
          <w:sz w:val="22"/>
        </w:rPr>
        <w:t>,</w:t>
      </w:r>
      <w:r w:rsidR="005C5177" w:rsidRPr="005C5177">
        <w:rPr>
          <w:sz w:val="22"/>
        </w:rPr>
        <w:t xml:space="preserve"> suspensión por aprehensión, detención y prisión preventiva</w:t>
      </w:r>
      <w:r w:rsidR="005C5177">
        <w:rPr>
          <w:sz w:val="22"/>
        </w:rPr>
        <w:t xml:space="preserve"> y renuncia, </w:t>
      </w:r>
      <w:r w:rsidRPr="002769A1">
        <w:rPr>
          <w:sz w:val="22"/>
        </w:rPr>
        <w:t>incumpliendo con lo indicado en el Instructivo RHU-</w:t>
      </w:r>
      <w:r w:rsidRPr="00F613AE">
        <w:rPr>
          <w:sz w:val="22"/>
        </w:rPr>
        <w:t>INS-15, Bloqueo de Salarios y Conformación de Expedientes de Acciones o Movimientos de Personal para los Renglones 011 "Personal Permanente" y 022 "Personal por Contrato. (Ver Anexo 2).</w:t>
      </w:r>
    </w:p>
    <w:p w14:paraId="7F7401CB" w14:textId="77777777" w:rsidR="00CE1443" w:rsidRPr="00CE1443" w:rsidRDefault="00CE1443" w:rsidP="00CE1443">
      <w:pPr>
        <w:spacing w:after="0" w:line="240" w:lineRule="auto"/>
        <w:ind w:left="0" w:firstLine="0"/>
        <w:rPr>
          <w:sz w:val="22"/>
        </w:rPr>
      </w:pPr>
    </w:p>
    <w:p w14:paraId="21922FDF" w14:textId="0F8580BB" w:rsidR="00CE08FE" w:rsidRDefault="00CE08FE" w:rsidP="0083115D">
      <w:pPr>
        <w:pStyle w:val="Prrafodelista"/>
        <w:numPr>
          <w:ilvl w:val="0"/>
          <w:numId w:val="5"/>
        </w:numPr>
        <w:spacing w:after="0" w:line="240" w:lineRule="auto"/>
        <w:rPr>
          <w:sz w:val="22"/>
        </w:rPr>
      </w:pPr>
      <w:r w:rsidRPr="002769A1">
        <w:rPr>
          <w:sz w:val="22"/>
        </w:rPr>
        <w:t xml:space="preserve">Se </w:t>
      </w:r>
      <w:r w:rsidR="002769A1">
        <w:rPr>
          <w:sz w:val="22"/>
        </w:rPr>
        <w:t>determinó que el registro de los movimientos de personal de 10 empleados, en el</w:t>
      </w:r>
      <w:r w:rsidRPr="002769A1">
        <w:rPr>
          <w:sz w:val="22"/>
        </w:rPr>
        <w:t xml:space="preserve"> sistema </w:t>
      </w:r>
      <w:proofErr w:type="spellStart"/>
      <w:r w:rsidRPr="002769A1">
        <w:rPr>
          <w:sz w:val="22"/>
        </w:rPr>
        <w:t>Guatenóminas</w:t>
      </w:r>
      <w:proofErr w:type="spellEnd"/>
      <w:r w:rsidRPr="002769A1">
        <w:rPr>
          <w:sz w:val="22"/>
        </w:rPr>
        <w:t>,</w:t>
      </w:r>
      <w:r w:rsidR="002769A1">
        <w:rPr>
          <w:sz w:val="22"/>
        </w:rPr>
        <w:t xml:space="preserve"> por los tipos de movimiento de: </w:t>
      </w:r>
      <w:r w:rsidR="002769A1" w:rsidRPr="005C5177">
        <w:rPr>
          <w:sz w:val="22"/>
        </w:rPr>
        <w:t>jubilación, renuncia,</w:t>
      </w:r>
      <w:r w:rsidR="005C5177" w:rsidRPr="005C5177">
        <w:rPr>
          <w:sz w:val="22"/>
        </w:rPr>
        <w:t xml:space="preserve"> fallecimiento y</w:t>
      </w:r>
      <w:r w:rsidR="002769A1" w:rsidRPr="005C5177">
        <w:rPr>
          <w:sz w:val="22"/>
        </w:rPr>
        <w:t xml:space="preserve"> suspensión por aprehensión, detención y prisión preventiva</w:t>
      </w:r>
      <w:r w:rsidR="005C5177" w:rsidRPr="005C5177">
        <w:rPr>
          <w:sz w:val="22"/>
        </w:rPr>
        <w:t>,</w:t>
      </w:r>
      <w:r w:rsidR="005C5177">
        <w:rPr>
          <w:sz w:val="22"/>
        </w:rPr>
        <w:t xml:space="preserve"> fueron registrados </w:t>
      </w:r>
      <w:r w:rsidR="002769A1">
        <w:rPr>
          <w:sz w:val="22"/>
        </w:rPr>
        <w:t xml:space="preserve">entre </w:t>
      </w:r>
      <w:r w:rsidRPr="002769A1">
        <w:rPr>
          <w:sz w:val="22"/>
        </w:rPr>
        <w:t xml:space="preserve">82 </w:t>
      </w:r>
      <w:r w:rsidRPr="00663870">
        <w:rPr>
          <w:sz w:val="22"/>
        </w:rPr>
        <w:t>a</w:t>
      </w:r>
      <w:r w:rsidRPr="002769A1">
        <w:rPr>
          <w:sz w:val="22"/>
        </w:rPr>
        <w:t xml:space="preserve"> 2</w:t>
      </w:r>
      <w:r w:rsidR="00BD1B4A">
        <w:rPr>
          <w:sz w:val="22"/>
        </w:rPr>
        <w:t>,</w:t>
      </w:r>
      <w:r w:rsidRPr="002769A1">
        <w:rPr>
          <w:sz w:val="22"/>
        </w:rPr>
        <w:t xml:space="preserve">211 días calendario, incumpliendo con lo indicado en el Instructivo RHU-INS-15, Bloqueo de Salarios y Conformación de Expedientes de Acciones o Movimientos de Personal para los </w:t>
      </w:r>
      <w:r w:rsidRPr="005C5177">
        <w:rPr>
          <w:sz w:val="22"/>
        </w:rPr>
        <w:t>Renglones 011 "Personal Permanente" y 022 "Personal por Contrato.  (Ver Anexo 3).</w:t>
      </w:r>
    </w:p>
    <w:p w14:paraId="46E9E2AF" w14:textId="77777777" w:rsidR="00CE1443" w:rsidRPr="008C757B" w:rsidRDefault="00CE1443" w:rsidP="00CE1443">
      <w:pPr>
        <w:spacing w:after="0" w:line="240" w:lineRule="auto"/>
        <w:ind w:left="0" w:firstLine="0"/>
        <w:rPr>
          <w:sz w:val="22"/>
        </w:rPr>
      </w:pPr>
    </w:p>
    <w:p w14:paraId="7D2B7571" w14:textId="77777777" w:rsidR="008C757B" w:rsidRPr="008C757B" w:rsidRDefault="005C5177" w:rsidP="0083115D">
      <w:pPr>
        <w:pStyle w:val="Prrafodelista"/>
        <w:numPr>
          <w:ilvl w:val="0"/>
          <w:numId w:val="5"/>
        </w:numPr>
        <w:spacing w:after="0" w:line="240" w:lineRule="auto"/>
        <w:rPr>
          <w:rStyle w:val="ui-provider"/>
          <w:sz w:val="22"/>
        </w:rPr>
      </w:pPr>
      <w:r w:rsidRPr="008C757B">
        <w:rPr>
          <w:rStyle w:val="ui-provider"/>
          <w:sz w:val="22"/>
        </w:rPr>
        <w:t>Se determinó que de los tipos de movimiento de personal por:  Jubilación, destitución, fallecimiento,</w:t>
      </w:r>
      <w:r w:rsidRPr="008C757B">
        <w:rPr>
          <w:sz w:val="22"/>
        </w:rPr>
        <w:t xml:space="preserve"> </w:t>
      </w:r>
      <w:r w:rsidRPr="008C757B">
        <w:rPr>
          <w:rStyle w:val="ui-provider"/>
          <w:sz w:val="22"/>
        </w:rPr>
        <w:t xml:space="preserve">suspensión por aprehensión, detención y prisión preventiva y renuncia, existen 6 casos los cuales permanecen en estado Activo en el Sistema </w:t>
      </w:r>
      <w:proofErr w:type="spellStart"/>
      <w:r w:rsidRPr="008C757B">
        <w:rPr>
          <w:rStyle w:val="ui-provider"/>
          <w:sz w:val="22"/>
        </w:rPr>
        <w:t>Guatenóminas</w:t>
      </w:r>
      <w:proofErr w:type="spellEnd"/>
      <w:r w:rsidRPr="008C757B">
        <w:rPr>
          <w:rStyle w:val="ui-provider"/>
          <w:sz w:val="22"/>
        </w:rPr>
        <w:t>. (Ver anexo 4).</w:t>
      </w:r>
    </w:p>
    <w:p w14:paraId="07457833" w14:textId="77777777" w:rsidR="008C757B" w:rsidRPr="008C757B" w:rsidRDefault="008C757B" w:rsidP="008C757B">
      <w:pPr>
        <w:pStyle w:val="Prrafodelista"/>
        <w:rPr>
          <w:sz w:val="22"/>
        </w:rPr>
      </w:pPr>
    </w:p>
    <w:p w14:paraId="2FE7B664" w14:textId="1CE24C09" w:rsidR="00CE08FE" w:rsidRPr="008C757B" w:rsidRDefault="0007495A" w:rsidP="0083115D">
      <w:pPr>
        <w:pStyle w:val="Prrafodelista"/>
        <w:numPr>
          <w:ilvl w:val="0"/>
          <w:numId w:val="5"/>
        </w:numPr>
        <w:spacing w:after="0" w:line="240" w:lineRule="auto"/>
        <w:rPr>
          <w:sz w:val="22"/>
        </w:rPr>
      </w:pPr>
      <w:r w:rsidRPr="008C757B">
        <w:rPr>
          <w:sz w:val="22"/>
        </w:rPr>
        <w:t>12</w:t>
      </w:r>
      <w:r w:rsidR="00F613AE" w:rsidRPr="008C757B">
        <w:rPr>
          <w:sz w:val="22"/>
        </w:rPr>
        <w:t xml:space="preserve"> </w:t>
      </w:r>
      <w:r w:rsidRPr="008C757B">
        <w:rPr>
          <w:sz w:val="22"/>
        </w:rPr>
        <w:t>empleados</w:t>
      </w:r>
      <w:r w:rsidR="00CE08FE" w:rsidRPr="008C757B">
        <w:rPr>
          <w:sz w:val="22"/>
        </w:rPr>
        <w:t xml:space="preserve"> con puestos presupuestados en la Unidad Ejecutora 109 Dirección General de Educación Física -DIGEF-</w:t>
      </w:r>
      <w:r w:rsidR="00BA3EA4" w:rsidRPr="008C757B">
        <w:rPr>
          <w:sz w:val="22"/>
        </w:rPr>
        <w:t xml:space="preserve"> </w:t>
      </w:r>
      <w:r w:rsidR="00F613AE" w:rsidRPr="008C757B">
        <w:rPr>
          <w:sz w:val="22"/>
        </w:rPr>
        <w:t>realizaron funciones</w:t>
      </w:r>
      <w:r w:rsidR="008C757B">
        <w:rPr>
          <w:sz w:val="22"/>
        </w:rPr>
        <w:t xml:space="preserve"> docentes</w:t>
      </w:r>
      <w:r w:rsidR="00F613AE" w:rsidRPr="008C757B">
        <w:rPr>
          <w:sz w:val="22"/>
        </w:rPr>
        <w:t xml:space="preserve"> de educación física </w:t>
      </w:r>
      <w:r w:rsidR="00CE08FE" w:rsidRPr="008C757B">
        <w:rPr>
          <w:sz w:val="22"/>
        </w:rPr>
        <w:t xml:space="preserve">en </w:t>
      </w:r>
      <w:r w:rsidR="00F613AE" w:rsidRPr="008C757B">
        <w:rPr>
          <w:sz w:val="22"/>
        </w:rPr>
        <w:t xml:space="preserve">las </w:t>
      </w:r>
      <w:r w:rsidR="00CE08FE" w:rsidRPr="008C757B">
        <w:rPr>
          <w:sz w:val="22"/>
        </w:rPr>
        <w:t>Direcciones Departamentales de Educación</w:t>
      </w:r>
      <w:r w:rsidR="00F613AE" w:rsidRPr="008C757B">
        <w:rPr>
          <w:sz w:val="22"/>
        </w:rPr>
        <w:t xml:space="preserve"> </w:t>
      </w:r>
      <w:r w:rsidRPr="008C757B">
        <w:rPr>
          <w:sz w:val="22"/>
        </w:rPr>
        <w:t xml:space="preserve">de Sacatepéquez, Huehuetenango, Zacapa, Guatemala Norte, Escuintla, Sololá, Quiché, Suchitepéquez y Alta Verapaz, </w:t>
      </w:r>
      <w:r w:rsidR="00F613AE" w:rsidRPr="008C757B">
        <w:rPr>
          <w:sz w:val="22"/>
        </w:rPr>
        <w:t>por los diferentes tipos de movimiento de personal</w:t>
      </w:r>
      <w:r w:rsidRPr="008C757B">
        <w:rPr>
          <w:sz w:val="22"/>
        </w:rPr>
        <w:t xml:space="preserve"> tales como: jubilación, destitución, fallecimiento, suspensión por aprehensión, detención y prisión preventiva y renuncia</w:t>
      </w:r>
      <w:r w:rsidR="00F613AE" w:rsidRPr="008C757B">
        <w:rPr>
          <w:sz w:val="22"/>
        </w:rPr>
        <w:t xml:space="preserve">. </w:t>
      </w:r>
      <w:r w:rsidR="005276D6" w:rsidRPr="008C757B">
        <w:rPr>
          <w:sz w:val="22"/>
        </w:rPr>
        <w:t xml:space="preserve"> Incumpliendo con lo indicado en el Decreto 1748 Ley de Servicio Civil</w:t>
      </w:r>
      <w:r w:rsidR="008C757B" w:rsidRPr="008C757B">
        <w:rPr>
          <w:sz w:val="22"/>
        </w:rPr>
        <w:t xml:space="preserve"> Artículo 52. Nombramientos provisionales y de emergencia. Cuando por las razones previstas en el artículo anterior o por motivo de </w:t>
      </w:r>
      <w:r w:rsidR="008C757B" w:rsidRPr="008C757B">
        <w:rPr>
          <w:sz w:val="22"/>
        </w:rPr>
        <w:lastRenderedPageBreak/>
        <w:t>emergencia debidamente comprobada, fuese imposible llenar las vacantes conforme lo prescribe esta ley</w:t>
      </w:r>
      <w:r w:rsidR="008C757B">
        <w:rPr>
          <w:sz w:val="22"/>
        </w:rPr>
        <w:t xml:space="preserve"> (…).</w:t>
      </w:r>
      <w:r w:rsidR="008C757B" w:rsidRPr="008C757B">
        <w:rPr>
          <w:sz w:val="22"/>
        </w:rPr>
        <w:t xml:space="preserve"> Artículo 60. Traslados. Cuando el interesado lo solicite </w:t>
      </w:r>
      <w:r w:rsidR="008C757B">
        <w:rPr>
          <w:sz w:val="22"/>
        </w:rPr>
        <w:t>(…).</w:t>
      </w:r>
      <w:r w:rsidR="008C757B" w:rsidRPr="008C757B">
        <w:rPr>
          <w:sz w:val="22"/>
        </w:rPr>
        <w:t xml:space="preserve"> </w:t>
      </w:r>
      <w:r w:rsidR="00F613AE" w:rsidRPr="008C757B">
        <w:rPr>
          <w:sz w:val="22"/>
        </w:rPr>
        <w:t>(Ver anexo 5)</w:t>
      </w:r>
      <w:r w:rsidR="008C757B" w:rsidRPr="008C757B">
        <w:rPr>
          <w:sz w:val="22"/>
        </w:rPr>
        <w:t>.</w:t>
      </w:r>
    </w:p>
    <w:p w14:paraId="674CDAD7" w14:textId="77777777" w:rsidR="00CE08FE" w:rsidRPr="008C757B" w:rsidRDefault="00CE08FE" w:rsidP="002769A1">
      <w:pPr>
        <w:pStyle w:val="Prrafodelista"/>
        <w:spacing w:after="0" w:line="240" w:lineRule="auto"/>
        <w:ind w:left="0" w:firstLine="0"/>
        <w:rPr>
          <w:sz w:val="22"/>
          <w:lang w:val="es-ES"/>
        </w:rPr>
      </w:pPr>
    </w:p>
    <w:p w14:paraId="0A746165" w14:textId="77777777" w:rsidR="00CE08FE" w:rsidRPr="008C757B" w:rsidRDefault="00CE08FE" w:rsidP="002769A1">
      <w:pPr>
        <w:pStyle w:val="Prrafodelista"/>
        <w:spacing w:after="0" w:line="240" w:lineRule="auto"/>
        <w:ind w:left="0" w:firstLine="0"/>
        <w:rPr>
          <w:sz w:val="22"/>
          <w:lang w:val="es-ES"/>
        </w:rPr>
      </w:pPr>
    </w:p>
    <w:p w14:paraId="2DC919C3" w14:textId="385E1A06" w:rsidR="00CE08FE" w:rsidRPr="008C757B" w:rsidRDefault="00CE08FE" w:rsidP="0083115D">
      <w:pPr>
        <w:pStyle w:val="Prrafodelista"/>
        <w:numPr>
          <w:ilvl w:val="0"/>
          <w:numId w:val="1"/>
        </w:numPr>
        <w:spacing w:after="0" w:line="240" w:lineRule="auto"/>
        <w:ind w:left="0"/>
        <w:rPr>
          <w:b/>
          <w:bCs/>
          <w:sz w:val="22"/>
        </w:rPr>
      </w:pPr>
      <w:r w:rsidRPr="008C757B">
        <w:rPr>
          <w:b/>
          <w:bCs/>
          <w:sz w:val="22"/>
        </w:rPr>
        <w:t>RECOMENDACI</w:t>
      </w:r>
      <w:r w:rsidR="00296E58" w:rsidRPr="008C757B">
        <w:rPr>
          <w:b/>
          <w:bCs/>
          <w:sz w:val="22"/>
        </w:rPr>
        <w:t>ONES</w:t>
      </w:r>
    </w:p>
    <w:p w14:paraId="16EE1EEA" w14:textId="77777777" w:rsidR="00CE08FE" w:rsidRPr="00AE03B0" w:rsidRDefault="00CE08FE" w:rsidP="002769A1">
      <w:pPr>
        <w:pStyle w:val="Prrafodelista"/>
        <w:spacing w:after="0" w:line="240" w:lineRule="auto"/>
        <w:ind w:left="0" w:firstLine="0"/>
        <w:rPr>
          <w:b/>
          <w:bCs/>
          <w:sz w:val="22"/>
        </w:rPr>
      </w:pPr>
    </w:p>
    <w:p w14:paraId="4824BF04" w14:textId="5D28FEF7" w:rsidR="00CE08FE" w:rsidRPr="00AE03B0" w:rsidRDefault="00CE08FE" w:rsidP="002769A1">
      <w:pPr>
        <w:spacing w:after="0" w:line="240" w:lineRule="auto"/>
        <w:ind w:left="0"/>
        <w:rPr>
          <w:sz w:val="22"/>
        </w:rPr>
      </w:pPr>
      <w:r w:rsidRPr="00AE03B0">
        <w:rPr>
          <w:sz w:val="22"/>
        </w:rPr>
        <w:t xml:space="preserve">Que </w:t>
      </w:r>
      <w:r w:rsidR="009C1E25">
        <w:rPr>
          <w:sz w:val="22"/>
        </w:rPr>
        <w:t>la</w:t>
      </w:r>
      <w:r>
        <w:rPr>
          <w:sz w:val="22"/>
        </w:rPr>
        <w:t xml:space="preserve"> </w:t>
      </w:r>
      <w:proofErr w:type="gramStart"/>
      <w:r w:rsidR="009C1E25">
        <w:rPr>
          <w:sz w:val="22"/>
        </w:rPr>
        <w:t>Directora</w:t>
      </w:r>
      <w:proofErr w:type="gramEnd"/>
      <w:r w:rsidR="00944C9F">
        <w:rPr>
          <w:sz w:val="22"/>
        </w:rPr>
        <w:t xml:space="preserve"> en funciones</w:t>
      </w:r>
      <w:r w:rsidR="00C439D1">
        <w:rPr>
          <w:sz w:val="22"/>
        </w:rPr>
        <w:t xml:space="preserve"> </w:t>
      </w:r>
      <w:r w:rsidR="00C439D1" w:rsidRPr="00AE03B0">
        <w:rPr>
          <w:sz w:val="22"/>
        </w:rPr>
        <w:t>de</w:t>
      </w:r>
      <w:r>
        <w:rPr>
          <w:sz w:val="22"/>
        </w:rPr>
        <w:t xml:space="preserve"> la Dirección General de Educación Física -DIGEF-</w:t>
      </w:r>
      <w:r w:rsidRPr="00AE03B0">
        <w:rPr>
          <w:sz w:val="22"/>
        </w:rPr>
        <w:t>, gire instrucciones</w:t>
      </w:r>
      <w:r w:rsidR="00381453">
        <w:rPr>
          <w:sz w:val="22"/>
        </w:rPr>
        <w:t xml:space="preserve"> por escrito</w:t>
      </w:r>
      <w:r w:rsidRPr="00AE03B0">
        <w:rPr>
          <w:sz w:val="22"/>
        </w:rPr>
        <w:t xml:space="preserve"> </w:t>
      </w:r>
      <w:r>
        <w:rPr>
          <w:sz w:val="22"/>
        </w:rPr>
        <w:t>a la Coordina</w:t>
      </w:r>
      <w:r w:rsidR="00944C9F">
        <w:rPr>
          <w:sz w:val="22"/>
        </w:rPr>
        <w:t>dora</w:t>
      </w:r>
      <w:r>
        <w:rPr>
          <w:sz w:val="22"/>
        </w:rPr>
        <w:t xml:space="preserve"> de Recursos Humanos para que</w:t>
      </w:r>
      <w:r w:rsidR="00381453">
        <w:rPr>
          <w:sz w:val="22"/>
        </w:rPr>
        <w:t xml:space="preserve"> realice las siguientes acciones</w:t>
      </w:r>
      <w:r>
        <w:rPr>
          <w:sz w:val="22"/>
        </w:rPr>
        <w:t>:</w:t>
      </w:r>
    </w:p>
    <w:p w14:paraId="44C0C549" w14:textId="77777777" w:rsidR="00CE08FE" w:rsidRPr="00AE03B0" w:rsidRDefault="00CE08FE" w:rsidP="002769A1">
      <w:pPr>
        <w:spacing w:after="0" w:line="240" w:lineRule="auto"/>
        <w:ind w:left="0"/>
        <w:rPr>
          <w:sz w:val="22"/>
        </w:rPr>
      </w:pPr>
    </w:p>
    <w:p w14:paraId="409EBCC7" w14:textId="2B3D2D33" w:rsidR="00C439D1" w:rsidRPr="00C06D1F" w:rsidRDefault="00C439D1" w:rsidP="0083115D">
      <w:pPr>
        <w:pStyle w:val="Prrafodelista"/>
        <w:numPr>
          <w:ilvl w:val="0"/>
          <w:numId w:val="8"/>
        </w:numPr>
        <w:spacing w:after="0" w:line="240" w:lineRule="auto"/>
        <w:rPr>
          <w:sz w:val="22"/>
        </w:rPr>
      </w:pPr>
      <w:r w:rsidRPr="00944C9F">
        <w:rPr>
          <w:rFonts w:eastAsiaTheme="minorEastAsia"/>
          <w:color w:val="auto"/>
          <w:sz w:val="22"/>
        </w:rPr>
        <w:t>En el caso de los sueldos pagados no devengados</w:t>
      </w:r>
      <w:r w:rsidR="00944C9F" w:rsidRPr="00944C9F">
        <w:rPr>
          <w:rFonts w:eastAsiaTheme="minorEastAsia"/>
          <w:color w:val="auto"/>
          <w:sz w:val="22"/>
        </w:rPr>
        <w:t xml:space="preserve">, realizar lo siguiente: </w:t>
      </w:r>
    </w:p>
    <w:p w14:paraId="41CF0074" w14:textId="77777777" w:rsidR="00C06D1F" w:rsidRPr="00944C9F" w:rsidRDefault="00C06D1F" w:rsidP="00C06D1F">
      <w:pPr>
        <w:pStyle w:val="Prrafodelista"/>
        <w:spacing w:after="0" w:line="240" w:lineRule="auto"/>
        <w:ind w:firstLine="0"/>
        <w:rPr>
          <w:sz w:val="22"/>
        </w:rPr>
      </w:pPr>
    </w:p>
    <w:p w14:paraId="7307580C" w14:textId="0CB82DCB" w:rsidR="00C439D1" w:rsidRPr="00C06D1F" w:rsidRDefault="005E50D4" w:rsidP="0083115D">
      <w:pPr>
        <w:pStyle w:val="Prrafodelista"/>
        <w:numPr>
          <w:ilvl w:val="0"/>
          <w:numId w:val="9"/>
        </w:numPr>
        <w:spacing w:after="0" w:line="240" w:lineRule="auto"/>
        <w:rPr>
          <w:sz w:val="22"/>
        </w:rPr>
      </w:pPr>
      <w:r w:rsidRPr="00944C9F">
        <w:rPr>
          <w:rFonts w:eastAsiaTheme="minorEastAsia"/>
          <w:color w:val="auto"/>
          <w:sz w:val="22"/>
        </w:rPr>
        <w:t>En un plazo no mayor de 15 días hábiles, posteriores a la fecha de haber recibido el informe de auditoría,  s</w:t>
      </w:r>
      <w:r w:rsidR="00CE08FE" w:rsidRPr="00944C9F">
        <w:rPr>
          <w:rFonts w:eastAsiaTheme="minorEastAsia"/>
          <w:color w:val="auto"/>
          <w:sz w:val="22"/>
        </w:rPr>
        <w:t>olicite a la Dirección de Recursos Humanos –DIREH-</w:t>
      </w:r>
      <w:r w:rsidR="00C06D1F">
        <w:rPr>
          <w:rFonts w:eastAsiaTheme="minorEastAsia"/>
          <w:color w:val="auto"/>
          <w:sz w:val="22"/>
        </w:rPr>
        <w:t xml:space="preserve">, </w:t>
      </w:r>
      <w:r w:rsidR="00CE08FE" w:rsidRPr="00944C9F">
        <w:rPr>
          <w:rFonts w:eastAsiaTheme="minorEastAsia"/>
          <w:color w:val="auto"/>
          <w:sz w:val="22"/>
        </w:rPr>
        <w:t xml:space="preserve">que confirme </w:t>
      </w:r>
      <w:r w:rsidR="004E30BD" w:rsidRPr="00944C9F">
        <w:rPr>
          <w:rFonts w:eastAsiaTheme="minorEastAsia"/>
          <w:color w:val="auto"/>
          <w:sz w:val="22"/>
        </w:rPr>
        <w:t>la cantidad establecida por</w:t>
      </w:r>
      <w:r w:rsidR="00CE08FE" w:rsidRPr="00944C9F">
        <w:rPr>
          <w:rFonts w:eastAsiaTheme="minorEastAsia"/>
          <w:color w:val="auto"/>
          <w:sz w:val="22"/>
        </w:rPr>
        <w:t xml:space="preserve"> sueldos pagados no devengados </w:t>
      </w:r>
      <w:r w:rsidR="00CB194F" w:rsidRPr="00944C9F">
        <w:rPr>
          <w:rFonts w:eastAsiaTheme="minorEastAsia"/>
          <w:color w:val="auto"/>
          <w:sz w:val="22"/>
        </w:rPr>
        <w:t>realizados a la señora</w:t>
      </w:r>
      <w:r w:rsidR="00CE08FE" w:rsidRPr="00944C9F">
        <w:rPr>
          <w:rFonts w:eastAsiaTheme="minorEastAsia"/>
          <w:color w:val="auto"/>
          <w:sz w:val="22"/>
        </w:rPr>
        <w:t xml:space="preserve"> María Consuelo Reyes Quintana</w:t>
      </w:r>
      <w:r w:rsidR="00C06D1F">
        <w:rPr>
          <w:rFonts w:eastAsiaTheme="minorEastAsia"/>
          <w:color w:val="auto"/>
          <w:sz w:val="22"/>
        </w:rPr>
        <w:t>,</w:t>
      </w:r>
      <w:r w:rsidR="00CE08FE" w:rsidRPr="00944C9F">
        <w:rPr>
          <w:rFonts w:eastAsiaTheme="minorEastAsia"/>
          <w:color w:val="auto"/>
          <w:sz w:val="22"/>
        </w:rPr>
        <w:t xml:space="preserve"> con código de empleado 950027455</w:t>
      </w:r>
      <w:r w:rsidR="007B4056" w:rsidRPr="00944C9F">
        <w:rPr>
          <w:rFonts w:eastAsiaTheme="minorEastAsia"/>
          <w:color w:val="auto"/>
          <w:sz w:val="22"/>
        </w:rPr>
        <w:t>, por el tipo de acción de fallecimiento</w:t>
      </w:r>
      <w:r w:rsidR="00CE08FE" w:rsidRPr="00944C9F">
        <w:rPr>
          <w:rFonts w:eastAsiaTheme="minorEastAsia"/>
          <w:color w:val="auto"/>
          <w:sz w:val="22"/>
        </w:rPr>
        <w:t xml:space="preserve"> y envíe</w:t>
      </w:r>
      <w:r w:rsidR="007B4056" w:rsidRPr="00944C9F">
        <w:rPr>
          <w:rFonts w:eastAsiaTheme="minorEastAsia"/>
          <w:color w:val="auto"/>
          <w:sz w:val="22"/>
        </w:rPr>
        <w:t>n</w:t>
      </w:r>
      <w:r w:rsidR="00CE08FE" w:rsidRPr="00944C9F">
        <w:rPr>
          <w:rFonts w:eastAsiaTheme="minorEastAsia"/>
          <w:color w:val="auto"/>
          <w:sz w:val="22"/>
        </w:rPr>
        <w:t xml:space="preserve"> las boletas de reintegro, para que se proceda a notificar </w:t>
      </w:r>
      <w:r w:rsidR="007B698A" w:rsidRPr="00944C9F">
        <w:rPr>
          <w:rFonts w:eastAsiaTheme="minorEastAsia"/>
          <w:color w:val="auto"/>
          <w:sz w:val="22"/>
        </w:rPr>
        <w:t>a quien corresponda, con la finalidad de</w:t>
      </w:r>
      <w:r w:rsidR="007B4056" w:rsidRPr="00944C9F">
        <w:rPr>
          <w:rFonts w:eastAsiaTheme="minorEastAsia"/>
          <w:color w:val="auto"/>
          <w:sz w:val="22"/>
        </w:rPr>
        <w:t xml:space="preserve"> re</w:t>
      </w:r>
      <w:r w:rsidR="002327A3" w:rsidRPr="00944C9F">
        <w:rPr>
          <w:rFonts w:eastAsiaTheme="minorEastAsia"/>
          <w:color w:val="auto"/>
          <w:sz w:val="22"/>
        </w:rPr>
        <w:t>cuperar</w:t>
      </w:r>
      <w:r w:rsidR="00CE08FE" w:rsidRPr="00944C9F">
        <w:rPr>
          <w:rFonts w:eastAsiaTheme="minorEastAsia"/>
          <w:color w:val="auto"/>
          <w:sz w:val="22"/>
        </w:rPr>
        <w:t xml:space="preserve"> </w:t>
      </w:r>
      <w:r w:rsidR="00CB194F" w:rsidRPr="00944C9F">
        <w:rPr>
          <w:rFonts w:eastAsiaTheme="minorEastAsia"/>
          <w:color w:val="auto"/>
          <w:sz w:val="22"/>
        </w:rPr>
        <w:t xml:space="preserve">la cantidad </w:t>
      </w:r>
      <w:r w:rsidR="002327A3" w:rsidRPr="00944C9F">
        <w:rPr>
          <w:rFonts w:eastAsiaTheme="minorEastAsia"/>
          <w:color w:val="auto"/>
          <w:sz w:val="22"/>
        </w:rPr>
        <w:t>pagada no devengada</w:t>
      </w:r>
      <w:r w:rsidR="00CE08FE" w:rsidRPr="00944C9F">
        <w:rPr>
          <w:rFonts w:eastAsiaTheme="minorEastAsia"/>
          <w:color w:val="auto"/>
          <w:sz w:val="22"/>
        </w:rPr>
        <w:t>.</w:t>
      </w:r>
    </w:p>
    <w:p w14:paraId="6B0DFEC7" w14:textId="77777777" w:rsidR="00C06D1F" w:rsidRPr="00944C9F" w:rsidRDefault="00C06D1F" w:rsidP="00C06D1F">
      <w:pPr>
        <w:pStyle w:val="Prrafodelista"/>
        <w:spacing w:after="0" w:line="240" w:lineRule="auto"/>
        <w:ind w:firstLine="0"/>
        <w:rPr>
          <w:sz w:val="22"/>
        </w:rPr>
      </w:pPr>
    </w:p>
    <w:p w14:paraId="32C5ECDF" w14:textId="0124F6F6" w:rsidR="00C439D1" w:rsidRPr="00C06D1F" w:rsidRDefault="009C1E25" w:rsidP="0083115D">
      <w:pPr>
        <w:pStyle w:val="Prrafodelista"/>
        <w:numPr>
          <w:ilvl w:val="0"/>
          <w:numId w:val="6"/>
        </w:numPr>
        <w:spacing w:after="0" w:line="240" w:lineRule="auto"/>
        <w:rPr>
          <w:sz w:val="22"/>
        </w:rPr>
      </w:pPr>
      <w:r>
        <w:rPr>
          <w:rFonts w:eastAsiaTheme="minorEastAsia"/>
          <w:color w:val="auto"/>
          <w:sz w:val="22"/>
        </w:rPr>
        <w:t>S</w:t>
      </w:r>
      <w:r w:rsidR="002B3C4A" w:rsidRPr="00C439D1">
        <w:rPr>
          <w:rFonts w:eastAsiaTheme="minorEastAsia"/>
          <w:color w:val="auto"/>
          <w:sz w:val="22"/>
        </w:rPr>
        <w:t xml:space="preserve">e solicite a los 4 empleados administrativos </w:t>
      </w:r>
      <w:r w:rsidR="00C06D1F">
        <w:rPr>
          <w:rFonts w:eastAsiaTheme="minorEastAsia"/>
          <w:color w:val="auto"/>
          <w:sz w:val="22"/>
        </w:rPr>
        <w:t>descritos en el anexo 1,</w:t>
      </w:r>
      <w:r w:rsidR="002B3C4A" w:rsidRPr="00C439D1">
        <w:rPr>
          <w:rFonts w:eastAsiaTheme="minorEastAsia"/>
          <w:color w:val="auto"/>
          <w:sz w:val="22"/>
        </w:rPr>
        <w:t xml:space="preserve"> con sueldos pagados no devengados, que presenten las boletas de reintegro de los sueldos líquidos recibidos y descuentos personales, o en su defecto indicarles que deben reintegrar de forma inmediata.</w:t>
      </w:r>
    </w:p>
    <w:p w14:paraId="11D2AA67" w14:textId="77777777" w:rsidR="00C06D1F" w:rsidRPr="00C439D1" w:rsidRDefault="00C06D1F" w:rsidP="00C06D1F">
      <w:pPr>
        <w:pStyle w:val="Prrafodelista"/>
        <w:spacing w:after="0" w:line="240" w:lineRule="auto"/>
        <w:ind w:left="705" w:firstLine="0"/>
        <w:rPr>
          <w:sz w:val="22"/>
        </w:rPr>
      </w:pPr>
    </w:p>
    <w:p w14:paraId="026D909A" w14:textId="5E9DCEDE" w:rsidR="00C439D1" w:rsidRDefault="00CE08FE" w:rsidP="0083115D">
      <w:pPr>
        <w:pStyle w:val="Prrafodelista"/>
        <w:numPr>
          <w:ilvl w:val="0"/>
          <w:numId w:val="6"/>
        </w:numPr>
        <w:spacing w:after="0" w:line="240" w:lineRule="auto"/>
        <w:rPr>
          <w:sz w:val="22"/>
        </w:rPr>
      </w:pPr>
      <w:r w:rsidRPr="00C439D1">
        <w:rPr>
          <w:rFonts w:eastAsiaTheme="minorEastAsia"/>
          <w:color w:val="auto"/>
          <w:sz w:val="22"/>
        </w:rPr>
        <w:t xml:space="preserve">En el caso que no se obtenga respuesta al finalizar el plazo, </w:t>
      </w:r>
      <w:r w:rsidR="009C1E25">
        <w:rPr>
          <w:rFonts w:eastAsiaTheme="minorEastAsia"/>
          <w:color w:val="auto"/>
          <w:sz w:val="22"/>
        </w:rPr>
        <w:t xml:space="preserve">la </w:t>
      </w:r>
      <w:proofErr w:type="gramStart"/>
      <w:r w:rsidR="009C1E25">
        <w:rPr>
          <w:rFonts w:eastAsiaTheme="minorEastAsia"/>
          <w:color w:val="auto"/>
          <w:sz w:val="22"/>
        </w:rPr>
        <w:t>Directora</w:t>
      </w:r>
      <w:proofErr w:type="gramEnd"/>
      <w:r w:rsidRPr="00C439D1">
        <w:rPr>
          <w:rFonts w:eastAsiaTheme="minorEastAsia"/>
          <w:color w:val="auto"/>
          <w:sz w:val="22"/>
        </w:rPr>
        <w:t xml:space="preserve"> </w:t>
      </w:r>
      <w:r w:rsidR="00FF26EC">
        <w:rPr>
          <w:rFonts w:eastAsiaTheme="minorEastAsia"/>
          <w:color w:val="auto"/>
          <w:sz w:val="22"/>
        </w:rPr>
        <w:t xml:space="preserve">en funciones </w:t>
      </w:r>
      <w:r w:rsidRPr="00C439D1">
        <w:rPr>
          <w:rFonts w:eastAsiaTheme="minorEastAsia"/>
          <w:color w:val="auto"/>
          <w:sz w:val="22"/>
        </w:rPr>
        <w:t>de la Dirección General de Educación Física -DIGEF-</w:t>
      </w:r>
      <w:r w:rsidR="009C1E25">
        <w:rPr>
          <w:rFonts w:eastAsiaTheme="minorEastAsia"/>
          <w:color w:val="auto"/>
          <w:sz w:val="22"/>
        </w:rPr>
        <w:t xml:space="preserve">, </w:t>
      </w:r>
      <w:r w:rsidRPr="00C439D1">
        <w:rPr>
          <w:rFonts w:eastAsiaTheme="minorEastAsia"/>
          <w:color w:val="auto"/>
          <w:sz w:val="22"/>
        </w:rPr>
        <w:t xml:space="preserve">en coordinación con Asesoría Jurídica de dicha dirección, deben presentar la denuncia ante el Ministerio Público y darle el seguimiento hasta recuperar </w:t>
      </w:r>
      <w:r w:rsidR="00507ABC">
        <w:rPr>
          <w:rFonts w:eastAsiaTheme="minorEastAsia"/>
          <w:color w:val="auto"/>
          <w:sz w:val="22"/>
        </w:rPr>
        <w:t>los fondos</w:t>
      </w:r>
      <w:r w:rsidRPr="00C439D1">
        <w:rPr>
          <w:rFonts w:eastAsiaTheme="minorEastAsia"/>
          <w:color w:val="auto"/>
          <w:sz w:val="22"/>
        </w:rPr>
        <w:t xml:space="preserve"> propiedad del Estado.</w:t>
      </w:r>
      <w:r w:rsidR="002B3C4A" w:rsidRPr="00C439D1">
        <w:rPr>
          <w:sz w:val="22"/>
        </w:rPr>
        <w:t xml:space="preserve"> </w:t>
      </w:r>
    </w:p>
    <w:p w14:paraId="7BF49311" w14:textId="77777777" w:rsidR="00C06D1F" w:rsidRPr="00C06D1F" w:rsidRDefault="00C06D1F" w:rsidP="00C06D1F">
      <w:pPr>
        <w:spacing w:after="0" w:line="240" w:lineRule="auto"/>
        <w:ind w:left="0" w:firstLine="0"/>
        <w:rPr>
          <w:sz w:val="22"/>
        </w:rPr>
      </w:pPr>
    </w:p>
    <w:p w14:paraId="6E3C762A" w14:textId="47DC128C" w:rsidR="00CE08FE" w:rsidRDefault="00CE08FE" w:rsidP="0083115D">
      <w:pPr>
        <w:pStyle w:val="Prrafodelista"/>
        <w:numPr>
          <w:ilvl w:val="0"/>
          <w:numId w:val="6"/>
        </w:numPr>
        <w:spacing w:after="0" w:line="240" w:lineRule="auto"/>
        <w:rPr>
          <w:sz w:val="22"/>
        </w:rPr>
      </w:pPr>
      <w:r w:rsidRPr="00C439D1">
        <w:rPr>
          <w:sz w:val="22"/>
        </w:rPr>
        <w:t>Se envíen las boletas de reintegro de los sueldos pagados no devengados, a la Dirección de Recursos Humanos –DIREH-, para que realicen y gestionen ante la Dirección de Contabilidad del Estado del Ministerio de Finanzas Públicas, los registros correspondientes, que incluyan las regularizaciones de las retenciones realizad</w:t>
      </w:r>
      <w:r w:rsidR="00C862AE">
        <w:rPr>
          <w:sz w:val="22"/>
        </w:rPr>
        <w:t>a</w:t>
      </w:r>
      <w:r w:rsidRPr="00C439D1">
        <w:rPr>
          <w:sz w:val="22"/>
        </w:rPr>
        <w:t xml:space="preserve">s en concepto de </w:t>
      </w:r>
      <w:r w:rsidR="00026378">
        <w:rPr>
          <w:sz w:val="22"/>
        </w:rPr>
        <w:t>s</w:t>
      </w:r>
      <w:r w:rsidRPr="00C439D1">
        <w:rPr>
          <w:sz w:val="22"/>
        </w:rPr>
        <w:t xml:space="preserve">eguro </w:t>
      </w:r>
      <w:r w:rsidR="00026378">
        <w:rPr>
          <w:sz w:val="22"/>
        </w:rPr>
        <w:t>s</w:t>
      </w:r>
      <w:r w:rsidRPr="00C439D1">
        <w:rPr>
          <w:sz w:val="22"/>
        </w:rPr>
        <w:t xml:space="preserve">ocial, </w:t>
      </w:r>
      <w:r w:rsidR="00026378">
        <w:rPr>
          <w:sz w:val="22"/>
        </w:rPr>
        <w:t>m</w:t>
      </w:r>
      <w:r w:rsidRPr="00C439D1">
        <w:rPr>
          <w:sz w:val="22"/>
        </w:rPr>
        <w:t>ontepío, retención de ISR, fianzas y descuentos personales.</w:t>
      </w:r>
    </w:p>
    <w:p w14:paraId="024DF822" w14:textId="77777777" w:rsidR="00FF26EC" w:rsidRPr="00FF26EC" w:rsidRDefault="00FF26EC" w:rsidP="00FF26EC">
      <w:pPr>
        <w:pStyle w:val="Prrafodelista"/>
        <w:rPr>
          <w:sz w:val="22"/>
        </w:rPr>
      </w:pPr>
    </w:p>
    <w:p w14:paraId="76040EFC" w14:textId="60198252" w:rsidR="000F61A3" w:rsidRPr="00C03F22" w:rsidRDefault="00CD5608" w:rsidP="0083115D">
      <w:pPr>
        <w:pStyle w:val="Prrafodelista"/>
        <w:numPr>
          <w:ilvl w:val="0"/>
          <w:numId w:val="8"/>
        </w:numPr>
        <w:spacing w:after="0" w:line="240" w:lineRule="auto"/>
        <w:rPr>
          <w:sz w:val="22"/>
        </w:rPr>
      </w:pPr>
      <w:r w:rsidRPr="003953F1">
        <w:rPr>
          <w:sz w:val="22"/>
        </w:rPr>
        <w:t>Cumpla con sus funciones, de coordinar, dar seguimiento y monitoreo al registro de los movimientos de personal y bloqueo de salarios para cumplir con los tiempos establecidos de 4 días hábiles</w:t>
      </w:r>
      <w:r w:rsidR="00073E21">
        <w:rPr>
          <w:sz w:val="22"/>
        </w:rPr>
        <w:t>, he</w:t>
      </w:r>
      <w:r w:rsidR="00C03F22">
        <w:rPr>
          <w:sz w:val="22"/>
        </w:rPr>
        <w:t xml:space="preserve"> i</w:t>
      </w:r>
      <w:r w:rsidRPr="00C03F22">
        <w:rPr>
          <w:sz w:val="22"/>
        </w:rPr>
        <w:t>mplemente los controles internos necesarios, para que el tiempo que se utilice en el análisis, registro, trámite y pago, de los movimientos de personal, no excedan al tiempo establecido de conformidad con lo indicado en el instructivo RHU-INS-15 “Bloqueo de salarios y conformación de expedientes de acciones o movimientos de personal para los renglones 011 “Personal Permanente” y 022 “Personal por contrato”, del Sistema de Gestión de Calidad, con la finalidad de evidenciar el cumplimiento de los tiempos establecidos, la toma de decisiones oportuna y la adecuada rendición de cuentas.</w:t>
      </w:r>
    </w:p>
    <w:p w14:paraId="434ECA8A" w14:textId="502351C0" w:rsidR="00CD5608" w:rsidRDefault="00CD5608" w:rsidP="000F61A3">
      <w:pPr>
        <w:spacing w:after="0" w:line="240" w:lineRule="auto"/>
        <w:ind w:left="0" w:firstLine="0"/>
        <w:rPr>
          <w:sz w:val="22"/>
        </w:rPr>
      </w:pPr>
      <w:r w:rsidRPr="000F61A3">
        <w:rPr>
          <w:sz w:val="22"/>
        </w:rPr>
        <w:t xml:space="preserve"> </w:t>
      </w:r>
    </w:p>
    <w:p w14:paraId="625B8298" w14:textId="26B9B885" w:rsidR="000F61A3" w:rsidRDefault="000F61A3" w:rsidP="0083115D">
      <w:pPr>
        <w:pStyle w:val="Prrafodelista"/>
        <w:numPr>
          <w:ilvl w:val="0"/>
          <w:numId w:val="8"/>
        </w:numPr>
        <w:spacing w:after="0" w:line="240" w:lineRule="auto"/>
        <w:rPr>
          <w:sz w:val="22"/>
        </w:rPr>
      </w:pPr>
      <w:r>
        <w:rPr>
          <w:sz w:val="22"/>
        </w:rPr>
        <w:t>Se</w:t>
      </w:r>
      <w:r w:rsidR="00CD5608" w:rsidRPr="00CD5608">
        <w:rPr>
          <w:sz w:val="22"/>
        </w:rPr>
        <w:t xml:space="preserve"> implementen controles y políticas por escrito, que garanticen la agilización del trámite, en el proceso de recepción, revisión y análisis oportuno y adecuado de expedientes de personal docente y administrativo, de los diferentes tipos de movimientos, con la finalidad de minimizar los días utilizados para </w:t>
      </w:r>
      <w:r w:rsidR="00D15DB9" w:rsidRPr="00D15DB9">
        <w:rPr>
          <w:sz w:val="22"/>
        </w:rPr>
        <w:t xml:space="preserve">el registro de los movimientos de personal </w:t>
      </w:r>
      <w:r w:rsidR="00CD5608" w:rsidRPr="00CD5608">
        <w:rPr>
          <w:sz w:val="22"/>
        </w:rPr>
        <w:t>en el sistema.</w:t>
      </w:r>
    </w:p>
    <w:p w14:paraId="0B8AF427" w14:textId="77777777" w:rsidR="000F61A3" w:rsidRDefault="000F61A3" w:rsidP="000F61A3">
      <w:pPr>
        <w:pStyle w:val="Prrafodelista"/>
        <w:spacing w:after="0" w:line="240" w:lineRule="auto"/>
        <w:ind w:firstLine="0"/>
        <w:rPr>
          <w:sz w:val="22"/>
        </w:rPr>
      </w:pPr>
    </w:p>
    <w:p w14:paraId="025E67E2" w14:textId="4D350EDC" w:rsidR="000F61A3" w:rsidRPr="003953F1" w:rsidRDefault="00D15DB9" w:rsidP="0083115D">
      <w:pPr>
        <w:pStyle w:val="Prrafodelista"/>
        <w:numPr>
          <w:ilvl w:val="0"/>
          <w:numId w:val="8"/>
        </w:numPr>
        <w:spacing w:after="0" w:line="240" w:lineRule="auto"/>
        <w:rPr>
          <w:sz w:val="22"/>
        </w:rPr>
      </w:pPr>
      <w:r>
        <w:rPr>
          <w:rFonts w:eastAsia="Times New Roman"/>
          <w:sz w:val="22"/>
          <w:bdr w:val="none" w:sz="0" w:space="0" w:color="auto" w:frame="1"/>
        </w:rPr>
        <w:t>De</w:t>
      </w:r>
      <w:r w:rsidR="000F61A3" w:rsidRPr="000F61A3">
        <w:rPr>
          <w:rFonts w:eastAsia="Times New Roman"/>
          <w:sz w:val="22"/>
          <w:bdr w:val="none" w:sz="0" w:space="0" w:color="auto" w:frame="1"/>
        </w:rPr>
        <w:t xml:space="preserve"> seguimiento a los 6 casos de empleados activos en el sistema </w:t>
      </w:r>
      <w:proofErr w:type="spellStart"/>
      <w:r w:rsidR="000F61A3" w:rsidRPr="000F61A3">
        <w:rPr>
          <w:rFonts w:eastAsia="Times New Roman"/>
          <w:sz w:val="22"/>
          <w:bdr w:val="none" w:sz="0" w:space="0" w:color="auto" w:frame="1"/>
        </w:rPr>
        <w:t>Guatenóminas</w:t>
      </w:r>
      <w:proofErr w:type="spellEnd"/>
      <w:r>
        <w:rPr>
          <w:rFonts w:eastAsia="Times New Roman"/>
          <w:sz w:val="22"/>
          <w:bdr w:val="none" w:sz="0" w:space="0" w:color="auto" w:frame="1"/>
        </w:rPr>
        <w:t xml:space="preserve"> y realice las </w:t>
      </w:r>
      <w:r w:rsidR="000F61A3" w:rsidRPr="000F61A3">
        <w:rPr>
          <w:rFonts w:eastAsia="Times New Roman"/>
          <w:sz w:val="22"/>
          <w:bdr w:val="none" w:sz="0" w:space="0" w:color="auto" w:frame="1"/>
        </w:rPr>
        <w:t>acciones y/o correcciones necesarias para darles de baja.</w:t>
      </w:r>
    </w:p>
    <w:p w14:paraId="5149F228" w14:textId="77777777" w:rsidR="0024536E" w:rsidRDefault="003953F1" w:rsidP="0083115D">
      <w:pPr>
        <w:pStyle w:val="Prrafodelista"/>
        <w:numPr>
          <w:ilvl w:val="0"/>
          <w:numId w:val="8"/>
        </w:numPr>
        <w:spacing w:after="0" w:line="240" w:lineRule="auto"/>
        <w:rPr>
          <w:sz w:val="22"/>
        </w:rPr>
      </w:pPr>
      <w:r w:rsidRPr="00512DB3">
        <w:rPr>
          <w:sz w:val="22"/>
        </w:rPr>
        <w:lastRenderedPageBreak/>
        <w:t xml:space="preserve">En lo sucesivo se deberá de </w:t>
      </w:r>
      <w:r w:rsidR="005276D6" w:rsidRPr="00512DB3">
        <w:rPr>
          <w:sz w:val="22"/>
        </w:rPr>
        <w:t>analizar si procede</w:t>
      </w:r>
      <w:r w:rsidRPr="00512DB3">
        <w:rPr>
          <w:sz w:val="22"/>
        </w:rPr>
        <w:t xml:space="preserve"> el traslado presupuestario del personal docente </w:t>
      </w:r>
      <w:r w:rsidR="005276D6" w:rsidRPr="00512DB3">
        <w:rPr>
          <w:sz w:val="22"/>
        </w:rPr>
        <w:t>asignado</w:t>
      </w:r>
      <w:r w:rsidRPr="00512DB3">
        <w:rPr>
          <w:sz w:val="22"/>
        </w:rPr>
        <w:t xml:space="preserve"> a la Unidad Ejecutora 109 Dirección General de Educación Física -DIGEF-</w:t>
      </w:r>
      <w:r w:rsidR="005276D6" w:rsidRPr="00512DB3">
        <w:rPr>
          <w:sz w:val="22"/>
        </w:rPr>
        <w:t xml:space="preserve"> y que actualmente reali</w:t>
      </w:r>
      <w:r w:rsidR="00744268">
        <w:rPr>
          <w:sz w:val="22"/>
        </w:rPr>
        <w:t>ce</w:t>
      </w:r>
      <w:r w:rsidR="005276D6" w:rsidRPr="00512DB3">
        <w:rPr>
          <w:sz w:val="22"/>
        </w:rPr>
        <w:t xml:space="preserve"> </w:t>
      </w:r>
      <w:r w:rsidR="005276D6" w:rsidRPr="0024536E">
        <w:rPr>
          <w:sz w:val="22"/>
        </w:rPr>
        <w:t>funciones docentes, en las diferentes</w:t>
      </w:r>
      <w:r w:rsidR="00CA0345" w:rsidRPr="0024536E">
        <w:rPr>
          <w:sz w:val="22"/>
        </w:rPr>
        <w:t xml:space="preserve"> </w:t>
      </w:r>
      <w:r w:rsidR="005276D6" w:rsidRPr="0024536E">
        <w:rPr>
          <w:sz w:val="22"/>
        </w:rPr>
        <w:t>Direcciones Departamentales de Educación,</w:t>
      </w:r>
      <w:r w:rsidR="00A90197" w:rsidRPr="0024536E">
        <w:rPr>
          <w:sz w:val="22"/>
        </w:rPr>
        <w:t xml:space="preserve"> tal como lo describen los artículos 52 y 60 del Decreto 1748 Ley de Servicio Civil</w:t>
      </w:r>
      <w:r w:rsidR="00FA7776" w:rsidRPr="0024536E">
        <w:rPr>
          <w:sz w:val="22"/>
        </w:rPr>
        <w:t xml:space="preserve">, </w:t>
      </w:r>
      <w:r w:rsidR="005276D6" w:rsidRPr="0024536E">
        <w:rPr>
          <w:sz w:val="22"/>
        </w:rPr>
        <w:t xml:space="preserve">con la finalidad </w:t>
      </w:r>
      <w:r w:rsidR="00512DB3" w:rsidRPr="0024536E">
        <w:rPr>
          <w:sz w:val="22"/>
        </w:rPr>
        <w:t>de que</w:t>
      </w:r>
      <w:r w:rsidR="005276D6" w:rsidRPr="0024536E">
        <w:rPr>
          <w:sz w:val="22"/>
        </w:rPr>
        <w:t xml:space="preserve"> d</w:t>
      </w:r>
      <w:r w:rsidRPr="0024536E">
        <w:rPr>
          <w:sz w:val="22"/>
        </w:rPr>
        <w:t>icho personal coincida tanto presupuestariamente como físicamente</w:t>
      </w:r>
      <w:r w:rsidR="00512DB3" w:rsidRPr="0024536E">
        <w:rPr>
          <w:sz w:val="22"/>
        </w:rPr>
        <w:t>.</w:t>
      </w:r>
      <w:r w:rsidR="0024536E">
        <w:rPr>
          <w:sz w:val="22"/>
        </w:rPr>
        <w:t xml:space="preserve"> </w:t>
      </w:r>
    </w:p>
    <w:p w14:paraId="35550CD7" w14:textId="77777777" w:rsidR="0024536E" w:rsidRDefault="0024536E" w:rsidP="0024536E">
      <w:pPr>
        <w:pStyle w:val="Prrafodelista"/>
        <w:spacing w:after="0" w:line="240" w:lineRule="auto"/>
        <w:ind w:firstLine="0"/>
        <w:rPr>
          <w:sz w:val="22"/>
        </w:rPr>
      </w:pPr>
    </w:p>
    <w:p w14:paraId="31518365" w14:textId="1CDBBFAD" w:rsidR="000F61A3" w:rsidRPr="0024536E" w:rsidRDefault="000F61A3" w:rsidP="0083115D">
      <w:pPr>
        <w:pStyle w:val="Prrafodelista"/>
        <w:numPr>
          <w:ilvl w:val="0"/>
          <w:numId w:val="8"/>
        </w:numPr>
        <w:spacing w:after="0" w:line="240" w:lineRule="auto"/>
        <w:rPr>
          <w:sz w:val="22"/>
        </w:rPr>
      </w:pPr>
      <w:r w:rsidRPr="0024536E">
        <w:rPr>
          <w:sz w:val="22"/>
        </w:rPr>
        <w:t>Asimismo, se realice el análisis y se determine la responsabilidad del personal involucrado en los procesos que derivaron en el incumplimiento de los plazos del bloqueo de pago de salarios, registros en tiempo</w:t>
      </w:r>
      <w:r w:rsidR="00512DB3" w:rsidRPr="0024536E">
        <w:rPr>
          <w:sz w:val="22"/>
        </w:rPr>
        <w:t xml:space="preserve"> por</w:t>
      </w:r>
      <w:r w:rsidRPr="0024536E">
        <w:rPr>
          <w:sz w:val="22"/>
        </w:rPr>
        <w:t xml:space="preserve"> los diferentes tipos de movimientos de personal y que actualmente se encuentra</w:t>
      </w:r>
      <w:r w:rsidR="00FA7776" w:rsidRPr="0024536E">
        <w:rPr>
          <w:sz w:val="22"/>
        </w:rPr>
        <w:t xml:space="preserve"> personal</w:t>
      </w:r>
      <w:r w:rsidRPr="0024536E">
        <w:rPr>
          <w:sz w:val="22"/>
        </w:rPr>
        <w:t xml:space="preserve"> en estado activo en el sistema</w:t>
      </w:r>
      <w:r w:rsidR="00FA7776" w:rsidRPr="0024536E">
        <w:rPr>
          <w:sz w:val="22"/>
        </w:rPr>
        <w:t xml:space="preserve"> </w:t>
      </w:r>
      <w:proofErr w:type="spellStart"/>
      <w:r w:rsidR="00FA7776" w:rsidRPr="0024536E">
        <w:rPr>
          <w:sz w:val="22"/>
        </w:rPr>
        <w:t>Guatenóminas</w:t>
      </w:r>
      <w:proofErr w:type="spellEnd"/>
      <w:r w:rsidRPr="0024536E">
        <w:rPr>
          <w:sz w:val="22"/>
        </w:rPr>
        <w:t>, el cual ya no labora para el Ministerio de Educación</w:t>
      </w:r>
      <w:r w:rsidR="00FA7776" w:rsidRPr="0024536E">
        <w:rPr>
          <w:sz w:val="22"/>
        </w:rPr>
        <w:t xml:space="preserve">, </w:t>
      </w:r>
      <w:r w:rsidRPr="0024536E">
        <w:rPr>
          <w:sz w:val="22"/>
        </w:rPr>
        <w:t>de ser necesario se considere la aplicación del  Acuerdo Ministerial 1500-2019 de fecha 23 de mayo de 2019 “Emitir el Normativo Disciplinario Aplicable al Personal del Ministerio de Educación”. </w:t>
      </w:r>
    </w:p>
    <w:p w14:paraId="1F2A8FF0" w14:textId="77777777" w:rsidR="000F61A3" w:rsidRPr="0024536E" w:rsidRDefault="000F61A3" w:rsidP="000F61A3">
      <w:pPr>
        <w:pStyle w:val="Prrafodelista"/>
        <w:rPr>
          <w:rFonts w:eastAsia="Times New Roman"/>
          <w:sz w:val="22"/>
          <w:bdr w:val="none" w:sz="0" w:space="0" w:color="auto" w:frame="1"/>
        </w:rPr>
      </w:pPr>
    </w:p>
    <w:p w14:paraId="05539F82" w14:textId="06E243D9" w:rsidR="000F61A3" w:rsidRPr="0024536E" w:rsidRDefault="000F61A3" w:rsidP="0083115D">
      <w:pPr>
        <w:pStyle w:val="Prrafodelista"/>
        <w:numPr>
          <w:ilvl w:val="0"/>
          <w:numId w:val="8"/>
        </w:numPr>
        <w:spacing w:after="0" w:line="240" w:lineRule="auto"/>
        <w:rPr>
          <w:sz w:val="22"/>
        </w:rPr>
      </w:pPr>
      <w:r w:rsidRPr="0024536E">
        <w:rPr>
          <w:rFonts w:eastAsia="Times New Roman"/>
          <w:sz w:val="22"/>
          <w:bdr w:val="none" w:sz="0" w:space="0" w:color="auto" w:frame="1"/>
        </w:rPr>
        <w:t>De seguimiento a las instrucciones giradas y acciones realizadas, para asegurar el cumplimiento de las mismas, esto con la finalidad de evitar posibles sanciones por parte del ente fiscalizador estatal. </w:t>
      </w:r>
    </w:p>
    <w:p w14:paraId="43C43449" w14:textId="77777777" w:rsidR="00F004C4" w:rsidRDefault="00F004C4" w:rsidP="00F004C4">
      <w:pPr>
        <w:spacing w:after="0" w:line="240" w:lineRule="auto"/>
        <w:ind w:left="0" w:firstLine="0"/>
        <w:rPr>
          <w:color w:val="000000" w:themeColor="text1"/>
          <w:sz w:val="22"/>
        </w:rPr>
      </w:pPr>
    </w:p>
    <w:p w14:paraId="17627F96" w14:textId="77777777" w:rsidR="00CE08FE" w:rsidRDefault="00CE08FE" w:rsidP="002769A1">
      <w:pPr>
        <w:pStyle w:val="Prrafodelista"/>
        <w:spacing w:after="0" w:line="240" w:lineRule="auto"/>
        <w:ind w:left="0" w:firstLine="0"/>
        <w:rPr>
          <w:szCs w:val="24"/>
          <w:lang w:val="es-ES"/>
        </w:rPr>
      </w:pPr>
    </w:p>
    <w:p w14:paraId="24D8D325" w14:textId="77777777" w:rsidR="00244B7E" w:rsidRDefault="00244B7E" w:rsidP="002769A1">
      <w:pPr>
        <w:pStyle w:val="Prrafodelista"/>
        <w:spacing w:after="0" w:line="240" w:lineRule="auto"/>
        <w:ind w:left="0" w:firstLine="0"/>
        <w:rPr>
          <w:szCs w:val="24"/>
          <w:lang w:val="es-ES"/>
        </w:rPr>
      </w:pPr>
    </w:p>
    <w:p w14:paraId="31B71105" w14:textId="77777777" w:rsidR="00244B7E" w:rsidRDefault="00244B7E" w:rsidP="002769A1">
      <w:pPr>
        <w:pStyle w:val="Prrafodelista"/>
        <w:spacing w:after="0" w:line="240" w:lineRule="auto"/>
        <w:ind w:left="0" w:firstLine="0"/>
        <w:rPr>
          <w:szCs w:val="24"/>
          <w:lang w:val="es-ES"/>
        </w:rPr>
      </w:pPr>
    </w:p>
    <w:p w14:paraId="515B409E" w14:textId="77777777" w:rsidR="00244B7E" w:rsidRDefault="00244B7E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65581DA7" w14:textId="77777777" w:rsidR="00244B7E" w:rsidRDefault="00244B7E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5E26FEF1" w14:textId="77777777" w:rsidR="00244B7E" w:rsidRDefault="00244B7E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7C84567D" w14:textId="77777777" w:rsidR="00244B7E" w:rsidRDefault="00244B7E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4E4B5CEA" w14:textId="77777777" w:rsidR="00244B7E" w:rsidRDefault="00244B7E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5A0681E1" w14:textId="77777777" w:rsidR="00244B7E" w:rsidRDefault="00244B7E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22E8930A" w14:textId="77777777" w:rsidR="00244B7E" w:rsidRDefault="00244B7E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0F6F4570" w14:textId="77777777" w:rsidR="00296E58" w:rsidRDefault="00296E5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129C6BA9" w14:textId="77777777" w:rsidR="00296E58" w:rsidRDefault="00296E5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6ACA6B54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5C8E3DA5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3E3A4C3E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53209B52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2D38FCDD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655311D0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160A4F29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17325B6A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7A4BB626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6A87173F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4D999C17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16C7340D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5F041399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13444FDA" w14:textId="77777777" w:rsidR="00744268" w:rsidRDefault="0074426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6D34949A" w14:textId="77777777" w:rsidR="00296E58" w:rsidRDefault="00296E5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4D953CD8" w14:textId="77777777" w:rsidR="00296E58" w:rsidRDefault="00296E58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112FD6E4" w14:textId="34684E21" w:rsidR="00244B7E" w:rsidRDefault="00244B7E" w:rsidP="0083115D">
      <w:pPr>
        <w:pStyle w:val="Prrafodelista"/>
        <w:numPr>
          <w:ilvl w:val="0"/>
          <w:numId w:val="1"/>
        </w:numPr>
        <w:spacing w:after="160" w:line="259" w:lineRule="auto"/>
        <w:rPr>
          <w:b/>
          <w:bCs/>
          <w:sz w:val="22"/>
          <w:lang w:val="es-ES"/>
        </w:rPr>
      </w:pPr>
      <w:r w:rsidRPr="00244B7E">
        <w:rPr>
          <w:b/>
          <w:bCs/>
          <w:sz w:val="22"/>
          <w:lang w:val="es-ES"/>
        </w:rPr>
        <w:lastRenderedPageBreak/>
        <w:t>ANEXOS</w:t>
      </w:r>
    </w:p>
    <w:p w14:paraId="251AC7DA" w14:textId="77777777" w:rsidR="00274290" w:rsidRDefault="00274290" w:rsidP="00274290">
      <w:pPr>
        <w:spacing w:after="160" w:line="259" w:lineRule="auto"/>
        <w:rPr>
          <w:b/>
          <w:bCs/>
          <w:sz w:val="22"/>
          <w:lang w:val="es-ES"/>
        </w:rPr>
      </w:pPr>
    </w:p>
    <w:p w14:paraId="6ADD7DED" w14:textId="77777777" w:rsidR="00274290" w:rsidRDefault="00274290" w:rsidP="00274290">
      <w:pPr>
        <w:spacing w:after="160" w:line="259" w:lineRule="auto"/>
        <w:rPr>
          <w:b/>
          <w:bCs/>
          <w:sz w:val="22"/>
          <w:lang w:val="es-ES"/>
        </w:rPr>
      </w:pPr>
    </w:p>
    <w:p w14:paraId="5BC33FDC" w14:textId="77777777" w:rsidR="00274290" w:rsidRDefault="00274290" w:rsidP="00274290">
      <w:pPr>
        <w:spacing w:after="160" w:line="259" w:lineRule="auto"/>
        <w:rPr>
          <w:b/>
          <w:bCs/>
          <w:sz w:val="22"/>
          <w:lang w:val="es-ES"/>
        </w:rPr>
      </w:pPr>
    </w:p>
    <w:p w14:paraId="7B59865C" w14:textId="77777777" w:rsidR="00274290" w:rsidRDefault="00274290" w:rsidP="00274290">
      <w:pPr>
        <w:spacing w:after="160" w:line="259" w:lineRule="auto"/>
        <w:rPr>
          <w:b/>
          <w:bCs/>
          <w:sz w:val="22"/>
          <w:lang w:val="es-ES"/>
        </w:rPr>
      </w:pPr>
    </w:p>
    <w:p w14:paraId="5A35B821" w14:textId="77777777" w:rsidR="00274290" w:rsidRDefault="00274290" w:rsidP="00274290">
      <w:pPr>
        <w:spacing w:after="160" w:line="259" w:lineRule="auto"/>
        <w:rPr>
          <w:b/>
          <w:bCs/>
          <w:sz w:val="22"/>
          <w:lang w:val="es-ES"/>
        </w:rPr>
      </w:pPr>
    </w:p>
    <w:p w14:paraId="595AB2BB" w14:textId="77777777" w:rsidR="00274290" w:rsidRPr="00274290" w:rsidRDefault="00274290" w:rsidP="00274290">
      <w:pPr>
        <w:spacing w:after="160" w:line="259" w:lineRule="auto"/>
        <w:rPr>
          <w:b/>
          <w:bCs/>
          <w:sz w:val="22"/>
          <w:lang w:val="es-ES"/>
        </w:rPr>
      </w:pPr>
    </w:p>
    <w:p w14:paraId="64A6AE47" w14:textId="3292E11E" w:rsidR="00244B7E" w:rsidRPr="00244B7E" w:rsidRDefault="00244B7E" w:rsidP="00244B7E">
      <w:pPr>
        <w:tabs>
          <w:tab w:val="left" w:pos="5670"/>
        </w:tabs>
        <w:ind w:left="-10" w:firstLine="0"/>
        <w:jc w:val="center"/>
        <w:rPr>
          <w:b/>
          <w:sz w:val="16"/>
          <w:szCs w:val="16"/>
        </w:rPr>
      </w:pPr>
      <w:r w:rsidRPr="00244B7E">
        <w:rPr>
          <w:b/>
          <w:sz w:val="16"/>
          <w:szCs w:val="16"/>
        </w:rPr>
        <w:t xml:space="preserve">Anexo </w:t>
      </w:r>
      <w:r>
        <w:rPr>
          <w:b/>
          <w:sz w:val="16"/>
          <w:szCs w:val="16"/>
        </w:rPr>
        <w:t>1</w:t>
      </w:r>
    </w:p>
    <w:p w14:paraId="6978CCA8" w14:textId="77777777" w:rsidR="00244B7E" w:rsidRPr="00296E58" w:rsidRDefault="00244B7E" w:rsidP="00244B7E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 w:rsidRPr="00296E58">
        <w:rPr>
          <w:bCs/>
          <w:sz w:val="16"/>
          <w:szCs w:val="16"/>
        </w:rPr>
        <w:t>Dirección General de Educación Física -DIGEF-</w:t>
      </w:r>
    </w:p>
    <w:p w14:paraId="5A503454" w14:textId="77777777" w:rsidR="00244B7E" w:rsidRPr="00296E58" w:rsidRDefault="00244B7E" w:rsidP="00244B7E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 w:rsidRPr="00296E58">
        <w:rPr>
          <w:bCs/>
          <w:sz w:val="16"/>
          <w:szCs w:val="16"/>
        </w:rPr>
        <w:t>Consejo o consultoría de verificación del cumplimiento de la normativa legal aplicable a los movimientos administrativos y bloqueo de salarios</w:t>
      </w:r>
    </w:p>
    <w:p w14:paraId="51F4588D" w14:textId="510038D4" w:rsidR="00244B7E" w:rsidRDefault="00244B7E" w:rsidP="00244B7E">
      <w:pPr>
        <w:tabs>
          <w:tab w:val="left" w:pos="5670"/>
        </w:tabs>
        <w:ind w:left="-1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Sueldos pagados no devengados</w:t>
      </w:r>
    </w:p>
    <w:p w14:paraId="02BE430A" w14:textId="25056BB3" w:rsidR="00296E58" w:rsidRPr="00296E58" w:rsidRDefault="00296E58" w:rsidP="00244B7E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Período del 01 de enero al 30 de septiembre de 2023</w:t>
      </w:r>
    </w:p>
    <w:p w14:paraId="1D6B01F6" w14:textId="247E784F" w:rsidR="00296E58" w:rsidRDefault="00296E58" w:rsidP="00244B7E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 w:rsidRPr="00296E58">
        <w:rPr>
          <w:bCs/>
          <w:sz w:val="16"/>
          <w:szCs w:val="16"/>
        </w:rPr>
        <w:t>(</w:t>
      </w:r>
      <w:r w:rsidR="00744268">
        <w:rPr>
          <w:bCs/>
          <w:sz w:val="16"/>
          <w:szCs w:val="16"/>
        </w:rPr>
        <w:t>Cifras</w:t>
      </w:r>
      <w:r w:rsidRPr="00296E58">
        <w:rPr>
          <w:bCs/>
          <w:sz w:val="16"/>
          <w:szCs w:val="16"/>
        </w:rPr>
        <w:t xml:space="preserve"> expresad</w:t>
      </w:r>
      <w:r w:rsidR="00744268">
        <w:rPr>
          <w:bCs/>
          <w:sz w:val="16"/>
          <w:szCs w:val="16"/>
        </w:rPr>
        <w:t>a</w:t>
      </w:r>
      <w:r w:rsidRPr="00296E58">
        <w:rPr>
          <w:bCs/>
          <w:sz w:val="16"/>
          <w:szCs w:val="16"/>
        </w:rPr>
        <w:t>s en quetzales)</w:t>
      </w:r>
    </w:p>
    <w:p w14:paraId="56FD95E3" w14:textId="4D12AEBA" w:rsidR="0029290E" w:rsidRDefault="00004804" w:rsidP="00244B7E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 w:rsidRPr="00004804">
        <w:rPr>
          <w:noProof/>
        </w:rPr>
        <w:drawing>
          <wp:inline distT="0" distB="0" distL="0" distR="0" wp14:anchorId="1B1B7A41" wp14:editId="527BCC79">
            <wp:extent cx="6151880" cy="1452245"/>
            <wp:effectExtent l="0" t="0" r="1270" b="0"/>
            <wp:docPr id="7851318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F4606" w14:textId="551DBAB3" w:rsidR="00244B7E" w:rsidRPr="00E4413A" w:rsidRDefault="00244B7E" w:rsidP="00E4413A">
      <w:pPr>
        <w:spacing w:after="0" w:line="240" w:lineRule="auto"/>
        <w:ind w:left="11" w:hanging="11"/>
        <w:rPr>
          <w:color w:val="2A2A2A"/>
          <w:sz w:val="12"/>
          <w:szCs w:val="12"/>
          <w:lang w:val="es-MX"/>
        </w:rPr>
      </w:pPr>
      <w:r w:rsidRPr="00E4413A">
        <w:rPr>
          <w:color w:val="2A2A2A"/>
          <w:sz w:val="12"/>
          <w:szCs w:val="12"/>
          <w:lang w:val="es-MX"/>
        </w:rPr>
        <w:t xml:space="preserve">Fuente: Sistema </w:t>
      </w:r>
      <w:proofErr w:type="spellStart"/>
      <w:r w:rsidRPr="00E4413A">
        <w:rPr>
          <w:color w:val="2A2A2A"/>
          <w:sz w:val="12"/>
          <w:szCs w:val="12"/>
          <w:lang w:val="es-MX"/>
        </w:rPr>
        <w:t>Guatenóminas</w:t>
      </w:r>
      <w:proofErr w:type="spellEnd"/>
      <w:r w:rsidRPr="00E4413A">
        <w:rPr>
          <w:color w:val="2A2A2A"/>
          <w:sz w:val="12"/>
          <w:szCs w:val="12"/>
          <w:lang w:val="es-MX"/>
        </w:rPr>
        <w:t>.</w:t>
      </w:r>
    </w:p>
    <w:p w14:paraId="1C93EDDB" w14:textId="044A1EB0" w:rsidR="00B05F5E" w:rsidRDefault="00E4413A" w:rsidP="00E4413A">
      <w:pPr>
        <w:spacing w:after="0" w:line="240" w:lineRule="auto"/>
        <w:ind w:left="11" w:hanging="11"/>
        <w:rPr>
          <w:color w:val="2A2A2A"/>
          <w:sz w:val="12"/>
          <w:szCs w:val="12"/>
          <w:lang w:val="es-MX"/>
        </w:rPr>
      </w:pPr>
      <w:r w:rsidRPr="00E4413A">
        <w:rPr>
          <w:color w:val="2A2A2A"/>
          <w:sz w:val="12"/>
          <w:szCs w:val="12"/>
          <w:lang w:val="es-MX"/>
        </w:rPr>
        <w:t xml:space="preserve">** </w:t>
      </w:r>
      <w:r w:rsidR="004E30BD">
        <w:rPr>
          <w:color w:val="2A2A2A"/>
          <w:sz w:val="12"/>
          <w:szCs w:val="12"/>
          <w:lang w:val="es-MX"/>
        </w:rPr>
        <w:t>Cantidad</w:t>
      </w:r>
      <w:r w:rsidRPr="00E4413A">
        <w:rPr>
          <w:color w:val="2A2A2A"/>
          <w:sz w:val="12"/>
          <w:szCs w:val="12"/>
          <w:lang w:val="es-MX"/>
        </w:rPr>
        <w:t xml:space="preserve"> no confirmad</w:t>
      </w:r>
      <w:r w:rsidR="0029290E">
        <w:rPr>
          <w:color w:val="2A2A2A"/>
          <w:sz w:val="12"/>
          <w:szCs w:val="12"/>
          <w:lang w:val="es-MX"/>
        </w:rPr>
        <w:t>a</w:t>
      </w:r>
      <w:r w:rsidRPr="00E4413A">
        <w:rPr>
          <w:color w:val="2A2A2A"/>
          <w:sz w:val="12"/>
          <w:szCs w:val="12"/>
          <w:lang w:val="es-MX"/>
        </w:rPr>
        <w:t xml:space="preserve"> por </w:t>
      </w:r>
      <w:r w:rsidR="0029290E">
        <w:rPr>
          <w:color w:val="2A2A2A"/>
          <w:sz w:val="12"/>
          <w:szCs w:val="12"/>
          <w:lang w:val="es-MX"/>
        </w:rPr>
        <w:t xml:space="preserve">Recursos Humanos </w:t>
      </w:r>
      <w:r w:rsidRPr="00E4413A">
        <w:rPr>
          <w:color w:val="2A2A2A"/>
          <w:sz w:val="12"/>
          <w:szCs w:val="12"/>
          <w:lang w:val="es-MX"/>
        </w:rPr>
        <w:t>-DIGEF</w:t>
      </w:r>
      <w:r>
        <w:rPr>
          <w:color w:val="2A2A2A"/>
          <w:sz w:val="12"/>
          <w:szCs w:val="12"/>
          <w:lang w:val="es-MX"/>
        </w:rPr>
        <w:t>-</w:t>
      </w:r>
      <w:r w:rsidR="00B05F5E">
        <w:rPr>
          <w:color w:val="2A2A2A"/>
          <w:sz w:val="12"/>
          <w:szCs w:val="12"/>
          <w:lang w:val="es-MX"/>
        </w:rPr>
        <w:t xml:space="preserve"> </w:t>
      </w:r>
    </w:p>
    <w:p w14:paraId="7EA8CBB2" w14:textId="269B967D" w:rsidR="00E4413A" w:rsidRDefault="00B05F5E" w:rsidP="00E4413A">
      <w:pPr>
        <w:spacing w:after="0" w:line="240" w:lineRule="auto"/>
        <w:ind w:left="11" w:hanging="11"/>
        <w:rPr>
          <w:color w:val="2A2A2A"/>
          <w:sz w:val="12"/>
          <w:szCs w:val="12"/>
          <w:lang w:val="es-MX"/>
        </w:rPr>
      </w:pPr>
      <w:r>
        <w:rPr>
          <w:color w:val="2A2A2A"/>
          <w:sz w:val="12"/>
          <w:szCs w:val="12"/>
          <w:lang w:val="es-MX"/>
        </w:rPr>
        <w:t xml:space="preserve">** Presupuestariamente pertenece a la UE109, </w:t>
      </w:r>
      <w:r w:rsidR="00004804">
        <w:rPr>
          <w:color w:val="2A2A2A"/>
          <w:sz w:val="12"/>
          <w:szCs w:val="12"/>
          <w:lang w:val="es-MX"/>
        </w:rPr>
        <w:t>asignada en</w:t>
      </w:r>
      <w:r>
        <w:rPr>
          <w:color w:val="2A2A2A"/>
          <w:sz w:val="12"/>
          <w:szCs w:val="12"/>
          <w:lang w:val="es-MX"/>
        </w:rPr>
        <w:t xml:space="preserve"> DIDEDUC Guatemala Norte.</w:t>
      </w:r>
    </w:p>
    <w:p w14:paraId="3DD18D1B" w14:textId="77777777" w:rsidR="00E4413A" w:rsidRDefault="00E4413A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4F73B6B1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6A56770F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2DA2AC38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3E911194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4EFB4A68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37564959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0E95ACE5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376F4110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1036E9AB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5509F6DD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6F5AA0E6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2CD453A0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57FB1869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3AED9560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5AE52C9E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410DD5CD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553228B7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250A65AA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1E3A1E92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1902D3B9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6CB2428D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2C7F5D09" w14:textId="77777777" w:rsidR="00274290" w:rsidRDefault="00274290" w:rsidP="00E4413A">
      <w:pPr>
        <w:spacing w:after="0" w:line="240" w:lineRule="auto"/>
        <w:ind w:left="11" w:hanging="11"/>
        <w:rPr>
          <w:b/>
          <w:bCs/>
          <w:sz w:val="22"/>
          <w:lang w:val="es-ES"/>
        </w:rPr>
      </w:pPr>
    </w:p>
    <w:p w14:paraId="7863BCCB" w14:textId="77777777" w:rsidR="00244B7E" w:rsidRDefault="00244B7E" w:rsidP="00244B7E">
      <w:pPr>
        <w:tabs>
          <w:tab w:val="left" w:pos="5670"/>
        </w:tabs>
        <w:jc w:val="center"/>
        <w:rPr>
          <w:b/>
          <w:sz w:val="16"/>
          <w:szCs w:val="16"/>
        </w:rPr>
      </w:pPr>
      <w:bookmarkStart w:id="3" w:name="_Hlk151365512"/>
      <w:r>
        <w:rPr>
          <w:b/>
          <w:sz w:val="16"/>
          <w:szCs w:val="16"/>
        </w:rPr>
        <w:lastRenderedPageBreak/>
        <w:t>Anexo 2</w:t>
      </w:r>
    </w:p>
    <w:p w14:paraId="254EB554" w14:textId="77777777" w:rsidR="00244B7E" w:rsidRPr="00296E58" w:rsidRDefault="00244B7E" w:rsidP="00244B7E">
      <w:pPr>
        <w:tabs>
          <w:tab w:val="left" w:pos="5670"/>
        </w:tabs>
        <w:jc w:val="center"/>
        <w:rPr>
          <w:bCs/>
          <w:sz w:val="16"/>
          <w:szCs w:val="16"/>
        </w:rPr>
      </w:pPr>
      <w:r w:rsidRPr="00296E58">
        <w:rPr>
          <w:bCs/>
          <w:sz w:val="16"/>
          <w:szCs w:val="16"/>
        </w:rPr>
        <w:t>Dirección General de Educación Física -DIGEF-</w:t>
      </w:r>
    </w:p>
    <w:p w14:paraId="578F1B79" w14:textId="77777777" w:rsidR="00244B7E" w:rsidRPr="00244B7E" w:rsidRDefault="00244B7E" w:rsidP="00244B7E">
      <w:pPr>
        <w:tabs>
          <w:tab w:val="left" w:pos="5670"/>
        </w:tabs>
        <w:jc w:val="center"/>
        <w:rPr>
          <w:bCs/>
          <w:sz w:val="16"/>
          <w:szCs w:val="16"/>
        </w:rPr>
      </w:pPr>
      <w:r w:rsidRPr="00244B7E">
        <w:rPr>
          <w:bCs/>
          <w:sz w:val="16"/>
          <w:szCs w:val="16"/>
        </w:rPr>
        <w:t>Consejo o consultoría de verificación del cumplimiento de la normativa legal aplicable a los movimientos administrativos y bloqueo de salarios</w:t>
      </w:r>
    </w:p>
    <w:p w14:paraId="1FADBFC0" w14:textId="19DE0B00" w:rsidR="00296E58" w:rsidRDefault="00244B7E" w:rsidP="00296E58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>
        <w:rPr>
          <w:b/>
          <w:sz w:val="16"/>
          <w:szCs w:val="16"/>
        </w:rPr>
        <w:t>Bloqueo de pago de salario posterior</w:t>
      </w:r>
      <w:r w:rsidR="00976177">
        <w:rPr>
          <w:b/>
          <w:sz w:val="16"/>
          <w:szCs w:val="16"/>
        </w:rPr>
        <w:t xml:space="preserve"> a 4 días </w:t>
      </w:r>
      <w:r w:rsidR="00296E58" w:rsidRPr="00296E58">
        <w:rPr>
          <w:bCs/>
          <w:sz w:val="16"/>
          <w:szCs w:val="16"/>
        </w:rPr>
        <w:t xml:space="preserve"> </w:t>
      </w:r>
    </w:p>
    <w:p w14:paraId="40AAA8FA" w14:textId="281DF0DB" w:rsidR="00296E58" w:rsidRDefault="00296E58" w:rsidP="00296E58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Período del 01 de enero al 30 de septiembre de 2023</w:t>
      </w:r>
    </w:p>
    <w:p w14:paraId="7D641B52" w14:textId="239E8EC9" w:rsidR="00492472" w:rsidRDefault="002B61C0" w:rsidP="00296E58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 w:rsidRPr="002B61C0">
        <w:rPr>
          <w:noProof/>
        </w:rPr>
        <w:drawing>
          <wp:inline distT="0" distB="0" distL="0" distR="0" wp14:anchorId="5B9B240D" wp14:editId="3AB0D106">
            <wp:extent cx="6151880" cy="6953250"/>
            <wp:effectExtent l="0" t="0" r="1270" b="0"/>
            <wp:docPr id="73528422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27612992" w14:textId="58B28390" w:rsidR="00244B7E" w:rsidRDefault="00244B7E" w:rsidP="00244B7E">
      <w:pPr>
        <w:ind w:firstLineChars="300" w:firstLine="360"/>
        <w:rPr>
          <w:color w:val="2A2A2A"/>
          <w:sz w:val="12"/>
          <w:szCs w:val="12"/>
          <w:lang w:val="es-MX"/>
        </w:rPr>
      </w:pPr>
      <w:r w:rsidRPr="007D772C">
        <w:rPr>
          <w:color w:val="2A2A2A"/>
          <w:sz w:val="12"/>
          <w:szCs w:val="12"/>
          <w:lang w:val="es-MX"/>
        </w:rPr>
        <w:t xml:space="preserve">Fuente: Sistema </w:t>
      </w:r>
      <w:proofErr w:type="spellStart"/>
      <w:r w:rsidRPr="007D772C">
        <w:rPr>
          <w:color w:val="2A2A2A"/>
          <w:sz w:val="12"/>
          <w:szCs w:val="12"/>
          <w:lang w:val="es-MX"/>
        </w:rPr>
        <w:t>Guatenóminas</w:t>
      </w:r>
      <w:proofErr w:type="spellEnd"/>
      <w:r w:rsidR="00AE6244">
        <w:rPr>
          <w:color w:val="2A2A2A"/>
          <w:sz w:val="12"/>
          <w:szCs w:val="12"/>
          <w:lang w:val="es-MX"/>
        </w:rPr>
        <w:t xml:space="preserve"> e información proporcionada por DIGEF.</w:t>
      </w:r>
    </w:p>
    <w:p w14:paraId="55849D08" w14:textId="77777777" w:rsidR="00244B7E" w:rsidRDefault="00244B7E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22D43C75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1EF501C2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1FAD6EAA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1E6821F2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346A79B1" w14:textId="77777777" w:rsidR="00244B7E" w:rsidRDefault="00244B7E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73CB3B49" w14:textId="77777777" w:rsidR="00244B7E" w:rsidRDefault="00244B7E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1389C760" w14:textId="77777777" w:rsidR="00E4413A" w:rsidRDefault="00E4413A" w:rsidP="00244B7E">
      <w:pPr>
        <w:tabs>
          <w:tab w:val="left" w:pos="5670"/>
        </w:tabs>
        <w:jc w:val="center"/>
        <w:rPr>
          <w:b/>
          <w:sz w:val="16"/>
          <w:szCs w:val="16"/>
        </w:rPr>
      </w:pPr>
    </w:p>
    <w:p w14:paraId="03F10CFB" w14:textId="77777777" w:rsidR="00E4413A" w:rsidRDefault="00E4413A" w:rsidP="00244B7E">
      <w:pPr>
        <w:tabs>
          <w:tab w:val="left" w:pos="5670"/>
        </w:tabs>
        <w:jc w:val="center"/>
        <w:rPr>
          <w:b/>
          <w:sz w:val="16"/>
          <w:szCs w:val="16"/>
        </w:rPr>
      </w:pPr>
    </w:p>
    <w:p w14:paraId="56AE645E" w14:textId="7E7EC633" w:rsidR="00244B7E" w:rsidRDefault="00244B7E" w:rsidP="00244B7E">
      <w:pPr>
        <w:tabs>
          <w:tab w:val="left" w:pos="567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Anexo 3</w:t>
      </w:r>
    </w:p>
    <w:p w14:paraId="7B4D45EF" w14:textId="77777777" w:rsidR="00244B7E" w:rsidRPr="00296E58" w:rsidRDefault="00244B7E" w:rsidP="00244B7E">
      <w:pPr>
        <w:tabs>
          <w:tab w:val="left" w:pos="5670"/>
        </w:tabs>
        <w:jc w:val="center"/>
        <w:rPr>
          <w:bCs/>
          <w:sz w:val="16"/>
          <w:szCs w:val="16"/>
        </w:rPr>
      </w:pPr>
      <w:r w:rsidRPr="00296E58">
        <w:rPr>
          <w:bCs/>
          <w:sz w:val="16"/>
          <w:szCs w:val="16"/>
        </w:rPr>
        <w:t>Dirección General de Educación Física -DIGEF-</w:t>
      </w:r>
    </w:p>
    <w:p w14:paraId="5E80CF38" w14:textId="77777777" w:rsidR="00244B7E" w:rsidRPr="00E4413A" w:rsidRDefault="00244B7E" w:rsidP="00244B7E">
      <w:pPr>
        <w:tabs>
          <w:tab w:val="left" w:pos="5670"/>
        </w:tabs>
        <w:jc w:val="center"/>
        <w:rPr>
          <w:bCs/>
          <w:sz w:val="16"/>
          <w:szCs w:val="16"/>
        </w:rPr>
      </w:pPr>
      <w:r w:rsidRPr="00E4413A">
        <w:rPr>
          <w:bCs/>
          <w:sz w:val="16"/>
          <w:szCs w:val="16"/>
        </w:rPr>
        <w:t>Consejo o consultoría de verificación del cumplimiento de la normativa legal aplicable a los movimientos administrativos y bloqueo de salarios</w:t>
      </w:r>
    </w:p>
    <w:p w14:paraId="0E9A78AE" w14:textId="77777777" w:rsidR="00244B7E" w:rsidRDefault="00244B7E" w:rsidP="00244B7E">
      <w:pPr>
        <w:tabs>
          <w:tab w:val="left" w:pos="567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</w:t>
      </w:r>
      <w:r w:rsidRPr="00AC2811">
        <w:rPr>
          <w:b/>
          <w:sz w:val="16"/>
          <w:szCs w:val="16"/>
        </w:rPr>
        <w:t>ovimientos de personal dentro del sistema posterior a los 60 días</w:t>
      </w:r>
    </w:p>
    <w:p w14:paraId="240C99C6" w14:textId="77777777" w:rsidR="00296E58" w:rsidRDefault="00296E58" w:rsidP="00296E58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Período del 01 de enero al 30 de septiembre de 2023</w:t>
      </w:r>
    </w:p>
    <w:p w14:paraId="68388D51" w14:textId="4AFAE0C0" w:rsidR="00BD1B4A" w:rsidRDefault="00BD1B4A" w:rsidP="00296E58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 w:rsidRPr="00BD1B4A">
        <w:rPr>
          <w:noProof/>
        </w:rPr>
        <w:drawing>
          <wp:inline distT="0" distB="0" distL="0" distR="0" wp14:anchorId="23F9E998" wp14:editId="167214D8">
            <wp:extent cx="6151880" cy="5424805"/>
            <wp:effectExtent l="0" t="0" r="1270" b="4445"/>
            <wp:docPr id="17232450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542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A7DCC" w14:textId="77777777" w:rsidR="00244B7E" w:rsidRDefault="00244B7E" w:rsidP="00244B7E">
      <w:pPr>
        <w:ind w:firstLineChars="300" w:firstLine="360"/>
        <w:rPr>
          <w:color w:val="2A2A2A"/>
          <w:sz w:val="12"/>
          <w:szCs w:val="12"/>
          <w:lang w:val="es-MX"/>
        </w:rPr>
      </w:pPr>
      <w:r w:rsidRPr="007D772C">
        <w:rPr>
          <w:color w:val="2A2A2A"/>
          <w:sz w:val="12"/>
          <w:szCs w:val="12"/>
          <w:lang w:val="es-MX"/>
        </w:rPr>
        <w:t xml:space="preserve">Fuente: Sistema </w:t>
      </w:r>
      <w:proofErr w:type="spellStart"/>
      <w:r w:rsidRPr="007D772C">
        <w:rPr>
          <w:color w:val="2A2A2A"/>
          <w:sz w:val="12"/>
          <w:szCs w:val="12"/>
          <w:lang w:val="es-MX"/>
        </w:rPr>
        <w:t>Guatenóminas</w:t>
      </w:r>
      <w:proofErr w:type="spellEnd"/>
      <w:r w:rsidRPr="007D772C">
        <w:rPr>
          <w:color w:val="2A2A2A"/>
          <w:sz w:val="12"/>
          <w:szCs w:val="12"/>
          <w:lang w:val="es-MX"/>
        </w:rPr>
        <w:t>.</w:t>
      </w:r>
    </w:p>
    <w:p w14:paraId="6C28BFF7" w14:textId="77777777" w:rsidR="00244B7E" w:rsidRDefault="00244B7E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72596428" w14:textId="77777777" w:rsidR="00244B7E" w:rsidRDefault="00244B7E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35C8DD0E" w14:textId="77777777" w:rsidR="00244B7E" w:rsidRDefault="00244B7E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75D52512" w14:textId="77777777" w:rsidR="00244B7E" w:rsidRDefault="00244B7E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76577AA8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707D6C93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247478A7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38B1A17B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5EF2E954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73403B08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754AE610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32EDEE2A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00C3B75A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6AFB4B37" w14:textId="77777777" w:rsidR="00E4413A" w:rsidRDefault="00E4413A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640AB9C3" w14:textId="77777777" w:rsidR="002B61C0" w:rsidRDefault="002B61C0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438A57AD" w14:textId="77777777" w:rsidR="002B61C0" w:rsidRDefault="002B61C0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0CFC0C38" w14:textId="77777777" w:rsidR="00244B7E" w:rsidRDefault="00244B7E" w:rsidP="00244B7E">
      <w:pPr>
        <w:ind w:firstLineChars="150" w:firstLine="180"/>
        <w:rPr>
          <w:color w:val="2A2A2A"/>
          <w:sz w:val="12"/>
          <w:szCs w:val="12"/>
          <w:lang w:val="es-MX"/>
        </w:rPr>
      </w:pPr>
    </w:p>
    <w:p w14:paraId="3C6D6A61" w14:textId="77777777" w:rsidR="00244B7E" w:rsidRDefault="00244B7E" w:rsidP="00244B7E">
      <w:pPr>
        <w:tabs>
          <w:tab w:val="left" w:pos="567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Anexo 4</w:t>
      </w:r>
    </w:p>
    <w:p w14:paraId="4C96E141" w14:textId="77777777" w:rsidR="00244B7E" w:rsidRDefault="00244B7E" w:rsidP="00244B7E">
      <w:pPr>
        <w:tabs>
          <w:tab w:val="left" w:pos="567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Dirección General de Educación Física -DIGEF-</w:t>
      </w:r>
    </w:p>
    <w:p w14:paraId="534C6888" w14:textId="77777777" w:rsidR="00244B7E" w:rsidRPr="00E4413A" w:rsidRDefault="00244B7E" w:rsidP="00244B7E">
      <w:pPr>
        <w:tabs>
          <w:tab w:val="left" w:pos="5670"/>
        </w:tabs>
        <w:jc w:val="center"/>
        <w:rPr>
          <w:bCs/>
          <w:sz w:val="16"/>
          <w:szCs w:val="16"/>
        </w:rPr>
      </w:pPr>
      <w:r w:rsidRPr="00E4413A">
        <w:rPr>
          <w:bCs/>
          <w:sz w:val="16"/>
          <w:szCs w:val="16"/>
        </w:rPr>
        <w:t>Consejo o consultoría de verificación del cumplimiento de la normativa legal aplicable a los movimientos administrativos y bloqueo de salarios</w:t>
      </w:r>
    </w:p>
    <w:p w14:paraId="35531527" w14:textId="77777777" w:rsidR="00244B7E" w:rsidRDefault="00244B7E" w:rsidP="00244B7E">
      <w:pPr>
        <w:tabs>
          <w:tab w:val="left" w:pos="567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</w:t>
      </w:r>
      <w:r w:rsidRPr="00C138EB">
        <w:rPr>
          <w:b/>
          <w:sz w:val="16"/>
          <w:szCs w:val="16"/>
        </w:rPr>
        <w:t xml:space="preserve">mpleados que continúan en estado Activo en el Sistema </w:t>
      </w:r>
      <w:proofErr w:type="spellStart"/>
      <w:r w:rsidRPr="00C138EB">
        <w:rPr>
          <w:b/>
          <w:sz w:val="16"/>
          <w:szCs w:val="16"/>
        </w:rPr>
        <w:t>Guatenóminas</w:t>
      </w:r>
      <w:proofErr w:type="spellEnd"/>
    </w:p>
    <w:p w14:paraId="61255C36" w14:textId="77777777" w:rsidR="00296E58" w:rsidRDefault="00296E58" w:rsidP="00296E58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Período del 01 de enero al 30 de septiembre de 2023</w:t>
      </w:r>
    </w:p>
    <w:p w14:paraId="4CD66A78" w14:textId="77777777" w:rsidR="002B61C0" w:rsidRPr="00296E58" w:rsidRDefault="002B61C0" w:rsidP="00296E58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</w:p>
    <w:p w14:paraId="085C89F6" w14:textId="7FF71B7C" w:rsidR="00296E58" w:rsidRDefault="002B61C0" w:rsidP="00244B7E">
      <w:pPr>
        <w:tabs>
          <w:tab w:val="left" w:pos="5670"/>
        </w:tabs>
        <w:jc w:val="center"/>
        <w:rPr>
          <w:b/>
          <w:sz w:val="16"/>
          <w:szCs w:val="16"/>
        </w:rPr>
      </w:pPr>
      <w:r w:rsidRPr="002B61C0">
        <w:rPr>
          <w:noProof/>
        </w:rPr>
        <w:drawing>
          <wp:inline distT="0" distB="0" distL="0" distR="0" wp14:anchorId="7A2EF16A" wp14:editId="1C349AD1">
            <wp:extent cx="6151880" cy="3249930"/>
            <wp:effectExtent l="0" t="0" r="1270" b="7620"/>
            <wp:docPr id="109020051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7836" w14:textId="77777777" w:rsidR="00244B7E" w:rsidRDefault="00244B7E" w:rsidP="00244B7E">
      <w:pPr>
        <w:ind w:firstLineChars="150" w:firstLine="180"/>
        <w:rPr>
          <w:color w:val="2A2A2A"/>
          <w:sz w:val="12"/>
          <w:szCs w:val="12"/>
          <w:lang w:val="es-MX"/>
        </w:rPr>
      </w:pPr>
      <w:r w:rsidRPr="007D772C">
        <w:rPr>
          <w:color w:val="2A2A2A"/>
          <w:sz w:val="12"/>
          <w:szCs w:val="12"/>
          <w:lang w:val="es-MX"/>
        </w:rPr>
        <w:t xml:space="preserve">Fuente: Sistema </w:t>
      </w:r>
      <w:proofErr w:type="spellStart"/>
      <w:r w:rsidRPr="007D772C">
        <w:rPr>
          <w:color w:val="2A2A2A"/>
          <w:sz w:val="12"/>
          <w:szCs w:val="12"/>
          <w:lang w:val="es-MX"/>
        </w:rPr>
        <w:t>Guatenóminas</w:t>
      </w:r>
      <w:proofErr w:type="spellEnd"/>
      <w:r w:rsidRPr="007D772C">
        <w:rPr>
          <w:color w:val="2A2A2A"/>
          <w:sz w:val="12"/>
          <w:szCs w:val="12"/>
          <w:lang w:val="es-MX"/>
        </w:rPr>
        <w:t>.</w:t>
      </w:r>
    </w:p>
    <w:p w14:paraId="68895A8D" w14:textId="77777777" w:rsidR="00244B7E" w:rsidRDefault="00244B7E" w:rsidP="00CE08FE">
      <w:pPr>
        <w:pStyle w:val="Prrafodelista"/>
        <w:spacing w:after="160" w:line="259" w:lineRule="auto"/>
        <w:ind w:left="284" w:firstLine="0"/>
        <w:rPr>
          <w:szCs w:val="24"/>
          <w:lang w:val="es-ES"/>
        </w:rPr>
      </w:pPr>
    </w:p>
    <w:p w14:paraId="38C54B93" w14:textId="77777777" w:rsidR="00CE08FE" w:rsidRPr="00C95662" w:rsidRDefault="00CE08FE" w:rsidP="00CE08F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Theme="minorEastAsia" w:hAnsi="ArialMT" w:cs="ArialMT"/>
          <w:color w:val="auto"/>
          <w:sz w:val="22"/>
        </w:rPr>
      </w:pPr>
    </w:p>
    <w:p w14:paraId="03F11515" w14:textId="77777777" w:rsidR="00CE08FE" w:rsidRPr="00C95662" w:rsidRDefault="00CE08FE" w:rsidP="00CE08FE">
      <w:pPr>
        <w:pStyle w:val="Prrafodelista"/>
        <w:spacing w:after="160" w:line="259" w:lineRule="auto"/>
        <w:ind w:left="284" w:firstLine="0"/>
        <w:rPr>
          <w:sz w:val="22"/>
          <w:lang w:val="es-ES"/>
        </w:rPr>
      </w:pPr>
    </w:p>
    <w:p w14:paraId="52C26F77" w14:textId="77777777" w:rsidR="00CE08FE" w:rsidRDefault="00CE08FE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083B01D9" w14:textId="77777777" w:rsidR="00CE08FE" w:rsidRDefault="00CE08FE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5AC29E99" w14:textId="77777777" w:rsidR="00CE08FE" w:rsidRDefault="00CE08FE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774B3955" w14:textId="77777777" w:rsidR="00CE08FE" w:rsidRDefault="00CE08FE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1BE36559" w14:textId="77777777" w:rsidR="00CE08FE" w:rsidRDefault="00CE08FE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4CAB1B69" w14:textId="77777777" w:rsidR="00492472" w:rsidRDefault="00492472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30A078F2" w14:textId="77777777" w:rsidR="00492472" w:rsidRDefault="00492472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7591F706" w14:textId="77777777" w:rsidR="00492472" w:rsidRDefault="00492472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58A15C9C" w14:textId="77777777" w:rsidR="00492472" w:rsidRDefault="00492472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3548ECD4" w14:textId="77777777" w:rsidR="00492472" w:rsidRDefault="00492472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5A6B5432" w14:textId="77777777" w:rsidR="00492472" w:rsidRDefault="00492472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42B4AA87" w14:textId="77777777" w:rsidR="002B61C0" w:rsidRDefault="002B61C0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5E879B80" w14:textId="77777777" w:rsidR="00492472" w:rsidRDefault="00492472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67CD1E75" w14:textId="77777777" w:rsidR="002B61C0" w:rsidRDefault="002B61C0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</w:p>
    <w:p w14:paraId="51198989" w14:textId="77777777" w:rsidR="002B61C0" w:rsidRDefault="002B61C0" w:rsidP="00492472">
      <w:pPr>
        <w:tabs>
          <w:tab w:val="left" w:pos="5670"/>
        </w:tabs>
        <w:jc w:val="center"/>
        <w:rPr>
          <w:b/>
          <w:sz w:val="16"/>
          <w:szCs w:val="16"/>
        </w:rPr>
      </w:pPr>
    </w:p>
    <w:p w14:paraId="587CD8DE" w14:textId="071F26A0" w:rsidR="00492472" w:rsidRDefault="00492472" w:rsidP="00492472">
      <w:pPr>
        <w:tabs>
          <w:tab w:val="left" w:pos="567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Anexo 5</w:t>
      </w:r>
    </w:p>
    <w:p w14:paraId="48989DC1" w14:textId="77777777" w:rsidR="00492472" w:rsidRDefault="00492472" w:rsidP="00492472">
      <w:pPr>
        <w:tabs>
          <w:tab w:val="left" w:pos="567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Dirección General de Educación Física -DIGEF-</w:t>
      </w:r>
    </w:p>
    <w:p w14:paraId="21E8DE8A" w14:textId="77777777" w:rsidR="00492472" w:rsidRPr="00E4413A" w:rsidRDefault="00492472" w:rsidP="00492472">
      <w:pPr>
        <w:tabs>
          <w:tab w:val="left" w:pos="5670"/>
        </w:tabs>
        <w:jc w:val="center"/>
        <w:rPr>
          <w:bCs/>
          <w:sz w:val="16"/>
          <w:szCs w:val="16"/>
        </w:rPr>
      </w:pPr>
      <w:r w:rsidRPr="00E4413A">
        <w:rPr>
          <w:bCs/>
          <w:sz w:val="16"/>
          <w:szCs w:val="16"/>
        </w:rPr>
        <w:t>Consejo o consultoría de verificación del cumplimiento de la normativa legal aplicable a los movimientos administrativos y bloqueo de salarios</w:t>
      </w:r>
    </w:p>
    <w:p w14:paraId="7DAE1D69" w14:textId="0DDE33AB" w:rsidR="00492472" w:rsidRDefault="00492472" w:rsidP="00492472">
      <w:pPr>
        <w:tabs>
          <w:tab w:val="left" w:pos="567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Personal de DIGEF ubicado físicamente en diferentes DIDEDUC</w:t>
      </w:r>
    </w:p>
    <w:p w14:paraId="1BAB37B6" w14:textId="77777777" w:rsidR="00492472" w:rsidRDefault="00492472" w:rsidP="00492472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Período del 01 de enero al 30 de septiembre de 2023</w:t>
      </w:r>
    </w:p>
    <w:p w14:paraId="20A465D9" w14:textId="77777777" w:rsidR="002B61C0" w:rsidRPr="00296E58" w:rsidRDefault="002B61C0" w:rsidP="00492472">
      <w:pPr>
        <w:tabs>
          <w:tab w:val="left" w:pos="5670"/>
        </w:tabs>
        <w:ind w:left="-10" w:firstLine="0"/>
        <w:jc w:val="center"/>
        <w:rPr>
          <w:bCs/>
          <w:sz w:val="16"/>
          <w:szCs w:val="16"/>
        </w:rPr>
      </w:pPr>
    </w:p>
    <w:p w14:paraId="313EFD01" w14:textId="1EF719D7" w:rsidR="00492472" w:rsidRDefault="002B61C0" w:rsidP="00CE08FE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84"/>
        <w:jc w:val="center"/>
        <w:rPr>
          <w:b/>
          <w:bCs/>
        </w:rPr>
      </w:pPr>
      <w:r w:rsidRPr="002B61C0">
        <w:rPr>
          <w:noProof/>
        </w:rPr>
        <w:drawing>
          <wp:inline distT="0" distB="0" distL="0" distR="0" wp14:anchorId="1A889720" wp14:editId="2CFFA375">
            <wp:extent cx="6151880" cy="7122795"/>
            <wp:effectExtent l="0" t="0" r="1270" b="1905"/>
            <wp:docPr id="131959777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712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2BBD" w14:textId="3E6BF9A0" w:rsidR="004E65A6" w:rsidRPr="002B61C0" w:rsidRDefault="002B61C0" w:rsidP="002B61C0">
      <w:pPr>
        <w:ind w:firstLineChars="150" w:firstLine="180"/>
        <w:rPr>
          <w:color w:val="2A2A2A"/>
          <w:sz w:val="12"/>
          <w:szCs w:val="12"/>
          <w:lang w:val="es-MX"/>
        </w:rPr>
      </w:pPr>
      <w:r w:rsidRPr="007D772C">
        <w:rPr>
          <w:color w:val="2A2A2A"/>
          <w:sz w:val="12"/>
          <w:szCs w:val="12"/>
          <w:lang w:val="es-MX"/>
        </w:rPr>
        <w:t xml:space="preserve">Fuente: Sistema </w:t>
      </w:r>
      <w:proofErr w:type="spellStart"/>
      <w:r w:rsidRPr="007D772C">
        <w:rPr>
          <w:color w:val="2A2A2A"/>
          <w:sz w:val="12"/>
          <w:szCs w:val="12"/>
          <w:lang w:val="es-MX"/>
        </w:rPr>
        <w:t>Guatenóminas</w:t>
      </w:r>
      <w:proofErr w:type="spellEnd"/>
      <w:r>
        <w:rPr>
          <w:color w:val="2A2A2A"/>
          <w:sz w:val="12"/>
          <w:szCs w:val="12"/>
          <w:lang w:val="es-MX"/>
        </w:rPr>
        <w:t xml:space="preserve"> e información proporcionada por DIGEF</w:t>
      </w:r>
    </w:p>
    <w:sectPr w:rsidR="004E65A6" w:rsidRPr="002B61C0" w:rsidSect="00AE555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134" w:right="1134" w:bottom="1134" w:left="1418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C3E3" w14:textId="77777777" w:rsidR="00E3506E" w:rsidRDefault="00E3506E">
      <w:pPr>
        <w:spacing w:line="240" w:lineRule="auto"/>
      </w:pPr>
      <w:r>
        <w:separator/>
      </w:r>
    </w:p>
  </w:endnote>
  <w:endnote w:type="continuationSeparator" w:id="0">
    <w:p w14:paraId="2FB420D6" w14:textId="77777777" w:rsidR="00E3506E" w:rsidRDefault="00E35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4299" w14:textId="77777777" w:rsidR="00CB59FC" w:rsidRDefault="00CB59FC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E0E0C93" wp14:editId="2C054B4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E1266B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7F1465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E2F9BF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7F180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ADC98E" w14:textId="7A31870C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CF4A84">
                              <w:rPr>
                                <w:noProof/>
                                <w:color w:val="666666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6E0E0C93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6BE1266B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097F1465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AE2F9BF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6C7F180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35ADC98E" w14:textId="7A31870C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CF4A84">
                        <w:rPr>
                          <w:noProof/>
                          <w:color w:val="666666"/>
                          <w:sz w:val="14"/>
                        </w:rPr>
                        <w:t>5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D14A" w14:textId="77777777" w:rsidR="00CB59FC" w:rsidRDefault="00CB59FC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24CD29" wp14:editId="38DF81DA">
              <wp:simplePos x="0" y="0"/>
              <wp:positionH relativeFrom="margin">
                <wp:align>left</wp:align>
              </wp:positionH>
              <wp:positionV relativeFrom="page">
                <wp:posOffset>9518650</wp:posOffset>
              </wp:positionV>
              <wp:extent cx="5905500" cy="326390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0" cy="326390"/>
                        <a:chOff x="762635" y="72898"/>
                        <a:chExt cx="5808688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4E49A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717997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F2560C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117083" y="91346"/>
                          <a:ext cx="454240" cy="191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A894DC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325744" y="91364"/>
                          <a:ext cx="183120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F93A0F" w14:textId="26A54A30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77540" w:rsidRPr="00277540">
                              <w:rPr>
                                <w:noProof/>
                                <w:color w:val="666666"/>
                                <w:sz w:val="14"/>
                              </w:rPr>
                              <w:t>16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6224CD29" id="Group 2636" o:spid="_x0000_s1036" style="position:absolute;left:0;text-align:left;margin-left:0;margin-top:749.5pt;width:465pt;height:25.7pt;z-index:251665408;mso-position-horizontal:left;mso-position-horizontal-relative:margin;mso-position-vertical-relative:page" coordorigin="7626,728" coordsize="580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6D24E49A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58717997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3BF2560C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1170;top:913;width:45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2A894DC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3257;top:913;width:183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00F93A0F" w14:textId="26A54A30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77540" w:rsidRPr="00277540">
                        <w:rPr>
                          <w:noProof/>
                          <w:color w:val="666666"/>
                          <w:sz w:val="14"/>
                        </w:rPr>
                        <w:t>16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D0E9" w14:textId="77777777" w:rsidR="00CB59FC" w:rsidRDefault="00CB59FC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47BDA5" wp14:editId="6C4345FF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16CBC9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BDA2DB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4B6374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1E9391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8C1673" w14:textId="77777777" w:rsidR="00CB59FC" w:rsidRDefault="00CB59F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4547BDA5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2E16CBC9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50BDA2DB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064B6374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631E9391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2F8C1673" w14:textId="77777777" w:rsidR="00CB59FC" w:rsidRDefault="00CB59F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D80B" w14:textId="77777777" w:rsidR="00E3506E" w:rsidRDefault="00E3506E">
      <w:pPr>
        <w:spacing w:after="0"/>
      </w:pPr>
      <w:r>
        <w:separator/>
      </w:r>
    </w:p>
  </w:footnote>
  <w:footnote w:type="continuationSeparator" w:id="0">
    <w:p w14:paraId="3651F36C" w14:textId="77777777" w:rsidR="00E3506E" w:rsidRDefault="00E35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4798" w14:textId="77777777" w:rsidR="00CE08FE" w:rsidRDefault="00CE08F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C9A" w14:textId="77777777" w:rsidR="00CB59FC" w:rsidRDefault="00CB59FC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FDA0DD" wp14:editId="4211270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D0DF8CF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CA6F" w14:textId="538FFE51" w:rsidR="00CB59FC" w:rsidRDefault="00CB59FC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135B90" wp14:editId="2CAC6E3E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319BC35D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 xml:space="preserve">          DIRECCION DE 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</w:r>
    <w:r w:rsidR="001F7D9D">
      <w:rPr>
        <w:color w:val="666666"/>
        <w:sz w:val="14"/>
      </w:rPr>
      <w:t xml:space="preserve">          IN</w:t>
    </w:r>
    <w:r w:rsidR="00DD4000">
      <w:rPr>
        <w:color w:val="666666"/>
        <w:sz w:val="14"/>
      </w:rPr>
      <w:t>F</w:t>
    </w:r>
    <w:r w:rsidR="001F7D9D">
      <w:rPr>
        <w:color w:val="666666"/>
        <w:sz w:val="14"/>
      </w:rPr>
      <w:t>ORME O-DIDAI/SUB-</w:t>
    </w:r>
    <w:r w:rsidR="00244B7E">
      <w:rPr>
        <w:color w:val="666666"/>
        <w:sz w:val="14"/>
      </w:rPr>
      <w:t>185</w:t>
    </w:r>
    <w:r>
      <w:rPr>
        <w:color w:val="666666"/>
        <w:sz w:val="14"/>
      </w:rPr>
      <w:t>-2023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5889" w14:textId="77777777" w:rsidR="00CB59FC" w:rsidRDefault="00CB59FC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854782" wp14:editId="211532BA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CF19AF5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06A"/>
    <w:multiLevelType w:val="multilevel"/>
    <w:tmpl w:val="03484FC2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0" w:hanging="1800"/>
      </w:pPr>
      <w:rPr>
        <w:rFonts w:hint="default"/>
      </w:rPr>
    </w:lvl>
  </w:abstractNum>
  <w:abstractNum w:abstractNumId="1" w15:restartNumberingAfterBreak="0">
    <w:nsid w:val="023A192F"/>
    <w:multiLevelType w:val="hybridMultilevel"/>
    <w:tmpl w:val="C22A5B3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0EF"/>
    <w:multiLevelType w:val="multilevel"/>
    <w:tmpl w:val="C4EC3692"/>
    <w:lvl w:ilvl="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CC273CB"/>
    <w:multiLevelType w:val="hybridMultilevel"/>
    <w:tmpl w:val="F03850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F18A3"/>
    <w:multiLevelType w:val="hybridMultilevel"/>
    <w:tmpl w:val="D5DE3D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851"/>
    <w:multiLevelType w:val="multilevel"/>
    <w:tmpl w:val="332696F4"/>
    <w:lvl w:ilvl="0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6" w15:restartNumberingAfterBreak="0">
    <w:nsid w:val="5A2463AD"/>
    <w:multiLevelType w:val="multilevel"/>
    <w:tmpl w:val="8654B558"/>
    <w:lvl w:ilvl="0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5152A9C"/>
    <w:multiLevelType w:val="hybridMultilevel"/>
    <w:tmpl w:val="5D305436"/>
    <w:lvl w:ilvl="0" w:tplc="C4709C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19B149F"/>
    <w:multiLevelType w:val="hybridMultilevel"/>
    <w:tmpl w:val="8BC0BDE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3FC8"/>
    <w:rsid w:val="0000428C"/>
    <w:rsid w:val="00004804"/>
    <w:rsid w:val="000062CA"/>
    <w:rsid w:val="00006392"/>
    <w:rsid w:val="000122E5"/>
    <w:rsid w:val="00016146"/>
    <w:rsid w:val="000161D3"/>
    <w:rsid w:val="00017079"/>
    <w:rsid w:val="00017205"/>
    <w:rsid w:val="0001795B"/>
    <w:rsid w:val="00020215"/>
    <w:rsid w:val="0002487C"/>
    <w:rsid w:val="000257D2"/>
    <w:rsid w:val="0002597C"/>
    <w:rsid w:val="00026378"/>
    <w:rsid w:val="00026C17"/>
    <w:rsid w:val="00027A73"/>
    <w:rsid w:val="00030C19"/>
    <w:rsid w:val="00030F82"/>
    <w:rsid w:val="00031233"/>
    <w:rsid w:val="000316DB"/>
    <w:rsid w:val="0003267A"/>
    <w:rsid w:val="00032A26"/>
    <w:rsid w:val="00033685"/>
    <w:rsid w:val="000339A9"/>
    <w:rsid w:val="000407A8"/>
    <w:rsid w:val="00041B47"/>
    <w:rsid w:val="00045A04"/>
    <w:rsid w:val="00046AB5"/>
    <w:rsid w:val="00046BF0"/>
    <w:rsid w:val="00050373"/>
    <w:rsid w:val="00050989"/>
    <w:rsid w:val="000514CE"/>
    <w:rsid w:val="000517D9"/>
    <w:rsid w:val="00053578"/>
    <w:rsid w:val="000545AF"/>
    <w:rsid w:val="00054A8F"/>
    <w:rsid w:val="0005501A"/>
    <w:rsid w:val="00056C81"/>
    <w:rsid w:val="0006267F"/>
    <w:rsid w:val="0006272B"/>
    <w:rsid w:val="00062847"/>
    <w:rsid w:val="00064C26"/>
    <w:rsid w:val="00064E6E"/>
    <w:rsid w:val="0006701F"/>
    <w:rsid w:val="000676D8"/>
    <w:rsid w:val="00073E21"/>
    <w:rsid w:val="00074025"/>
    <w:rsid w:val="0007495A"/>
    <w:rsid w:val="00075B1C"/>
    <w:rsid w:val="0008152B"/>
    <w:rsid w:val="00082BE1"/>
    <w:rsid w:val="00083017"/>
    <w:rsid w:val="00083099"/>
    <w:rsid w:val="00086A35"/>
    <w:rsid w:val="0008719A"/>
    <w:rsid w:val="00090756"/>
    <w:rsid w:val="00092AE9"/>
    <w:rsid w:val="0009406E"/>
    <w:rsid w:val="0009438A"/>
    <w:rsid w:val="000962F2"/>
    <w:rsid w:val="000969AF"/>
    <w:rsid w:val="000A5637"/>
    <w:rsid w:val="000A6578"/>
    <w:rsid w:val="000A7655"/>
    <w:rsid w:val="000A7839"/>
    <w:rsid w:val="000B2FCB"/>
    <w:rsid w:val="000B36C8"/>
    <w:rsid w:val="000B4ABF"/>
    <w:rsid w:val="000B508A"/>
    <w:rsid w:val="000B64B4"/>
    <w:rsid w:val="000B7839"/>
    <w:rsid w:val="000C03F5"/>
    <w:rsid w:val="000C1E32"/>
    <w:rsid w:val="000C4055"/>
    <w:rsid w:val="000C4DDC"/>
    <w:rsid w:val="000C6A02"/>
    <w:rsid w:val="000C7417"/>
    <w:rsid w:val="000D00E9"/>
    <w:rsid w:val="000D0217"/>
    <w:rsid w:val="000D07E0"/>
    <w:rsid w:val="000D213A"/>
    <w:rsid w:val="000D2811"/>
    <w:rsid w:val="000D2D4F"/>
    <w:rsid w:val="000D30E8"/>
    <w:rsid w:val="000D3ADE"/>
    <w:rsid w:val="000D4C56"/>
    <w:rsid w:val="000D7B7A"/>
    <w:rsid w:val="000E1030"/>
    <w:rsid w:val="000E1A38"/>
    <w:rsid w:val="000E27BD"/>
    <w:rsid w:val="000E31AD"/>
    <w:rsid w:val="000F1735"/>
    <w:rsid w:val="000F21AF"/>
    <w:rsid w:val="000F3C62"/>
    <w:rsid w:val="000F61A3"/>
    <w:rsid w:val="000F623F"/>
    <w:rsid w:val="000F6254"/>
    <w:rsid w:val="000F7ECC"/>
    <w:rsid w:val="00104D35"/>
    <w:rsid w:val="00110138"/>
    <w:rsid w:val="001102C1"/>
    <w:rsid w:val="0011208C"/>
    <w:rsid w:val="001128E8"/>
    <w:rsid w:val="00113FCB"/>
    <w:rsid w:val="0011713F"/>
    <w:rsid w:val="001235A9"/>
    <w:rsid w:val="00123633"/>
    <w:rsid w:val="0012403A"/>
    <w:rsid w:val="001266C1"/>
    <w:rsid w:val="00126890"/>
    <w:rsid w:val="001301D3"/>
    <w:rsid w:val="00130944"/>
    <w:rsid w:val="00130D43"/>
    <w:rsid w:val="0013660D"/>
    <w:rsid w:val="00136CBA"/>
    <w:rsid w:val="00137A20"/>
    <w:rsid w:val="00140405"/>
    <w:rsid w:val="00140F4A"/>
    <w:rsid w:val="00141050"/>
    <w:rsid w:val="00143471"/>
    <w:rsid w:val="00150EB2"/>
    <w:rsid w:val="00152459"/>
    <w:rsid w:val="001530F9"/>
    <w:rsid w:val="00153897"/>
    <w:rsid w:val="001540A7"/>
    <w:rsid w:val="00156573"/>
    <w:rsid w:val="0015667B"/>
    <w:rsid w:val="00161D98"/>
    <w:rsid w:val="001632D6"/>
    <w:rsid w:val="00163744"/>
    <w:rsid w:val="00165835"/>
    <w:rsid w:val="001666AC"/>
    <w:rsid w:val="00185226"/>
    <w:rsid w:val="001852A4"/>
    <w:rsid w:val="00190F66"/>
    <w:rsid w:val="00195A45"/>
    <w:rsid w:val="00195B56"/>
    <w:rsid w:val="00197016"/>
    <w:rsid w:val="00197ED6"/>
    <w:rsid w:val="001A0685"/>
    <w:rsid w:val="001A0A6C"/>
    <w:rsid w:val="001A1BB5"/>
    <w:rsid w:val="001A51BC"/>
    <w:rsid w:val="001A59FC"/>
    <w:rsid w:val="001B1E11"/>
    <w:rsid w:val="001B41F1"/>
    <w:rsid w:val="001B65F5"/>
    <w:rsid w:val="001B7115"/>
    <w:rsid w:val="001B78D6"/>
    <w:rsid w:val="001C3F6C"/>
    <w:rsid w:val="001C5071"/>
    <w:rsid w:val="001C6C20"/>
    <w:rsid w:val="001D10FB"/>
    <w:rsid w:val="001D37F6"/>
    <w:rsid w:val="001D5895"/>
    <w:rsid w:val="001D599C"/>
    <w:rsid w:val="001D6379"/>
    <w:rsid w:val="001E0494"/>
    <w:rsid w:val="001E0C5A"/>
    <w:rsid w:val="001E5987"/>
    <w:rsid w:val="001E5DEE"/>
    <w:rsid w:val="001E6472"/>
    <w:rsid w:val="001F175B"/>
    <w:rsid w:val="001F58F8"/>
    <w:rsid w:val="001F65F7"/>
    <w:rsid w:val="001F7D9D"/>
    <w:rsid w:val="002017E2"/>
    <w:rsid w:val="002021EC"/>
    <w:rsid w:val="00202B55"/>
    <w:rsid w:val="00203ED6"/>
    <w:rsid w:val="00204CB3"/>
    <w:rsid w:val="00205E8D"/>
    <w:rsid w:val="00206F8A"/>
    <w:rsid w:val="0021252C"/>
    <w:rsid w:val="002165C1"/>
    <w:rsid w:val="0021799F"/>
    <w:rsid w:val="00220982"/>
    <w:rsid w:val="00221719"/>
    <w:rsid w:val="00222F21"/>
    <w:rsid w:val="00223739"/>
    <w:rsid w:val="00224232"/>
    <w:rsid w:val="002247E0"/>
    <w:rsid w:val="00231053"/>
    <w:rsid w:val="002327A3"/>
    <w:rsid w:val="00232C7C"/>
    <w:rsid w:val="00233386"/>
    <w:rsid w:val="00240EDF"/>
    <w:rsid w:val="00244135"/>
    <w:rsid w:val="00244B7E"/>
    <w:rsid w:val="0024536E"/>
    <w:rsid w:val="00245F92"/>
    <w:rsid w:val="002473C7"/>
    <w:rsid w:val="00250762"/>
    <w:rsid w:val="00252474"/>
    <w:rsid w:val="00253103"/>
    <w:rsid w:val="00253F1E"/>
    <w:rsid w:val="00256838"/>
    <w:rsid w:val="00256949"/>
    <w:rsid w:val="00263605"/>
    <w:rsid w:val="00265D80"/>
    <w:rsid w:val="00266687"/>
    <w:rsid w:val="00271A04"/>
    <w:rsid w:val="00273C54"/>
    <w:rsid w:val="00274290"/>
    <w:rsid w:val="0027557A"/>
    <w:rsid w:val="002758CB"/>
    <w:rsid w:val="00275BD1"/>
    <w:rsid w:val="002769A1"/>
    <w:rsid w:val="00277540"/>
    <w:rsid w:val="0028390E"/>
    <w:rsid w:val="0029015D"/>
    <w:rsid w:val="00290AAD"/>
    <w:rsid w:val="00290D5A"/>
    <w:rsid w:val="00291698"/>
    <w:rsid w:val="0029290E"/>
    <w:rsid w:val="00294C13"/>
    <w:rsid w:val="00295F36"/>
    <w:rsid w:val="002962C4"/>
    <w:rsid w:val="00296B6D"/>
    <w:rsid w:val="00296E58"/>
    <w:rsid w:val="002A0DBC"/>
    <w:rsid w:val="002A25F2"/>
    <w:rsid w:val="002A5AE5"/>
    <w:rsid w:val="002B21BE"/>
    <w:rsid w:val="002B3C4A"/>
    <w:rsid w:val="002B46C0"/>
    <w:rsid w:val="002B61C0"/>
    <w:rsid w:val="002C0753"/>
    <w:rsid w:val="002C15C5"/>
    <w:rsid w:val="002C44F8"/>
    <w:rsid w:val="002C4B47"/>
    <w:rsid w:val="002C4DF5"/>
    <w:rsid w:val="002C53E2"/>
    <w:rsid w:val="002D1279"/>
    <w:rsid w:val="002D1471"/>
    <w:rsid w:val="002D17FF"/>
    <w:rsid w:val="002D2F4F"/>
    <w:rsid w:val="002D4BD7"/>
    <w:rsid w:val="002D502C"/>
    <w:rsid w:val="002D681A"/>
    <w:rsid w:val="002E1784"/>
    <w:rsid w:val="002E2029"/>
    <w:rsid w:val="002E208E"/>
    <w:rsid w:val="002E2752"/>
    <w:rsid w:val="002E52D7"/>
    <w:rsid w:val="002E5DED"/>
    <w:rsid w:val="002E7C32"/>
    <w:rsid w:val="002E7F34"/>
    <w:rsid w:val="002F0393"/>
    <w:rsid w:val="002F05BB"/>
    <w:rsid w:val="002F1518"/>
    <w:rsid w:val="002F470A"/>
    <w:rsid w:val="002F4987"/>
    <w:rsid w:val="002F7402"/>
    <w:rsid w:val="00300027"/>
    <w:rsid w:val="00301990"/>
    <w:rsid w:val="00301D8D"/>
    <w:rsid w:val="00303E9A"/>
    <w:rsid w:val="0030616F"/>
    <w:rsid w:val="0030639A"/>
    <w:rsid w:val="00306BF1"/>
    <w:rsid w:val="00307B00"/>
    <w:rsid w:val="0031002E"/>
    <w:rsid w:val="003107E6"/>
    <w:rsid w:val="0031133F"/>
    <w:rsid w:val="00313055"/>
    <w:rsid w:val="00313777"/>
    <w:rsid w:val="0031384E"/>
    <w:rsid w:val="00315F58"/>
    <w:rsid w:val="00320031"/>
    <w:rsid w:val="00320665"/>
    <w:rsid w:val="0032210F"/>
    <w:rsid w:val="00326A35"/>
    <w:rsid w:val="00327653"/>
    <w:rsid w:val="00331692"/>
    <w:rsid w:val="00331E46"/>
    <w:rsid w:val="00331EB7"/>
    <w:rsid w:val="00333E1C"/>
    <w:rsid w:val="0033548E"/>
    <w:rsid w:val="003355E0"/>
    <w:rsid w:val="003371E4"/>
    <w:rsid w:val="00337AF7"/>
    <w:rsid w:val="00337BFF"/>
    <w:rsid w:val="00340FE1"/>
    <w:rsid w:val="00341151"/>
    <w:rsid w:val="003411CB"/>
    <w:rsid w:val="00343B09"/>
    <w:rsid w:val="00347EA1"/>
    <w:rsid w:val="00351AB1"/>
    <w:rsid w:val="00352AFC"/>
    <w:rsid w:val="00353F4F"/>
    <w:rsid w:val="00354AC0"/>
    <w:rsid w:val="00355812"/>
    <w:rsid w:val="003568A5"/>
    <w:rsid w:val="0035759C"/>
    <w:rsid w:val="00363C85"/>
    <w:rsid w:val="00364F83"/>
    <w:rsid w:val="00367A90"/>
    <w:rsid w:val="00380FC1"/>
    <w:rsid w:val="00381453"/>
    <w:rsid w:val="0038146A"/>
    <w:rsid w:val="003849CC"/>
    <w:rsid w:val="00386A53"/>
    <w:rsid w:val="00387E31"/>
    <w:rsid w:val="00390BA0"/>
    <w:rsid w:val="00393329"/>
    <w:rsid w:val="003953F1"/>
    <w:rsid w:val="00396318"/>
    <w:rsid w:val="00396D32"/>
    <w:rsid w:val="003978D5"/>
    <w:rsid w:val="00397A1F"/>
    <w:rsid w:val="003A69D9"/>
    <w:rsid w:val="003A7024"/>
    <w:rsid w:val="003B0496"/>
    <w:rsid w:val="003B1A6D"/>
    <w:rsid w:val="003B27B0"/>
    <w:rsid w:val="003B4CE1"/>
    <w:rsid w:val="003B5AFB"/>
    <w:rsid w:val="003C0D03"/>
    <w:rsid w:val="003C61E9"/>
    <w:rsid w:val="003C7324"/>
    <w:rsid w:val="003D0084"/>
    <w:rsid w:val="003D0772"/>
    <w:rsid w:val="003D0D90"/>
    <w:rsid w:val="003D4355"/>
    <w:rsid w:val="003D6419"/>
    <w:rsid w:val="003E069C"/>
    <w:rsid w:val="003E3DAB"/>
    <w:rsid w:val="003E4145"/>
    <w:rsid w:val="003E5956"/>
    <w:rsid w:val="003F0EAC"/>
    <w:rsid w:val="003F2238"/>
    <w:rsid w:val="003F4262"/>
    <w:rsid w:val="003F5601"/>
    <w:rsid w:val="003F60CC"/>
    <w:rsid w:val="003F7A06"/>
    <w:rsid w:val="003F7E47"/>
    <w:rsid w:val="004006D8"/>
    <w:rsid w:val="0040177E"/>
    <w:rsid w:val="00402942"/>
    <w:rsid w:val="004033B4"/>
    <w:rsid w:val="004050D3"/>
    <w:rsid w:val="00411BBF"/>
    <w:rsid w:val="00411C77"/>
    <w:rsid w:val="00412EE5"/>
    <w:rsid w:val="004137A4"/>
    <w:rsid w:val="00413E59"/>
    <w:rsid w:val="00414C26"/>
    <w:rsid w:val="00414F9D"/>
    <w:rsid w:val="00416B54"/>
    <w:rsid w:val="00417FFA"/>
    <w:rsid w:val="004207B8"/>
    <w:rsid w:val="004275AC"/>
    <w:rsid w:val="00433183"/>
    <w:rsid w:val="00433497"/>
    <w:rsid w:val="00435979"/>
    <w:rsid w:val="00435F92"/>
    <w:rsid w:val="00436345"/>
    <w:rsid w:val="004372B3"/>
    <w:rsid w:val="004402A8"/>
    <w:rsid w:val="0044139D"/>
    <w:rsid w:val="004413CB"/>
    <w:rsid w:val="00441C42"/>
    <w:rsid w:val="004426A1"/>
    <w:rsid w:val="004430C7"/>
    <w:rsid w:val="0044547F"/>
    <w:rsid w:val="004471AC"/>
    <w:rsid w:val="00451598"/>
    <w:rsid w:val="00452037"/>
    <w:rsid w:val="00453691"/>
    <w:rsid w:val="0045431B"/>
    <w:rsid w:val="004572E4"/>
    <w:rsid w:val="004613CF"/>
    <w:rsid w:val="0046187C"/>
    <w:rsid w:val="0046755F"/>
    <w:rsid w:val="0047622D"/>
    <w:rsid w:val="00477011"/>
    <w:rsid w:val="00482576"/>
    <w:rsid w:val="004828BE"/>
    <w:rsid w:val="00482C7F"/>
    <w:rsid w:val="004836F9"/>
    <w:rsid w:val="00487410"/>
    <w:rsid w:val="004879E1"/>
    <w:rsid w:val="00490B91"/>
    <w:rsid w:val="00491742"/>
    <w:rsid w:val="00492472"/>
    <w:rsid w:val="00497E6C"/>
    <w:rsid w:val="004A0EA2"/>
    <w:rsid w:val="004A2C8C"/>
    <w:rsid w:val="004A5503"/>
    <w:rsid w:val="004B1186"/>
    <w:rsid w:val="004B3976"/>
    <w:rsid w:val="004C0E4F"/>
    <w:rsid w:val="004C1E88"/>
    <w:rsid w:val="004C31B5"/>
    <w:rsid w:val="004C4E76"/>
    <w:rsid w:val="004C6345"/>
    <w:rsid w:val="004C69BC"/>
    <w:rsid w:val="004C7EC3"/>
    <w:rsid w:val="004D0745"/>
    <w:rsid w:val="004D2289"/>
    <w:rsid w:val="004D28BE"/>
    <w:rsid w:val="004D2C9D"/>
    <w:rsid w:val="004D54D7"/>
    <w:rsid w:val="004E082C"/>
    <w:rsid w:val="004E0EA5"/>
    <w:rsid w:val="004E1431"/>
    <w:rsid w:val="004E30BD"/>
    <w:rsid w:val="004E34FD"/>
    <w:rsid w:val="004E3D0E"/>
    <w:rsid w:val="004E449F"/>
    <w:rsid w:val="004E53C8"/>
    <w:rsid w:val="004E607D"/>
    <w:rsid w:val="004E65A6"/>
    <w:rsid w:val="004E7CB6"/>
    <w:rsid w:val="004F00DA"/>
    <w:rsid w:val="004F044B"/>
    <w:rsid w:val="004F045D"/>
    <w:rsid w:val="004F0C82"/>
    <w:rsid w:val="004F2501"/>
    <w:rsid w:val="004F2603"/>
    <w:rsid w:val="004F484B"/>
    <w:rsid w:val="004F4C79"/>
    <w:rsid w:val="004F5022"/>
    <w:rsid w:val="004F70C7"/>
    <w:rsid w:val="00501A08"/>
    <w:rsid w:val="00502812"/>
    <w:rsid w:val="005033B3"/>
    <w:rsid w:val="00507ABC"/>
    <w:rsid w:val="00512DB3"/>
    <w:rsid w:val="005142E0"/>
    <w:rsid w:val="0052052D"/>
    <w:rsid w:val="00523C00"/>
    <w:rsid w:val="00523E23"/>
    <w:rsid w:val="005247DF"/>
    <w:rsid w:val="005259DA"/>
    <w:rsid w:val="00527383"/>
    <w:rsid w:val="005276D6"/>
    <w:rsid w:val="00531C2C"/>
    <w:rsid w:val="00533269"/>
    <w:rsid w:val="0053480C"/>
    <w:rsid w:val="00534851"/>
    <w:rsid w:val="0053644A"/>
    <w:rsid w:val="005369B4"/>
    <w:rsid w:val="005369BA"/>
    <w:rsid w:val="00536C54"/>
    <w:rsid w:val="00537C58"/>
    <w:rsid w:val="0054128A"/>
    <w:rsid w:val="005421A5"/>
    <w:rsid w:val="00544752"/>
    <w:rsid w:val="00544D0F"/>
    <w:rsid w:val="00546288"/>
    <w:rsid w:val="005471DA"/>
    <w:rsid w:val="00547C69"/>
    <w:rsid w:val="00553805"/>
    <w:rsid w:val="00553B18"/>
    <w:rsid w:val="00554682"/>
    <w:rsid w:val="00560845"/>
    <w:rsid w:val="00564703"/>
    <w:rsid w:val="005655D4"/>
    <w:rsid w:val="005662D4"/>
    <w:rsid w:val="00567D87"/>
    <w:rsid w:val="00571EA6"/>
    <w:rsid w:val="005768BC"/>
    <w:rsid w:val="00577D1E"/>
    <w:rsid w:val="0058112E"/>
    <w:rsid w:val="0058205F"/>
    <w:rsid w:val="005837A9"/>
    <w:rsid w:val="00585F29"/>
    <w:rsid w:val="00586640"/>
    <w:rsid w:val="00590AA2"/>
    <w:rsid w:val="005926AE"/>
    <w:rsid w:val="00593875"/>
    <w:rsid w:val="005943EB"/>
    <w:rsid w:val="005949F3"/>
    <w:rsid w:val="00595162"/>
    <w:rsid w:val="005953A2"/>
    <w:rsid w:val="005958B1"/>
    <w:rsid w:val="0059723C"/>
    <w:rsid w:val="005A0528"/>
    <w:rsid w:val="005A4504"/>
    <w:rsid w:val="005A4EA3"/>
    <w:rsid w:val="005A66AF"/>
    <w:rsid w:val="005A6E13"/>
    <w:rsid w:val="005A754E"/>
    <w:rsid w:val="005B2531"/>
    <w:rsid w:val="005B4122"/>
    <w:rsid w:val="005B4DAA"/>
    <w:rsid w:val="005B6457"/>
    <w:rsid w:val="005C4C9B"/>
    <w:rsid w:val="005C5177"/>
    <w:rsid w:val="005C63D5"/>
    <w:rsid w:val="005C6926"/>
    <w:rsid w:val="005D0F4F"/>
    <w:rsid w:val="005E0DD3"/>
    <w:rsid w:val="005E1249"/>
    <w:rsid w:val="005E1988"/>
    <w:rsid w:val="005E4ABF"/>
    <w:rsid w:val="005E50D4"/>
    <w:rsid w:val="005E6042"/>
    <w:rsid w:val="005E61C6"/>
    <w:rsid w:val="005F12CA"/>
    <w:rsid w:val="005F16E5"/>
    <w:rsid w:val="005F2694"/>
    <w:rsid w:val="005F4BDA"/>
    <w:rsid w:val="005F6FA4"/>
    <w:rsid w:val="006009B6"/>
    <w:rsid w:val="00601A4B"/>
    <w:rsid w:val="006025CC"/>
    <w:rsid w:val="006037F5"/>
    <w:rsid w:val="00604095"/>
    <w:rsid w:val="006048EA"/>
    <w:rsid w:val="00604BCE"/>
    <w:rsid w:val="006056A1"/>
    <w:rsid w:val="006060A8"/>
    <w:rsid w:val="006061CA"/>
    <w:rsid w:val="00610513"/>
    <w:rsid w:val="0061135F"/>
    <w:rsid w:val="00613064"/>
    <w:rsid w:val="0061399A"/>
    <w:rsid w:val="00616F3D"/>
    <w:rsid w:val="006203E6"/>
    <w:rsid w:val="00620C4E"/>
    <w:rsid w:val="00621475"/>
    <w:rsid w:val="00630AEF"/>
    <w:rsid w:val="0063127A"/>
    <w:rsid w:val="00633EAF"/>
    <w:rsid w:val="00634999"/>
    <w:rsid w:val="006356D2"/>
    <w:rsid w:val="006378EA"/>
    <w:rsid w:val="00641C99"/>
    <w:rsid w:val="00641FAE"/>
    <w:rsid w:val="0064510C"/>
    <w:rsid w:val="00645471"/>
    <w:rsid w:val="006463CB"/>
    <w:rsid w:val="006474E8"/>
    <w:rsid w:val="00650FAC"/>
    <w:rsid w:val="006510ED"/>
    <w:rsid w:val="00652B5E"/>
    <w:rsid w:val="00653D6B"/>
    <w:rsid w:val="0066042A"/>
    <w:rsid w:val="00661E9E"/>
    <w:rsid w:val="00662C0E"/>
    <w:rsid w:val="00663870"/>
    <w:rsid w:val="0067046E"/>
    <w:rsid w:val="006705C5"/>
    <w:rsid w:val="00670AE0"/>
    <w:rsid w:val="00671B13"/>
    <w:rsid w:val="00673E02"/>
    <w:rsid w:val="00674114"/>
    <w:rsid w:val="00674676"/>
    <w:rsid w:val="006754F8"/>
    <w:rsid w:val="00677F6C"/>
    <w:rsid w:val="00680FA5"/>
    <w:rsid w:val="0068123E"/>
    <w:rsid w:val="00686FA9"/>
    <w:rsid w:val="00687397"/>
    <w:rsid w:val="006873B3"/>
    <w:rsid w:val="00692092"/>
    <w:rsid w:val="006922A6"/>
    <w:rsid w:val="006923FF"/>
    <w:rsid w:val="006927A8"/>
    <w:rsid w:val="00692C1D"/>
    <w:rsid w:val="006979DA"/>
    <w:rsid w:val="006A41DC"/>
    <w:rsid w:val="006A527C"/>
    <w:rsid w:val="006A5F84"/>
    <w:rsid w:val="006A620E"/>
    <w:rsid w:val="006A7935"/>
    <w:rsid w:val="006B0BD6"/>
    <w:rsid w:val="006B1E7C"/>
    <w:rsid w:val="006B4E31"/>
    <w:rsid w:val="006B50B4"/>
    <w:rsid w:val="006B6178"/>
    <w:rsid w:val="006B6363"/>
    <w:rsid w:val="006B65DC"/>
    <w:rsid w:val="006B6C6B"/>
    <w:rsid w:val="006C0D29"/>
    <w:rsid w:val="006C29DE"/>
    <w:rsid w:val="006C5B32"/>
    <w:rsid w:val="006C65C2"/>
    <w:rsid w:val="006D05D1"/>
    <w:rsid w:val="006D0B0E"/>
    <w:rsid w:val="006D2820"/>
    <w:rsid w:val="006D293A"/>
    <w:rsid w:val="006D447A"/>
    <w:rsid w:val="006D696B"/>
    <w:rsid w:val="006D73F9"/>
    <w:rsid w:val="006D79CF"/>
    <w:rsid w:val="006E1DE5"/>
    <w:rsid w:val="006E58BB"/>
    <w:rsid w:val="006E6B0A"/>
    <w:rsid w:val="006F0AFC"/>
    <w:rsid w:val="006F33EE"/>
    <w:rsid w:val="006F35D7"/>
    <w:rsid w:val="006F6CDB"/>
    <w:rsid w:val="00701BD5"/>
    <w:rsid w:val="00702B33"/>
    <w:rsid w:val="00702B67"/>
    <w:rsid w:val="00705E28"/>
    <w:rsid w:val="007130AD"/>
    <w:rsid w:val="00713C79"/>
    <w:rsid w:val="00715E3D"/>
    <w:rsid w:val="00717471"/>
    <w:rsid w:val="00721004"/>
    <w:rsid w:val="00724D80"/>
    <w:rsid w:val="00731A96"/>
    <w:rsid w:val="00744268"/>
    <w:rsid w:val="0074461C"/>
    <w:rsid w:val="00746489"/>
    <w:rsid w:val="00747504"/>
    <w:rsid w:val="0074769A"/>
    <w:rsid w:val="00747BF9"/>
    <w:rsid w:val="00751150"/>
    <w:rsid w:val="007518F1"/>
    <w:rsid w:val="00752285"/>
    <w:rsid w:val="007525E0"/>
    <w:rsid w:val="00754478"/>
    <w:rsid w:val="007555BF"/>
    <w:rsid w:val="00757388"/>
    <w:rsid w:val="00760533"/>
    <w:rsid w:val="00765C83"/>
    <w:rsid w:val="007668A7"/>
    <w:rsid w:val="00766B16"/>
    <w:rsid w:val="00770F31"/>
    <w:rsid w:val="007758C0"/>
    <w:rsid w:val="00782FEE"/>
    <w:rsid w:val="00783DDD"/>
    <w:rsid w:val="007841CF"/>
    <w:rsid w:val="00786DAA"/>
    <w:rsid w:val="0078709F"/>
    <w:rsid w:val="00787FBC"/>
    <w:rsid w:val="00791287"/>
    <w:rsid w:val="00792C84"/>
    <w:rsid w:val="00792C9D"/>
    <w:rsid w:val="007953B2"/>
    <w:rsid w:val="007956CA"/>
    <w:rsid w:val="00796B81"/>
    <w:rsid w:val="007A4C66"/>
    <w:rsid w:val="007A5D05"/>
    <w:rsid w:val="007A66DA"/>
    <w:rsid w:val="007A78CC"/>
    <w:rsid w:val="007B4056"/>
    <w:rsid w:val="007B435B"/>
    <w:rsid w:val="007B4715"/>
    <w:rsid w:val="007B698A"/>
    <w:rsid w:val="007C03D0"/>
    <w:rsid w:val="007C0A4D"/>
    <w:rsid w:val="007C1012"/>
    <w:rsid w:val="007D067D"/>
    <w:rsid w:val="007D456F"/>
    <w:rsid w:val="007D4DFC"/>
    <w:rsid w:val="007D7313"/>
    <w:rsid w:val="007E06B2"/>
    <w:rsid w:val="007E35B8"/>
    <w:rsid w:val="007E3D3F"/>
    <w:rsid w:val="007E502D"/>
    <w:rsid w:val="007E5DC5"/>
    <w:rsid w:val="007E6891"/>
    <w:rsid w:val="007F15B6"/>
    <w:rsid w:val="007F245D"/>
    <w:rsid w:val="007F5FCB"/>
    <w:rsid w:val="007F63EB"/>
    <w:rsid w:val="007F7257"/>
    <w:rsid w:val="008030F9"/>
    <w:rsid w:val="008050D8"/>
    <w:rsid w:val="00807435"/>
    <w:rsid w:val="00810C92"/>
    <w:rsid w:val="0081174B"/>
    <w:rsid w:val="00813F70"/>
    <w:rsid w:val="0081414B"/>
    <w:rsid w:val="008146BC"/>
    <w:rsid w:val="00814A7F"/>
    <w:rsid w:val="00814DC1"/>
    <w:rsid w:val="008166F1"/>
    <w:rsid w:val="00821708"/>
    <w:rsid w:val="00821B4C"/>
    <w:rsid w:val="008263C5"/>
    <w:rsid w:val="008274F0"/>
    <w:rsid w:val="008278C2"/>
    <w:rsid w:val="008304B6"/>
    <w:rsid w:val="00830E12"/>
    <w:rsid w:val="00830FFC"/>
    <w:rsid w:val="0083115D"/>
    <w:rsid w:val="00832075"/>
    <w:rsid w:val="00835E86"/>
    <w:rsid w:val="00837199"/>
    <w:rsid w:val="00837D21"/>
    <w:rsid w:val="00842119"/>
    <w:rsid w:val="008430B7"/>
    <w:rsid w:val="00844D43"/>
    <w:rsid w:val="00844EB1"/>
    <w:rsid w:val="008453CC"/>
    <w:rsid w:val="00845F51"/>
    <w:rsid w:val="0084763F"/>
    <w:rsid w:val="008504EC"/>
    <w:rsid w:val="008542BD"/>
    <w:rsid w:val="00854C69"/>
    <w:rsid w:val="008553B5"/>
    <w:rsid w:val="008577C1"/>
    <w:rsid w:val="00862E7E"/>
    <w:rsid w:val="008636EB"/>
    <w:rsid w:val="0086397E"/>
    <w:rsid w:val="00866E8B"/>
    <w:rsid w:val="00870B74"/>
    <w:rsid w:val="00873813"/>
    <w:rsid w:val="00873BB0"/>
    <w:rsid w:val="008766C5"/>
    <w:rsid w:val="0088385C"/>
    <w:rsid w:val="00883974"/>
    <w:rsid w:val="00883A9C"/>
    <w:rsid w:val="0088556E"/>
    <w:rsid w:val="0088689C"/>
    <w:rsid w:val="0088689E"/>
    <w:rsid w:val="008869FC"/>
    <w:rsid w:val="008905F7"/>
    <w:rsid w:val="00895414"/>
    <w:rsid w:val="008956DB"/>
    <w:rsid w:val="00895D0E"/>
    <w:rsid w:val="00896FD1"/>
    <w:rsid w:val="008A0C24"/>
    <w:rsid w:val="008B0897"/>
    <w:rsid w:val="008B73F6"/>
    <w:rsid w:val="008C13D8"/>
    <w:rsid w:val="008C4340"/>
    <w:rsid w:val="008C43FA"/>
    <w:rsid w:val="008C4798"/>
    <w:rsid w:val="008C59E7"/>
    <w:rsid w:val="008C757B"/>
    <w:rsid w:val="008C7C21"/>
    <w:rsid w:val="008D2806"/>
    <w:rsid w:val="008D5153"/>
    <w:rsid w:val="008D566F"/>
    <w:rsid w:val="008D70E2"/>
    <w:rsid w:val="008E05D5"/>
    <w:rsid w:val="008E0962"/>
    <w:rsid w:val="008E7181"/>
    <w:rsid w:val="008F26C8"/>
    <w:rsid w:val="008F2DFD"/>
    <w:rsid w:val="008F4669"/>
    <w:rsid w:val="008F7044"/>
    <w:rsid w:val="009003F9"/>
    <w:rsid w:val="0090109E"/>
    <w:rsid w:val="00905514"/>
    <w:rsid w:val="00910A1A"/>
    <w:rsid w:val="00910A52"/>
    <w:rsid w:val="009112AE"/>
    <w:rsid w:val="00911CFB"/>
    <w:rsid w:val="009120B9"/>
    <w:rsid w:val="009122AC"/>
    <w:rsid w:val="009129DD"/>
    <w:rsid w:val="0092032C"/>
    <w:rsid w:val="0092203F"/>
    <w:rsid w:val="00925A97"/>
    <w:rsid w:val="00925B8F"/>
    <w:rsid w:val="00931B8C"/>
    <w:rsid w:val="00933A51"/>
    <w:rsid w:val="00936D1D"/>
    <w:rsid w:val="00937531"/>
    <w:rsid w:val="00941439"/>
    <w:rsid w:val="009447B5"/>
    <w:rsid w:val="00944A5A"/>
    <w:rsid w:val="00944C9F"/>
    <w:rsid w:val="00944D09"/>
    <w:rsid w:val="00945203"/>
    <w:rsid w:val="0094797B"/>
    <w:rsid w:val="00950845"/>
    <w:rsid w:val="00951BDA"/>
    <w:rsid w:val="00961BC5"/>
    <w:rsid w:val="00970EA3"/>
    <w:rsid w:val="00971DF0"/>
    <w:rsid w:val="00973FF4"/>
    <w:rsid w:val="009752C1"/>
    <w:rsid w:val="00976177"/>
    <w:rsid w:val="0097733E"/>
    <w:rsid w:val="00980785"/>
    <w:rsid w:val="00983F89"/>
    <w:rsid w:val="00984A56"/>
    <w:rsid w:val="009851FE"/>
    <w:rsid w:val="00987695"/>
    <w:rsid w:val="009909D1"/>
    <w:rsid w:val="00990E8E"/>
    <w:rsid w:val="00991836"/>
    <w:rsid w:val="009921EF"/>
    <w:rsid w:val="009926E3"/>
    <w:rsid w:val="00993810"/>
    <w:rsid w:val="00994034"/>
    <w:rsid w:val="00994A9D"/>
    <w:rsid w:val="00995A71"/>
    <w:rsid w:val="009A2344"/>
    <w:rsid w:val="009A44D1"/>
    <w:rsid w:val="009A61AF"/>
    <w:rsid w:val="009A64D8"/>
    <w:rsid w:val="009A7DBF"/>
    <w:rsid w:val="009B1740"/>
    <w:rsid w:val="009B1916"/>
    <w:rsid w:val="009B4F15"/>
    <w:rsid w:val="009B73A3"/>
    <w:rsid w:val="009C0A3C"/>
    <w:rsid w:val="009C1E25"/>
    <w:rsid w:val="009C5F2F"/>
    <w:rsid w:val="009C7072"/>
    <w:rsid w:val="009C770C"/>
    <w:rsid w:val="009D0B11"/>
    <w:rsid w:val="009D0E22"/>
    <w:rsid w:val="009D5CE8"/>
    <w:rsid w:val="009E08A7"/>
    <w:rsid w:val="009E2C63"/>
    <w:rsid w:val="009F0EBF"/>
    <w:rsid w:val="009F2989"/>
    <w:rsid w:val="009F3C48"/>
    <w:rsid w:val="009F7100"/>
    <w:rsid w:val="009F7C56"/>
    <w:rsid w:val="00A02B57"/>
    <w:rsid w:val="00A05340"/>
    <w:rsid w:val="00A0728A"/>
    <w:rsid w:val="00A10EBE"/>
    <w:rsid w:val="00A152F9"/>
    <w:rsid w:val="00A1641A"/>
    <w:rsid w:val="00A205EA"/>
    <w:rsid w:val="00A20F4E"/>
    <w:rsid w:val="00A218A8"/>
    <w:rsid w:val="00A21BEC"/>
    <w:rsid w:val="00A22CE1"/>
    <w:rsid w:val="00A22E8A"/>
    <w:rsid w:val="00A237FC"/>
    <w:rsid w:val="00A24137"/>
    <w:rsid w:val="00A24CA5"/>
    <w:rsid w:val="00A2562E"/>
    <w:rsid w:val="00A277E8"/>
    <w:rsid w:val="00A30E59"/>
    <w:rsid w:val="00A3168A"/>
    <w:rsid w:val="00A325A8"/>
    <w:rsid w:val="00A33C01"/>
    <w:rsid w:val="00A35F93"/>
    <w:rsid w:val="00A4017F"/>
    <w:rsid w:val="00A406E1"/>
    <w:rsid w:val="00A41894"/>
    <w:rsid w:val="00A42BD5"/>
    <w:rsid w:val="00A43647"/>
    <w:rsid w:val="00A43DC4"/>
    <w:rsid w:val="00A44933"/>
    <w:rsid w:val="00A44A7C"/>
    <w:rsid w:val="00A4704B"/>
    <w:rsid w:val="00A47191"/>
    <w:rsid w:val="00A506F8"/>
    <w:rsid w:val="00A56D5E"/>
    <w:rsid w:val="00A630FA"/>
    <w:rsid w:val="00A63CED"/>
    <w:rsid w:val="00A65E6D"/>
    <w:rsid w:val="00A6646F"/>
    <w:rsid w:val="00A6780B"/>
    <w:rsid w:val="00A70DE6"/>
    <w:rsid w:val="00A7139C"/>
    <w:rsid w:val="00A71B1D"/>
    <w:rsid w:val="00A72CDD"/>
    <w:rsid w:val="00A72D9A"/>
    <w:rsid w:val="00A777F7"/>
    <w:rsid w:val="00A778AB"/>
    <w:rsid w:val="00A806F7"/>
    <w:rsid w:val="00A80942"/>
    <w:rsid w:val="00A8201A"/>
    <w:rsid w:val="00A83104"/>
    <w:rsid w:val="00A83BBE"/>
    <w:rsid w:val="00A853D9"/>
    <w:rsid w:val="00A90197"/>
    <w:rsid w:val="00A90A44"/>
    <w:rsid w:val="00A919D3"/>
    <w:rsid w:val="00A93DB1"/>
    <w:rsid w:val="00A95DAF"/>
    <w:rsid w:val="00A961C0"/>
    <w:rsid w:val="00AA0146"/>
    <w:rsid w:val="00AA1D3D"/>
    <w:rsid w:val="00AA2F5A"/>
    <w:rsid w:val="00AA7D4A"/>
    <w:rsid w:val="00AB01AF"/>
    <w:rsid w:val="00AB177C"/>
    <w:rsid w:val="00AB1FFA"/>
    <w:rsid w:val="00AB2D74"/>
    <w:rsid w:val="00AB5C06"/>
    <w:rsid w:val="00AC3356"/>
    <w:rsid w:val="00AC4541"/>
    <w:rsid w:val="00AC564F"/>
    <w:rsid w:val="00AD017F"/>
    <w:rsid w:val="00AD1881"/>
    <w:rsid w:val="00AD254C"/>
    <w:rsid w:val="00AD3212"/>
    <w:rsid w:val="00AE2566"/>
    <w:rsid w:val="00AE2724"/>
    <w:rsid w:val="00AE2B61"/>
    <w:rsid w:val="00AE2C27"/>
    <w:rsid w:val="00AE3E7B"/>
    <w:rsid w:val="00AE5352"/>
    <w:rsid w:val="00AE5555"/>
    <w:rsid w:val="00AE60ED"/>
    <w:rsid w:val="00AE6244"/>
    <w:rsid w:val="00AF0ACD"/>
    <w:rsid w:val="00AF0CD3"/>
    <w:rsid w:val="00AF0D37"/>
    <w:rsid w:val="00AF1290"/>
    <w:rsid w:val="00AF1A85"/>
    <w:rsid w:val="00AF47DC"/>
    <w:rsid w:val="00AF4952"/>
    <w:rsid w:val="00AF74D6"/>
    <w:rsid w:val="00B0143D"/>
    <w:rsid w:val="00B01903"/>
    <w:rsid w:val="00B01DE5"/>
    <w:rsid w:val="00B0202F"/>
    <w:rsid w:val="00B03199"/>
    <w:rsid w:val="00B05F5E"/>
    <w:rsid w:val="00B06716"/>
    <w:rsid w:val="00B07A75"/>
    <w:rsid w:val="00B116AA"/>
    <w:rsid w:val="00B1282C"/>
    <w:rsid w:val="00B1325F"/>
    <w:rsid w:val="00B1462F"/>
    <w:rsid w:val="00B14C2E"/>
    <w:rsid w:val="00B15CF1"/>
    <w:rsid w:val="00B22CE9"/>
    <w:rsid w:val="00B24075"/>
    <w:rsid w:val="00B2624D"/>
    <w:rsid w:val="00B264CA"/>
    <w:rsid w:val="00B275AC"/>
    <w:rsid w:val="00B27E45"/>
    <w:rsid w:val="00B3113E"/>
    <w:rsid w:val="00B320AB"/>
    <w:rsid w:val="00B35046"/>
    <w:rsid w:val="00B360EB"/>
    <w:rsid w:val="00B40C03"/>
    <w:rsid w:val="00B40C73"/>
    <w:rsid w:val="00B4485B"/>
    <w:rsid w:val="00B44C2A"/>
    <w:rsid w:val="00B45CD9"/>
    <w:rsid w:val="00B45DB9"/>
    <w:rsid w:val="00B52480"/>
    <w:rsid w:val="00B53C88"/>
    <w:rsid w:val="00B548B7"/>
    <w:rsid w:val="00B5523C"/>
    <w:rsid w:val="00B56370"/>
    <w:rsid w:val="00B563DF"/>
    <w:rsid w:val="00B56BDF"/>
    <w:rsid w:val="00B57017"/>
    <w:rsid w:val="00B57073"/>
    <w:rsid w:val="00B600AC"/>
    <w:rsid w:val="00B62820"/>
    <w:rsid w:val="00B64E14"/>
    <w:rsid w:val="00B653C1"/>
    <w:rsid w:val="00B65D0A"/>
    <w:rsid w:val="00B66FD5"/>
    <w:rsid w:val="00B673FB"/>
    <w:rsid w:val="00B70604"/>
    <w:rsid w:val="00B71AD3"/>
    <w:rsid w:val="00B7294F"/>
    <w:rsid w:val="00B73129"/>
    <w:rsid w:val="00B734C6"/>
    <w:rsid w:val="00B73E6D"/>
    <w:rsid w:val="00B748F3"/>
    <w:rsid w:val="00B7776E"/>
    <w:rsid w:val="00B77CA4"/>
    <w:rsid w:val="00B801DA"/>
    <w:rsid w:val="00B8040C"/>
    <w:rsid w:val="00B8042E"/>
    <w:rsid w:val="00B82017"/>
    <w:rsid w:val="00B82159"/>
    <w:rsid w:val="00B84C09"/>
    <w:rsid w:val="00B86399"/>
    <w:rsid w:val="00B8684F"/>
    <w:rsid w:val="00B86A65"/>
    <w:rsid w:val="00B86A8C"/>
    <w:rsid w:val="00B910E1"/>
    <w:rsid w:val="00B9257B"/>
    <w:rsid w:val="00B92940"/>
    <w:rsid w:val="00B93BE7"/>
    <w:rsid w:val="00B940C4"/>
    <w:rsid w:val="00B971D1"/>
    <w:rsid w:val="00B973B5"/>
    <w:rsid w:val="00BA1990"/>
    <w:rsid w:val="00BA1ADB"/>
    <w:rsid w:val="00BA36C2"/>
    <w:rsid w:val="00BA389C"/>
    <w:rsid w:val="00BA3EA4"/>
    <w:rsid w:val="00BA499A"/>
    <w:rsid w:val="00BA4EC8"/>
    <w:rsid w:val="00BB0D5C"/>
    <w:rsid w:val="00BB2761"/>
    <w:rsid w:val="00BB4C00"/>
    <w:rsid w:val="00BB5ED9"/>
    <w:rsid w:val="00BB6407"/>
    <w:rsid w:val="00BB6554"/>
    <w:rsid w:val="00BC20B5"/>
    <w:rsid w:val="00BC34BA"/>
    <w:rsid w:val="00BD17FA"/>
    <w:rsid w:val="00BD1B4A"/>
    <w:rsid w:val="00BD2E73"/>
    <w:rsid w:val="00BD4C62"/>
    <w:rsid w:val="00BD58D7"/>
    <w:rsid w:val="00BD5F16"/>
    <w:rsid w:val="00BE0DFD"/>
    <w:rsid w:val="00BE0F7B"/>
    <w:rsid w:val="00BE13BC"/>
    <w:rsid w:val="00BE1BEB"/>
    <w:rsid w:val="00BE1E01"/>
    <w:rsid w:val="00BE1E87"/>
    <w:rsid w:val="00BE22BD"/>
    <w:rsid w:val="00BE2F15"/>
    <w:rsid w:val="00BE36DF"/>
    <w:rsid w:val="00BE652B"/>
    <w:rsid w:val="00BE7D9C"/>
    <w:rsid w:val="00BF014D"/>
    <w:rsid w:val="00BF274A"/>
    <w:rsid w:val="00BF345E"/>
    <w:rsid w:val="00BF4AD4"/>
    <w:rsid w:val="00BF4DA6"/>
    <w:rsid w:val="00BF545A"/>
    <w:rsid w:val="00BF7BE1"/>
    <w:rsid w:val="00C026BB"/>
    <w:rsid w:val="00C03F22"/>
    <w:rsid w:val="00C042B8"/>
    <w:rsid w:val="00C06D1F"/>
    <w:rsid w:val="00C10ACA"/>
    <w:rsid w:val="00C13009"/>
    <w:rsid w:val="00C13853"/>
    <w:rsid w:val="00C142E0"/>
    <w:rsid w:val="00C16D3B"/>
    <w:rsid w:val="00C22CC8"/>
    <w:rsid w:val="00C24AF9"/>
    <w:rsid w:val="00C2544F"/>
    <w:rsid w:val="00C2603F"/>
    <w:rsid w:val="00C26FD1"/>
    <w:rsid w:val="00C30A0F"/>
    <w:rsid w:val="00C343F9"/>
    <w:rsid w:val="00C35E2C"/>
    <w:rsid w:val="00C430D0"/>
    <w:rsid w:val="00C439D1"/>
    <w:rsid w:val="00C44430"/>
    <w:rsid w:val="00C44EEA"/>
    <w:rsid w:val="00C4523D"/>
    <w:rsid w:val="00C46F55"/>
    <w:rsid w:val="00C471D1"/>
    <w:rsid w:val="00C47F23"/>
    <w:rsid w:val="00C55B44"/>
    <w:rsid w:val="00C60F4B"/>
    <w:rsid w:val="00C62179"/>
    <w:rsid w:val="00C64995"/>
    <w:rsid w:val="00C65501"/>
    <w:rsid w:val="00C65876"/>
    <w:rsid w:val="00C65E84"/>
    <w:rsid w:val="00C71276"/>
    <w:rsid w:val="00C7274E"/>
    <w:rsid w:val="00C72D37"/>
    <w:rsid w:val="00C74898"/>
    <w:rsid w:val="00C77609"/>
    <w:rsid w:val="00C81DA1"/>
    <w:rsid w:val="00C8292A"/>
    <w:rsid w:val="00C83518"/>
    <w:rsid w:val="00C85CCE"/>
    <w:rsid w:val="00C85D61"/>
    <w:rsid w:val="00C862AE"/>
    <w:rsid w:val="00C87117"/>
    <w:rsid w:val="00C94C43"/>
    <w:rsid w:val="00C96E7C"/>
    <w:rsid w:val="00C97387"/>
    <w:rsid w:val="00CA0345"/>
    <w:rsid w:val="00CA2279"/>
    <w:rsid w:val="00CA2EC3"/>
    <w:rsid w:val="00CA3C79"/>
    <w:rsid w:val="00CA45C4"/>
    <w:rsid w:val="00CA6B2D"/>
    <w:rsid w:val="00CB194F"/>
    <w:rsid w:val="00CB40D7"/>
    <w:rsid w:val="00CB5360"/>
    <w:rsid w:val="00CB59FC"/>
    <w:rsid w:val="00CB6BCD"/>
    <w:rsid w:val="00CC0D5D"/>
    <w:rsid w:val="00CC4B4D"/>
    <w:rsid w:val="00CD21DC"/>
    <w:rsid w:val="00CD23EC"/>
    <w:rsid w:val="00CD35A3"/>
    <w:rsid w:val="00CD3729"/>
    <w:rsid w:val="00CD3ECA"/>
    <w:rsid w:val="00CD5608"/>
    <w:rsid w:val="00CD5F92"/>
    <w:rsid w:val="00CE008E"/>
    <w:rsid w:val="00CE08FE"/>
    <w:rsid w:val="00CE104D"/>
    <w:rsid w:val="00CE1443"/>
    <w:rsid w:val="00CE2373"/>
    <w:rsid w:val="00CE4A36"/>
    <w:rsid w:val="00CE5D53"/>
    <w:rsid w:val="00CE6196"/>
    <w:rsid w:val="00CE6A81"/>
    <w:rsid w:val="00CE735B"/>
    <w:rsid w:val="00CE7D6F"/>
    <w:rsid w:val="00CF0358"/>
    <w:rsid w:val="00CF0AE9"/>
    <w:rsid w:val="00CF0BAC"/>
    <w:rsid w:val="00CF4A84"/>
    <w:rsid w:val="00D00F0E"/>
    <w:rsid w:val="00D0272B"/>
    <w:rsid w:val="00D03059"/>
    <w:rsid w:val="00D0531D"/>
    <w:rsid w:val="00D10FC4"/>
    <w:rsid w:val="00D115D4"/>
    <w:rsid w:val="00D14142"/>
    <w:rsid w:val="00D1446E"/>
    <w:rsid w:val="00D15DB9"/>
    <w:rsid w:val="00D169C8"/>
    <w:rsid w:val="00D2032C"/>
    <w:rsid w:val="00D215C3"/>
    <w:rsid w:val="00D2216C"/>
    <w:rsid w:val="00D234AF"/>
    <w:rsid w:val="00D257D7"/>
    <w:rsid w:val="00D25A87"/>
    <w:rsid w:val="00D26AAE"/>
    <w:rsid w:val="00D3104F"/>
    <w:rsid w:val="00D37EC7"/>
    <w:rsid w:val="00D45336"/>
    <w:rsid w:val="00D47A9C"/>
    <w:rsid w:val="00D5013B"/>
    <w:rsid w:val="00D55009"/>
    <w:rsid w:val="00D605F3"/>
    <w:rsid w:val="00D6098B"/>
    <w:rsid w:val="00D64C58"/>
    <w:rsid w:val="00D7457D"/>
    <w:rsid w:val="00D7701E"/>
    <w:rsid w:val="00D86E2D"/>
    <w:rsid w:val="00D87612"/>
    <w:rsid w:val="00D87ADA"/>
    <w:rsid w:val="00D91013"/>
    <w:rsid w:val="00D913F7"/>
    <w:rsid w:val="00D941D5"/>
    <w:rsid w:val="00DA2500"/>
    <w:rsid w:val="00DA2E4C"/>
    <w:rsid w:val="00DA4A31"/>
    <w:rsid w:val="00DA6459"/>
    <w:rsid w:val="00DA74BC"/>
    <w:rsid w:val="00DA7556"/>
    <w:rsid w:val="00DB2D3B"/>
    <w:rsid w:val="00DB3F8D"/>
    <w:rsid w:val="00DB50C9"/>
    <w:rsid w:val="00DB777A"/>
    <w:rsid w:val="00DC25EE"/>
    <w:rsid w:val="00DC2730"/>
    <w:rsid w:val="00DC3B52"/>
    <w:rsid w:val="00DD0F66"/>
    <w:rsid w:val="00DD1A91"/>
    <w:rsid w:val="00DD3B7F"/>
    <w:rsid w:val="00DD3FD1"/>
    <w:rsid w:val="00DD4000"/>
    <w:rsid w:val="00DD5404"/>
    <w:rsid w:val="00DD64AA"/>
    <w:rsid w:val="00DE0499"/>
    <w:rsid w:val="00DE314C"/>
    <w:rsid w:val="00DE38D2"/>
    <w:rsid w:val="00DE4111"/>
    <w:rsid w:val="00DE732A"/>
    <w:rsid w:val="00DE7BE0"/>
    <w:rsid w:val="00DF2AA1"/>
    <w:rsid w:val="00DF5485"/>
    <w:rsid w:val="00DF5546"/>
    <w:rsid w:val="00DF6FDC"/>
    <w:rsid w:val="00E006A6"/>
    <w:rsid w:val="00E02447"/>
    <w:rsid w:val="00E025F3"/>
    <w:rsid w:val="00E03C44"/>
    <w:rsid w:val="00E040F6"/>
    <w:rsid w:val="00E0428B"/>
    <w:rsid w:val="00E04446"/>
    <w:rsid w:val="00E07790"/>
    <w:rsid w:val="00E11026"/>
    <w:rsid w:val="00E147E7"/>
    <w:rsid w:val="00E14D8A"/>
    <w:rsid w:val="00E156CF"/>
    <w:rsid w:val="00E15D07"/>
    <w:rsid w:val="00E165E0"/>
    <w:rsid w:val="00E1717D"/>
    <w:rsid w:val="00E1766A"/>
    <w:rsid w:val="00E21124"/>
    <w:rsid w:val="00E21970"/>
    <w:rsid w:val="00E229D3"/>
    <w:rsid w:val="00E2444D"/>
    <w:rsid w:val="00E26E0A"/>
    <w:rsid w:val="00E274A3"/>
    <w:rsid w:val="00E27E8D"/>
    <w:rsid w:val="00E31AC3"/>
    <w:rsid w:val="00E3241A"/>
    <w:rsid w:val="00E32F9E"/>
    <w:rsid w:val="00E33D73"/>
    <w:rsid w:val="00E3506E"/>
    <w:rsid w:val="00E36476"/>
    <w:rsid w:val="00E40CDF"/>
    <w:rsid w:val="00E4413A"/>
    <w:rsid w:val="00E4536A"/>
    <w:rsid w:val="00E45370"/>
    <w:rsid w:val="00E46598"/>
    <w:rsid w:val="00E51B70"/>
    <w:rsid w:val="00E54419"/>
    <w:rsid w:val="00E55AEF"/>
    <w:rsid w:val="00E60686"/>
    <w:rsid w:val="00E6276A"/>
    <w:rsid w:val="00E64F33"/>
    <w:rsid w:val="00E654B9"/>
    <w:rsid w:val="00E6680B"/>
    <w:rsid w:val="00E6720C"/>
    <w:rsid w:val="00E712D9"/>
    <w:rsid w:val="00E72138"/>
    <w:rsid w:val="00E74BD1"/>
    <w:rsid w:val="00E75699"/>
    <w:rsid w:val="00E76856"/>
    <w:rsid w:val="00E86E52"/>
    <w:rsid w:val="00E8738E"/>
    <w:rsid w:val="00E87A45"/>
    <w:rsid w:val="00E92E4C"/>
    <w:rsid w:val="00E93066"/>
    <w:rsid w:val="00E94337"/>
    <w:rsid w:val="00E94589"/>
    <w:rsid w:val="00E94802"/>
    <w:rsid w:val="00E94AE9"/>
    <w:rsid w:val="00E97C5D"/>
    <w:rsid w:val="00E97E36"/>
    <w:rsid w:val="00EA0E26"/>
    <w:rsid w:val="00EA2853"/>
    <w:rsid w:val="00EA34AD"/>
    <w:rsid w:val="00EA365C"/>
    <w:rsid w:val="00EA7777"/>
    <w:rsid w:val="00EB0B66"/>
    <w:rsid w:val="00EB21C8"/>
    <w:rsid w:val="00EB43D6"/>
    <w:rsid w:val="00EB567F"/>
    <w:rsid w:val="00EB73D6"/>
    <w:rsid w:val="00ED07D9"/>
    <w:rsid w:val="00ED0D22"/>
    <w:rsid w:val="00ED5007"/>
    <w:rsid w:val="00ED5C58"/>
    <w:rsid w:val="00EE1843"/>
    <w:rsid w:val="00EE4C26"/>
    <w:rsid w:val="00EF074C"/>
    <w:rsid w:val="00EF2E91"/>
    <w:rsid w:val="00EF3BF9"/>
    <w:rsid w:val="00EF406D"/>
    <w:rsid w:val="00EF44D4"/>
    <w:rsid w:val="00EF6BBB"/>
    <w:rsid w:val="00EF7672"/>
    <w:rsid w:val="00F004C4"/>
    <w:rsid w:val="00F006C3"/>
    <w:rsid w:val="00F0399C"/>
    <w:rsid w:val="00F04E2E"/>
    <w:rsid w:val="00F07506"/>
    <w:rsid w:val="00F07727"/>
    <w:rsid w:val="00F07B16"/>
    <w:rsid w:val="00F07B8F"/>
    <w:rsid w:val="00F232E2"/>
    <w:rsid w:val="00F23792"/>
    <w:rsid w:val="00F321E4"/>
    <w:rsid w:val="00F328E4"/>
    <w:rsid w:val="00F334DD"/>
    <w:rsid w:val="00F359B4"/>
    <w:rsid w:val="00F37055"/>
    <w:rsid w:val="00F41872"/>
    <w:rsid w:val="00F46228"/>
    <w:rsid w:val="00F47A96"/>
    <w:rsid w:val="00F50798"/>
    <w:rsid w:val="00F507F2"/>
    <w:rsid w:val="00F54A3E"/>
    <w:rsid w:val="00F54B7A"/>
    <w:rsid w:val="00F54DF3"/>
    <w:rsid w:val="00F550DF"/>
    <w:rsid w:val="00F55FB2"/>
    <w:rsid w:val="00F613AE"/>
    <w:rsid w:val="00F614D0"/>
    <w:rsid w:val="00F627F1"/>
    <w:rsid w:val="00F62E1D"/>
    <w:rsid w:val="00F62ED2"/>
    <w:rsid w:val="00F65CA0"/>
    <w:rsid w:val="00F67585"/>
    <w:rsid w:val="00F7037F"/>
    <w:rsid w:val="00F704D5"/>
    <w:rsid w:val="00F7085D"/>
    <w:rsid w:val="00F71A8D"/>
    <w:rsid w:val="00F7762F"/>
    <w:rsid w:val="00F80FAA"/>
    <w:rsid w:val="00F812E4"/>
    <w:rsid w:val="00F82F3D"/>
    <w:rsid w:val="00F83422"/>
    <w:rsid w:val="00F85354"/>
    <w:rsid w:val="00F87084"/>
    <w:rsid w:val="00F908E6"/>
    <w:rsid w:val="00F90E90"/>
    <w:rsid w:val="00F93A76"/>
    <w:rsid w:val="00F95701"/>
    <w:rsid w:val="00F976BC"/>
    <w:rsid w:val="00FA0A12"/>
    <w:rsid w:val="00FA24EB"/>
    <w:rsid w:val="00FA3406"/>
    <w:rsid w:val="00FA6B9E"/>
    <w:rsid w:val="00FA7776"/>
    <w:rsid w:val="00FB203D"/>
    <w:rsid w:val="00FB207F"/>
    <w:rsid w:val="00FB20ED"/>
    <w:rsid w:val="00FB4779"/>
    <w:rsid w:val="00FB547A"/>
    <w:rsid w:val="00FB63D7"/>
    <w:rsid w:val="00FC4D9B"/>
    <w:rsid w:val="00FC64D8"/>
    <w:rsid w:val="00FC6F0F"/>
    <w:rsid w:val="00FC7B5A"/>
    <w:rsid w:val="00FD0B91"/>
    <w:rsid w:val="00FD1678"/>
    <w:rsid w:val="00FD3299"/>
    <w:rsid w:val="00FD3C48"/>
    <w:rsid w:val="00FD6A7E"/>
    <w:rsid w:val="00FD73B7"/>
    <w:rsid w:val="00FE0D41"/>
    <w:rsid w:val="00FE2E48"/>
    <w:rsid w:val="00FE303C"/>
    <w:rsid w:val="00FF1727"/>
    <w:rsid w:val="00FF26EC"/>
    <w:rsid w:val="062742CF"/>
    <w:rsid w:val="0E534F15"/>
    <w:rsid w:val="12024802"/>
    <w:rsid w:val="1289136D"/>
    <w:rsid w:val="18F90CC9"/>
    <w:rsid w:val="19A74E14"/>
    <w:rsid w:val="19BF30AB"/>
    <w:rsid w:val="1A170B35"/>
    <w:rsid w:val="1D4046E7"/>
    <w:rsid w:val="1E733797"/>
    <w:rsid w:val="1F4408AC"/>
    <w:rsid w:val="20F201FC"/>
    <w:rsid w:val="26A86FA5"/>
    <w:rsid w:val="2FA6757D"/>
    <w:rsid w:val="31E47C5D"/>
    <w:rsid w:val="45154A79"/>
    <w:rsid w:val="4E3917D8"/>
    <w:rsid w:val="50185B90"/>
    <w:rsid w:val="50400686"/>
    <w:rsid w:val="5A8D01D8"/>
    <w:rsid w:val="6D0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225E7"/>
  <w15:docId w15:val="{9F4E1AB0-45B2-45E1-AD48-55EB3F4F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1C0"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keepNext/>
      <w:keepLines/>
      <w:spacing w:after="35" w:line="259" w:lineRule="auto"/>
      <w:outlineLvl w:val="0"/>
    </w:pPr>
    <w:rPr>
      <w:b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1">
    <w:name w:val="toc 1"/>
    <w:next w:val="Normal"/>
    <w:hidden/>
    <w:uiPriority w:val="39"/>
    <w:qFormat/>
    <w:pPr>
      <w:spacing w:after="216" w:line="259" w:lineRule="auto"/>
      <w:ind w:left="70" w:right="23" w:hanging="10"/>
    </w:pPr>
    <w:rPr>
      <w:rFonts w:ascii="Arial" w:eastAsia="Arial" w:hAnsi="Arial" w:cs="Arial"/>
      <w:b/>
      <w:color w:val="000000"/>
      <w:sz w:val="24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2Car">
    <w:name w:val="Título 2 Car"/>
    <w:link w:val="Ttulo2"/>
    <w:qFormat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qFormat/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Arial" w:hAnsi="Segoe UI" w:cs="Segoe UI"/>
      <w:color w:val="000000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cterStyle1">
    <w:name w:val="Character Style 1"/>
    <w:qFormat/>
    <w:rPr>
      <w:rFonts w:ascii="Times New Roman" w:hAnsi="Times New Roman" w:cs="Times New Roman"/>
      <w:sz w:val="22"/>
      <w:szCs w:val="22"/>
    </w:rPr>
  </w:style>
  <w:style w:type="table" w:styleId="Tablaconcuadrcula">
    <w:name w:val="Table Grid"/>
    <w:basedOn w:val="Tablanormal"/>
    <w:uiPriority w:val="39"/>
    <w:rsid w:val="00BB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8278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8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8C2"/>
    <w:rPr>
      <w:rFonts w:ascii="Arial" w:eastAsia="Arial" w:hAnsi="Arial" w:cs="Arial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8C2"/>
    <w:rPr>
      <w:rFonts w:ascii="Arial" w:eastAsia="Arial" w:hAnsi="Arial" w:cs="Arial"/>
      <w:b/>
      <w:bCs/>
      <w:color w:val="000000"/>
    </w:rPr>
  </w:style>
  <w:style w:type="character" w:customStyle="1" w:styleId="normaltextrun">
    <w:name w:val="normaltextrun"/>
    <w:basedOn w:val="Fuentedeprrafopredeter"/>
    <w:rsid w:val="00CE08FE"/>
  </w:style>
  <w:style w:type="paragraph" w:styleId="Piedepgina">
    <w:name w:val="footer"/>
    <w:basedOn w:val="Normal"/>
    <w:link w:val="PiedepginaCar"/>
    <w:uiPriority w:val="99"/>
    <w:unhideWhenUsed/>
    <w:rsid w:val="00244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B7E"/>
    <w:rPr>
      <w:rFonts w:ascii="Arial" w:eastAsia="Arial" w:hAnsi="Arial" w:cs="Arial"/>
      <w:color w:val="000000"/>
      <w:sz w:val="24"/>
      <w:szCs w:val="22"/>
    </w:rPr>
  </w:style>
  <w:style w:type="character" w:customStyle="1" w:styleId="ui-provider">
    <w:name w:val="ui-provider"/>
    <w:basedOn w:val="Fuentedeprrafopredeter"/>
    <w:rsid w:val="005C5177"/>
  </w:style>
  <w:style w:type="paragraph" w:styleId="NormalWeb">
    <w:name w:val="Normal (Web)"/>
    <w:basedOn w:val="Normal"/>
    <w:uiPriority w:val="99"/>
    <w:semiHidden/>
    <w:unhideWhenUsed/>
    <w:rsid w:val="000F61A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C3697C3-725B-4D07-8DBD-88E8B07FE6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2547</Words>
  <Characters>14010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Natiana Vega Maldonado</dc:creator>
  <cp:keywords/>
  <dc:description/>
  <cp:lastModifiedBy>Wendy Gabriela De Paz Meléndez</cp:lastModifiedBy>
  <cp:revision>2</cp:revision>
  <cp:lastPrinted>2023-11-24T14:11:00Z</cp:lastPrinted>
  <dcterms:created xsi:type="dcterms:W3CDTF">2023-11-24T22:06:00Z</dcterms:created>
  <dcterms:modified xsi:type="dcterms:W3CDTF">2023-11-24T22:06:00Z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  <property fmtid="{D5CDD505-2E9C-101B-9397-08002B2CF9AE}" pid="3" name="KSOProductBuildVer">
    <vt:lpwstr>2058-11.2.0.11417</vt:lpwstr>
  </property>
  <property fmtid="{D5CDD505-2E9C-101B-9397-08002B2CF9AE}" pid="4" name="ICV">
    <vt:lpwstr>27D1FA6AD03342FFA85C2ED714D2E3C4</vt:lpwstr>
  </property>
</Properties>
</file>