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4B" w:rsidRDefault="0072327A">
      <w:pPr>
        <w:spacing w:before="71" w:line="290" w:lineRule="auto"/>
        <w:ind w:left="4439" w:right="285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No.:108032</w:t>
      </w: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1D104B">
      <w:pPr>
        <w:pStyle w:val="Textoindependiente"/>
        <w:rPr>
          <w:b/>
          <w:sz w:val="26"/>
        </w:rPr>
      </w:pPr>
    </w:p>
    <w:p w:rsidR="001D104B" w:rsidRDefault="0072327A">
      <w:pPr>
        <w:spacing w:before="185" w:line="340" w:lineRule="auto"/>
        <w:ind w:left="3767" w:right="258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1D104B" w:rsidRDefault="0072327A">
      <w:pPr>
        <w:spacing w:before="3" w:line="290" w:lineRule="auto"/>
        <w:ind w:left="2246" w:right="1071" w:firstLine="3"/>
        <w:jc w:val="center"/>
        <w:rPr>
          <w:b/>
          <w:sz w:val="24"/>
        </w:rPr>
      </w:pPr>
      <w:r>
        <w:rPr>
          <w:b/>
          <w:sz w:val="24"/>
        </w:rPr>
        <w:t>Auditoría Administrativa de arqueo de fondo rotativo, caja chica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cupones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combustible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Dirección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Servicios Administrativos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-DISERSA-</w:t>
      </w: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rPr>
          <w:b/>
          <w:sz w:val="20"/>
        </w:rPr>
      </w:pPr>
    </w:p>
    <w:p w:rsidR="001D104B" w:rsidRDefault="001D104B">
      <w:pPr>
        <w:pStyle w:val="Textoindependiente"/>
        <w:spacing w:before="9"/>
        <w:rPr>
          <w:b/>
        </w:rPr>
      </w:pPr>
    </w:p>
    <w:p w:rsidR="001D104B" w:rsidRDefault="0072327A">
      <w:pPr>
        <w:spacing w:before="92"/>
        <w:ind w:left="4021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ABRIL DE 2021</w:t>
      </w:r>
    </w:p>
    <w:p w:rsidR="001D104B" w:rsidRDefault="001D104B">
      <w:pPr>
        <w:rPr>
          <w:sz w:val="24"/>
        </w:rPr>
        <w:sectPr w:rsidR="001D104B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1D104B" w:rsidRDefault="0072327A">
      <w:pPr>
        <w:spacing w:before="71"/>
        <w:ind w:left="3333" w:right="2862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rPr>
          <w:b w:val="0"/>
          <w:bCs w:val="0"/>
          <w:sz w:val="22"/>
          <w:szCs w:val="22"/>
        </w:rPr>
        <w:id w:val="-1915610722"/>
        <w:docPartObj>
          <w:docPartGallery w:val="Table of Contents"/>
          <w:docPartUnique/>
        </w:docPartObj>
      </w:sdtPr>
      <w:sdtEndPr/>
      <w:sdtContent>
        <w:p w:rsidR="001D104B" w:rsidRDefault="0072327A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1D104B" w:rsidRDefault="0072327A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3" w:history="1">
            <w:r>
              <w:t>OBJETIVOS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1D104B" w:rsidRDefault="0072327A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1D104B" w:rsidRDefault="0072327A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2</w:t>
            </w:r>
          </w:hyperlink>
        </w:p>
        <w:p w:rsidR="001D104B" w:rsidRDefault="0072327A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5</w:t>
            </w:r>
          </w:hyperlink>
        </w:p>
        <w:p w:rsidR="001D104B" w:rsidRDefault="0072327A">
          <w:pPr>
            <w:rPr>
              <w:sz w:val="20"/>
            </w:rPr>
          </w:pPr>
          <w:r>
            <w:fldChar w:fldCharType="end"/>
          </w:r>
        </w:p>
      </w:sdtContent>
    </w:sdt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72327A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04B" w:rsidRDefault="001D104B">
      <w:pPr>
        <w:rPr>
          <w:sz w:val="18"/>
        </w:rPr>
        <w:sectPr w:rsidR="001D104B">
          <w:pgSz w:w="12240" w:h="15840"/>
          <w:pgMar w:top="1080" w:right="1580" w:bottom="0" w:left="400" w:header="720" w:footer="720" w:gutter="0"/>
          <w:cols w:space="720"/>
        </w:sectPr>
      </w:pPr>
    </w:p>
    <w:p w:rsidR="001D104B" w:rsidRDefault="0072327A">
      <w:pPr>
        <w:pStyle w:val="Ttulo1"/>
        <w:spacing w:before="82"/>
      </w:pPr>
      <w:bookmarkStart w:id="1" w:name="_TOC_250004"/>
      <w:bookmarkEnd w:id="1"/>
      <w:r>
        <w:lastRenderedPageBreak/>
        <w:t>INTRODUCCION</w:t>
      </w:r>
    </w:p>
    <w:p w:rsidR="001D104B" w:rsidRDefault="001D104B">
      <w:pPr>
        <w:pStyle w:val="Textoindependiente"/>
        <w:spacing w:before="10"/>
        <w:rPr>
          <w:b/>
          <w:sz w:val="33"/>
        </w:rPr>
      </w:pPr>
    </w:p>
    <w:p w:rsidR="001D104B" w:rsidRDefault="0072327A">
      <w:pPr>
        <w:pStyle w:val="Textoindependiente"/>
        <w:spacing w:line="278" w:lineRule="auto"/>
        <w:ind w:left="1301" w:right="120"/>
      </w:pPr>
      <w:r>
        <w:t>De conformidad con el Nombramiento de Auditoría 108032-1-2021, de fecha 23 de marzo del 2021, fui nombrado para realizar, en modalidad teletrabajo-presencial, Auditoría Administrativa de arqueo de fondos rotativos Internos, caja chica y cupones de combusti</w:t>
      </w:r>
      <w:r>
        <w:t>ble, en la Dirección de Servicios Administrativos -DISERSA-.</w:t>
      </w:r>
    </w:p>
    <w:p w:rsidR="001D104B" w:rsidRDefault="001D104B">
      <w:pPr>
        <w:pStyle w:val="Textoindependiente"/>
        <w:spacing w:before="9"/>
        <w:rPr>
          <w:sz w:val="28"/>
        </w:rPr>
      </w:pPr>
    </w:p>
    <w:p w:rsidR="001D104B" w:rsidRDefault="0072327A">
      <w:pPr>
        <w:pStyle w:val="Ttulo1"/>
      </w:pPr>
      <w:bookmarkStart w:id="2" w:name="_TOC_250003"/>
      <w:bookmarkEnd w:id="2"/>
      <w:r>
        <w:t>OBJETIVOS</w:t>
      </w:r>
    </w:p>
    <w:p w:rsidR="001D104B" w:rsidRDefault="001D104B">
      <w:pPr>
        <w:pStyle w:val="Textoindependiente"/>
        <w:spacing w:before="10"/>
        <w:rPr>
          <w:b/>
          <w:sz w:val="33"/>
        </w:rPr>
      </w:pPr>
    </w:p>
    <w:p w:rsidR="001D104B" w:rsidRDefault="0072327A">
      <w:pPr>
        <w:ind w:left="1301"/>
        <w:rPr>
          <w:b/>
          <w:sz w:val="24"/>
        </w:rPr>
      </w:pPr>
      <w:r>
        <w:rPr>
          <w:b/>
          <w:sz w:val="24"/>
        </w:rPr>
        <w:t>General</w:t>
      </w:r>
    </w:p>
    <w:p w:rsidR="001D104B" w:rsidRDefault="001D104B">
      <w:pPr>
        <w:pStyle w:val="Textoindependiente"/>
        <w:spacing w:before="8"/>
        <w:rPr>
          <w:b/>
          <w:sz w:val="32"/>
        </w:rPr>
      </w:pPr>
    </w:p>
    <w:p w:rsidR="001D104B" w:rsidRDefault="0072327A">
      <w:pPr>
        <w:pStyle w:val="Textoindependiente"/>
        <w:spacing w:line="278" w:lineRule="auto"/>
        <w:ind w:left="1301" w:right="122"/>
        <w:jc w:val="both"/>
      </w:pPr>
      <w:r>
        <w:t>Practicar arqueos de fondos rotativos internos, caja chica y cupones de combustible para verificar el cumplimiento de la normativa y procedimientos de control interno.</w:t>
      </w:r>
    </w:p>
    <w:p w:rsidR="001D104B" w:rsidRDefault="001D104B">
      <w:pPr>
        <w:pStyle w:val="Textoindependiente"/>
        <w:spacing w:before="8"/>
        <w:rPr>
          <w:sz w:val="27"/>
        </w:rPr>
      </w:pPr>
    </w:p>
    <w:p w:rsidR="001D104B" w:rsidRDefault="0072327A">
      <w:pPr>
        <w:ind w:left="1301"/>
        <w:rPr>
          <w:b/>
          <w:sz w:val="24"/>
        </w:rPr>
      </w:pPr>
      <w:r>
        <w:rPr>
          <w:b/>
          <w:sz w:val="24"/>
        </w:rPr>
        <w:t>Espec</w:t>
      </w:r>
      <w:r>
        <w:rPr>
          <w:b/>
          <w:sz w:val="24"/>
        </w:rPr>
        <w:t>íficos</w:t>
      </w:r>
    </w:p>
    <w:p w:rsidR="001D104B" w:rsidRDefault="001D104B">
      <w:pPr>
        <w:pStyle w:val="Textoindependiente"/>
        <w:spacing w:before="3"/>
        <w:rPr>
          <w:b/>
          <w:sz w:val="28"/>
        </w:rPr>
      </w:pPr>
    </w:p>
    <w:p w:rsidR="001D104B" w:rsidRDefault="0072327A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el cumplimiento de la Normativa Legal aplicable y procedimientos internos establecidos en la página del Sistema de Gestión de Calidad.</w:t>
      </w:r>
    </w:p>
    <w:p w:rsidR="001D104B" w:rsidRDefault="0072327A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si se utiliza el sistema de Gestión Financiera para registro de las operaciones de caja y b</w:t>
      </w:r>
      <w:r>
        <w:t>ancos.</w:t>
      </w:r>
    </w:p>
    <w:p w:rsidR="001D104B" w:rsidRDefault="0072327A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 si el personal que tiene a cargo los fondos, está debidamente nombrado.</w:t>
      </w:r>
    </w:p>
    <w:p w:rsidR="001D104B" w:rsidRDefault="0072327A">
      <w:pPr>
        <w:pStyle w:val="Textoindependiente"/>
        <w:spacing w:line="278" w:lineRule="auto"/>
        <w:ind w:left="1901" w:right="360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18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236421</wp:posOffset>
            </wp:positionV>
            <wp:extent cx="67183" cy="6705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Practicar arqueo en la fecha de presentación a la unidad ejecutora. Verificar si el personal responsable cauciona fianza.</w:t>
      </w:r>
    </w:p>
    <w:p w:rsidR="001D104B" w:rsidRDefault="001D104B">
      <w:pPr>
        <w:pStyle w:val="Textoindependiente"/>
        <w:rPr>
          <w:sz w:val="26"/>
        </w:rPr>
      </w:pPr>
    </w:p>
    <w:p w:rsidR="001D104B" w:rsidRDefault="001D104B">
      <w:pPr>
        <w:pStyle w:val="Textoindependiente"/>
        <w:spacing w:before="11"/>
        <w:rPr>
          <w:sz w:val="25"/>
        </w:rPr>
      </w:pPr>
    </w:p>
    <w:p w:rsidR="001D104B" w:rsidRDefault="0072327A">
      <w:pPr>
        <w:pStyle w:val="Ttulo1"/>
      </w:pPr>
      <w:bookmarkStart w:id="3" w:name="_TOC_250002"/>
      <w:bookmarkEnd w:id="3"/>
      <w:r>
        <w:t>ALCANCE DE LA ACTIVIDAD</w:t>
      </w:r>
    </w:p>
    <w:p w:rsidR="001D104B" w:rsidRDefault="001D104B">
      <w:pPr>
        <w:pStyle w:val="Textoindependiente"/>
        <w:spacing w:before="9"/>
        <w:rPr>
          <w:b/>
          <w:sz w:val="33"/>
        </w:rPr>
      </w:pPr>
    </w:p>
    <w:p w:rsidR="001D104B" w:rsidRDefault="0072327A">
      <w:pPr>
        <w:pStyle w:val="Textoindependiente"/>
        <w:spacing w:before="1" w:line="278" w:lineRule="auto"/>
        <w:ind w:left="1301" w:right="121"/>
        <w:jc w:val="both"/>
      </w:pPr>
      <w:r>
        <w:t xml:space="preserve">La Auditoría Administrativa de arqueo de fondos rotativos Internos, caja chica y cupones de combustible, en la Dirección de Servicios Administrativos -DISERSA-, de conformidad con el nombramiento No. 108032-1-2021 de fecha 23 de marzo del 2021, comprendió </w:t>
      </w:r>
      <w:r>
        <w:t xml:space="preserve">el arqueo de valores correspondiente a: Fondo rotativo interno para gastos de funcionamiento autorizado según resolución número 002 de fecha 22 de enero de 2021, por el monto de Q150,000.00, caja chica autorizado </w:t>
      </w:r>
      <w:r>
        <w:rPr>
          <w:spacing w:val="2"/>
        </w:rPr>
        <w:t xml:space="preserve">según Resolución </w:t>
      </w:r>
      <w:r>
        <w:t xml:space="preserve">No. 003 de </w:t>
      </w:r>
      <w:r>
        <w:rPr>
          <w:spacing w:val="2"/>
        </w:rPr>
        <w:t xml:space="preserve">fecha </w:t>
      </w:r>
      <w:r>
        <w:t xml:space="preserve">22 de </w:t>
      </w:r>
      <w:r>
        <w:rPr>
          <w:spacing w:val="2"/>
        </w:rPr>
        <w:t>ene</w:t>
      </w:r>
      <w:r>
        <w:rPr>
          <w:spacing w:val="2"/>
        </w:rPr>
        <w:t xml:space="preserve">ro </w:t>
      </w:r>
      <w:r>
        <w:t xml:space="preserve">de </w:t>
      </w:r>
      <w:r>
        <w:rPr>
          <w:spacing w:val="2"/>
        </w:rPr>
        <w:t xml:space="preserve">2021 </w:t>
      </w:r>
      <w:r>
        <w:t xml:space="preserve">por el </w:t>
      </w:r>
      <w:r>
        <w:rPr>
          <w:spacing w:val="2"/>
        </w:rPr>
        <w:t xml:space="preserve">monto </w:t>
      </w:r>
      <w:r>
        <w:t>de Q15,000.00; y cupones de combustible; así como verificación del cumplimiento de los procedimientos y controles internos respectivos, establecidos en el Sistema de Gestión de Calidad y Sistema de Gestión</w:t>
      </w:r>
      <w:r>
        <w:rPr>
          <w:spacing w:val="-12"/>
        </w:rPr>
        <w:t xml:space="preserve"> </w:t>
      </w:r>
      <w:r>
        <w:t>Financiera.</w:t>
      </w:r>
    </w:p>
    <w:p w:rsidR="001D104B" w:rsidRDefault="001D104B">
      <w:pPr>
        <w:spacing w:line="278" w:lineRule="auto"/>
        <w:jc w:val="both"/>
        <w:sectPr w:rsidR="001D104B">
          <w:headerReference w:type="default" r:id="rId10"/>
          <w:footerReference w:type="default" r:id="rId11"/>
          <w:pgSz w:w="12240" w:h="15840"/>
          <w:pgMar w:top="1060" w:right="1580" w:bottom="780" w:left="400" w:header="617" w:footer="596" w:gutter="0"/>
          <w:pgNumType w:start="1"/>
          <w:cols w:space="720"/>
        </w:sectPr>
      </w:pPr>
    </w:p>
    <w:p w:rsidR="001D104B" w:rsidRDefault="0072327A">
      <w:pPr>
        <w:pStyle w:val="Ttulo1"/>
        <w:spacing w:before="82"/>
        <w:jc w:val="both"/>
      </w:pPr>
      <w:bookmarkStart w:id="4" w:name="_TOC_250001"/>
      <w:bookmarkEnd w:id="4"/>
      <w:r>
        <w:t>RESULTADOS DE LA ACTIVIDAD</w:t>
      </w:r>
    </w:p>
    <w:p w:rsidR="001D104B" w:rsidRDefault="001D104B">
      <w:pPr>
        <w:pStyle w:val="Textoindependiente"/>
        <w:spacing w:before="10"/>
        <w:rPr>
          <w:b/>
          <w:sz w:val="33"/>
        </w:rPr>
      </w:pPr>
    </w:p>
    <w:p w:rsidR="001D104B" w:rsidRDefault="0072327A">
      <w:pPr>
        <w:pStyle w:val="Textoindependiente"/>
        <w:spacing w:line="278" w:lineRule="auto"/>
        <w:ind w:left="1301" w:right="121"/>
        <w:jc w:val="both"/>
      </w:pPr>
      <w:r>
        <w:t xml:space="preserve">La Dirección de Servicios Administrativos -DISERSA-, para el control y seguridad de la ejecución de los fondos y consumo de combustible, utiliza libros de control autorizados por la Contraloría General de Cuentas, con los números siguientes: L2 39556 para </w:t>
      </w:r>
      <w:r>
        <w:t>la cuenta bancaria No. 3616007162 Fondo Rotativo DISERSA y conciliaciones bancarias del Fondo Rotativo para Gastos de Funcionamiento; L2 44449 Control de la Caja Chica; y 069783 Control de Cupones de Combustible. La dependencia se encuentra registrada ante</w:t>
      </w:r>
      <w:r>
        <w:t xml:space="preserve"> la Contraloría General de Cuentas, con el número de cuentadancia 01-4-11.</w:t>
      </w:r>
    </w:p>
    <w:p w:rsidR="001D104B" w:rsidRDefault="001D104B">
      <w:pPr>
        <w:pStyle w:val="Textoindependiente"/>
        <w:spacing w:before="3"/>
        <w:rPr>
          <w:sz w:val="27"/>
        </w:rPr>
      </w:pPr>
    </w:p>
    <w:p w:rsidR="001D104B" w:rsidRDefault="0072327A">
      <w:pPr>
        <w:pStyle w:val="Textoindependiente"/>
        <w:spacing w:before="1" w:line="278" w:lineRule="auto"/>
        <w:ind w:left="1301" w:right="123"/>
        <w:jc w:val="both"/>
      </w:pPr>
      <w:r>
        <w:t>El personal responsable de la administración y ejecución de los fondos ha sido nombrado de la forma siguiente: Fondo Rotativo, según Resolución No. 002 de fecha 22 de enero del 202</w:t>
      </w:r>
      <w:r>
        <w:t>1, se nombró al analista Diego Alejandro Barrera Nufio; Caja Chica, según Resolución No. 003 de fecha 22 de enero del 2021, se nombró al analista Sergio Vinicio Lutín. Se constató en nómina de sueldo que a ambas personas se le realizó el descuento correspo</w:t>
      </w:r>
      <w:r>
        <w:t>ndiente a la caución de Fianza por el manejo de fondos.</w:t>
      </w:r>
    </w:p>
    <w:p w:rsidR="001D104B" w:rsidRDefault="001D104B">
      <w:pPr>
        <w:pStyle w:val="Textoindependiente"/>
        <w:spacing w:before="4"/>
        <w:rPr>
          <w:sz w:val="27"/>
        </w:rPr>
      </w:pPr>
    </w:p>
    <w:p w:rsidR="001D104B" w:rsidRDefault="0072327A">
      <w:pPr>
        <w:pStyle w:val="Textoindependiente"/>
        <w:spacing w:line="278" w:lineRule="auto"/>
        <w:ind w:left="1301" w:right="121"/>
        <w:jc w:val="both"/>
      </w:pPr>
      <w:r>
        <w:t xml:space="preserve">Los arqueos periódicos y sorpresivos tanto al Fondo Rotativo Interno, como a la Caja Chica, son realizados por la Licenciada María Cristina Moraga Conde, Coordinadora Administrativa-Financiera de la </w:t>
      </w:r>
      <w:r>
        <w:t>Dirección de Servicios Administrativos.</w:t>
      </w:r>
    </w:p>
    <w:p w:rsidR="001D104B" w:rsidRDefault="001D104B">
      <w:pPr>
        <w:pStyle w:val="Textoindependiente"/>
        <w:spacing w:before="7"/>
        <w:rPr>
          <w:sz w:val="27"/>
        </w:rPr>
      </w:pPr>
    </w:p>
    <w:p w:rsidR="001D104B" w:rsidRDefault="0072327A">
      <w:pPr>
        <w:pStyle w:val="Textoindependiente"/>
        <w:spacing w:line="278" w:lineRule="auto"/>
        <w:ind w:left="1301" w:right="124"/>
        <w:jc w:val="both"/>
      </w:pPr>
      <w:r>
        <w:t>El registro de las operaciones de caja y bancos, se realiza en el Sistema de Gestión Financiera.</w:t>
      </w:r>
    </w:p>
    <w:p w:rsidR="001D104B" w:rsidRDefault="001D104B">
      <w:pPr>
        <w:pStyle w:val="Textoindependiente"/>
        <w:spacing w:before="7"/>
        <w:rPr>
          <w:sz w:val="27"/>
        </w:rPr>
      </w:pPr>
    </w:p>
    <w:p w:rsidR="001D104B" w:rsidRDefault="0072327A">
      <w:pPr>
        <w:pStyle w:val="Textoindependiente"/>
        <w:spacing w:before="1"/>
        <w:ind w:left="1301"/>
        <w:jc w:val="both"/>
      </w:pPr>
      <w:r>
        <w:t>En el arqueo de fondos realizado, se determinó la información siguiente:</w:t>
      </w:r>
    </w:p>
    <w:p w:rsidR="001D104B" w:rsidRDefault="0072327A">
      <w:pPr>
        <w:spacing w:before="37" w:line="290" w:lineRule="auto"/>
        <w:ind w:left="3734" w:right="2539" w:firstLine="307"/>
        <w:rPr>
          <w:b/>
          <w:sz w:val="14"/>
        </w:rPr>
      </w:pPr>
      <w:r>
        <w:rPr>
          <w:b/>
          <w:sz w:val="14"/>
        </w:rPr>
        <w:t>Dirección de Servicios Administrativos -DISE</w:t>
      </w:r>
      <w:r>
        <w:rPr>
          <w:b/>
          <w:sz w:val="14"/>
        </w:rPr>
        <w:t>RSA- Arqueo del Fondo Rotativo para Gastos de Funcionamiento</w:t>
      </w:r>
    </w:p>
    <w:p w:rsidR="001D104B" w:rsidRDefault="0072327A">
      <w:pPr>
        <w:spacing w:before="1"/>
        <w:ind w:left="4987"/>
        <w:rPr>
          <w:b/>
          <w:sz w:val="14"/>
        </w:rPr>
      </w:pPr>
      <w:r>
        <w:rPr>
          <w:b/>
          <w:sz w:val="14"/>
        </w:rPr>
        <w:t>Al 06 de abril del</w:t>
      </w:r>
      <w:r>
        <w:rPr>
          <w:b/>
          <w:spacing w:val="-18"/>
          <w:sz w:val="14"/>
        </w:rPr>
        <w:t xml:space="preserve"> </w:t>
      </w:r>
      <w:r>
        <w:rPr>
          <w:b/>
          <w:sz w:val="14"/>
        </w:rPr>
        <w:t>2021</w:t>
      </w:r>
    </w:p>
    <w:p w:rsidR="001D104B" w:rsidRDefault="0072327A">
      <w:pPr>
        <w:spacing w:before="34"/>
        <w:ind w:left="5023"/>
        <w:rPr>
          <w:b/>
          <w:sz w:val="14"/>
        </w:rPr>
      </w:pPr>
      <w:r>
        <w:rPr>
          <w:b/>
          <w:sz w:val="14"/>
        </w:rPr>
        <w:t>-Cifras en</w:t>
      </w:r>
      <w:r>
        <w:rPr>
          <w:b/>
          <w:spacing w:val="-13"/>
          <w:sz w:val="14"/>
        </w:rPr>
        <w:t xml:space="preserve"> </w:t>
      </w:r>
      <w:r>
        <w:rPr>
          <w:b/>
          <w:sz w:val="14"/>
        </w:rPr>
        <w:t>Quetzales-</w:t>
      </w:r>
    </w:p>
    <w:p w:rsidR="001D104B" w:rsidRDefault="001D104B">
      <w:pPr>
        <w:pStyle w:val="Textoindependiente"/>
        <w:spacing w:before="11"/>
        <w:rPr>
          <w:b/>
          <w:sz w:val="18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8"/>
        <w:gridCol w:w="1353"/>
        <w:gridCol w:w="1348"/>
      </w:tblGrid>
      <w:tr w:rsidR="001D104B">
        <w:trPr>
          <w:trHeight w:val="185"/>
        </w:trPr>
        <w:tc>
          <w:tcPr>
            <w:tcW w:w="6128" w:type="dxa"/>
            <w:tcBorders>
              <w:left w:val="single" w:sz="6" w:space="0" w:color="000000"/>
            </w:tcBorders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2642" w:right="26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CONCEPTO</w:t>
            </w:r>
          </w:p>
        </w:tc>
        <w:tc>
          <w:tcPr>
            <w:tcW w:w="1353" w:type="dxa"/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PARCIAL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432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D104B">
        <w:trPr>
          <w:trHeight w:val="185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Caja Chica:</w:t>
            </w:r>
          </w:p>
        </w:tc>
        <w:tc>
          <w:tcPr>
            <w:tcW w:w="135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1D104B">
        <w:trPr>
          <w:trHeight w:val="177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Dirección de Servicios Administrativos</w:t>
            </w:r>
          </w:p>
        </w:tc>
        <w:tc>
          <w:tcPr>
            <w:tcW w:w="135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15,000.00</w:t>
            </w:r>
          </w:p>
        </w:tc>
      </w:tr>
      <w:tr w:rsidR="001D104B">
        <w:trPr>
          <w:trHeight w:val="185"/>
        </w:trPr>
        <w:tc>
          <w:tcPr>
            <w:tcW w:w="6128" w:type="dxa"/>
            <w:tcBorders>
              <w:left w:val="single" w:sz="6" w:space="0" w:color="000000"/>
            </w:tcBorders>
            <w:shd w:val="clear" w:color="auto" w:fill="F2F2F2"/>
          </w:tcPr>
          <w:p w:rsidR="001D104B" w:rsidRDefault="0072327A">
            <w:pPr>
              <w:pStyle w:val="TableParagraph"/>
              <w:spacing w:line="16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Bancos:</w:t>
            </w:r>
          </w:p>
        </w:tc>
        <w:tc>
          <w:tcPr>
            <w:tcW w:w="135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1D104B">
        <w:trPr>
          <w:trHeight w:val="176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Saldo BANRURAL Cta. No. 3616007162 Fondo Rotativo DISERSA</w:t>
            </w:r>
          </w:p>
        </w:tc>
        <w:tc>
          <w:tcPr>
            <w:tcW w:w="135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82,713.46</w:t>
            </w:r>
          </w:p>
        </w:tc>
      </w:tr>
      <w:tr w:rsidR="001D104B">
        <w:trPr>
          <w:trHeight w:val="185"/>
        </w:trPr>
        <w:tc>
          <w:tcPr>
            <w:tcW w:w="6128" w:type="dxa"/>
            <w:tcBorders>
              <w:left w:val="single" w:sz="6" w:space="0" w:color="000000"/>
            </w:tcBorders>
            <w:shd w:val="clear" w:color="auto" w:fill="F2F2F2"/>
          </w:tcPr>
          <w:p w:rsidR="001D104B" w:rsidRDefault="0072327A">
            <w:pPr>
              <w:pStyle w:val="TableParagraph"/>
              <w:spacing w:line="16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Documentos por Liquidar:</w:t>
            </w:r>
          </w:p>
        </w:tc>
        <w:tc>
          <w:tcPr>
            <w:tcW w:w="135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1D104B">
        <w:trPr>
          <w:trHeight w:val="176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Viáticos Anticipo</w:t>
            </w:r>
          </w:p>
        </w:tc>
        <w:tc>
          <w:tcPr>
            <w:tcW w:w="135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1,050.00</w:t>
            </w:r>
          </w:p>
        </w:tc>
      </w:tr>
      <w:tr w:rsidR="001D104B">
        <w:trPr>
          <w:trHeight w:val="177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before="4"/>
              <w:ind w:left="72"/>
              <w:rPr>
                <w:sz w:val="14"/>
              </w:rPr>
            </w:pPr>
            <w:r>
              <w:rPr>
                <w:sz w:val="14"/>
              </w:rPr>
              <w:t>Viáticos Liquidación</w:t>
            </w:r>
          </w:p>
        </w:tc>
        <w:tc>
          <w:tcPr>
            <w:tcW w:w="135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17,096.00</w:t>
            </w:r>
          </w:p>
        </w:tc>
      </w:tr>
      <w:tr w:rsidR="001D104B">
        <w:trPr>
          <w:trHeight w:val="185"/>
        </w:trPr>
        <w:tc>
          <w:tcPr>
            <w:tcW w:w="6128" w:type="dxa"/>
            <w:tcBorders>
              <w:left w:val="single" w:sz="6" w:space="0" w:color="000000"/>
            </w:tcBorders>
            <w:shd w:val="clear" w:color="auto" w:fill="F2F2F2"/>
          </w:tcPr>
          <w:p w:rsidR="001D104B" w:rsidRDefault="0072327A">
            <w:pPr>
              <w:pStyle w:val="TableParagraph"/>
              <w:spacing w:line="160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Otros:</w:t>
            </w:r>
          </w:p>
        </w:tc>
        <w:tc>
          <w:tcPr>
            <w:tcW w:w="135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1D104B">
        <w:trPr>
          <w:trHeight w:val="176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Documentos de Abono pendiente de Liquidar (facturas varias)</w:t>
            </w:r>
          </w:p>
        </w:tc>
        <w:tc>
          <w:tcPr>
            <w:tcW w:w="1353" w:type="dxa"/>
          </w:tcPr>
          <w:p w:rsidR="001D104B" w:rsidRDefault="0072327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9,965.00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1D104B">
        <w:trPr>
          <w:trHeight w:val="177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Caja Chica No. 14</w:t>
            </w:r>
          </w:p>
        </w:tc>
        <w:tc>
          <w:tcPr>
            <w:tcW w:w="1353" w:type="dxa"/>
          </w:tcPr>
          <w:p w:rsidR="001D104B" w:rsidRDefault="0072327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3,907.60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1D104B">
        <w:trPr>
          <w:trHeight w:val="176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FR-02 Rendición No. 35, CUR No. 194</w:t>
            </w:r>
          </w:p>
        </w:tc>
        <w:tc>
          <w:tcPr>
            <w:tcW w:w="1353" w:type="dxa"/>
          </w:tcPr>
          <w:p w:rsidR="001D104B" w:rsidRDefault="0072327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11,087.00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1D104B">
        <w:trPr>
          <w:trHeight w:val="177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FR-02 Rendición No. 36, CUR No. 193</w:t>
            </w:r>
          </w:p>
        </w:tc>
        <w:tc>
          <w:tcPr>
            <w:tcW w:w="1353" w:type="dxa"/>
          </w:tcPr>
          <w:p w:rsidR="001D104B" w:rsidRDefault="0072327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5,880.00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1D104B">
        <w:trPr>
          <w:trHeight w:val="176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FR-02 Rendición No. 37, CUR No. 195</w:t>
            </w:r>
          </w:p>
        </w:tc>
        <w:tc>
          <w:tcPr>
            <w:tcW w:w="1353" w:type="dxa"/>
          </w:tcPr>
          <w:p w:rsidR="001D104B" w:rsidRDefault="0072327A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3,300.94</w:t>
            </w: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sz w:val="14"/>
              </w:rPr>
              <w:t>34,140.54</w:t>
            </w:r>
          </w:p>
        </w:tc>
      </w:tr>
      <w:tr w:rsidR="001D104B">
        <w:trPr>
          <w:trHeight w:val="185"/>
        </w:trPr>
        <w:tc>
          <w:tcPr>
            <w:tcW w:w="6128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2641" w:right="2629"/>
              <w:jc w:val="center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135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150,000.00</w:t>
            </w:r>
          </w:p>
        </w:tc>
      </w:tr>
    </w:tbl>
    <w:p w:rsidR="001D104B" w:rsidRDefault="0072327A">
      <w:pPr>
        <w:spacing w:before="9"/>
        <w:ind w:left="1370"/>
        <w:jc w:val="both"/>
        <w:rPr>
          <w:sz w:val="14"/>
        </w:rPr>
      </w:pPr>
      <w:r>
        <w:rPr>
          <w:sz w:val="14"/>
        </w:rPr>
        <w:t>Fuente: Archivo documentos del Fondo Rotativo Interno y registros de la cuenta bancaria.</w:t>
      </w:r>
    </w:p>
    <w:p w:rsidR="001D104B" w:rsidRDefault="001D104B">
      <w:pPr>
        <w:jc w:val="both"/>
        <w:rPr>
          <w:sz w:val="14"/>
        </w:rPr>
        <w:sectPr w:rsidR="001D104B">
          <w:pgSz w:w="12240" w:h="15840"/>
          <w:pgMar w:top="1060" w:right="1580" w:bottom="780" w:left="400" w:header="617" w:footer="596" w:gutter="0"/>
          <w:cols w:space="720"/>
        </w:sectPr>
      </w:pPr>
    </w:p>
    <w:p w:rsidR="001D104B" w:rsidRDefault="001D104B">
      <w:pPr>
        <w:pStyle w:val="Textoindependiente"/>
        <w:rPr>
          <w:sz w:val="26"/>
        </w:rPr>
      </w:pPr>
    </w:p>
    <w:p w:rsidR="001D104B" w:rsidRDefault="0072327A">
      <w:pPr>
        <w:spacing w:before="96" w:line="290" w:lineRule="auto"/>
        <w:ind w:left="4042" w:right="2862"/>
        <w:jc w:val="center"/>
        <w:rPr>
          <w:b/>
          <w:sz w:val="14"/>
        </w:rPr>
      </w:pPr>
      <w:r>
        <w:rPr>
          <w:b/>
          <w:sz w:val="14"/>
        </w:rPr>
        <w:t>Dirección de Servicios Administrativos -DISERSA- Arqueo de la Caja Chica</w:t>
      </w:r>
    </w:p>
    <w:p w:rsidR="001D104B" w:rsidRDefault="0072327A">
      <w:pPr>
        <w:ind w:left="4040" w:right="2862"/>
        <w:jc w:val="center"/>
        <w:rPr>
          <w:b/>
          <w:sz w:val="14"/>
        </w:rPr>
      </w:pPr>
      <w:r>
        <w:rPr>
          <w:b/>
          <w:sz w:val="14"/>
        </w:rPr>
        <w:t>Al 06 de abril del</w:t>
      </w:r>
      <w:r>
        <w:rPr>
          <w:b/>
          <w:spacing w:val="-18"/>
          <w:sz w:val="14"/>
        </w:rPr>
        <w:t xml:space="preserve"> </w:t>
      </w:r>
      <w:r>
        <w:rPr>
          <w:b/>
          <w:sz w:val="14"/>
        </w:rPr>
        <w:t>2021</w:t>
      </w:r>
    </w:p>
    <w:p w:rsidR="001D104B" w:rsidRDefault="0072327A">
      <w:pPr>
        <w:spacing w:before="34"/>
        <w:ind w:left="4041" w:right="2862"/>
        <w:jc w:val="center"/>
        <w:rPr>
          <w:b/>
          <w:sz w:val="14"/>
        </w:rPr>
      </w:pPr>
      <w:r>
        <w:rPr>
          <w:b/>
          <w:sz w:val="14"/>
        </w:rPr>
        <w:t>-Cifras en</w:t>
      </w:r>
      <w:r>
        <w:rPr>
          <w:b/>
          <w:spacing w:val="-13"/>
          <w:sz w:val="14"/>
        </w:rPr>
        <w:t xml:space="preserve"> </w:t>
      </w:r>
      <w:r>
        <w:rPr>
          <w:b/>
          <w:sz w:val="14"/>
        </w:rPr>
        <w:t>Quetzales-</w:t>
      </w:r>
    </w:p>
    <w:p w:rsidR="001D104B" w:rsidRDefault="001D104B">
      <w:pPr>
        <w:pStyle w:val="Textoindependiente"/>
        <w:rPr>
          <w:b/>
          <w:sz w:val="19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2164"/>
        <w:gridCol w:w="2520"/>
      </w:tblGrid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1491" w:right="14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</w:p>
        </w:tc>
        <w:tc>
          <w:tcPr>
            <w:tcW w:w="2164" w:type="dxa"/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686" w:right="6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CANTIDAD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831" w:right="8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SUB TOTAL</w:t>
            </w:r>
          </w:p>
        </w:tc>
      </w:tr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1491" w:right="14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BILLETES</w:t>
            </w:r>
          </w:p>
        </w:tc>
        <w:tc>
          <w:tcPr>
            <w:tcW w:w="2164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1D104B">
        <w:trPr>
          <w:trHeight w:val="176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before="4"/>
              <w:ind w:left="1491" w:right="1128"/>
              <w:jc w:val="center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  <w:tc>
          <w:tcPr>
            <w:tcW w:w="2164" w:type="dxa"/>
          </w:tcPr>
          <w:p w:rsidR="001D104B" w:rsidRDefault="0072327A">
            <w:pPr>
              <w:pStyle w:val="TableParagraph"/>
              <w:spacing w:before="4"/>
              <w:ind w:left="686" w:right="675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3,300.00</w:t>
            </w:r>
          </w:p>
        </w:tc>
      </w:tr>
      <w:tr w:rsidR="001D104B">
        <w:trPr>
          <w:trHeight w:val="177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before="4"/>
              <w:ind w:left="1491" w:right="1051"/>
              <w:jc w:val="center"/>
              <w:rPr>
                <w:sz w:val="14"/>
              </w:rPr>
            </w:pPr>
            <w:r>
              <w:rPr>
                <w:sz w:val="14"/>
              </w:rPr>
              <w:t>20.00</w:t>
            </w:r>
          </w:p>
        </w:tc>
        <w:tc>
          <w:tcPr>
            <w:tcW w:w="2164" w:type="dxa"/>
          </w:tcPr>
          <w:p w:rsidR="001D104B" w:rsidRDefault="0072327A">
            <w:pPr>
              <w:pStyle w:val="TableParagraph"/>
              <w:spacing w:before="4"/>
              <w:ind w:left="686" w:right="675"/>
              <w:jc w:val="center"/>
              <w:rPr>
                <w:sz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60.00</w:t>
            </w:r>
          </w:p>
        </w:tc>
      </w:tr>
      <w:tr w:rsidR="001D104B">
        <w:trPr>
          <w:trHeight w:val="177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before="4"/>
              <w:ind w:left="1491" w:right="1051"/>
              <w:jc w:val="center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2164" w:type="dxa"/>
          </w:tcPr>
          <w:p w:rsidR="001D104B" w:rsidRDefault="0072327A">
            <w:pPr>
              <w:pStyle w:val="TableParagraph"/>
              <w:spacing w:before="4"/>
              <w:ind w:left="686" w:right="67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170.00</w:t>
            </w:r>
          </w:p>
        </w:tc>
      </w:tr>
      <w:tr w:rsidR="001D104B">
        <w:trPr>
          <w:trHeight w:val="177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before="4"/>
              <w:ind w:left="1491" w:right="1012"/>
              <w:jc w:val="center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2164" w:type="dxa"/>
          </w:tcPr>
          <w:p w:rsidR="001D104B" w:rsidRDefault="0072327A">
            <w:pPr>
              <w:pStyle w:val="TableParagraph"/>
              <w:spacing w:before="4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</w:tr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1490" w:right="14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MONEDAS</w:t>
            </w:r>
          </w:p>
        </w:tc>
        <w:tc>
          <w:tcPr>
            <w:tcW w:w="2164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1491" w:right="9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1.00</w:t>
            </w:r>
          </w:p>
        </w:tc>
        <w:tc>
          <w:tcPr>
            <w:tcW w:w="2164" w:type="dxa"/>
          </w:tcPr>
          <w:p w:rsidR="001D104B" w:rsidRDefault="0072327A">
            <w:pPr>
              <w:pStyle w:val="TableParagraph"/>
              <w:spacing w:before="4" w:line="161" w:lineRule="exact"/>
              <w:ind w:left="686" w:right="675"/>
              <w:jc w:val="center"/>
              <w:rPr>
                <w:sz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 w:line="161" w:lineRule="exact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</w:tr>
      <w:tr w:rsidR="001D104B">
        <w:trPr>
          <w:trHeight w:val="177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ind w:left="1491" w:right="973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2164" w:type="dxa"/>
          </w:tcPr>
          <w:p w:rsidR="001D104B" w:rsidRDefault="0072327A">
            <w:pPr>
              <w:pStyle w:val="TableParagraph"/>
              <w:ind w:left="686" w:right="675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0.50</w:t>
            </w:r>
          </w:p>
        </w:tc>
      </w:tr>
      <w:tr w:rsidR="001D104B">
        <w:trPr>
          <w:trHeight w:val="177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ind w:left="1491" w:right="973"/>
              <w:jc w:val="center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  <w:tc>
          <w:tcPr>
            <w:tcW w:w="2164" w:type="dxa"/>
          </w:tcPr>
          <w:p w:rsidR="001D104B" w:rsidRDefault="0072327A">
            <w:pPr>
              <w:pStyle w:val="TableParagraph"/>
              <w:ind w:left="686" w:right="675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0.10</w:t>
            </w:r>
          </w:p>
        </w:tc>
      </w:tr>
      <w:tr w:rsidR="001D104B">
        <w:trPr>
          <w:trHeight w:val="176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before="4"/>
              <w:ind w:left="1491" w:right="973"/>
              <w:jc w:val="center"/>
              <w:rPr>
                <w:sz w:val="14"/>
              </w:rPr>
            </w:pPr>
            <w:r>
              <w:rPr>
                <w:sz w:val="14"/>
              </w:rPr>
              <w:t>0.05</w:t>
            </w:r>
          </w:p>
        </w:tc>
        <w:tc>
          <w:tcPr>
            <w:tcW w:w="2164" w:type="dxa"/>
          </w:tcPr>
          <w:p w:rsidR="001D104B" w:rsidRDefault="0072327A">
            <w:pPr>
              <w:pStyle w:val="TableParagraph"/>
              <w:spacing w:before="4"/>
              <w:ind w:left="686" w:right="675"/>
              <w:jc w:val="center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</w:tr>
      <w:tr w:rsidR="001D104B">
        <w:trPr>
          <w:trHeight w:val="177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ind w:left="1491" w:right="973"/>
              <w:jc w:val="center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  <w:tc>
          <w:tcPr>
            <w:tcW w:w="2164" w:type="dxa"/>
          </w:tcPr>
          <w:p w:rsidR="001D104B" w:rsidRDefault="0072327A">
            <w:pPr>
              <w:pStyle w:val="TableParagraph"/>
              <w:ind w:left="686" w:right="675"/>
              <w:jc w:val="center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0.02</w:t>
            </w:r>
          </w:p>
        </w:tc>
      </w:tr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1490" w:right="14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SUB TOTAL</w:t>
            </w:r>
          </w:p>
        </w:tc>
        <w:tc>
          <w:tcPr>
            <w:tcW w:w="2164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3,543.87</w:t>
            </w:r>
          </w:p>
        </w:tc>
      </w:tr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1140"/>
              <w:rPr>
                <w:b/>
                <w:sz w:val="14"/>
              </w:rPr>
            </w:pPr>
            <w:r>
              <w:rPr>
                <w:b/>
                <w:sz w:val="14"/>
              </w:rPr>
              <w:t>DOCUMENTOS DE ABONO:</w:t>
            </w:r>
          </w:p>
        </w:tc>
        <w:tc>
          <w:tcPr>
            <w:tcW w:w="2164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848"/>
              <w:rPr>
                <w:b/>
                <w:sz w:val="14"/>
              </w:rPr>
            </w:pPr>
            <w:r>
              <w:rPr>
                <w:b/>
                <w:sz w:val="14"/>
              </w:rPr>
              <w:t>Liquidación Caja Chica No. 015-2021</w:t>
            </w:r>
          </w:p>
        </w:tc>
        <w:tc>
          <w:tcPr>
            <w:tcW w:w="2164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6,675.23</w:t>
            </w:r>
          </w:p>
        </w:tc>
      </w:tr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1031"/>
              <w:rPr>
                <w:b/>
                <w:sz w:val="14"/>
              </w:rPr>
            </w:pPr>
            <w:r>
              <w:rPr>
                <w:b/>
                <w:sz w:val="14"/>
              </w:rPr>
              <w:t>Vales por liquidar No. 062-2021</w:t>
            </w:r>
          </w:p>
        </w:tc>
        <w:tc>
          <w:tcPr>
            <w:tcW w:w="2164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800.00</w:t>
            </w:r>
          </w:p>
        </w:tc>
      </w:tr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774"/>
              <w:rPr>
                <w:b/>
                <w:sz w:val="14"/>
              </w:rPr>
            </w:pPr>
            <w:r>
              <w:rPr>
                <w:b/>
                <w:sz w:val="14"/>
              </w:rPr>
              <w:t>Documentos sin listar (facturas varias)</w:t>
            </w:r>
          </w:p>
        </w:tc>
        <w:tc>
          <w:tcPr>
            <w:tcW w:w="2164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3,980.90</w:t>
            </w:r>
          </w:p>
        </w:tc>
      </w:tr>
      <w:tr w:rsidR="001D104B">
        <w:trPr>
          <w:trHeight w:val="185"/>
        </w:trPr>
        <w:tc>
          <w:tcPr>
            <w:tcW w:w="4143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left="1490" w:right="14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2164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15,000.00</w:t>
            </w:r>
          </w:p>
        </w:tc>
      </w:tr>
    </w:tbl>
    <w:p w:rsidR="001D104B" w:rsidRDefault="0072327A">
      <w:pPr>
        <w:spacing w:before="9"/>
        <w:ind w:left="1370"/>
        <w:rPr>
          <w:sz w:val="14"/>
        </w:rPr>
      </w:pPr>
      <w:r>
        <w:rPr>
          <w:sz w:val="14"/>
        </w:rPr>
        <w:t>Fuente: Archivo documentos de Caja Chica y conteo de efectivo físico.</w:t>
      </w:r>
    </w:p>
    <w:p w:rsidR="001D104B" w:rsidRDefault="001D104B">
      <w:pPr>
        <w:pStyle w:val="Textoindependiente"/>
        <w:rPr>
          <w:sz w:val="16"/>
        </w:rPr>
      </w:pPr>
    </w:p>
    <w:p w:rsidR="001D104B" w:rsidRDefault="001D104B">
      <w:pPr>
        <w:pStyle w:val="Textoindependiente"/>
        <w:spacing w:before="1"/>
        <w:rPr>
          <w:sz w:val="14"/>
        </w:rPr>
      </w:pPr>
    </w:p>
    <w:p w:rsidR="001D104B" w:rsidRDefault="0072327A">
      <w:pPr>
        <w:spacing w:line="290" w:lineRule="auto"/>
        <w:ind w:left="4042" w:right="2862"/>
        <w:jc w:val="center"/>
        <w:rPr>
          <w:b/>
          <w:sz w:val="14"/>
        </w:rPr>
      </w:pPr>
      <w:r>
        <w:rPr>
          <w:b/>
          <w:sz w:val="14"/>
        </w:rPr>
        <w:t>Dirección de Servicios Administrativos -DISERSA- Arqueo Cupones de Combustible</w:t>
      </w:r>
    </w:p>
    <w:p w:rsidR="001D104B" w:rsidRDefault="0072327A">
      <w:pPr>
        <w:spacing w:before="1"/>
        <w:ind w:left="4040" w:right="2862"/>
        <w:jc w:val="center"/>
        <w:rPr>
          <w:b/>
          <w:sz w:val="14"/>
        </w:rPr>
      </w:pPr>
      <w:r>
        <w:rPr>
          <w:b/>
          <w:sz w:val="14"/>
        </w:rPr>
        <w:t>Al 06 de abril del 2021</w:t>
      </w:r>
    </w:p>
    <w:p w:rsidR="001D104B" w:rsidRDefault="001D104B">
      <w:pPr>
        <w:pStyle w:val="Textoindependiente"/>
        <w:rPr>
          <w:b/>
          <w:sz w:val="19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82"/>
        <w:gridCol w:w="1623"/>
        <w:gridCol w:w="1442"/>
        <w:gridCol w:w="1533"/>
        <w:gridCol w:w="2070"/>
      </w:tblGrid>
      <w:tr w:rsidR="001D104B">
        <w:trPr>
          <w:trHeight w:val="185"/>
        </w:trPr>
        <w:tc>
          <w:tcPr>
            <w:tcW w:w="2159" w:type="dxa"/>
            <w:gridSpan w:val="2"/>
            <w:tcBorders>
              <w:left w:val="single" w:sz="6" w:space="0" w:color="000000"/>
            </w:tcBorders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705"/>
              <w:rPr>
                <w:b/>
                <w:sz w:val="14"/>
              </w:rPr>
            </w:pPr>
            <w:r>
              <w:rPr>
                <w:b/>
                <w:sz w:val="14"/>
              </w:rPr>
              <w:t>Correlativo</w:t>
            </w:r>
          </w:p>
        </w:tc>
        <w:tc>
          <w:tcPr>
            <w:tcW w:w="1623" w:type="dxa"/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299" w:right="2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Denominación</w:t>
            </w:r>
          </w:p>
        </w:tc>
        <w:tc>
          <w:tcPr>
            <w:tcW w:w="1442" w:type="dxa"/>
            <w:vMerge w:val="restart"/>
            <w:shd w:val="clear" w:color="auto" w:fill="BFBFBF"/>
          </w:tcPr>
          <w:p w:rsidR="001D104B" w:rsidRDefault="0072327A">
            <w:pPr>
              <w:pStyle w:val="TableParagraph"/>
              <w:spacing w:line="240" w:lineRule="auto"/>
              <w:ind w:left="174" w:right="1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Monto cupones</w:t>
            </w:r>
          </w:p>
          <w:p w:rsidR="001D104B" w:rsidRDefault="0072327A">
            <w:pPr>
              <w:pStyle w:val="TableParagraph"/>
              <w:spacing w:before="34" w:line="240" w:lineRule="auto"/>
              <w:ind w:left="173" w:right="1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Qs.</w:t>
            </w:r>
          </w:p>
        </w:tc>
        <w:tc>
          <w:tcPr>
            <w:tcW w:w="1533" w:type="dxa"/>
            <w:vMerge w:val="restart"/>
            <w:shd w:val="clear" w:color="auto" w:fill="BFBFBF"/>
          </w:tcPr>
          <w:p w:rsidR="001D104B" w:rsidRDefault="0072327A">
            <w:pPr>
              <w:pStyle w:val="TableParagraph"/>
              <w:spacing w:line="240" w:lineRule="auto"/>
              <w:ind w:left="126"/>
              <w:rPr>
                <w:b/>
                <w:sz w:val="14"/>
              </w:rPr>
            </w:pPr>
            <w:r>
              <w:rPr>
                <w:b/>
                <w:sz w:val="14"/>
              </w:rPr>
              <w:t>Fecha vencimiento</w:t>
            </w:r>
          </w:p>
        </w:tc>
        <w:tc>
          <w:tcPr>
            <w:tcW w:w="2070" w:type="dxa"/>
            <w:vMerge w:val="restart"/>
            <w:tcBorders>
              <w:right w:val="single" w:sz="4" w:space="0" w:color="000000"/>
            </w:tcBorders>
            <w:shd w:val="clear" w:color="auto" w:fill="BFBFBF"/>
          </w:tcPr>
          <w:p w:rsidR="001D104B" w:rsidRDefault="0072327A">
            <w:pPr>
              <w:pStyle w:val="TableParagraph"/>
              <w:spacing w:line="240" w:lineRule="auto"/>
              <w:ind w:left="712" w:right="7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Empresa</w:t>
            </w:r>
          </w:p>
        </w:tc>
      </w:tr>
      <w:tr w:rsidR="001D104B">
        <w:trPr>
          <w:trHeight w:val="185"/>
        </w:trPr>
        <w:tc>
          <w:tcPr>
            <w:tcW w:w="1077" w:type="dxa"/>
            <w:tcBorders>
              <w:left w:val="single" w:sz="6" w:space="0" w:color="000000"/>
            </w:tcBorders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405" w:right="3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Del</w:t>
            </w:r>
          </w:p>
        </w:tc>
        <w:tc>
          <w:tcPr>
            <w:tcW w:w="1082" w:type="dxa"/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442" w:right="4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Al</w:t>
            </w:r>
          </w:p>
        </w:tc>
        <w:tc>
          <w:tcPr>
            <w:tcW w:w="1623" w:type="dxa"/>
            <w:shd w:val="clear" w:color="auto" w:fill="BFBFBF"/>
          </w:tcPr>
          <w:p w:rsidR="001D104B" w:rsidRDefault="0072327A">
            <w:pPr>
              <w:pStyle w:val="TableParagraph"/>
              <w:spacing w:line="160" w:lineRule="exact"/>
              <w:ind w:left="299" w:right="2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Q.100.00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BFBFBF"/>
          </w:tcPr>
          <w:p w:rsidR="001D104B" w:rsidRDefault="001D104B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  <w:shd w:val="clear" w:color="auto" w:fill="BFBFBF"/>
          </w:tcPr>
          <w:p w:rsidR="001D104B" w:rsidRDefault="001D104B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  <w:right w:val="single" w:sz="4" w:space="0" w:color="000000"/>
            </w:tcBorders>
            <w:shd w:val="clear" w:color="auto" w:fill="BFBFBF"/>
          </w:tcPr>
          <w:p w:rsidR="001D104B" w:rsidRDefault="001D104B">
            <w:pPr>
              <w:rPr>
                <w:sz w:val="2"/>
                <w:szCs w:val="2"/>
              </w:rPr>
            </w:pPr>
          </w:p>
        </w:tc>
      </w:tr>
      <w:tr w:rsidR="001D104B">
        <w:trPr>
          <w:trHeight w:val="177"/>
        </w:trPr>
        <w:tc>
          <w:tcPr>
            <w:tcW w:w="1077" w:type="dxa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before="4"/>
              <w:ind w:left="371"/>
              <w:rPr>
                <w:sz w:val="14"/>
              </w:rPr>
            </w:pPr>
            <w:r>
              <w:rPr>
                <w:sz w:val="14"/>
              </w:rPr>
              <w:t>15104695</w:t>
            </w:r>
          </w:p>
        </w:tc>
        <w:tc>
          <w:tcPr>
            <w:tcW w:w="1082" w:type="dxa"/>
          </w:tcPr>
          <w:p w:rsidR="001D104B" w:rsidRDefault="0072327A">
            <w:pPr>
              <w:pStyle w:val="TableParagraph"/>
              <w:spacing w:before="4"/>
              <w:ind w:left="368"/>
              <w:rPr>
                <w:sz w:val="14"/>
              </w:rPr>
            </w:pPr>
            <w:r>
              <w:rPr>
                <w:sz w:val="14"/>
              </w:rPr>
              <w:t>15105377</w:t>
            </w:r>
          </w:p>
        </w:tc>
        <w:tc>
          <w:tcPr>
            <w:tcW w:w="1623" w:type="dxa"/>
          </w:tcPr>
          <w:p w:rsidR="001D104B" w:rsidRDefault="0072327A">
            <w:pPr>
              <w:pStyle w:val="TableParagraph"/>
              <w:spacing w:before="4"/>
              <w:ind w:left="299" w:right="289"/>
              <w:jc w:val="center"/>
              <w:rPr>
                <w:sz w:val="14"/>
              </w:rPr>
            </w:pPr>
            <w:r>
              <w:rPr>
                <w:sz w:val="14"/>
              </w:rPr>
              <w:t>683</w:t>
            </w:r>
          </w:p>
        </w:tc>
        <w:tc>
          <w:tcPr>
            <w:tcW w:w="1442" w:type="dxa"/>
          </w:tcPr>
          <w:p w:rsidR="001D104B" w:rsidRDefault="0072327A">
            <w:pPr>
              <w:pStyle w:val="TableParagraph"/>
              <w:spacing w:before="4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68,300.00</w:t>
            </w:r>
          </w:p>
        </w:tc>
        <w:tc>
          <w:tcPr>
            <w:tcW w:w="1533" w:type="dxa"/>
          </w:tcPr>
          <w:p w:rsidR="001D104B" w:rsidRDefault="0072327A">
            <w:pPr>
              <w:pStyle w:val="TableParagraph"/>
              <w:spacing w:before="4"/>
              <w:ind w:left="398"/>
              <w:rPr>
                <w:sz w:val="14"/>
              </w:rPr>
            </w:pPr>
            <w:r>
              <w:rPr>
                <w:sz w:val="14"/>
              </w:rPr>
              <w:t>16-03-2023</w:t>
            </w: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:rsidR="001D104B" w:rsidRDefault="0072327A">
            <w:pPr>
              <w:pStyle w:val="TableParagraph"/>
              <w:spacing w:before="4"/>
              <w:ind w:left="608"/>
              <w:rPr>
                <w:sz w:val="14"/>
              </w:rPr>
            </w:pPr>
            <w:r>
              <w:rPr>
                <w:sz w:val="14"/>
              </w:rPr>
              <w:t>UNO Guatemala, S.A.</w:t>
            </w:r>
          </w:p>
        </w:tc>
      </w:tr>
      <w:tr w:rsidR="001D104B">
        <w:trPr>
          <w:trHeight w:val="185"/>
        </w:trPr>
        <w:tc>
          <w:tcPr>
            <w:tcW w:w="2159" w:type="dxa"/>
            <w:gridSpan w:val="2"/>
            <w:tcBorders>
              <w:left w:val="single" w:sz="6" w:space="0" w:color="000000"/>
            </w:tcBorders>
          </w:tcPr>
          <w:p w:rsidR="001D104B" w:rsidRDefault="0072327A">
            <w:pPr>
              <w:pStyle w:val="TableParagraph"/>
              <w:spacing w:line="160" w:lineRule="exact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Totales</w:t>
            </w:r>
          </w:p>
        </w:tc>
        <w:tc>
          <w:tcPr>
            <w:tcW w:w="162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 w:rsidR="001D104B" w:rsidRDefault="0072327A">
            <w:pPr>
              <w:pStyle w:val="TableParagraph"/>
              <w:spacing w:line="160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68,300.00</w:t>
            </w:r>
          </w:p>
        </w:tc>
        <w:tc>
          <w:tcPr>
            <w:tcW w:w="1533" w:type="dxa"/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70" w:type="dxa"/>
            <w:tcBorders>
              <w:right w:val="single" w:sz="4" w:space="0" w:color="000000"/>
            </w:tcBorders>
          </w:tcPr>
          <w:p w:rsidR="001D104B" w:rsidRDefault="001D104B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</w:tbl>
    <w:p w:rsidR="001D104B" w:rsidRDefault="0072327A">
      <w:pPr>
        <w:spacing w:before="9"/>
        <w:ind w:left="1370"/>
        <w:rPr>
          <w:sz w:val="14"/>
        </w:rPr>
      </w:pPr>
      <w:r>
        <w:rPr>
          <w:sz w:val="14"/>
        </w:rPr>
        <w:t>Fuente: Libro de registro de combustible y conteo físico de los cupones de combustible existentes.</w:t>
      </w:r>
    </w:p>
    <w:p w:rsidR="001D104B" w:rsidRDefault="001D104B">
      <w:pPr>
        <w:pStyle w:val="Textoindependiente"/>
        <w:rPr>
          <w:sz w:val="16"/>
        </w:rPr>
      </w:pPr>
    </w:p>
    <w:p w:rsidR="001D104B" w:rsidRDefault="001D104B">
      <w:pPr>
        <w:pStyle w:val="Textoindependiente"/>
        <w:rPr>
          <w:sz w:val="16"/>
        </w:rPr>
      </w:pPr>
    </w:p>
    <w:p w:rsidR="001D104B" w:rsidRDefault="001D104B">
      <w:pPr>
        <w:pStyle w:val="Textoindependiente"/>
        <w:rPr>
          <w:sz w:val="16"/>
        </w:rPr>
      </w:pPr>
    </w:p>
    <w:p w:rsidR="001D104B" w:rsidRDefault="0072327A">
      <w:pPr>
        <w:pStyle w:val="Textoindependiente"/>
        <w:spacing w:before="120" w:line="278" w:lineRule="auto"/>
        <w:ind w:left="1301" w:right="122"/>
        <w:jc w:val="both"/>
      </w:pPr>
      <w:r>
        <w:t>Derivado del trabajo efectuado y los arqueos realizados al Fondo Rotativo Interno para Gastos de Funcionamiento, Caja Chica y Cupones de Combustible, se concluye que no se determinaron deficiencias en la revisión de los mismos.</w:t>
      </w:r>
    </w:p>
    <w:p w:rsidR="001D104B" w:rsidRDefault="001D104B">
      <w:pPr>
        <w:pStyle w:val="Textoindependiente"/>
        <w:spacing w:before="7"/>
        <w:rPr>
          <w:sz w:val="27"/>
        </w:rPr>
      </w:pPr>
    </w:p>
    <w:p w:rsidR="001D104B" w:rsidRDefault="0072327A">
      <w:pPr>
        <w:pStyle w:val="Textoindependiente"/>
        <w:spacing w:line="278" w:lineRule="auto"/>
        <w:ind w:left="1301" w:right="121"/>
        <w:jc w:val="both"/>
      </w:pPr>
      <w:r>
        <w:t>Los puntos indicados anteri</w:t>
      </w:r>
      <w:r>
        <w:t>ormente, quedaron descritos en el Acta DIDAI-001-2021, de fecha 09 de abril del 2021, folio No. 11750 del libro L2 39287, autorizado por la Contraloría General de Cuentas.</w:t>
      </w:r>
    </w:p>
    <w:p w:rsidR="001D104B" w:rsidRDefault="001D104B">
      <w:pPr>
        <w:spacing w:line="278" w:lineRule="auto"/>
        <w:jc w:val="both"/>
        <w:sectPr w:rsidR="001D104B">
          <w:pgSz w:w="12240" w:h="15840"/>
          <w:pgMar w:top="1060" w:right="1580" w:bottom="780" w:left="400" w:header="617" w:footer="596" w:gutter="0"/>
          <w:cols w:space="720"/>
        </w:sect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spacing w:before="9"/>
        <w:rPr>
          <w:sz w:val="20"/>
        </w:rPr>
      </w:pPr>
    </w:p>
    <w:p w:rsidR="001D104B" w:rsidRDefault="0072327A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42110" cy="9525"/>
                <wp:effectExtent l="3810" t="0" r="1905" b="3175"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110" cy="9525"/>
                          <a:chOff x="0" y="0"/>
                          <a:chExt cx="2586" cy="15"/>
                        </a:xfrm>
                      </wpg:grpSpPr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8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99724" id="Group 8" o:spid="_x0000_s1026" style="width:129.3pt;height:.75pt;mso-position-horizontal-relative:char;mso-position-vertical-relative:line" coordsize="2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BZxQIAAEgGAAAOAAAAZHJzL2Uyb0RvYy54bWykVdtu2zAMfR+wfxD0nvoyJ42NOkVvKQZ0&#10;W7FuH6DIsi1MljxJidMN+/dRkpNmKQYMWR4UUaQo8hySvrjcdgJtmDZcyRInZzFGTFJVcdmU+OuX&#10;5WSOkbFEVkQoyUr8zAy+XLx9czH0BUtVq0TFNAIn0hRDX+LW2r6IIkNb1hFzpnomQVkr3RELom6i&#10;SpMBvHciSuN4Fg1KV71WlBkDp7dBiRfef10zaj/VtWEWiRJDbNav2q8rt0aLC1I0mvQtp2MY5IQo&#10;OsIlPLp3dUssQWvNX7nqONXKqNqeUdVFqq45ZT4HyCaJj7K512rd+1yaYmj6PUwA7RFOJ7ulHzeP&#10;GvGqxOk7jCTpgCP/LJo7bIa+KcDkXvdP/aMOCcL2QdFvBtTRsd7JTTBGq+GDqsAdWVvlsdnWunMu&#10;IGu09RQ87ylgW4soHCazLE0SYIqCLp+m08AQbYHGV5doezdeS6fzWbiT+BsRKcJrPsIxIpcOVJl5&#10;AdL8H5BPLemZ58c4lHZAZjsgP0P5EdkIhvIApjfbIWkCjEiqmxas2JXWamgZqSCqxNlD7AcXnGCA&#10;hNNw/StApOi1sfdMdchtSqwhaE8X2TwY68J4MXHsGSV4teRCeEE3qxuh0Ya4/vI/H/mRmZDOWCp3&#10;LXgMJ8A6vOF0jn/fLz/zJM3i6zSfLGfz80m2zKaT/DyeT+Ikv85ncZZnt8tfLsAkK1peVUw+cMl2&#10;vZtk/0bpOEVC1/nuRcNYcD6vE5LsuIVRJnhX4vkeCVI4Ru9kBWmTwhIuwj76M3yPMmCw+/eoeP4d&#10;5aFwV6p6Bvq1ApKgQWDowqZV+gdGAwywEpvva6IZRuK9hBLKkyxzE88L2fQ8BUEfalaHGiIpuCqx&#10;xShsb2yYkute86aFlxJfFFJdQTvX3BeGK8kQ1Vis0Ft+58eVz2UcrW4eHsre6uUDsPgNAAD//wMA&#10;UEsDBBQABgAIAAAAIQCedRDZ2gAAAAMBAAAPAAAAZHJzL2Rvd25yZXYueG1sTI9BS8NAEIXvgv9h&#10;mYI3u0klpaTZlFLUUxFsBfE2TaZJaHY2ZLdJ+u8dvejlwfAe732TbSbbqoF63zg2EM8jUMSFKxuu&#10;DHwcXx5XoHxALrF1TAZu5GGT399lmJZu5HcaDqFSUsI+RQN1CF2qtS9qsujnriMW7+x6i0HOvtJl&#10;j6OU21YvomipLTYsCzV2tKupuByu1sDriOP2KX4e9pfz7vZ1TN4+9zEZ8zCbtmtQgabwF4YffEGH&#10;XJhO7sqlV60BeST8qniLZLUEdZJQAjrP9H/2/BsAAP//AwBQSwECLQAUAAYACAAAACEAtoM4kv4A&#10;AADhAQAAEwAAAAAAAAAAAAAAAAAAAAAAW0NvbnRlbnRfVHlwZXNdLnhtbFBLAQItABQABgAIAAAA&#10;IQA4/SH/1gAAAJQBAAALAAAAAAAAAAAAAAAAAC8BAABfcmVscy8ucmVsc1BLAQItABQABgAIAAAA&#10;IQCFaCBZxQIAAEgGAAAOAAAAAAAAAAAAAAAAAC4CAABkcnMvZTJvRG9jLnhtbFBLAQItABQABgAI&#10;AAAAIQCedRDZ2gAAAAMBAAAPAAAAAAAAAAAAAAAAAB8FAABkcnMvZG93bnJldi54bWxQSwUGAAAA&#10;AAQABADzAAAAJgYAAAAA&#10;">
                <v:rect id="Rectangle 9" o:spid="_x0000_s1027" style="position:absolute;width:25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82420" cy="9525"/>
                <wp:effectExtent l="0" t="0" r="0" b="3175"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9525"/>
                          <a:chOff x="0" y="0"/>
                          <a:chExt cx="2492" cy="15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A46AF" id="Group 6" o:spid="_x0000_s1026" style="width:124.6pt;height:.75pt;mso-position-horizontal-relative:char;mso-position-vertical-relative:line" coordsize="24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uaxgIAAEgGAAAOAAAAZHJzL2Uyb0RvYy54bWykVduO0zAQfUfiHyy/d3NRekm06WovdIW0&#10;wIqFD3AdJ7FIbGO7TRfEvzO2027pCgmVPqR2Zjw+c87M5PJq13doy7ThUpQ4uYgxYoLKioumxF+/&#10;rCYLjIwloiKdFKzEz8zgq+XbN5eDKlgqW9lVTCMIIkwxqBK31qoiigxtWU/MhVRMgLGWuicWtrqJ&#10;Kk0GiN53URrHs2iQulJaUmYMvL0LRrz08euaUfuprg2zqCsxYLP+qf1z7Z7R8pIUjSaq5XSEQc5A&#10;0RMu4NJDqDtiCdpo/ipUz6mWRtb2gso+knXNKfM5QDZJfJLNvZYb5XNpiqFRB5qA2hOezg5LP24f&#10;NeJVidMEI0F60Mhfi2aOm0E1Bbjca/WkHnVIEJYPkn4zYI5O7W7fBGe0Hj7ICsKRjZWem12texcC&#10;skY7L8HzQQK2s4jCy2S6SLMUlKJgy6fpNChEW5Dx1SHavhuPpVmehjOJPxGRItzmEY6IXDpQZeaF&#10;SPN/RD61RDGvj3Es7YkEJIHIz1B+RDQdQ/NApnfbM2kCjUjI2xa82LXWcmgZqQBV4vwB+9EBtzEg&#10;wnm8/pUgUiht7D2TPXKLEmsA7eUi2wdjHYwXF6eekR2vVrzr/EY369tOoy1x/eV/HvmJWyecs5Du&#10;WIgY3oDqcIezOf19v/zMkzSLb9J8spot5pNslU0n+TxeTOIkv8lncZZnd6tfDmCSFS2vKiYeuGD7&#10;3k2yf5N0nCKh63z3omEsOJ/XGUn23MIo63hf4sWBCVI4Rd+JCtImhSW8C+voT/ieZeBg/+9Z8fo7&#10;yUPhrmX1DPJrCSJBg8DQhUUr9Q+MBhhgJTbfN0QzjLr3AkooT7LMTTy/yaZz11T62LI+thBBIVSJ&#10;LUZheWvDlNwozZsWbkp8UQh5De1cc18YriQDqrFYobf8yo8rn8s4Wt08PN57r5cPwPI3AAAA//8D&#10;AFBLAwQUAAYACAAAACEAHAW9nNsAAAADAQAADwAAAGRycy9kb3ducmV2LnhtbEyPQUvDQBCF74L/&#10;YRnBm90kWrExm1KKeiqCrSC9TZNpEpqdDdltkv57Ry96eTC8x3vfZMvJtmqg3jeODcSzCBRx4cqG&#10;KwOfu9e7J1A+IJfYOiYDF/KwzK+vMkxLN/IHDdtQKSlhn6KBOoQu1doXNVn0M9cRi3d0vcUgZ1/p&#10;ssdRym2rkyh61BYbloUaO1rXVJy2Z2vgbcRxdR+/DJvTcX3Z7+bvX5uYjLm9mVbPoAJN4S8MP/iC&#10;DrkwHdyZS69aA/JI+FXxkodFAuogoTnoPNP/2fNvAAAA//8DAFBLAQItABQABgAIAAAAIQC2gziS&#10;/gAAAOEBAAATAAAAAAAAAAAAAAAAAAAAAABbQ29udGVudF9UeXBlc10ueG1sUEsBAi0AFAAGAAgA&#10;AAAhADj9If/WAAAAlAEAAAsAAAAAAAAAAAAAAAAALwEAAF9yZWxzLy5yZWxzUEsBAi0AFAAGAAgA&#10;AAAhAMT5G5rGAgAASAYAAA4AAAAAAAAAAAAAAAAALgIAAGRycy9lMm9Eb2MueG1sUEsBAi0AFAAG&#10;AAgAAAAhABwFvZzbAAAAAwEAAA8AAAAAAAAAAAAAAAAAIAUAAGRycy9kb3ducmV2LnhtbFBLBQYA&#10;AAAABAAEAPMAAAAoBgAAAAA=&#10;">
                <v:rect id="Rectangle 7" o:spid="_x0000_s1027" style="position:absolute;width:249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1D104B" w:rsidRDefault="001D104B">
      <w:pPr>
        <w:spacing w:line="20" w:lineRule="exact"/>
        <w:rPr>
          <w:sz w:val="2"/>
        </w:rPr>
        <w:sectPr w:rsidR="001D104B">
          <w:pgSz w:w="12240" w:h="15840"/>
          <w:pgMar w:top="1060" w:right="1580" w:bottom="780" w:left="400" w:header="617" w:footer="596" w:gutter="0"/>
          <w:cols w:space="720"/>
        </w:sectPr>
      </w:pPr>
    </w:p>
    <w:p w:rsidR="001D104B" w:rsidRDefault="0072327A">
      <w:pPr>
        <w:spacing w:before="19"/>
        <w:ind w:left="1451"/>
        <w:rPr>
          <w:sz w:val="14"/>
        </w:rPr>
      </w:pPr>
      <w:r>
        <w:rPr>
          <w:sz w:val="14"/>
        </w:rPr>
        <w:t>HUGO RENE GONZALEZ MARROQUIN</w:t>
      </w:r>
    </w:p>
    <w:p w:rsidR="001D104B" w:rsidRDefault="0072327A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1D104B" w:rsidRDefault="0072327A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MARVIN RODOLFO CRUZ MARTINEZ</w:t>
      </w:r>
    </w:p>
    <w:p w:rsidR="001D104B" w:rsidRDefault="0072327A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1D104B" w:rsidRDefault="001D104B">
      <w:pPr>
        <w:rPr>
          <w:sz w:val="14"/>
        </w:rPr>
        <w:sectPr w:rsidR="001D104B">
          <w:type w:val="continuous"/>
          <w:pgSz w:w="12240" w:h="15840"/>
          <w:pgMar w:top="1080" w:right="1580" w:bottom="0" w:left="400" w:header="720" w:footer="720" w:gutter="0"/>
          <w:cols w:num="2" w:space="720" w:equalWidth="0">
            <w:col w:w="4044" w:space="360"/>
            <w:col w:w="5856"/>
          </w:cols>
        </w:sect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rPr>
          <w:sz w:val="20"/>
        </w:rPr>
      </w:pPr>
    </w:p>
    <w:p w:rsidR="001D104B" w:rsidRDefault="001D104B">
      <w:pPr>
        <w:pStyle w:val="Textoindependiente"/>
        <w:spacing w:before="1"/>
        <w:rPr>
          <w:sz w:val="20"/>
        </w:rPr>
      </w:pPr>
    </w:p>
    <w:p w:rsidR="001D104B" w:rsidRDefault="0072327A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4445"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FCBD7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GNxwIAAEgGAAAOAAAAZHJzL2Uyb0RvYy54bWykVW1v0zAQ/o7Ef7D8vUtSpV0TLZ32Qiek&#10;ARODH+A6TmKR2MF2mw7Ef+d8zrrSCQmVfkjt3Pn83PPcXS4ud11LtsJYqVVBk7OYEqG4LqWqC/r1&#10;y2qyoMQ6pkrWaiUK+iQsvVy+fXMx9LmY6ka3pTAEgiibD31BG+f6PIosb0TH7JnuhQJjpU3HHGxN&#10;HZWGDRC9a6NpHM+jQZuyN5oLa+HtbTDSJcavKsHdp6qywpG2oIDN4dPgc+2f0fKC5bVhfSP5CIOd&#10;gKJjUsGl+1C3zDGyMfJVqE5yo62u3BnXXaSrSnKBOUA2SXyUzZ3Rmx5zqfOh7vc0AbVHPJ0cln/c&#10;PhgiS9Auo0SxDjTCa0nquRn6OgeXO9M/9g8mJAjLe82/WTBHx3a/r4MzWQ8fdAnh2MZp5GZXmc6H&#10;gKzJDiV42ksgdo5weJnM5/PF+YwSDrZsNp0FhXgDMr46xJt347HpHDzxTIInIpaH2xDhiMinA1Vm&#10;X4i0/0fkY8N6gfpYz9JI5BTqLBD5GcqPqboVBEH528HtmUkbaCRK3zTgJa6M0UMjWAmoEp82YD84&#10;4DcWRDiN178SxPLeWHcndEf8oqAGQKNcbHtvnYfx4uLVs7qV5Uq2LW5Mvb5pDdky31/4Q+RHbq3y&#10;zkr7YyFieAOqwx3e5vXHfvmZJdM0vp5mkxUUwiRdpbNJdh4vJnGSXWfzOM3S29UvDzBJ80aWpVD3&#10;Uonn3k3Sf5N0nCKh67B7yTAWHOZ1QpKddDDKWtkVdLFnguVe0XeqhLRZ7phswzr6Ez6yDBw8/yMr&#10;qL+XPBTuWpdPIL/RIBKUGAxdWDTa/KBkgAFWUPt9w4ygpH2voISyJE39xMNNOjv3ZWkOLetDC1Mc&#10;QhXUURKWNy5MyU1vZN3ATQkWhdJX0M6VxMLwJRlQjcUKvYUrHFeYyzha/Tw83KPXywdg+RsAAP//&#10;AwBQSwMEFAAGAAgAAAAhAEl/AzbaAAAAAwEAAA8AAABkcnMvZG93bnJldi54bWxMj0FLw0AQhe+C&#10;/2EZwZvdJJIiMZtSinoqgq0g3qbJNAnNzobsNkn/vaMXe3kwvMd73+Sr2XZqpMG3jg3EiwgUcemq&#10;lmsDn/vXhydQPiBX2DkmAxfysCpub3LMKjfxB427UCspYZ+hgSaEPtPalw1Z9AvXE4t3dIPFIOdQ&#10;62rAScptp5MoWmqLLctCgz1tGipPu7M18DbhtH6MX8bt6bi5fO/T969tTMbc383rZ1CB5vAfhl98&#10;QYdCmA7uzJVXnQF5JPypeMkySUEdJJSCLnJ9zV78AAAA//8DAFBLAQItABQABgAIAAAAIQC2gziS&#10;/gAAAOEBAAATAAAAAAAAAAAAAAAAAAAAAABbQ29udGVudF9UeXBlc10ueG1sUEsBAi0AFAAGAAgA&#10;AAAhADj9If/WAAAAlAEAAAsAAAAAAAAAAAAAAAAALwEAAF9yZWxzLy5yZWxzUEsBAi0AFAAGAAgA&#10;AAAhALl44Y3HAgAASAYAAA4AAAAAAAAAAAAAAAAALgIAAGRycy9lMm9Eb2MueG1sUEsBAi0AFAAG&#10;AAgAAAAhAEl/AzbaAAAAAwEAAA8AAAAAAAAAAAAAAAAAIQUAAGRycy9kb3ducmV2LnhtbFBLBQYA&#10;AAAABAAEAPMAAAAoBgAAAAA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444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F4759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YGxQIAAEg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C7mYYCdIDR/5ZlDpsBtUUYHKv1ZN61CFB2D5I+s2AOjrWO7kJxmg1fJAVuCNrKz0221r3zgVk&#10;jbaeguc9BWxrEYXDJMvyeAZMUdDl03QaGKIt0PjqEm3vxmtpOk/DncTfiEgRXvMRjhG5dKDKzAuQ&#10;5v+AfGqJYp4f41DaAQklH4D8DOVHRNMx9C6A6c12SJoAIxLypgUrdqW1HFpGKogqcfYQ+8EFJxgg&#10;4TRc/woQKZQ29p7JHrlNiTUE7ekimwdjXRgvJo49IzteLXnXeUE3q5tOow1x/eV/PvIjs044YyHd&#10;teAxnADr8IbTOf59v/zMkzSLr9N8sjyfzybZMptO8lk8n8RJfp2fx1me3S5/uQCTrGh5VTHxwAXb&#10;9W6S/Rul4xQJXee7Fw1jwfm8Tkiy5xZGWcf7Es/3SJDCMXonKkibFJbwLuyjP8P3KAMGu3+Piuff&#10;UR4KdyWrZ6BfSyAJGgSGLmxaqX9gNMAAK7H5viaaYdS9F1BCObSSm3heyKazFAR9qFkdaoig4KrE&#10;FqOwvbFhSq6V5k0LLyW+KIS8gnauuS8MV5IhqrFYobf8zo8rn8s4Wt08PJS91cs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DCbFYG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1D104B" w:rsidRDefault="001D104B">
      <w:pPr>
        <w:spacing w:line="20" w:lineRule="exact"/>
        <w:rPr>
          <w:sz w:val="2"/>
        </w:rPr>
        <w:sectPr w:rsidR="001D104B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1D104B" w:rsidRDefault="0072327A">
      <w:pPr>
        <w:spacing w:before="19"/>
        <w:ind w:left="1451"/>
        <w:rPr>
          <w:sz w:val="14"/>
        </w:rPr>
      </w:pPr>
      <w:r>
        <w:rPr>
          <w:sz w:val="14"/>
        </w:rPr>
        <w:t>MILDRED LORENA FUENTES DE LEON</w:t>
      </w:r>
    </w:p>
    <w:p w:rsidR="001D104B" w:rsidRDefault="0072327A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1D104B" w:rsidRDefault="0072327A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:rsidR="001D104B" w:rsidRDefault="0072327A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1D104B" w:rsidRDefault="001D104B">
      <w:pPr>
        <w:rPr>
          <w:sz w:val="14"/>
        </w:rPr>
        <w:sectPr w:rsidR="001D104B">
          <w:type w:val="continuous"/>
          <w:pgSz w:w="12240" w:h="15840"/>
          <w:pgMar w:top="1080" w:right="1580" w:bottom="0" w:left="400" w:header="720" w:footer="720" w:gutter="0"/>
          <w:cols w:num="2" w:space="720" w:equalWidth="0">
            <w:col w:w="4083" w:space="321"/>
            <w:col w:w="5856"/>
          </w:cols>
        </w:sectPr>
      </w:pPr>
    </w:p>
    <w:p w:rsidR="001D104B" w:rsidRDefault="0072327A">
      <w:pPr>
        <w:pStyle w:val="Ttulo1"/>
        <w:spacing w:before="82"/>
      </w:pPr>
      <w:bookmarkStart w:id="5" w:name="_TOC_250000"/>
      <w:bookmarkEnd w:id="5"/>
      <w:r>
        <w:t>ANEXOS</w:t>
      </w:r>
    </w:p>
    <w:p w:rsidR="001D104B" w:rsidRDefault="001D104B">
      <w:pPr>
        <w:pStyle w:val="Textoindependiente"/>
        <w:spacing w:before="3"/>
        <w:rPr>
          <w:b/>
          <w:sz w:val="37"/>
        </w:rPr>
      </w:pPr>
    </w:p>
    <w:p w:rsidR="001D104B" w:rsidRDefault="0072327A">
      <w:pPr>
        <w:ind w:left="1949"/>
        <w:rPr>
          <w:sz w:val="16"/>
        </w:rPr>
      </w:pPr>
      <w:r>
        <w:rPr>
          <w:sz w:val="16"/>
        </w:rPr>
        <w:t>Acta de Cierre</w:t>
      </w:r>
    </w:p>
    <w:p w:rsidR="001D104B" w:rsidRDefault="0072327A">
      <w:pPr>
        <w:pStyle w:val="Textoindependiente"/>
        <w:rPr>
          <w:sz w:val="16"/>
        </w:rPr>
      </w:pPr>
      <w:r>
        <w:rPr>
          <w:noProof/>
          <w:lang w:val="es-GT" w:eastAsia="es-GT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1158875</wp:posOffset>
            </wp:positionH>
            <wp:positionV relativeFrom="paragraph">
              <wp:posOffset>141615</wp:posOffset>
            </wp:positionV>
            <wp:extent cx="5460115" cy="7223759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115" cy="722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104B">
      <w:pgSz w:w="12240" w:h="15840"/>
      <w:pgMar w:top="1060" w:right="158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327A">
      <w:r>
        <w:separator/>
      </w:r>
    </w:p>
  </w:endnote>
  <w:endnote w:type="continuationSeparator" w:id="0">
    <w:p w:rsidR="00000000" w:rsidRDefault="0072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4B" w:rsidRDefault="0072327A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254016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3F691" id="Group 3" o:spid="_x0000_s1026" style="position:absolute;margin-left:25pt;margin-top:748.2pt;width:502pt;height:28.8pt;z-index:-16062464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CNSa+N&#10;TAEAAEwBAAAUAAAAZHJzL21lZGlhL2ltYWdlMS5wbmeJUE5HDQoaCgAAAA1JSERSAAAAeAAAABAB&#10;AwAAAOcNKaYAAAAGUExURQAAAP///6XZn90AAAABYktHRACIBR1IAAAACXBIWXMAAAadAAAT1wH4&#10;VGjyAAAA30lEQVQImWNgWN20welG+tzLp19o8bBeYwDyd15c8HCnsY1GeA2Yv5r/5AxVx+9tL2Nk&#10;wPxu91MCieai5y2dWcD8KdX3NFTZRdlnBB6B6G+5J72IdZvdjIAvYP6awnObH4t97fixEaK+df0V&#10;ucSZBXtmNULUN6YdTcjnvrDw1jmI/dMFDnMnbfxw6NbzOWD+NOujh/RFhHp/REDUTy+Ik16w+Hrb&#10;qycQ90y/fLInXa3oc2dFC8T8uxc0H50vMbHQOwPmr194Q2Kd5NQdVT8h9s9yv/X98ToDp9lxf1iv&#10;AQAuenO7hz8jNgAAAABJRU5ErkJgglBLAQItABQABgAIAAAAIQCxgme2CgEAABMCAAATAAAAAAAA&#10;AAAAAAAAAAAAAABbQ29udGVudF9UeXBlc10ueG1sUEsBAi0AFAAGAAgAAAAhADj9If/WAAAAlAEA&#10;AAsAAAAAAAAAAAAAAAAAOwEAAF9yZWxzLy5yZWxzUEsBAi0AFAAGAAgAAAAhAMIksmw4BgAAnRQA&#10;AA4AAAAAAAAAAAAAAAAAOgIAAGRycy9lMm9Eb2MueG1sUEsBAi0AFAAGAAgAAAAhAKomDr68AAAA&#10;IQEAABkAAAAAAAAAAAAAAAAAnggAAGRycy9fcmVscy9lMm9Eb2MueG1sLnJlbHNQSwECLQAUAAYA&#10;CAAAACEA+PBwd+AAAAANAQAADwAAAAAAAAAAAAAAAACRCQAAZHJzL2Rvd25yZXYueG1sUEsBAi0A&#10;CgAAAAAAAAAhAI1Jr41MAQAATAEAABQAAAAAAAAAAAAAAAAAngoAAGRycy9tZWRpYS9pbWFnZTEu&#10;cG5nUEsFBgAAAAAGAAYAfAEAABwMAAAAAA=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0LtPDAAAA2wAAAA8AAABkcnMvZG93bnJldi54bWxEj0FrwkAQhe8F/8MyQi9FNyoUia4itoLX&#10;WMXrmB2TaHY2ZNeY/nvnUOhthvfmvW+W697VqqM2VJ4NTMYJKOLc24oLA8ef3WgOKkRki7VnMvBL&#10;AdarwdsSU+ufnFF3iIWSEA4pGihjbFKtQ16SwzD2DbFoV986jLK2hbYtPiXc1XqaJJ/aYcXSUGJD&#10;25Ly++HhDJy+u+vX4/aRzc7RJtl5f7KXbGLM+7DfLEBF6uO/+e96bwVf6OUXGUCv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Qu08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54528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04B" w:rsidRDefault="0072327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1D104B" w:rsidRDefault="0072327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55040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04B" w:rsidRDefault="0072327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66666"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1D104B" w:rsidRDefault="0072327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66666"/>
                        <w:sz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327A">
      <w:r>
        <w:separator/>
      </w:r>
    </w:p>
  </w:footnote>
  <w:footnote w:type="continuationSeparator" w:id="0">
    <w:p w:rsidR="00000000" w:rsidRDefault="00723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4B" w:rsidRDefault="0072327A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5248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FFB98" id="Freeform 8" o:spid="_x0000_s1026" style="position:absolute;margin-left:85.05pt;margin-top:40.1pt;width:442pt;height:.75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5299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04B" w:rsidRDefault="0072327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1D104B" w:rsidRDefault="0072327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253504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04B" w:rsidRDefault="0072327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1D104B" w:rsidRDefault="0072327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4B"/>
    <w:rsid w:val="001D104B"/>
    <w:rsid w:val="007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5:docId w15:val="{46534AAC-AC46-4DE7-8E7C-44EE8B8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5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2021-05-04T21:49:00Z</dcterms:created>
  <dcterms:modified xsi:type="dcterms:W3CDTF">2021-05-04T21:49:00Z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