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3087" w:right="30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3087" w:right="30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Evaluación del Desempeño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RHA-INS-10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02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1 de 1</w:t>
            </w:r>
          </w:p>
        </w:tc>
      </w:tr>
    </w:tbl>
    <w:p>
      <w:pPr>
        <w:pStyle w:val="BodyText"/>
        <w:rPr>
          <w:rFonts w:ascii="Times New Roman"/>
          <w:sz w:val="23"/>
        </w:rPr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96" w:after="0"/>
        <w:ind w:left="475" w:right="0" w:hanging="352"/>
        <w:jc w:val="left"/>
      </w:pPr>
      <w:r>
        <w:rPr>
          <w:u w:val="thick"/>
        </w:rPr>
        <w:t>NARRATIVA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BodyText"/>
        <w:spacing w:line="244" w:lineRule="auto" w:before="97"/>
        <w:ind w:left="539" w:right="179"/>
        <w:jc w:val="both"/>
      </w:pPr>
      <w:r>
        <w:rPr/>
        <w:t>El sistema de evaluación del desempeño se fundamenta en la Ley de Servicio Civil y en el interés institucional de conocer el desempeño y la contribución del trabajador en los procesos labores.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539" w:right="176"/>
        <w:jc w:val="both"/>
      </w:pPr>
      <w:r>
        <w:rPr/>
        <w:t>El sistema de evaluación del desempeño debe ser flexible y adaptable a los diferentes niveles organizacionales y circunstancias que caracterizan la situación del individuo y al mismo tiempo, lo suficientemente simple para ser comprendido y aplicado por todos los usuarios.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539" w:right="181"/>
        <w:jc w:val="both"/>
      </w:pPr>
      <w:r>
        <w:rPr/>
        <w:t>La retroalimentación efectiva del desempeño es una herramienta motivacional y a la vez, una fuente eficaz para el desarrollo del individuo y de la Institución.</w:t>
      </w:r>
    </w:p>
    <w:p>
      <w:pPr>
        <w:pStyle w:val="BodyText"/>
        <w:spacing w:before="4"/>
      </w:pPr>
    </w:p>
    <w:p>
      <w:pPr>
        <w:pStyle w:val="Heading1"/>
        <w:spacing w:before="1"/>
        <w:jc w:val="both"/>
      </w:pPr>
      <w:r>
        <w:rPr>
          <w:u w:val="thick"/>
        </w:rPr>
        <w:t>Objetivos del Sistema de Evaluación del Desempeño.</w:t>
      </w:r>
    </w:p>
    <w:p>
      <w:pPr>
        <w:pStyle w:val="BodyText"/>
        <w:spacing w:before="4"/>
        <w:rPr>
          <w:b/>
          <w:sz w:val="13"/>
        </w:rPr>
      </w:pPr>
    </w:p>
    <w:p>
      <w:pPr>
        <w:spacing w:before="97"/>
        <w:ind w:left="475" w:right="0" w:firstLine="0"/>
        <w:jc w:val="left"/>
        <w:rPr>
          <w:b/>
          <w:sz w:val="21"/>
        </w:rPr>
      </w:pPr>
      <w:r>
        <w:rPr>
          <w:b/>
          <w:sz w:val="21"/>
        </w:rPr>
        <w:t>Objetivo General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44" w:lineRule="auto" w:before="1"/>
        <w:ind w:left="475" w:right="404"/>
      </w:pPr>
      <w:r>
        <w:rPr/>
        <w:t>Valorar en forma sistemática y objetiva el rendimiento de  los trabajadores del Ministerio, fomentando   así la eficacia en el servicio y estimulando el desarrollo</w:t>
      </w:r>
      <w:r>
        <w:rPr>
          <w:spacing w:val="12"/>
        </w:rPr>
        <w:t> </w:t>
      </w:r>
      <w:r>
        <w:rPr/>
        <w:t>individual.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Objetivos Específicos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44" w:lineRule="auto"/>
        <w:ind w:left="475" w:right="404"/>
      </w:pPr>
      <w:r>
        <w:rPr/>
        <w:t>Identificar el potencial de mejora de los trabajadores y estimular sus deseos de superación, guiando    sus esfuerzos hacia la plena realización de las funciones dentro de su área de</w:t>
      </w:r>
      <w:r>
        <w:rPr>
          <w:spacing w:val="50"/>
        </w:rPr>
        <w:t> </w:t>
      </w:r>
      <w:r>
        <w:rPr/>
        <w:t>trabajo.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475"/>
      </w:pPr>
      <w:r>
        <w:rPr/>
        <w:t>Contribuir al mejoramiento de las relaciones humanas, facilitando la comunicación positiva y productiva entre jefes y trabajadores, para el logro de las metas de la Institución.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475" w:right="404"/>
      </w:pPr>
      <w:r>
        <w:rPr/>
        <w:t>Determinar y corregir deficiencias en el trabajo, tanto institucionales como individuales, mediante el análisis de los problemas colectivos e individuales que se detecten a través del proceso de evaluación.</w:t>
      </w:r>
    </w:p>
    <w:p>
      <w:pPr>
        <w:pStyle w:val="BodyText"/>
        <w:spacing w:before="5"/>
      </w:pPr>
    </w:p>
    <w:p>
      <w:pPr>
        <w:pStyle w:val="Heading1"/>
      </w:pPr>
      <w:r>
        <w:rPr>
          <w:u w:val="thick"/>
        </w:rPr>
        <w:t>Políticas Generales sobre el Sistema de Evaluación del Desempeño.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BodyText"/>
        <w:spacing w:line="244" w:lineRule="auto" w:before="96"/>
        <w:ind w:left="475" w:right="179"/>
        <w:jc w:val="both"/>
      </w:pPr>
      <w:r>
        <w:rPr/>
        <w:t>La Dirección de Recursos Humanos es la encargada de aprobar las políticas y  mecanismos  establecidos para el programa de evaluación del</w:t>
      </w:r>
      <w:r>
        <w:rPr>
          <w:spacing w:val="6"/>
        </w:rPr>
        <w:t> </w:t>
      </w:r>
      <w:r>
        <w:rPr/>
        <w:t>desempeño.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475" w:right="177"/>
        <w:jc w:val="both"/>
      </w:pPr>
      <w:r>
        <w:rPr/>
        <w:t>La Dirección de Recursos Humanos aprueba los instrumentos para generar la evaluación del desempeño; asimismo determina la programación de la misma y las acciones a tomar, en referencia al cumplimiento de los objetivos planificados para dicho</w:t>
      </w:r>
      <w:r>
        <w:rPr>
          <w:spacing w:val="11"/>
        </w:rPr>
        <w:t> </w:t>
      </w:r>
      <w:r>
        <w:rPr/>
        <w:t>programa.</w:t>
      </w:r>
    </w:p>
    <w:p>
      <w:pPr>
        <w:pStyle w:val="BodyText"/>
        <w:spacing w:before="5"/>
      </w:pPr>
    </w:p>
    <w:p>
      <w:pPr>
        <w:pStyle w:val="BodyText"/>
        <w:ind w:left="475"/>
        <w:jc w:val="both"/>
      </w:pPr>
      <w:r>
        <w:rPr/>
        <w:t>El</w:t>
      </w:r>
      <w:r>
        <w:rPr>
          <w:spacing w:val="11"/>
        </w:rPr>
        <w:t> </w:t>
      </w:r>
      <w:r>
        <w:rPr/>
        <w:t>sistema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evaluación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desempeño</w:t>
      </w:r>
      <w:r>
        <w:rPr>
          <w:spacing w:val="13"/>
        </w:rPr>
        <w:t> </w:t>
      </w:r>
      <w:r>
        <w:rPr/>
        <w:t>deberá</w:t>
      </w:r>
      <w:r>
        <w:rPr>
          <w:spacing w:val="13"/>
        </w:rPr>
        <w:t> </w:t>
      </w:r>
      <w:r>
        <w:rPr/>
        <w:t>utilizarse</w:t>
      </w:r>
      <w:r>
        <w:rPr>
          <w:spacing w:val="12"/>
        </w:rPr>
        <w:t> </w:t>
      </w:r>
      <w:r>
        <w:rPr/>
        <w:t>para: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175" w:val="left" w:leader="none"/>
          <w:tab w:pos="1177" w:val="left" w:leader="none"/>
        </w:tabs>
        <w:spacing w:line="240" w:lineRule="auto" w:before="0" w:after="0"/>
        <w:ind w:left="1175" w:right="179" w:hanging="351"/>
        <w:jc w:val="left"/>
        <w:rPr>
          <w:sz w:val="21"/>
        </w:rPr>
      </w:pPr>
      <w:r>
        <w:rPr>
          <w:sz w:val="21"/>
        </w:rPr>
        <w:t>Orientar a los empleados sobre la forma en que deben desempeñar su trabajo, para que éste cumpla las expectativas del</w:t>
      </w:r>
      <w:r>
        <w:rPr>
          <w:spacing w:val="5"/>
          <w:sz w:val="21"/>
        </w:rPr>
        <w:t> </w:t>
      </w:r>
      <w:r>
        <w:rPr>
          <w:sz w:val="21"/>
        </w:rPr>
        <w:t>Ministerio.</w:t>
      </w:r>
    </w:p>
    <w:p>
      <w:pPr>
        <w:pStyle w:val="ListParagraph"/>
        <w:numPr>
          <w:ilvl w:val="1"/>
          <w:numId w:val="1"/>
        </w:numPr>
        <w:tabs>
          <w:tab w:pos="1175" w:val="left" w:leader="none"/>
          <w:tab w:pos="1176" w:val="left" w:leader="none"/>
        </w:tabs>
        <w:spacing w:line="240" w:lineRule="auto" w:before="8" w:after="0"/>
        <w:ind w:left="1175" w:right="179" w:hanging="351"/>
        <w:jc w:val="left"/>
        <w:rPr>
          <w:sz w:val="21"/>
        </w:rPr>
      </w:pPr>
      <w:r>
        <w:rPr>
          <w:sz w:val="21"/>
        </w:rPr>
        <w:t>Propiciar el establecimiento de incentivos  no  salariales, destinados a satisfacer las expectativas y aumentar el grado de motivación de los</w:t>
      </w:r>
      <w:r>
        <w:rPr>
          <w:spacing w:val="11"/>
          <w:sz w:val="21"/>
        </w:rPr>
        <w:t> </w:t>
      </w:r>
      <w:r>
        <w:rPr>
          <w:sz w:val="21"/>
        </w:rPr>
        <w:t>trabajadores.</w:t>
      </w:r>
    </w:p>
    <w:p>
      <w:pPr>
        <w:pStyle w:val="ListParagraph"/>
        <w:numPr>
          <w:ilvl w:val="1"/>
          <w:numId w:val="1"/>
        </w:numPr>
        <w:tabs>
          <w:tab w:pos="1175" w:val="left" w:leader="none"/>
          <w:tab w:pos="1176" w:val="left" w:leader="none"/>
        </w:tabs>
        <w:spacing w:line="240" w:lineRule="auto" w:before="8" w:after="0"/>
        <w:ind w:left="1175" w:right="178" w:hanging="351"/>
        <w:jc w:val="left"/>
        <w:rPr>
          <w:sz w:val="21"/>
        </w:rPr>
      </w:pPr>
      <w:r>
        <w:rPr>
          <w:sz w:val="21"/>
        </w:rPr>
        <w:t>Determinar necesidades de capacitación y desarrollo de personal, por medio de los resultados obtenidos.</w:t>
      </w:r>
    </w:p>
    <w:p>
      <w:pPr>
        <w:pStyle w:val="ListParagraph"/>
        <w:numPr>
          <w:ilvl w:val="1"/>
          <w:numId w:val="1"/>
        </w:numPr>
        <w:tabs>
          <w:tab w:pos="1175" w:val="left" w:leader="none"/>
          <w:tab w:pos="1176" w:val="left" w:leader="none"/>
        </w:tabs>
        <w:spacing w:line="240" w:lineRule="auto" w:before="7" w:after="0"/>
        <w:ind w:left="1175" w:right="178" w:hanging="351"/>
        <w:jc w:val="left"/>
        <w:rPr>
          <w:sz w:val="21"/>
        </w:rPr>
      </w:pPr>
      <w:r>
        <w:rPr>
          <w:sz w:val="21"/>
        </w:rPr>
        <w:t>Sustentar criterios de reubicación de los trabajadores para la mejor utilización de sus conocimientos, destrezas, habilidades y</w:t>
      </w:r>
      <w:r>
        <w:rPr>
          <w:spacing w:val="6"/>
          <w:sz w:val="21"/>
        </w:rPr>
        <w:t> </w:t>
      </w:r>
      <w:r>
        <w:rPr>
          <w:sz w:val="21"/>
        </w:rPr>
        <w:t>potencialidades.</w:t>
      </w:r>
    </w:p>
    <w:p>
      <w:pPr>
        <w:pStyle w:val="ListParagraph"/>
        <w:numPr>
          <w:ilvl w:val="1"/>
          <w:numId w:val="1"/>
        </w:numPr>
        <w:tabs>
          <w:tab w:pos="1175" w:val="left" w:leader="none"/>
          <w:tab w:pos="1176" w:val="left" w:leader="none"/>
        </w:tabs>
        <w:spacing w:line="240" w:lineRule="auto" w:before="8" w:after="0"/>
        <w:ind w:left="1175" w:right="0" w:hanging="351"/>
        <w:jc w:val="left"/>
        <w:rPr>
          <w:sz w:val="21"/>
        </w:rPr>
      </w:pPr>
      <w:r>
        <w:rPr>
          <w:sz w:val="21"/>
        </w:rPr>
        <w:t>Formular</w:t>
      </w:r>
      <w:r>
        <w:rPr>
          <w:spacing w:val="8"/>
          <w:sz w:val="21"/>
        </w:rPr>
        <w:t> </w:t>
      </w:r>
      <w:r>
        <w:rPr>
          <w:sz w:val="21"/>
        </w:rPr>
        <w:t>y</w:t>
      </w:r>
      <w:r>
        <w:rPr>
          <w:spacing w:val="7"/>
          <w:sz w:val="21"/>
        </w:rPr>
        <w:t> </w:t>
      </w:r>
      <w:r>
        <w:rPr>
          <w:sz w:val="21"/>
        </w:rPr>
        <w:t>sustentar</w:t>
      </w:r>
      <w:r>
        <w:rPr>
          <w:spacing w:val="7"/>
          <w:sz w:val="21"/>
        </w:rPr>
        <w:t> </w:t>
      </w:r>
      <w:r>
        <w:rPr>
          <w:sz w:val="21"/>
        </w:rPr>
        <w:t>políticas</w:t>
      </w:r>
      <w:r>
        <w:rPr>
          <w:spacing w:val="7"/>
          <w:sz w:val="21"/>
        </w:rPr>
        <w:t> </w:t>
      </w:r>
      <w:r>
        <w:rPr>
          <w:sz w:val="21"/>
        </w:rPr>
        <w:t>que</w:t>
      </w:r>
      <w:r>
        <w:rPr>
          <w:spacing w:val="8"/>
          <w:sz w:val="21"/>
        </w:rPr>
        <w:t> </w:t>
      </w:r>
      <w:r>
        <w:rPr>
          <w:sz w:val="21"/>
        </w:rPr>
        <w:t>eviten</w:t>
      </w:r>
      <w:r>
        <w:rPr>
          <w:spacing w:val="7"/>
          <w:sz w:val="21"/>
        </w:rPr>
        <w:t> </w:t>
      </w:r>
      <w:r>
        <w:rPr>
          <w:sz w:val="21"/>
        </w:rPr>
        <w:t>la</w:t>
      </w:r>
      <w:r>
        <w:rPr>
          <w:spacing w:val="7"/>
          <w:sz w:val="21"/>
        </w:rPr>
        <w:t> </w:t>
      </w:r>
      <w:r>
        <w:rPr>
          <w:sz w:val="21"/>
        </w:rPr>
        <w:t>salida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los</w:t>
      </w:r>
      <w:r>
        <w:rPr>
          <w:spacing w:val="9"/>
          <w:sz w:val="21"/>
        </w:rPr>
        <w:t> </w:t>
      </w:r>
      <w:r>
        <w:rPr>
          <w:sz w:val="21"/>
        </w:rPr>
        <w:t>mejores</w:t>
      </w:r>
      <w:r>
        <w:rPr>
          <w:spacing w:val="8"/>
          <w:sz w:val="21"/>
        </w:rPr>
        <w:t> </w:t>
      </w:r>
      <w:r>
        <w:rPr>
          <w:sz w:val="21"/>
        </w:rPr>
        <w:t>trabajadores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la</w:t>
      </w:r>
      <w:r>
        <w:rPr>
          <w:spacing w:val="9"/>
          <w:sz w:val="21"/>
        </w:rPr>
        <w:t> </w:t>
      </w:r>
      <w:r>
        <w:rPr>
          <w:sz w:val="21"/>
        </w:rPr>
        <w:t>Institución.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1910" w:h="16840"/>
          <w:pgMar w:header="924" w:footer="1408" w:top="1120" w:bottom="1600" w:left="840" w:right="5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3087" w:right="30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3087" w:right="30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Evaluación del Desempeño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RHA-INS-10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02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2 de 1</w:t>
            </w:r>
          </w:p>
        </w:tc>
      </w:tr>
    </w:tbl>
    <w:p>
      <w:pPr>
        <w:pStyle w:val="BodyText"/>
        <w:spacing w:line="244" w:lineRule="auto" w:before="114"/>
        <w:ind w:left="475" w:right="177"/>
        <w:jc w:val="both"/>
      </w:pPr>
      <w:r>
        <w:rPr/>
        <w:t>Según el Digesto de la Administración de Personal del Sector Público, en el Título V (SELECCIÓN DE PERSONAL) Capítulo 4 Período de Prueba “Toda persona nombrada en un puesto dentro del servicio por oposición debe someterse a un período de prueba práctica en el desempeño, de la siguiente  manera: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1175" w:val="left" w:leader="none"/>
          <w:tab w:pos="1177" w:val="left" w:leader="none"/>
        </w:tabs>
        <w:spacing w:line="240" w:lineRule="auto" w:before="0" w:after="0"/>
        <w:ind w:left="1175" w:right="175" w:hanging="351"/>
        <w:jc w:val="left"/>
        <w:rPr>
          <w:sz w:val="21"/>
        </w:rPr>
      </w:pPr>
      <w:r>
        <w:rPr>
          <w:sz w:val="21"/>
        </w:rPr>
        <w:t>En caso de ser ascenso el Jefe Inmediato debe evaluar al colaborador veinte (20) días antes de cumplir los tres (3)</w:t>
      </w:r>
      <w:r>
        <w:rPr>
          <w:spacing w:val="2"/>
          <w:sz w:val="21"/>
        </w:rPr>
        <w:t> </w:t>
      </w:r>
      <w:r>
        <w:rPr>
          <w:sz w:val="21"/>
        </w:rPr>
        <w:t>meses.</w:t>
      </w:r>
    </w:p>
    <w:p>
      <w:pPr>
        <w:pStyle w:val="ListParagraph"/>
        <w:numPr>
          <w:ilvl w:val="1"/>
          <w:numId w:val="1"/>
        </w:numPr>
        <w:tabs>
          <w:tab w:pos="1175" w:val="left" w:leader="none"/>
          <w:tab w:pos="1177" w:val="left" w:leader="none"/>
        </w:tabs>
        <w:spacing w:line="240" w:lineRule="auto" w:before="8" w:after="0"/>
        <w:ind w:left="1176" w:right="0" w:hanging="352"/>
        <w:jc w:val="left"/>
        <w:rPr>
          <w:sz w:val="21"/>
        </w:rPr>
      </w:pPr>
      <w:r>
        <w:rPr>
          <w:sz w:val="21"/>
        </w:rPr>
        <w:t>En el caso de primer ingreso o reingreso el Jefe Inmediato deberá evaluar por</w:t>
      </w:r>
      <w:r>
        <w:rPr>
          <w:spacing w:val="-31"/>
          <w:sz w:val="21"/>
        </w:rPr>
        <w:t> </w:t>
      </w:r>
      <w:r>
        <w:rPr>
          <w:sz w:val="21"/>
        </w:rPr>
        <w:t>lo menos veinte</w:t>
      </w:r>
    </w:p>
    <w:p>
      <w:pPr>
        <w:pStyle w:val="BodyText"/>
        <w:spacing w:before="3"/>
        <w:ind w:left="1175"/>
      </w:pPr>
      <w:r>
        <w:rPr/>
        <w:t>(20) días antes de finalizar el período probatorio de un trabajador.</w:t>
      </w:r>
    </w:p>
    <w:p>
      <w:pPr>
        <w:pStyle w:val="ListParagraph"/>
        <w:numPr>
          <w:ilvl w:val="1"/>
          <w:numId w:val="1"/>
        </w:numPr>
        <w:tabs>
          <w:tab w:pos="1175" w:val="left" w:leader="none"/>
          <w:tab w:pos="1176" w:val="left" w:leader="none"/>
        </w:tabs>
        <w:spacing w:line="242" w:lineRule="auto" w:before="4" w:after="0"/>
        <w:ind w:left="1175" w:right="179" w:hanging="351"/>
        <w:jc w:val="left"/>
        <w:rPr>
          <w:sz w:val="21"/>
        </w:rPr>
      </w:pPr>
      <w:r>
        <w:rPr>
          <w:sz w:val="21"/>
        </w:rPr>
        <w:t>En el caso del personal que tiene más de seis (6) meses de laborar en el Ministerio, el Jefe Inmediato deberá evaluarlo una vez al</w:t>
      </w:r>
      <w:r>
        <w:rPr>
          <w:spacing w:val="7"/>
          <w:sz w:val="21"/>
        </w:rPr>
        <w:t> </w:t>
      </w:r>
      <w:r>
        <w:rPr>
          <w:sz w:val="21"/>
        </w:rPr>
        <w:t>año.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2"/>
        </w:numPr>
        <w:tabs>
          <w:tab w:pos="690" w:val="left" w:leader="none"/>
        </w:tabs>
        <w:spacing w:line="240" w:lineRule="auto" w:before="0" w:after="0"/>
        <w:ind w:left="689" w:right="0" w:hanging="215"/>
        <w:jc w:val="both"/>
      </w:pPr>
      <w:r>
        <w:rPr/>
        <w:t>1: Planificación de la Evaluación del</w:t>
      </w:r>
      <w:r>
        <w:rPr>
          <w:spacing w:val="9"/>
        </w:rPr>
        <w:t> </w:t>
      </w:r>
      <w:r>
        <w:rPr/>
        <w:t>Desempeño: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965"/>
        <w:gridCol w:w="7748"/>
      </w:tblGrid>
      <w:tr>
        <w:trPr>
          <w:trHeight w:val="324" w:hRule="atLeast"/>
        </w:trPr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79"/>
              <w:ind w:left="2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965" w:type="dxa"/>
            <w:shd w:val="clear" w:color="auto" w:fill="D9D9D9"/>
          </w:tcPr>
          <w:p>
            <w:pPr>
              <w:pStyle w:val="TableParagraph"/>
              <w:spacing w:before="79"/>
              <w:ind w:lef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748" w:type="dxa"/>
            <w:shd w:val="clear" w:color="auto" w:fill="D9D9D9"/>
          </w:tcPr>
          <w:p>
            <w:pPr>
              <w:pStyle w:val="TableParagraph"/>
              <w:spacing w:before="31"/>
              <w:ind w:left="2307" w:right="22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993" w:hRule="atLeast"/>
        </w:trPr>
        <w:tc>
          <w:tcPr>
            <w:tcW w:w="1103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1.</w:t>
            </w:r>
          </w:p>
          <w:p>
            <w:pPr>
              <w:pStyle w:val="TableParagraph"/>
              <w:spacing w:line="252" w:lineRule="auto" w:before="7"/>
              <w:ind w:left="109" w:right="97" w:firstLine="2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Presentar Propuesta de Metodología</w:t>
            </w:r>
          </w:p>
        </w:tc>
        <w:tc>
          <w:tcPr>
            <w:tcW w:w="965" w:type="dxa"/>
          </w:tcPr>
          <w:p>
            <w:pPr>
              <w:pStyle w:val="TableParagraph"/>
              <w:spacing w:before="31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Coordinador</w:t>
            </w:r>
          </w:p>
          <w:p>
            <w:pPr>
              <w:pStyle w:val="TableParagraph"/>
              <w:spacing w:line="249" w:lineRule="auto" w:before="8"/>
              <w:ind w:left="88" w:right="69" w:firstLine="216"/>
              <w:rPr>
                <w:sz w:val="13"/>
              </w:rPr>
            </w:pPr>
            <w:r>
              <w:rPr>
                <w:w w:val="105"/>
                <w:sz w:val="13"/>
              </w:rPr>
              <w:t>(a) de </w:t>
            </w:r>
            <w:r>
              <w:rPr>
                <w:spacing w:val="-1"/>
                <w:w w:val="105"/>
                <w:sz w:val="13"/>
              </w:rPr>
              <w:t>Capacitación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Evaluación</w:t>
            </w:r>
          </w:p>
          <w:p>
            <w:pPr>
              <w:pStyle w:val="TableParagraph"/>
              <w:spacing w:line="249" w:lineRule="auto" w:before="4"/>
              <w:ind w:left="114" w:right="93" w:firstLine="277"/>
              <w:rPr>
                <w:sz w:val="13"/>
              </w:rPr>
            </w:pPr>
            <w:r>
              <w:rPr>
                <w:w w:val="105"/>
                <w:sz w:val="13"/>
              </w:rPr>
              <w:t>del </w:t>
            </w:r>
            <w:r>
              <w:rPr>
                <w:spacing w:val="-1"/>
                <w:w w:val="105"/>
                <w:sz w:val="13"/>
              </w:rPr>
              <w:t>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066" w:val="left" w:leader="none"/>
                <w:tab w:pos="1433" w:val="left" w:leader="none"/>
                <w:tab w:pos="3708" w:val="left" w:leader="none"/>
                <w:tab w:pos="4076" w:val="left" w:leader="none"/>
                <w:tab w:pos="5621" w:val="left" w:leader="none"/>
                <w:tab w:pos="5929" w:val="left" w:leader="none"/>
                <w:tab w:pos="6405" w:val="left" w:leader="none"/>
              </w:tabs>
              <w:spacing w:line="244" w:lineRule="auto"/>
              <w:ind w:left="55" w:right="45"/>
              <w:rPr>
                <w:sz w:val="21"/>
              </w:rPr>
            </w:pPr>
            <w:r>
              <w:rPr>
                <w:sz w:val="21"/>
              </w:rPr>
              <w:t>Propone</w:t>
              <w:tab/>
              <w:t>la</w:t>
              <w:tab/>
              <w:t>metodología,  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diseña</w:t>
              <w:tab/>
              <w:t>el</w:t>
              <w:tab/>
              <w:t>procedimiento</w:t>
              <w:tab/>
              <w:t>y</w:t>
              <w:tab/>
              <w:t>los</w:t>
              <w:tab/>
            </w:r>
            <w:r>
              <w:rPr>
                <w:spacing w:val="-1"/>
                <w:sz w:val="21"/>
              </w:rPr>
              <w:t>instrumentos, </w:t>
            </w:r>
            <w:r>
              <w:rPr>
                <w:sz w:val="21"/>
              </w:rPr>
              <w:t>estableciendo los indicadores claves para medir el desempeño del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sistema.</w:t>
            </w:r>
          </w:p>
        </w:tc>
      </w:tr>
      <w:tr>
        <w:trPr>
          <w:trHeight w:val="1039" w:hRule="atLeast"/>
        </w:trPr>
        <w:tc>
          <w:tcPr>
            <w:tcW w:w="110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148" w:right="137" w:firstLine="72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2. Revisar </w:t>
            </w:r>
            <w:r>
              <w:rPr>
                <w:rFonts w:ascii="Arial Rounded MT Bold"/>
                <w:spacing w:val="-1"/>
                <w:w w:val="105"/>
                <w:sz w:val="13"/>
              </w:rPr>
              <w:t>Documenta-</w:t>
            </w:r>
          </w:p>
          <w:p>
            <w:pPr>
              <w:pStyle w:val="TableParagraph"/>
              <w:spacing w:line="249" w:lineRule="auto"/>
              <w:ind w:left="145" w:right="122" w:firstLine="211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ción y </w:t>
            </w:r>
            <w:r>
              <w:rPr>
                <w:rFonts w:ascii="Arial Rounded MT Bold" w:hAnsi="Arial Rounded MT Bold"/>
                <w:spacing w:val="-1"/>
                <w:w w:val="105"/>
                <w:sz w:val="13"/>
              </w:rPr>
              <w:t>Metodología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134"/>
              <w:rPr>
                <w:sz w:val="13"/>
              </w:rPr>
            </w:pPr>
            <w:r>
              <w:rPr>
                <w:w w:val="105"/>
                <w:sz w:val="13"/>
              </w:rPr>
              <w:t>Subdirector</w:t>
            </w:r>
          </w:p>
          <w:p>
            <w:pPr>
              <w:pStyle w:val="TableParagraph"/>
              <w:spacing w:line="252" w:lineRule="auto" w:before="7"/>
              <w:ind w:left="172" w:right="150" w:firstLine="112"/>
              <w:rPr>
                <w:sz w:val="13"/>
              </w:rPr>
            </w:pPr>
            <w:r>
              <w:rPr>
                <w:w w:val="105"/>
                <w:sz w:val="13"/>
              </w:rPr>
              <w:t>(a) de </w:t>
            </w:r>
            <w:r>
              <w:rPr>
                <w:spacing w:val="-1"/>
                <w:w w:val="105"/>
                <w:sz w:val="13"/>
              </w:rPr>
              <w:t>Desarrollo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29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Revisa la metodología, procedimiento, instrumentos e indicadores claves propuestos para la ejecución y medición del sistema, presentados por el Departamento de Capacitación y Evaluación del Desempeño,  da su aprobación  y traslada a Dirección de Recursos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</w:tr>
      <w:tr>
        <w:trPr>
          <w:trHeight w:val="791" w:hRule="atLeast"/>
        </w:trPr>
        <w:tc>
          <w:tcPr>
            <w:tcW w:w="1103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3.</w:t>
            </w:r>
          </w:p>
          <w:p>
            <w:pPr>
              <w:pStyle w:val="TableParagraph"/>
              <w:spacing w:line="249" w:lineRule="auto" w:before="7"/>
              <w:ind w:left="144" w:right="131" w:firstLine="33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Aprobar Metodología</w:t>
            </w:r>
          </w:p>
        </w:tc>
        <w:tc>
          <w:tcPr>
            <w:tcW w:w="965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49" w:lineRule="auto"/>
              <w:ind w:left="100" w:right="88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Director (a) de Recursos Humanos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27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Revisa la metodología, procedimiento, instrumentos e indicadores claves propuestos para la ejecución y medición del sistema, y devuelve al  Departamento de Capacitación y Evaluación del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Desempeño.</w:t>
            </w:r>
          </w:p>
        </w:tc>
      </w:tr>
      <w:tr>
        <w:trPr>
          <w:trHeight w:val="680" w:hRule="atLeast"/>
        </w:trPr>
        <w:tc>
          <w:tcPr>
            <w:tcW w:w="1103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4.</w:t>
            </w:r>
          </w:p>
          <w:p>
            <w:pPr>
              <w:pStyle w:val="TableParagraph"/>
              <w:spacing w:before="8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Capacitar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31"/>
              <w:ind w:left="114" w:right="102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Evaluación del   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95"/>
              <w:ind w:left="55" w:right="165"/>
              <w:rPr>
                <w:sz w:val="21"/>
              </w:rPr>
            </w:pPr>
            <w:r>
              <w:rPr>
                <w:sz w:val="21"/>
              </w:rPr>
              <w:t>Capacita y transmite a las Autoridades correspondientes en el uso objetivo de   los instrumentos para una buena aplicación del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sistema.</w:t>
            </w:r>
          </w:p>
        </w:tc>
      </w:tr>
      <w:tr>
        <w:trPr>
          <w:trHeight w:val="623" w:hRule="atLeast"/>
        </w:trPr>
        <w:tc>
          <w:tcPr>
            <w:tcW w:w="1103" w:type="dxa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5.</w:t>
            </w:r>
          </w:p>
          <w:p>
            <w:pPr>
              <w:pStyle w:val="TableParagraph"/>
              <w:spacing w:before="6"/>
              <w:ind w:left="111" w:right="99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Aplicar</w:t>
            </w:r>
          </w:p>
        </w:tc>
        <w:tc>
          <w:tcPr>
            <w:tcW w:w="965" w:type="dxa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49" w:lineRule="auto"/>
              <w:ind w:left="187" w:right="156" w:firstLine="165"/>
              <w:rPr>
                <w:sz w:val="13"/>
              </w:rPr>
            </w:pPr>
            <w:r>
              <w:rPr>
                <w:w w:val="105"/>
                <w:sz w:val="13"/>
              </w:rPr>
              <w:t>Jefe inmediato</w:t>
            </w:r>
          </w:p>
        </w:tc>
        <w:tc>
          <w:tcPr>
            <w:tcW w:w="7748" w:type="dxa"/>
          </w:tcPr>
          <w:p>
            <w:pPr>
              <w:pStyle w:val="TableParagraph"/>
              <w:spacing w:line="242" w:lineRule="auto" w:before="67"/>
              <w:ind w:left="55" w:right="45"/>
              <w:rPr>
                <w:sz w:val="21"/>
              </w:rPr>
            </w:pPr>
            <w:r>
              <w:rPr>
                <w:sz w:val="21"/>
              </w:rPr>
              <w:t>Aplica el instrumento a los trabajadores que tengan bajo su cargo, según el cronograma de actividades para dicho proceso.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pStyle w:val="BodyText"/>
        <w:spacing w:line="244" w:lineRule="auto"/>
        <w:ind w:left="540" w:right="177"/>
        <w:jc w:val="both"/>
      </w:pPr>
      <w:r>
        <w:rPr>
          <w:b/>
        </w:rPr>
        <w:t>Nota 1: </w:t>
      </w:r>
      <w:r>
        <w:rPr/>
        <w:t>Con el fin que el evaluador y el trabajador puedan interpretar adecuadamente los resultados e identificar las fortalezas y debilidades del desempeño demostrado durante el período evaluado, en el cuadro siguiente, se indican y definen los diferentes niveles del desempeño.</w:t>
      </w:r>
    </w:p>
    <w:p>
      <w:pPr>
        <w:pStyle w:val="BodyText"/>
        <w:spacing w:before="2"/>
      </w:pPr>
    </w:p>
    <w:tbl>
      <w:tblPr>
        <w:tblW w:w="0" w:type="auto"/>
        <w:jc w:val="left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4674"/>
        <w:gridCol w:w="1931"/>
      </w:tblGrid>
      <w:tr>
        <w:trPr>
          <w:trHeight w:val="409" w:hRule="atLeast"/>
        </w:trPr>
        <w:tc>
          <w:tcPr>
            <w:tcW w:w="840" w:type="dxa"/>
          </w:tcPr>
          <w:p>
            <w:pPr>
              <w:pStyle w:val="TableParagraph"/>
              <w:spacing w:before="86"/>
              <w:ind w:left="91" w:right="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NIVEL</w:t>
            </w:r>
          </w:p>
        </w:tc>
        <w:tc>
          <w:tcPr>
            <w:tcW w:w="4674" w:type="dxa"/>
          </w:tcPr>
          <w:p>
            <w:pPr>
              <w:pStyle w:val="TableParagraph"/>
              <w:spacing w:before="86"/>
              <w:ind w:left="1711" w:right="16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DEFINICIÓN</w:t>
            </w:r>
          </w:p>
        </w:tc>
        <w:tc>
          <w:tcPr>
            <w:tcW w:w="1931" w:type="dxa"/>
          </w:tcPr>
          <w:p>
            <w:pPr>
              <w:pStyle w:val="TableParagraph"/>
              <w:spacing w:before="86"/>
              <w:ind w:left="252" w:right="2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CATEGORÍA</w:t>
            </w:r>
          </w:p>
        </w:tc>
      </w:tr>
      <w:tr>
        <w:trPr>
          <w:trHeight w:val="386" w:hRule="atLeast"/>
        </w:trPr>
        <w:tc>
          <w:tcPr>
            <w:tcW w:w="840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4674" w:type="dxa"/>
          </w:tcPr>
          <w:p>
            <w:pPr>
              <w:pStyle w:val="TableParagraph"/>
              <w:spacing w:before="83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Desempeño muy por debajo del esperado</w:t>
            </w:r>
          </w:p>
        </w:tc>
        <w:tc>
          <w:tcPr>
            <w:tcW w:w="1931" w:type="dxa"/>
          </w:tcPr>
          <w:p>
            <w:pPr>
              <w:pStyle w:val="TableParagraph"/>
              <w:spacing w:before="83"/>
              <w:ind w:left="252" w:right="2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INSUFICIENTE</w:t>
            </w:r>
          </w:p>
        </w:tc>
      </w:tr>
      <w:tr>
        <w:trPr>
          <w:trHeight w:val="386" w:hRule="atLeast"/>
        </w:trPr>
        <w:tc>
          <w:tcPr>
            <w:tcW w:w="840" w:type="dxa"/>
          </w:tcPr>
          <w:p>
            <w:pPr>
              <w:pStyle w:val="TableParagraph"/>
              <w:spacing w:before="84"/>
              <w:ind w:left="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4674" w:type="dxa"/>
          </w:tcPr>
          <w:p>
            <w:pPr>
              <w:pStyle w:val="TableParagraph"/>
              <w:spacing w:before="84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Desempeño conforme a lo esperado</w:t>
            </w:r>
          </w:p>
        </w:tc>
        <w:tc>
          <w:tcPr>
            <w:tcW w:w="1931" w:type="dxa"/>
          </w:tcPr>
          <w:p>
            <w:pPr>
              <w:pStyle w:val="TableParagraph"/>
              <w:spacing w:before="84"/>
              <w:ind w:left="248" w:right="2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BUENO</w:t>
            </w:r>
          </w:p>
        </w:tc>
      </w:tr>
      <w:tr>
        <w:trPr>
          <w:trHeight w:val="385" w:hRule="atLeast"/>
        </w:trPr>
        <w:tc>
          <w:tcPr>
            <w:tcW w:w="840" w:type="dxa"/>
          </w:tcPr>
          <w:p>
            <w:pPr>
              <w:pStyle w:val="TableParagraph"/>
              <w:spacing w:before="84"/>
              <w:ind w:left="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4674" w:type="dxa"/>
          </w:tcPr>
          <w:p>
            <w:pPr>
              <w:pStyle w:val="TableParagraph"/>
              <w:spacing w:before="84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Desempeño excepcional**</w:t>
            </w:r>
          </w:p>
        </w:tc>
        <w:tc>
          <w:tcPr>
            <w:tcW w:w="1931" w:type="dxa"/>
          </w:tcPr>
          <w:p>
            <w:pPr>
              <w:pStyle w:val="TableParagraph"/>
              <w:spacing w:before="84"/>
              <w:ind w:left="250" w:right="2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EXCELENTE</w:t>
            </w:r>
          </w:p>
        </w:tc>
      </w:tr>
    </w:tbl>
    <w:p>
      <w:pPr>
        <w:pStyle w:val="BodyText"/>
        <w:spacing w:before="6"/>
      </w:pPr>
    </w:p>
    <w:p>
      <w:pPr>
        <w:pStyle w:val="BodyText"/>
        <w:ind w:left="540"/>
        <w:jc w:val="both"/>
      </w:pPr>
      <w:r>
        <w:rPr/>
        <w:t>* * Se refiere al desempeño que supera altamente al esperado.</w:t>
      </w:r>
    </w:p>
    <w:p>
      <w:pPr>
        <w:spacing w:after="0"/>
        <w:jc w:val="both"/>
        <w:sectPr>
          <w:pgSz w:w="11910" w:h="16840"/>
          <w:pgMar w:header="924" w:footer="1408" w:top="1120" w:bottom="1600" w:left="840" w:right="5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3087" w:right="30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3087" w:right="30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Evaluación del Desempeño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RHA-INS-10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02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3 de 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7"/>
        <w:ind w:left="540"/>
      </w:pPr>
      <w:r>
        <w:rPr/>
        <w:t>Ciclo de evaluación de Primer ingreso o período de prueba: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077"/>
        <w:gridCol w:w="7636"/>
      </w:tblGrid>
      <w:tr>
        <w:trPr>
          <w:trHeight w:val="792" w:hRule="atLeast"/>
        </w:trPr>
        <w:tc>
          <w:tcPr>
            <w:tcW w:w="1103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08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6.</w:t>
            </w:r>
          </w:p>
          <w:p>
            <w:pPr>
              <w:pStyle w:val="TableParagraph"/>
              <w:spacing w:line="252" w:lineRule="auto" w:before="6"/>
              <w:ind w:left="171" w:right="160" w:firstLine="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Trasladar </w:t>
            </w:r>
            <w:r>
              <w:rPr>
                <w:rFonts w:ascii="Arial Rounded MT Bold"/>
                <w:spacing w:val="-1"/>
                <w:w w:val="105"/>
                <w:sz w:val="13"/>
              </w:rPr>
              <w:t>formularios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252" w:lineRule="auto" w:before="1"/>
              <w:ind w:left="95" w:right="83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Evaluación del Desempeño/</w:t>
            </w:r>
          </w:p>
        </w:tc>
        <w:tc>
          <w:tcPr>
            <w:tcW w:w="7636" w:type="dxa"/>
          </w:tcPr>
          <w:p>
            <w:pPr>
              <w:pStyle w:val="TableParagraph"/>
              <w:spacing w:line="244" w:lineRule="auto" w:before="29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Con base al listado del personal de primer ingreso o reingreso, traslada a los Jefes Inmediatos de las diferentes Dependencias, Unidades y Departamentos, los formatos de evaluación del desempeño de período de prueba.</w:t>
            </w:r>
          </w:p>
        </w:tc>
      </w:tr>
      <w:tr>
        <w:trPr>
          <w:trHeight w:val="1037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08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7.</w:t>
            </w:r>
          </w:p>
          <w:p>
            <w:pPr>
              <w:pStyle w:val="TableParagraph"/>
              <w:spacing w:line="249" w:lineRule="auto" w:before="8"/>
              <w:ind w:left="208" w:right="195" w:hanging="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Llenar del formulario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3"/>
              <w:ind w:left="95"/>
              <w:rPr>
                <w:sz w:val="13"/>
              </w:rPr>
            </w:pPr>
            <w:r>
              <w:rPr>
                <w:w w:val="105"/>
                <w:sz w:val="13"/>
              </w:rPr>
              <w:t>Jefe inmediato</w:t>
            </w:r>
          </w:p>
        </w:tc>
        <w:tc>
          <w:tcPr>
            <w:tcW w:w="7636" w:type="dxa"/>
          </w:tcPr>
          <w:p>
            <w:pPr>
              <w:pStyle w:val="TableParagraph"/>
              <w:spacing w:line="244" w:lineRule="auto" w:before="28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Completa los formularios de Evaluación del Desempeño y tiene a partir de esa fecha, diez (10 días) hábiles para completar el proceso de evaluación  y  traslada al Departamento de Capacitación y Evaluación del Desempeño de la DIREH</w:t>
            </w:r>
          </w:p>
        </w:tc>
      </w:tr>
      <w:tr>
        <w:trPr>
          <w:trHeight w:val="793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9"/>
              <w:ind w:left="230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8. Analiza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252" w:lineRule="auto" w:before="1"/>
              <w:ind w:left="95" w:right="83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Evaluación del Desempeño/</w:t>
            </w:r>
          </w:p>
        </w:tc>
        <w:tc>
          <w:tcPr>
            <w:tcW w:w="7636" w:type="dxa"/>
          </w:tcPr>
          <w:p>
            <w:pPr>
              <w:pStyle w:val="TableParagraph"/>
              <w:spacing w:line="244" w:lineRule="auto" w:before="29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Indica los resultados de la evaluación al Jefe Inmediato correspondiente y al Departamento de Reclutamiento y Selección de la DIREH , para confirmar o no al trabajador en su puesto de trabajo.-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spacing w:before="0"/>
        <w:ind w:left="540" w:right="0" w:firstLine="0"/>
        <w:jc w:val="left"/>
        <w:rPr>
          <w:b/>
          <w:sz w:val="21"/>
        </w:rPr>
      </w:pPr>
      <w:r>
        <w:rPr>
          <w:b/>
          <w:sz w:val="21"/>
        </w:rPr>
        <w:t>Ciclo de evaluación por Ascenso: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965"/>
        <w:gridCol w:w="7748"/>
      </w:tblGrid>
      <w:tr>
        <w:trPr>
          <w:trHeight w:val="837" w:hRule="atLeast"/>
        </w:trPr>
        <w:tc>
          <w:tcPr>
            <w:tcW w:w="1103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8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8.</w:t>
            </w:r>
          </w:p>
          <w:p>
            <w:pPr>
              <w:pStyle w:val="TableParagraph"/>
              <w:spacing w:line="249" w:lineRule="auto" w:before="8"/>
              <w:ind w:left="171" w:right="160" w:firstLine="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Trasladar </w:t>
            </w:r>
            <w:r>
              <w:rPr>
                <w:rFonts w:ascii="Arial Rounded MT Bold"/>
                <w:spacing w:val="-1"/>
                <w:w w:val="105"/>
                <w:sz w:val="13"/>
              </w:rPr>
              <w:t>formularios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31"/>
              <w:ind w:left="88" w:right="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y Evaluación del    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51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Con base al listado del personal de primer ingreso o reingreso, traslada a los Jefes Inmediatos de las diferentes Dependencias, Unidades y Departamentos,  los formatos de evaluación del desempeño de período de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prueba.</w:t>
            </w:r>
          </w:p>
        </w:tc>
      </w:tr>
      <w:tr>
        <w:trPr>
          <w:trHeight w:val="1037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9.</w:t>
            </w:r>
          </w:p>
          <w:p>
            <w:pPr>
              <w:pStyle w:val="TableParagraph"/>
              <w:spacing w:line="252" w:lineRule="auto" w:before="7"/>
              <w:ind w:left="208" w:right="195" w:hanging="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Llenar del formulario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188" w:right="155" w:firstLine="165"/>
              <w:rPr>
                <w:sz w:val="13"/>
              </w:rPr>
            </w:pPr>
            <w:r>
              <w:rPr>
                <w:w w:val="105"/>
                <w:sz w:val="13"/>
              </w:rPr>
              <w:t>Jefe inmediato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28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Completa los formularios de Evaluación del Desempeño en el término indicado, para su debido análisis. Indica el resultado de la evaluación para confirmar o no al trabajador en su nuevo puesto de trabajo, y los devuelve al Departamento de Capacitación y Evaluación del Desempeño de la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DIREH</w:t>
            </w:r>
          </w:p>
        </w:tc>
      </w:tr>
      <w:tr>
        <w:trPr>
          <w:trHeight w:val="837" w:hRule="atLeast"/>
        </w:trPr>
        <w:tc>
          <w:tcPr>
            <w:tcW w:w="1103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10.</w:t>
            </w:r>
          </w:p>
          <w:p>
            <w:pPr>
              <w:pStyle w:val="TableParagraph"/>
              <w:spacing w:line="249" w:lineRule="auto" w:before="7"/>
              <w:ind w:left="109" w:right="100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Elaboración de oficio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31"/>
              <w:ind w:left="88" w:right="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y Evaluación del    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51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Traslada oficio sobre los resultados de las evaluaciones al Jefe Inmediato correspondiente y al Departamento de Reclutamiento y Selección de la DIREH , para confirmar o no al trabajador en su nuevo puesto de trabajo.-.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spacing w:before="1"/>
        <w:ind w:left="539" w:right="0" w:firstLine="0"/>
        <w:jc w:val="left"/>
        <w:rPr>
          <w:b/>
          <w:sz w:val="21"/>
        </w:rPr>
      </w:pPr>
      <w:r>
        <w:rPr>
          <w:b/>
          <w:sz w:val="21"/>
        </w:rPr>
        <w:t>Ciclo de evaluación Anual: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965"/>
        <w:gridCol w:w="7748"/>
      </w:tblGrid>
      <w:tr>
        <w:trPr>
          <w:trHeight w:val="835" w:hRule="atLeast"/>
        </w:trPr>
        <w:tc>
          <w:tcPr>
            <w:tcW w:w="11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11.</w:t>
            </w:r>
          </w:p>
          <w:p>
            <w:pPr>
              <w:pStyle w:val="TableParagraph"/>
              <w:spacing w:line="249" w:lineRule="auto" w:before="8"/>
              <w:ind w:left="111" w:right="99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Generar</w:t>
            </w:r>
            <w:r>
              <w:rPr>
                <w:rFonts w:ascii="Arial Rounded MT Bold"/>
                <w:w w:val="105"/>
                <w:sz w:val="13"/>
              </w:rPr>
              <w:t> </w:t>
            </w:r>
            <w:r>
              <w:rPr>
                <w:rFonts w:ascii="Arial Rounded MT Bold"/>
                <w:w w:val="105"/>
                <w:sz w:val="13"/>
              </w:rPr>
              <w:t>listados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30"/>
              <w:ind w:left="88" w:right="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y Evaluación del    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173"/>
              <w:ind w:left="55" w:right="45"/>
              <w:rPr>
                <w:sz w:val="21"/>
              </w:rPr>
            </w:pPr>
            <w:r>
              <w:rPr>
                <w:sz w:val="21"/>
              </w:rPr>
              <w:t>Genera un listado de trabajadores por Dependencia, a los que se aplicará la evaluación anual.</w:t>
            </w:r>
          </w:p>
        </w:tc>
      </w:tr>
      <w:tr>
        <w:trPr>
          <w:trHeight w:val="1620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12.</w:t>
            </w:r>
          </w:p>
          <w:p>
            <w:pPr>
              <w:pStyle w:val="TableParagraph"/>
              <w:spacing w:line="252" w:lineRule="auto" w:before="6"/>
              <w:ind w:left="70" w:right="59" w:hanging="1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Distribución de formularios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31"/>
              <w:ind w:left="88" w:right="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</w:t>
            </w:r>
            <w:r>
              <w:rPr>
                <w:spacing w:val="-1"/>
                <w:w w:val="105"/>
                <w:sz w:val="13"/>
              </w:rPr>
              <w:t>Capacitación </w:t>
            </w:r>
            <w:r>
              <w:rPr>
                <w:w w:val="105"/>
                <w:sz w:val="13"/>
              </w:rPr>
              <w:t>y Evaluación del    </w:t>
            </w:r>
            <w:r>
              <w:rPr>
                <w:spacing w:val="-1"/>
                <w:w w:val="105"/>
                <w:sz w:val="13"/>
              </w:rPr>
              <w:t>Desempeño/ </w:t>
            </w:r>
            <w:r>
              <w:rPr>
                <w:w w:val="105"/>
                <w:sz w:val="13"/>
              </w:rPr>
              <w:t>Coordinador de Recursos Humanos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49" w:lineRule="auto"/>
              <w:ind w:left="94" w:right="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las    </w:t>
            </w:r>
            <w:r>
              <w:rPr>
                <w:spacing w:val="-1"/>
                <w:w w:val="105"/>
                <w:sz w:val="13"/>
              </w:rPr>
              <w:t>DIDEDUC´S</w:t>
            </w:r>
          </w:p>
        </w:tc>
        <w:tc>
          <w:tcPr>
            <w:tcW w:w="77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44" w:lineRule="auto"/>
              <w:ind w:left="55" w:right="165"/>
              <w:rPr>
                <w:sz w:val="21"/>
              </w:rPr>
            </w:pPr>
            <w:r>
              <w:rPr>
                <w:sz w:val="21"/>
              </w:rPr>
              <w:t>Recibe los listados y formularios de Evaluación del Desempeño  y los distribuye  a los Jefes Inmediatos para la ejecución del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proceso.</w:t>
            </w:r>
          </w:p>
        </w:tc>
      </w:tr>
      <w:tr>
        <w:trPr>
          <w:trHeight w:val="1038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13.</w:t>
            </w:r>
          </w:p>
          <w:p>
            <w:pPr>
              <w:pStyle w:val="TableParagraph"/>
              <w:spacing w:line="249" w:lineRule="auto" w:before="6"/>
              <w:ind w:left="111" w:right="9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Ejecutar Proceso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49" w:lineRule="auto"/>
              <w:ind w:left="188" w:right="155" w:firstLine="165"/>
              <w:rPr>
                <w:sz w:val="13"/>
              </w:rPr>
            </w:pPr>
            <w:r>
              <w:rPr>
                <w:w w:val="105"/>
                <w:sz w:val="13"/>
              </w:rPr>
              <w:t>Jefe inmediato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29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Aplica los instrumentos de Evaluación del Desempeño y envía al Departamento de Capacitación y Evaluación del Desempeño de la DIREH, las evaluaciones completas, para que éste a su vez verifique la objetividad de la  misma  y  califique dicha evaluación.</w:t>
            </w:r>
          </w:p>
        </w:tc>
      </w:tr>
      <w:tr>
        <w:trPr>
          <w:trHeight w:val="1038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14.</w:t>
            </w:r>
          </w:p>
          <w:p>
            <w:pPr>
              <w:pStyle w:val="TableParagraph"/>
              <w:spacing w:before="6"/>
              <w:ind w:left="109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Analizar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88" w:right="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y Evaluación del    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28"/>
              <w:ind w:left="55" w:right="42" w:hanging="1"/>
              <w:jc w:val="both"/>
              <w:rPr>
                <w:sz w:val="21"/>
              </w:rPr>
            </w:pPr>
            <w:r>
              <w:rPr>
                <w:sz w:val="21"/>
              </w:rPr>
              <w:t>Analiza las evaluaciones, las califica y emite un informe por Dirección/ Dependencia/ Unidad, el cual es entregado al Coordinador del Departamento de Capacitación y Evaluación del Desempeño de la DIREH para su análisis respectivo.</w:t>
            </w:r>
          </w:p>
        </w:tc>
      </w:tr>
    </w:tbl>
    <w:p>
      <w:pPr>
        <w:spacing w:after="0" w:line="244" w:lineRule="auto"/>
        <w:jc w:val="both"/>
        <w:rPr>
          <w:sz w:val="21"/>
        </w:rPr>
        <w:sectPr>
          <w:pgSz w:w="11910" w:h="16840"/>
          <w:pgMar w:header="924" w:footer="1408" w:top="1120" w:bottom="1600" w:left="840" w:right="5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3087" w:right="30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3087" w:right="30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Evaluación del Desempeño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RHA-INS-10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02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4 de 1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965"/>
        <w:gridCol w:w="7748"/>
      </w:tblGrid>
      <w:tr>
        <w:trPr>
          <w:trHeight w:val="1038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15.</w:t>
            </w:r>
          </w:p>
          <w:p>
            <w:pPr>
              <w:pStyle w:val="TableParagraph"/>
              <w:spacing w:line="249" w:lineRule="auto" w:before="8"/>
              <w:ind w:left="198" w:right="188" w:firstLine="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Trasladar resultados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54"/>
              <w:ind w:left="88" w:right="77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Coordinador de     Capacitación y Evaluación del    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29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Traslada los resultados obtenidos a la Sub-Dirección de Desarrollo de la DIREH para su revisión quien posteriormente lo remite a la Dirección de Recursos Humanos para su conocimiento y toma de decisión para la mejora del recurso humano.</w:t>
            </w:r>
          </w:p>
        </w:tc>
      </w:tr>
      <w:tr>
        <w:trPr>
          <w:trHeight w:val="1038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16.</w:t>
            </w:r>
          </w:p>
          <w:p>
            <w:pPr>
              <w:pStyle w:val="TableParagraph"/>
              <w:spacing w:before="7"/>
              <w:ind w:left="108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Tramite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190" w:right="74" w:hanging="88"/>
              <w:rPr>
                <w:sz w:val="13"/>
              </w:rPr>
            </w:pPr>
            <w:r>
              <w:rPr>
                <w:w w:val="105"/>
                <w:sz w:val="13"/>
              </w:rPr>
              <w:t>Dirección de Recursos Humanos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29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Traslada a la Sub-Dirección de Desarrollo las decisiones emanadas  con  respecto a los resultados, quien posteriormente los remite a la Coordinación del Departamento de Capacitación y Evaluación del Desempeño para el trámite respectivo.</w:t>
            </w:r>
          </w:p>
        </w:tc>
      </w:tr>
      <w:tr>
        <w:trPr>
          <w:trHeight w:val="993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16.</w:t>
            </w:r>
          </w:p>
          <w:p>
            <w:pPr>
              <w:pStyle w:val="TableParagraph"/>
              <w:spacing w:line="249" w:lineRule="auto" w:before="8"/>
              <w:ind w:left="111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Traslada resultados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31"/>
              <w:ind w:left="88" w:right="77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Coordinador de     Capacitación y Evaluación del</w:t>
            </w:r>
          </w:p>
          <w:p>
            <w:pPr>
              <w:pStyle w:val="TableParagraph"/>
              <w:spacing w:line="148" w:lineRule="exact"/>
              <w:ind w:left="94" w:right="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4" w:lineRule="auto"/>
              <w:ind w:left="55" w:right="45"/>
              <w:rPr>
                <w:sz w:val="21"/>
              </w:rPr>
            </w:pPr>
            <w:r>
              <w:rPr>
                <w:sz w:val="21"/>
              </w:rPr>
              <w:t>Jefes Inmediatos de cada Dirección, Dependencia y/o Unidad para solicitar la propuesta del plan de acción.</w:t>
            </w:r>
          </w:p>
        </w:tc>
      </w:tr>
      <w:tr>
        <w:trPr>
          <w:trHeight w:val="837" w:hRule="atLeast"/>
        </w:trPr>
        <w:tc>
          <w:tcPr>
            <w:tcW w:w="1103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16.</w:t>
            </w:r>
          </w:p>
          <w:p>
            <w:pPr>
              <w:pStyle w:val="TableParagraph"/>
              <w:spacing w:line="249" w:lineRule="auto" w:before="7"/>
              <w:ind w:left="111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Solicitar Plan de Mejora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31"/>
              <w:ind w:left="88" w:right="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y Evaluación del    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51"/>
              <w:ind w:left="55" w:right="44"/>
              <w:jc w:val="both"/>
              <w:rPr>
                <w:sz w:val="21"/>
              </w:rPr>
            </w:pPr>
            <w:r>
              <w:rPr>
                <w:sz w:val="21"/>
              </w:rPr>
              <w:t>Solicita a las Dependencias del Ministerio un informe respecto a los planes de acción de mejora sobre aquellos factores evaluados que obtuvieron una puntuación baja.</w:t>
            </w:r>
          </w:p>
        </w:tc>
      </w:tr>
      <w:tr>
        <w:trPr>
          <w:trHeight w:val="792" w:hRule="atLeast"/>
        </w:trPr>
        <w:tc>
          <w:tcPr>
            <w:tcW w:w="1103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48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17.</w:t>
            </w:r>
          </w:p>
          <w:p>
            <w:pPr>
              <w:pStyle w:val="TableParagraph"/>
              <w:spacing w:line="249" w:lineRule="auto" w:before="8"/>
              <w:ind w:left="60" w:right="31" w:firstLine="196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Entregar Plan de Mejora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52" w:lineRule="auto" w:before="83"/>
              <w:ind w:left="184" w:right="151" w:firstLine="169"/>
              <w:rPr>
                <w:sz w:val="13"/>
              </w:rPr>
            </w:pPr>
            <w:r>
              <w:rPr>
                <w:w w:val="105"/>
                <w:sz w:val="13"/>
              </w:rPr>
              <w:t>Jefe Inmediato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29"/>
              <w:ind w:left="55" w:right="43"/>
              <w:jc w:val="both"/>
              <w:rPr>
                <w:sz w:val="21"/>
              </w:rPr>
            </w:pPr>
            <w:r>
              <w:rPr>
                <w:sz w:val="21"/>
              </w:rPr>
              <w:t>Entrega al Departamento de Capacitación y Evaluación del Desempeño de la DIREH, los planes de acción debidamente autorizados por los Directores, para  su seguimiento y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mejora.</w:t>
            </w:r>
          </w:p>
        </w:tc>
      </w:tr>
      <w:tr>
        <w:trPr>
          <w:trHeight w:val="993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10" w:right="10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18.</w:t>
            </w:r>
          </w:p>
          <w:p>
            <w:pPr>
              <w:pStyle w:val="TableParagraph"/>
              <w:spacing w:line="252" w:lineRule="auto" w:before="7"/>
              <w:ind w:left="137" w:right="125" w:hanging="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Dar  Seguimiento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31"/>
              <w:ind w:left="88" w:right="77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Coordinador de     Capacitación y Evaluación del    Desempeño</w:t>
            </w:r>
          </w:p>
        </w:tc>
        <w:tc>
          <w:tcPr>
            <w:tcW w:w="774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44" w:lineRule="auto"/>
              <w:ind w:left="55" w:right="165"/>
              <w:rPr>
                <w:sz w:val="21"/>
              </w:rPr>
            </w:pPr>
            <w:r>
              <w:rPr>
                <w:sz w:val="21"/>
              </w:rPr>
              <w:t>Brinda asesoría y seguimiento a los diferentes planes de mejora para asegurar  su cumplimiento y/o tomar acciones en caso de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incumplimiento.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352"/>
        <w:jc w:val="left"/>
        <w:rPr>
          <w:b/>
          <w:sz w:val="21"/>
        </w:rPr>
      </w:pPr>
      <w:r>
        <w:rPr>
          <w:b/>
          <w:sz w:val="21"/>
          <w:u w:val="thick"/>
        </w:rPr>
        <w:t>DOCUMENTOS RELACIONADOS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0" w:lineRule="auto" w:before="0" w:after="0"/>
        <w:ind w:left="813" w:right="0" w:hanging="275"/>
        <w:jc w:val="left"/>
        <w:rPr>
          <w:sz w:val="21"/>
        </w:rPr>
      </w:pPr>
      <w:r>
        <w:rPr>
          <w:sz w:val="21"/>
        </w:rPr>
        <w:t>Digesto de administración de Personal del Sector</w:t>
      </w:r>
      <w:r>
        <w:rPr>
          <w:spacing w:val="6"/>
          <w:sz w:val="21"/>
        </w:rPr>
        <w:t> </w:t>
      </w:r>
      <w:r>
        <w:rPr>
          <w:sz w:val="21"/>
        </w:rPr>
        <w:t>Público</w:t>
      </w:r>
    </w:p>
    <w:sectPr>
      <w:pgSz w:w="11910" w:h="16840"/>
      <w:pgMar w:header="924" w:footer="1408" w:top="1120" w:bottom="1600" w:left="8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Rounded MT Bold">
    <w:altName w:val="Arial Rounded MT 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299999pt;margin-top:760.610962pt;width:488.05pt;height:11.95pt;mso-position-horizontal-relative:page;mso-position-vertical-relative:page;z-index:-1600921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Narrow" w:hAnsi="Arial Narrow"/>
                    <w:sz w:val="17"/>
                  </w:rPr>
                </w:pP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Todos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los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documentos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que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se</w:t>
                </w:r>
                <w:r>
                  <w:rPr>
                    <w:rFonts w:ascii="Arial Narrow" w:hAnsi="Arial Narrow"/>
                    <w:color w:val="33339A"/>
                    <w:spacing w:val="-9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encuentran</w:t>
                </w:r>
                <w:r>
                  <w:rPr>
                    <w:rFonts w:ascii="Arial Narrow" w:hAnsi="Arial Narrow"/>
                    <w:color w:val="33339A"/>
                    <w:spacing w:val="-9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en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la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página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electrónica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del</w:t>
                </w:r>
                <w:r>
                  <w:rPr>
                    <w:rFonts w:ascii="Arial Narrow" w:hAnsi="Arial Narrow"/>
                    <w:color w:val="33339A"/>
                    <w:spacing w:val="-9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Sistema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de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Gestión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de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la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Calidad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son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los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documentos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actualizados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y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240002pt;margin-top:48.677429pt;width:42.65pt;height:8.550pt;mso-position-horizontal-relative:page;mso-position-vertical-relative:page;z-index:-160097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PLA-PLT-03-03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689" w:hanging="215"/>
        <w:jc w:val="right"/>
      </w:pPr>
      <w:rPr>
        <w:rFonts w:hint="default" w:ascii="Arial" w:hAnsi="Arial" w:eastAsia="Arial" w:cs="Arial"/>
        <w:b/>
        <w:bCs/>
        <w:w w:val="101"/>
        <w:sz w:val="19"/>
        <w:szCs w:val="19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13" w:hanging="274"/>
      </w:pPr>
      <w:rPr>
        <w:rFonts w:hint="default" w:ascii="Symbol" w:hAnsi="Symbol" w:eastAsia="Symbol" w:cs="Symbol"/>
        <w:w w:val="101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6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2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4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27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75" w:hanging="351"/>
        <w:jc w:val="left"/>
      </w:pPr>
      <w:rPr>
        <w:rFonts w:hint="default" w:ascii="Arial" w:hAnsi="Arial" w:eastAsia="Arial" w:cs="Arial"/>
        <w:b/>
        <w:bCs/>
        <w:spacing w:val="0"/>
        <w:w w:val="101"/>
        <w:sz w:val="21"/>
        <w:szCs w:val="21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75" w:hanging="351"/>
      </w:pPr>
      <w:rPr>
        <w:rFonts w:hint="default" w:ascii="Symbol" w:hAnsi="Symbol" w:eastAsia="Symbol" w:cs="Symbol"/>
        <w:w w:val="101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0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3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9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2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5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8" w:hanging="35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5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75" w:hanging="35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2020-12-15T15:02:38Z</dcterms:created>
  <dcterms:modified xsi:type="dcterms:W3CDTF">2020-12-15T15:02:38Z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2020-12-15T00:00:00Z</vt:filetime>
  </property>
</Properties>
</file>