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76E0" w14:textId="77777777" w:rsidR="00566BC4" w:rsidRPr="00D83F7B" w:rsidRDefault="0044058C">
      <w:pPr>
        <w:spacing w:after="4733"/>
        <w:ind w:left="1765" w:right="1995"/>
        <w:jc w:val="center"/>
        <w:rPr>
          <w:rFonts w:ascii="Arial" w:hAnsi="Arial" w:cs="Arial"/>
        </w:rPr>
      </w:pPr>
      <w:r w:rsidRPr="00D83F7B">
        <w:rPr>
          <w:rFonts w:ascii="Arial" w:hAnsi="Arial" w:cs="Arial"/>
          <w:sz w:val="28"/>
        </w:rPr>
        <w:t>MINISTERIO DE EDUCACIÓN</w:t>
      </w:r>
    </w:p>
    <w:p w14:paraId="09875F3F" w14:textId="77777777" w:rsidR="00566BC4" w:rsidRPr="00D83F7B" w:rsidRDefault="0044058C">
      <w:pPr>
        <w:ind w:left="1765" w:right="1995"/>
        <w:jc w:val="center"/>
        <w:rPr>
          <w:rFonts w:ascii="Arial" w:hAnsi="Arial" w:cs="Arial"/>
        </w:rPr>
      </w:pPr>
      <w:r w:rsidRPr="00D83F7B">
        <w:rPr>
          <w:rFonts w:ascii="Arial" w:hAnsi="Arial" w:cs="Arial"/>
          <w:sz w:val="28"/>
        </w:rPr>
        <w:t>INFORME DE AUDITORÍA INTERNA</w:t>
      </w:r>
    </w:p>
    <w:p w14:paraId="295DAEB5" w14:textId="77777777" w:rsidR="00566BC4" w:rsidRPr="00D83F7B" w:rsidRDefault="0044058C">
      <w:pPr>
        <w:spacing w:after="0" w:line="259" w:lineRule="auto"/>
        <w:ind w:left="1342" w:right="0" w:firstLine="0"/>
        <w:jc w:val="left"/>
        <w:rPr>
          <w:rFonts w:ascii="Arial" w:hAnsi="Arial" w:cs="Arial"/>
        </w:rPr>
      </w:pPr>
      <w:r w:rsidRPr="00D83F7B">
        <w:rPr>
          <w:rFonts w:ascii="Arial" w:hAnsi="Arial" w:cs="Arial"/>
          <w:sz w:val="28"/>
        </w:rPr>
        <w:t>DIRECCIÓN DEPARTAMENTAL DE EDUCACIÓN DE JALAPA</w:t>
      </w:r>
    </w:p>
    <w:p w14:paraId="0A041FC9" w14:textId="77777777" w:rsidR="00566BC4" w:rsidRPr="00D83F7B" w:rsidRDefault="0044058C">
      <w:pPr>
        <w:spacing w:after="5022"/>
        <w:ind w:left="1765" w:right="1995"/>
        <w:jc w:val="center"/>
        <w:rPr>
          <w:rFonts w:ascii="Arial" w:hAnsi="Arial" w:cs="Arial"/>
        </w:rPr>
      </w:pPr>
      <w:r w:rsidRPr="00D83F7B">
        <w:rPr>
          <w:rFonts w:ascii="Arial" w:hAnsi="Arial" w:cs="Arial"/>
          <w:sz w:val="28"/>
        </w:rPr>
        <w:t xml:space="preserve">Del 01 de </w:t>
      </w:r>
      <w:r w:rsidR="00CA5852" w:rsidRPr="00D83F7B">
        <w:rPr>
          <w:rFonts w:ascii="Arial" w:hAnsi="Arial" w:cs="Arial"/>
          <w:sz w:val="28"/>
        </w:rPr>
        <w:t>enero</w:t>
      </w:r>
      <w:r w:rsidRPr="00D83F7B">
        <w:rPr>
          <w:rFonts w:ascii="Arial" w:hAnsi="Arial" w:cs="Arial"/>
          <w:sz w:val="28"/>
        </w:rPr>
        <w:t xml:space="preserve"> de 2023 al 31 de </w:t>
      </w:r>
      <w:r w:rsidR="00CA5852" w:rsidRPr="00D83F7B">
        <w:rPr>
          <w:rFonts w:ascii="Arial" w:hAnsi="Arial" w:cs="Arial"/>
          <w:sz w:val="28"/>
        </w:rPr>
        <w:t>marzo</w:t>
      </w:r>
      <w:r w:rsidRPr="00D83F7B">
        <w:rPr>
          <w:rFonts w:ascii="Arial" w:hAnsi="Arial" w:cs="Arial"/>
          <w:sz w:val="28"/>
        </w:rPr>
        <w:t xml:space="preserve"> de 2023 CAI 00023</w:t>
      </w:r>
    </w:p>
    <w:p w14:paraId="5B44272D" w14:textId="77777777" w:rsidR="00566BC4" w:rsidRPr="00D83F7B" w:rsidRDefault="0044058C">
      <w:pPr>
        <w:ind w:left="1765" w:right="1995"/>
        <w:jc w:val="center"/>
        <w:rPr>
          <w:rFonts w:ascii="Arial" w:hAnsi="Arial" w:cs="Arial"/>
          <w:sz w:val="28"/>
        </w:rPr>
      </w:pPr>
      <w:r w:rsidRPr="00D83F7B">
        <w:rPr>
          <w:rFonts w:ascii="Arial" w:hAnsi="Arial" w:cs="Arial"/>
          <w:sz w:val="28"/>
        </w:rPr>
        <w:t xml:space="preserve">GUATEMALA, 27 de </w:t>
      </w:r>
      <w:r w:rsidR="00CA5852" w:rsidRPr="00D83F7B">
        <w:rPr>
          <w:rFonts w:ascii="Arial" w:hAnsi="Arial" w:cs="Arial"/>
          <w:sz w:val="28"/>
        </w:rPr>
        <w:t>junio</w:t>
      </w:r>
      <w:r w:rsidRPr="00D83F7B">
        <w:rPr>
          <w:rFonts w:ascii="Arial" w:hAnsi="Arial" w:cs="Arial"/>
          <w:sz w:val="28"/>
        </w:rPr>
        <w:t xml:space="preserve"> de 2023</w:t>
      </w:r>
    </w:p>
    <w:p w14:paraId="609FDC49" w14:textId="77777777" w:rsidR="00CA5852" w:rsidRPr="00D83F7B" w:rsidRDefault="00CA5852">
      <w:pPr>
        <w:ind w:left="1765" w:right="1995"/>
        <w:jc w:val="center"/>
        <w:rPr>
          <w:rFonts w:ascii="Arial" w:hAnsi="Arial" w:cs="Arial"/>
          <w:sz w:val="28"/>
        </w:rPr>
      </w:pPr>
    </w:p>
    <w:p w14:paraId="6FD2CEC8" w14:textId="77777777" w:rsidR="00CA5852" w:rsidRPr="00D83F7B" w:rsidRDefault="00CA5852">
      <w:pPr>
        <w:ind w:left="1765" w:right="1995"/>
        <w:jc w:val="center"/>
        <w:rPr>
          <w:rFonts w:ascii="Arial" w:hAnsi="Arial" w:cs="Arial"/>
        </w:rPr>
      </w:pPr>
    </w:p>
    <w:p w14:paraId="0553CEF0" w14:textId="77777777" w:rsidR="00566BC4" w:rsidRPr="00D83F7B" w:rsidRDefault="0044058C">
      <w:pPr>
        <w:spacing w:after="1934" w:line="259" w:lineRule="auto"/>
        <w:ind w:left="0" w:firstLine="0"/>
        <w:jc w:val="right"/>
        <w:rPr>
          <w:rFonts w:ascii="Arial" w:hAnsi="Arial" w:cs="Arial"/>
        </w:rPr>
      </w:pPr>
      <w:r w:rsidRPr="00D83F7B">
        <w:rPr>
          <w:rFonts w:ascii="Arial" w:hAnsi="Arial" w:cs="Arial"/>
        </w:rPr>
        <w:lastRenderedPageBreak/>
        <w:t xml:space="preserve">Guatemala, 27 de </w:t>
      </w:r>
      <w:r w:rsidR="00CA5852" w:rsidRPr="00D83F7B">
        <w:rPr>
          <w:rFonts w:ascii="Arial" w:hAnsi="Arial" w:cs="Arial"/>
        </w:rPr>
        <w:t>junio</w:t>
      </w:r>
      <w:r w:rsidRPr="00D83F7B">
        <w:rPr>
          <w:rFonts w:ascii="Arial" w:hAnsi="Arial" w:cs="Arial"/>
        </w:rPr>
        <w:t xml:space="preserve"> de 2023</w:t>
      </w:r>
    </w:p>
    <w:p w14:paraId="7B367F76" w14:textId="77777777" w:rsidR="00566BC4" w:rsidRPr="00D83F7B" w:rsidRDefault="0044058C">
      <w:pPr>
        <w:ind w:right="0"/>
        <w:jc w:val="left"/>
        <w:rPr>
          <w:rFonts w:ascii="Arial" w:hAnsi="Arial" w:cs="Arial"/>
        </w:rPr>
      </w:pPr>
      <w:r w:rsidRPr="00D83F7B">
        <w:rPr>
          <w:rFonts w:ascii="Arial" w:hAnsi="Arial" w:cs="Arial"/>
        </w:rPr>
        <w:t>Directora Departamental de Educación de Jalapa:</w:t>
      </w:r>
    </w:p>
    <w:p w14:paraId="74C4CD7F" w14:textId="77777777" w:rsidR="00566BC4" w:rsidRPr="00D83F7B" w:rsidRDefault="0044058C">
      <w:pPr>
        <w:ind w:left="-50" w:right="0"/>
        <w:jc w:val="left"/>
        <w:rPr>
          <w:rFonts w:ascii="Arial" w:hAnsi="Arial" w:cs="Arial"/>
        </w:rPr>
      </w:pPr>
      <w:r w:rsidRPr="00D83F7B">
        <w:rPr>
          <w:rFonts w:ascii="Arial" w:hAnsi="Arial" w:cs="Arial"/>
        </w:rPr>
        <w:t xml:space="preserve"> </w:t>
      </w:r>
      <w:r w:rsidR="00CA5852" w:rsidRPr="00D83F7B">
        <w:rPr>
          <w:rFonts w:ascii="Arial" w:hAnsi="Arial" w:cs="Arial"/>
        </w:rPr>
        <w:t>Jaqueline</w:t>
      </w:r>
      <w:r w:rsidRPr="00D83F7B">
        <w:rPr>
          <w:rFonts w:ascii="Arial" w:hAnsi="Arial" w:cs="Arial"/>
        </w:rPr>
        <w:t xml:space="preserve"> María Ruano Vásquez</w:t>
      </w:r>
    </w:p>
    <w:p w14:paraId="3D0C7640" w14:textId="77777777" w:rsidR="00CA5852" w:rsidRPr="00D83F7B" w:rsidRDefault="0044058C" w:rsidP="00CA5852">
      <w:pPr>
        <w:spacing w:after="0" w:line="240" w:lineRule="auto"/>
        <w:ind w:left="-50" w:right="6898"/>
        <w:jc w:val="left"/>
        <w:rPr>
          <w:rFonts w:ascii="Arial" w:hAnsi="Arial" w:cs="Arial"/>
        </w:rPr>
      </w:pPr>
      <w:r w:rsidRPr="00D83F7B">
        <w:rPr>
          <w:rFonts w:ascii="Arial" w:hAnsi="Arial" w:cs="Arial"/>
        </w:rPr>
        <w:t xml:space="preserve"> MINISTERIO DE EDUCACIÓN  </w:t>
      </w:r>
    </w:p>
    <w:p w14:paraId="22214B7F" w14:textId="77777777" w:rsidR="00CA5852" w:rsidRPr="00D83F7B" w:rsidRDefault="0044058C" w:rsidP="00CA5852">
      <w:pPr>
        <w:spacing w:after="0" w:line="240" w:lineRule="auto"/>
        <w:ind w:left="-50" w:right="6898"/>
        <w:jc w:val="left"/>
        <w:rPr>
          <w:rFonts w:ascii="Arial" w:hAnsi="Arial" w:cs="Arial"/>
        </w:rPr>
      </w:pPr>
      <w:r w:rsidRPr="00D83F7B">
        <w:rPr>
          <w:rFonts w:ascii="Arial" w:hAnsi="Arial" w:cs="Arial"/>
        </w:rPr>
        <w:t>Su despacho</w:t>
      </w:r>
    </w:p>
    <w:p w14:paraId="7259FD3B" w14:textId="77777777" w:rsidR="00CA5852" w:rsidRPr="00D83F7B" w:rsidRDefault="00CA5852" w:rsidP="00CA5852">
      <w:pPr>
        <w:spacing w:after="0"/>
        <w:ind w:left="-50" w:right="6898"/>
        <w:jc w:val="left"/>
        <w:rPr>
          <w:rFonts w:ascii="Arial" w:hAnsi="Arial" w:cs="Arial"/>
        </w:rPr>
      </w:pPr>
    </w:p>
    <w:p w14:paraId="0154C62F" w14:textId="77777777" w:rsidR="00566BC4" w:rsidRPr="00D83F7B" w:rsidRDefault="0044058C" w:rsidP="00CA5852">
      <w:pPr>
        <w:spacing w:after="0"/>
        <w:ind w:left="-50" w:right="6898"/>
        <w:jc w:val="left"/>
        <w:rPr>
          <w:rFonts w:ascii="Arial" w:hAnsi="Arial" w:cs="Arial"/>
        </w:rPr>
      </w:pPr>
      <w:r w:rsidRPr="00D83F7B">
        <w:rPr>
          <w:rFonts w:ascii="Arial" w:hAnsi="Arial" w:cs="Arial"/>
        </w:rPr>
        <w:t>Señor(a):</w:t>
      </w:r>
    </w:p>
    <w:p w14:paraId="2C43B565" w14:textId="77777777" w:rsidR="00566BC4" w:rsidRPr="00D83F7B" w:rsidRDefault="0044058C">
      <w:pPr>
        <w:rPr>
          <w:rFonts w:ascii="Arial" w:hAnsi="Arial" w:cs="Arial"/>
        </w:rPr>
      </w:pPr>
      <w:r w:rsidRPr="00D83F7B">
        <w:rPr>
          <w:rFonts w:ascii="Arial" w:hAnsi="Arial" w:cs="Arial"/>
        </w:rPr>
        <w:t xml:space="preserve">De acuerdo a nombramiento de auditoría interna No. NAI-023-2023, emitido con fecha 29-03-2023, hago de su conocimiento en el informe de auditoría interna, actuamos de conformidad con la ordenanza de auditoría interna Gubernamental y Manual de Auditoría </w:t>
      </w:r>
    </w:p>
    <w:p w14:paraId="3C929FA3" w14:textId="77777777" w:rsidR="00566BC4" w:rsidRPr="00D83F7B" w:rsidRDefault="0044058C">
      <w:pPr>
        <w:spacing w:after="521"/>
        <w:ind w:right="0"/>
        <w:rPr>
          <w:rFonts w:ascii="Arial" w:hAnsi="Arial" w:cs="Arial"/>
        </w:rPr>
      </w:pPr>
      <w:r w:rsidRPr="00D83F7B">
        <w:rPr>
          <w:rFonts w:ascii="Arial" w:hAnsi="Arial" w:cs="Arial"/>
        </w:rPr>
        <w:t xml:space="preserve">Interna </w:t>
      </w:r>
    </w:p>
    <w:p w14:paraId="6002FB2E" w14:textId="77777777" w:rsidR="00566BC4" w:rsidRPr="00D83F7B" w:rsidRDefault="0044058C">
      <w:pPr>
        <w:spacing w:after="521"/>
        <w:ind w:right="0"/>
        <w:jc w:val="left"/>
        <w:rPr>
          <w:rFonts w:ascii="Arial" w:hAnsi="Arial" w:cs="Arial"/>
        </w:rPr>
      </w:pPr>
      <w:r w:rsidRPr="00D83F7B">
        <w:rPr>
          <w:rFonts w:ascii="Arial" w:hAnsi="Arial" w:cs="Arial"/>
        </w:rPr>
        <w:t>Sin otro particular, atentamente</w:t>
      </w:r>
    </w:p>
    <w:p w14:paraId="6D6AF677" w14:textId="77777777" w:rsidR="00566BC4" w:rsidRPr="00D83F7B" w:rsidRDefault="0044058C">
      <w:pPr>
        <w:tabs>
          <w:tab w:val="right" w:pos="10240"/>
        </w:tabs>
        <w:ind w:left="0" w:right="0" w:firstLine="0"/>
        <w:jc w:val="left"/>
        <w:rPr>
          <w:rFonts w:ascii="Arial" w:hAnsi="Arial" w:cs="Arial"/>
        </w:rPr>
      </w:pPr>
      <w:r w:rsidRPr="00D83F7B">
        <w:rPr>
          <w:rFonts w:ascii="Arial" w:hAnsi="Arial" w:cs="Arial"/>
        </w:rPr>
        <w:t>F. ____________________________________________F. ___________________________</w:t>
      </w:r>
    </w:p>
    <w:p w14:paraId="3B7E1C81" w14:textId="77777777" w:rsidR="00566BC4" w:rsidRPr="00D83F7B" w:rsidRDefault="0044058C">
      <w:pPr>
        <w:tabs>
          <w:tab w:val="center" w:pos="2470"/>
          <w:tab w:val="center" w:pos="7670"/>
        </w:tabs>
        <w:spacing w:after="0" w:line="259" w:lineRule="auto"/>
        <w:ind w:left="0" w:right="0" w:firstLine="0"/>
        <w:jc w:val="left"/>
        <w:rPr>
          <w:rFonts w:ascii="Arial" w:hAnsi="Arial" w:cs="Arial"/>
        </w:rPr>
      </w:pPr>
      <w:r w:rsidRPr="00D83F7B">
        <w:rPr>
          <w:rFonts w:ascii="Arial" w:hAnsi="Arial" w:cs="Arial"/>
          <w:sz w:val="22"/>
        </w:rPr>
        <w:tab/>
      </w:r>
      <w:r w:rsidRPr="00D83F7B">
        <w:rPr>
          <w:rFonts w:ascii="Arial" w:hAnsi="Arial" w:cs="Arial"/>
        </w:rPr>
        <w:t xml:space="preserve"> Jorge </w:t>
      </w:r>
      <w:r w:rsidR="00CA5852" w:rsidRPr="00D83F7B">
        <w:rPr>
          <w:rFonts w:ascii="Arial" w:hAnsi="Arial" w:cs="Arial"/>
        </w:rPr>
        <w:t>Álvaro</w:t>
      </w:r>
      <w:r w:rsidRPr="00D83F7B">
        <w:rPr>
          <w:rFonts w:ascii="Arial" w:hAnsi="Arial" w:cs="Arial"/>
        </w:rPr>
        <w:t xml:space="preserve"> Salazar Pineda</w:t>
      </w:r>
      <w:r w:rsidRPr="00D83F7B">
        <w:rPr>
          <w:rFonts w:ascii="Arial" w:hAnsi="Arial" w:cs="Arial"/>
        </w:rPr>
        <w:tab/>
        <w:t xml:space="preserve"> Oscar Saul Rodriguez Lemus</w:t>
      </w:r>
    </w:p>
    <w:p w14:paraId="701862A4" w14:textId="77777777" w:rsidR="00566BC4" w:rsidRPr="00D83F7B" w:rsidRDefault="0044058C">
      <w:pPr>
        <w:tabs>
          <w:tab w:val="center" w:pos="1665"/>
          <w:tab w:val="center" w:pos="6865"/>
        </w:tabs>
        <w:ind w:left="0" w:right="0" w:firstLine="0"/>
        <w:jc w:val="left"/>
        <w:rPr>
          <w:rFonts w:ascii="Arial" w:hAnsi="Arial" w:cs="Arial"/>
        </w:rPr>
      </w:pPr>
      <w:r w:rsidRPr="00D83F7B">
        <w:rPr>
          <w:rFonts w:ascii="Arial" w:hAnsi="Arial" w:cs="Arial"/>
          <w:sz w:val="22"/>
        </w:rPr>
        <w:tab/>
      </w:r>
      <w:r w:rsidRPr="00D83F7B">
        <w:rPr>
          <w:rFonts w:ascii="Arial" w:hAnsi="Arial" w:cs="Arial"/>
        </w:rPr>
        <w:t xml:space="preserve">                            Supervisor</w:t>
      </w:r>
      <w:r w:rsidRPr="00D83F7B">
        <w:rPr>
          <w:rFonts w:ascii="Arial" w:hAnsi="Arial" w:cs="Arial"/>
        </w:rPr>
        <w:tab/>
        <w:t xml:space="preserve">                            </w:t>
      </w:r>
      <w:r w:rsidR="00CA5852" w:rsidRPr="00D83F7B">
        <w:rPr>
          <w:rFonts w:ascii="Arial" w:hAnsi="Arial" w:cs="Arial"/>
        </w:rPr>
        <w:t>Auditor, Coordinador</w:t>
      </w:r>
    </w:p>
    <w:p w14:paraId="728D2F5A" w14:textId="77777777" w:rsidR="00CA5852" w:rsidRPr="00D83F7B" w:rsidRDefault="00CA5852">
      <w:pPr>
        <w:ind w:left="1765" w:right="1995"/>
        <w:jc w:val="center"/>
        <w:rPr>
          <w:rFonts w:ascii="Arial" w:hAnsi="Arial" w:cs="Arial"/>
          <w:sz w:val="28"/>
        </w:rPr>
      </w:pPr>
    </w:p>
    <w:p w14:paraId="2D5E809D" w14:textId="77777777" w:rsidR="00CA5852" w:rsidRPr="00D83F7B" w:rsidRDefault="00CA5852">
      <w:pPr>
        <w:ind w:left="1765" w:right="1995"/>
        <w:jc w:val="center"/>
        <w:rPr>
          <w:rFonts w:ascii="Arial" w:hAnsi="Arial" w:cs="Arial"/>
          <w:sz w:val="28"/>
        </w:rPr>
      </w:pPr>
    </w:p>
    <w:p w14:paraId="1D78D6B0" w14:textId="77777777" w:rsidR="00CA5852" w:rsidRPr="00D83F7B" w:rsidRDefault="00CA5852">
      <w:pPr>
        <w:ind w:left="1765" w:right="1995"/>
        <w:jc w:val="center"/>
        <w:rPr>
          <w:rFonts w:ascii="Arial" w:hAnsi="Arial" w:cs="Arial"/>
          <w:sz w:val="28"/>
        </w:rPr>
      </w:pPr>
    </w:p>
    <w:p w14:paraId="3FD0D4A3" w14:textId="77777777" w:rsidR="00CA5852" w:rsidRPr="00D83F7B" w:rsidRDefault="00CA5852">
      <w:pPr>
        <w:ind w:left="1765" w:right="1995"/>
        <w:jc w:val="center"/>
        <w:rPr>
          <w:rFonts w:ascii="Arial" w:hAnsi="Arial" w:cs="Arial"/>
          <w:sz w:val="28"/>
        </w:rPr>
      </w:pPr>
    </w:p>
    <w:p w14:paraId="497A3B9E" w14:textId="77777777" w:rsidR="00CA5852" w:rsidRPr="00D83F7B" w:rsidRDefault="00CA5852">
      <w:pPr>
        <w:ind w:left="1765" w:right="1995"/>
        <w:jc w:val="center"/>
        <w:rPr>
          <w:rFonts w:ascii="Arial" w:hAnsi="Arial" w:cs="Arial"/>
          <w:sz w:val="28"/>
        </w:rPr>
      </w:pPr>
    </w:p>
    <w:p w14:paraId="714E0465" w14:textId="77777777" w:rsidR="00CA5852" w:rsidRPr="00D83F7B" w:rsidRDefault="00CA5852">
      <w:pPr>
        <w:ind w:left="1765" w:right="1995"/>
        <w:jc w:val="center"/>
        <w:rPr>
          <w:rFonts w:ascii="Arial" w:hAnsi="Arial" w:cs="Arial"/>
          <w:sz w:val="28"/>
        </w:rPr>
      </w:pPr>
    </w:p>
    <w:p w14:paraId="590B9B63" w14:textId="77777777" w:rsidR="00CA5852" w:rsidRPr="00D83F7B" w:rsidRDefault="00CA5852">
      <w:pPr>
        <w:ind w:left="1765" w:right="1995"/>
        <w:jc w:val="center"/>
        <w:rPr>
          <w:rFonts w:ascii="Arial" w:hAnsi="Arial" w:cs="Arial"/>
          <w:sz w:val="28"/>
        </w:rPr>
      </w:pPr>
    </w:p>
    <w:p w14:paraId="2D55192E" w14:textId="77777777" w:rsidR="00CA5852" w:rsidRPr="00D83F7B" w:rsidRDefault="00CA5852">
      <w:pPr>
        <w:ind w:left="1765" w:right="1995"/>
        <w:jc w:val="center"/>
        <w:rPr>
          <w:rFonts w:ascii="Arial" w:hAnsi="Arial" w:cs="Arial"/>
          <w:sz w:val="28"/>
        </w:rPr>
      </w:pPr>
    </w:p>
    <w:p w14:paraId="34B3C8FC" w14:textId="77777777" w:rsidR="00CA5852" w:rsidRPr="00D83F7B" w:rsidRDefault="00CA5852">
      <w:pPr>
        <w:ind w:left="1765" w:right="1995"/>
        <w:jc w:val="center"/>
        <w:rPr>
          <w:rFonts w:ascii="Arial" w:hAnsi="Arial" w:cs="Arial"/>
          <w:sz w:val="28"/>
        </w:rPr>
      </w:pPr>
    </w:p>
    <w:p w14:paraId="70324C20" w14:textId="77777777" w:rsidR="00CA5852" w:rsidRPr="00D83F7B" w:rsidRDefault="00CA5852">
      <w:pPr>
        <w:ind w:left="1765" w:right="1995"/>
        <w:jc w:val="center"/>
        <w:rPr>
          <w:rFonts w:ascii="Arial" w:hAnsi="Arial" w:cs="Arial"/>
          <w:sz w:val="28"/>
        </w:rPr>
      </w:pPr>
    </w:p>
    <w:p w14:paraId="549F6CFF" w14:textId="77777777" w:rsidR="00CA5852" w:rsidRPr="00D83F7B" w:rsidRDefault="00CA5852">
      <w:pPr>
        <w:ind w:left="1765" w:right="1995"/>
        <w:jc w:val="center"/>
        <w:rPr>
          <w:rFonts w:ascii="Arial" w:hAnsi="Arial" w:cs="Arial"/>
          <w:sz w:val="28"/>
        </w:rPr>
      </w:pPr>
    </w:p>
    <w:p w14:paraId="032558C5" w14:textId="77777777" w:rsidR="00CA5852" w:rsidRDefault="00CA5852">
      <w:pPr>
        <w:ind w:left="1765" w:right="1995"/>
        <w:jc w:val="center"/>
        <w:rPr>
          <w:rFonts w:ascii="Arial" w:hAnsi="Arial" w:cs="Arial"/>
          <w:sz w:val="28"/>
        </w:rPr>
      </w:pPr>
    </w:p>
    <w:p w14:paraId="4ACB20C8" w14:textId="77777777" w:rsidR="00D83F7B" w:rsidRPr="00D83F7B" w:rsidRDefault="00D83F7B">
      <w:pPr>
        <w:ind w:left="1765" w:right="1995"/>
        <w:jc w:val="center"/>
        <w:rPr>
          <w:rFonts w:ascii="Arial" w:hAnsi="Arial" w:cs="Arial"/>
          <w:sz w:val="28"/>
        </w:rPr>
      </w:pPr>
    </w:p>
    <w:p w14:paraId="6DB580BB" w14:textId="77777777" w:rsidR="00CA5852" w:rsidRPr="00D83F7B" w:rsidRDefault="00CA5852">
      <w:pPr>
        <w:ind w:left="1765" w:right="1995"/>
        <w:jc w:val="center"/>
        <w:rPr>
          <w:rFonts w:ascii="Arial" w:hAnsi="Arial" w:cs="Arial"/>
          <w:sz w:val="28"/>
        </w:rPr>
      </w:pPr>
    </w:p>
    <w:p w14:paraId="6718823D" w14:textId="77777777" w:rsidR="00566BC4" w:rsidRPr="00D83F7B" w:rsidRDefault="00CA5852">
      <w:pPr>
        <w:ind w:left="1765" w:right="1995"/>
        <w:jc w:val="center"/>
        <w:rPr>
          <w:rFonts w:ascii="Arial" w:hAnsi="Arial" w:cs="Arial"/>
        </w:rPr>
      </w:pPr>
      <w:r w:rsidRPr="00D83F7B">
        <w:rPr>
          <w:rFonts w:ascii="Arial" w:hAnsi="Arial" w:cs="Arial"/>
          <w:sz w:val="28"/>
        </w:rPr>
        <w:lastRenderedPageBreak/>
        <w:t>Índice</w:t>
      </w:r>
    </w:p>
    <w:sdt>
      <w:sdtPr>
        <w:rPr>
          <w:rFonts w:ascii="Arial" w:hAnsi="Arial" w:cs="Arial"/>
        </w:rPr>
        <w:id w:val="-348947951"/>
        <w:docPartObj>
          <w:docPartGallery w:val="Table of Contents"/>
        </w:docPartObj>
      </w:sdtPr>
      <w:sdtEndPr/>
      <w:sdtContent>
        <w:p w14:paraId="32494530" w14:textId="77777777" w:rsidR="00566BC4" w:rsidRPr="00D83F7B" w:rsidRDefault="0044058C">
          <w:pPr>
            <w:pStyle w:val="TDC1"/>
            <w:tabs>
              <w:tab w:val="right" w:pos="10240"/>
            </w:tabs>
            <w:rPr>
              <w:rFonts w:ascii="Arial" w:hAnsi="Arial" w:cs="Arial"/>
            </w:rPr>
          </w:pPr>
          <w:r w:rsidRPr="00D83F7B">
            <w:rPr>
              <w:rFonts w:ascii="Arial" w:hAnsi="Arial" w:cs="Arial"/>
            </w:rPr>
            <w:fldChar w:fldCharType="begin"/>
          </w:r>
          <w:r w:rsidRPr="00D83F7B">
            <w:rPr>
              <w:rFonts w:ascii="Arial" w:hAnsi="Arial" w:cs="Arial"/>
            </w:rPr>
            <w:instrText xml:space="preserve"> TOC \o "1-2" \h \z \u </w:instrText>
          </w:r>
          <w:r w:rsidRPr="00D83F7B">
            <w:rPr>
              <w:rFonts w:ascii="Arial" w:hAnsi="Arial" w:cs="Arial"/>
            </w:rPr>
            <w:fldChar w:fldCharType="separate"/>
          </w:r>
          <w:hyperlink w:anchor="_Toc16022">
            <w:r w:rsidRPr="00D83F7B">
              <w:rPr>
                <w:rFonts w:ascii="Arial" w:hAnsi="Arial" w:cs="Arial"/>
              </w:rPr>
              <w:t>1. INFORMACIÓN GENERAL</w:t>
            </w:r>
            <w:r w:rsidRPr="00D83F7B">
              <w:rPr>
                <w:rFonts w:ascii="Arial" w:hAnsi="Arial" w:cs="Arial"/>
              </w:rPr>
              <w:tab/>
            </w:r>
            <w:r w:rsidRPr="00D83F7B">
              <w:rPr>
                <w:rFonts w:ascii="Arial" w:hAnsi="Arial" w:cs="Arial"/>
              </w:rPr>
              <w:fldChar w:fldCharType="begin"/>
            </w:r>
            <w:r w:rsidRPr="00D83F7B">
              <w:rPr>
                <w:rFonts w:ascii="Arial" w:hAnsi="Arial" w:cs="Arial"/>
              </w:rPr>
              <w:instrText>PAGEREF _Toc16022 \h</w:instrText>
            </w:r>
            <w:r w:rsidRPr="00D83F7B">
              <w:rPr>
                <w:rFonts w:ascii="Arial" w:hAnsi="Arial" w:cs="Arial"/>
              </w:rPr>
            </w:r>
            <w:r w:rsidRPr="00D83F7B">
              <w:rPr>
                <w:rFonts w:ascii="Arial" w:hAnsi="Arial" w:cs="Arial"/>
              </w:rPr>
              <w:fldChar w:fldCharType="separate"/>
            </w:r>
            <w:r w:rsidRPr="00D83F7B">
              <w:rPr>
                <w:rFonts w:ascii="Arial" w:hAnsi="Arial" w:cs="Arial"/>
              </w:rPr>
              <w:t>4</w:t>
            </w:r>
            <w:r w:rsidRPr="00D83F7B">
              <w:rPr>
                <w:rFonts w:ascii="Arial" w:hAnsi="Arial" w:cs="Arial"/>
              </w:rPr>
              <w:fldChar w:fldCharType="end"/>
            </w:r>
          </w:hyperlink>
        </w:p>
        <w:p w14:paraId="3FF012E9" w14:textId="77777777" w:rsidR="00566BC4" w:rsidRPr="00D83F7B" w:rsidRDefault="00C16C54">
          <w:pPr>
            <w:pStyle w:val="TDC1"/>
            <w:tabs>
              <w:tab w:val="right" w:pos="10240"/>
            </w:tabs>
            <w:rPr>
              <w:rFonts w:ascii="Arial" w:hAnsi="Arial" w:cs="Arial"/>
            </w:rPr>
          </w:pPr>
          <w:hyperlink w:anchor="_Toc16023">
            <w:r w:rsidR="0044058C" w:rsidRPr="00D83F7B">
              <w:rPr>
                <w:rFonts w:ascii="Arial" w:hAnsi="Arial" w:cs="Arial"/>
              </w:rPr>
              <w:t>2. FUNDAMENTO LEGAL</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_Toc16023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4</w:t>
            </w:r>
            <w:r w:rsidR="0044058C" w:rsidRPr="00D83F7B">
              <w:rPr>
                <w:rFonts w:ascii="Arial" w:hAnsi="Arial" w:cs="Arial"/>
              </w:rPr>
              <w:fldChar w:fldCharType="end"/>
            </w:r>
          </w:hyperlink>
        </w:p>
        <w:p w14:paraId="781251A1" w14:textId="77777777" w:rsidR="00566BC4" w:rsidRPr="00D83F7B" w:rsidRDefault="00C16C54">
          <w:pPr>
            <w:pStyle w:val="TDC1"/>
            <w:tabs>
              <w:tab w:val="right" w:pos="10240"/>
            </w:tabs>
            <w:rPr>
              <w:rFonts w:ascii="Arial" w:hAnsi="Arial" w:cs="Arial"/>
            </w:rPr>
          </w:pPr>
          <w:hyperlink w:anchor="_Toc16024">
            <w:r w:rsidR="0044058C" w:rsidRPr="00D83F7B">
              <w:rPr>
                <w:rFonts w:ascii="Arial" w:hAnsi="Arial" w:cs="Arial"/>
              </w:rPr>
              <w:t>3. IDENTIFICACIÓN DE LAS NORMAS DE AUDITORIA INTERNA OBSERVADAS</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_Toc16024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4</w:t>
            </w:r>
            <w:r w:rsidR="0044058C" w:rsidRPr="00D83F7B">
              <w:rPr>
                <w:rFonts w:ascii="Arial" w:hAnsi="Arial" w:cs="Arial"/>
              </w:rPr>
              <w:fldChar w:fldCharType="end"/>
            </w:r>
          </w:hyperlink>
        </w:p>
        <w:p w14:paraId="71D27749" w14:textId="77777777" w:rsidR="00566BC4" w:rsidRPr="00D83F7B" w:rsidRDefault="00C16C54">
          <w:pPr>
            <w:pStyle w:val="TDC1"/>
            <w:tabs>
              <w:tab w:val="right" w:pos="10240"/>
            </w:tabs>
            <w:rPr>
              <w:rFonts w:ascii="Arial" w:hAnsi="Arial" w:cs="Arial"/>
            </w:rPr>
          </w:pPr>
          <w:hyperlink w:anchor="_Toc16025">
            <w:r w:rsidR="0044058C" w:rsidRPr="00D83F7B">
              <w:rPr>
                <w:rFonts w:ascii="Arial" w:hAnsi="Arial" w:cs="Arial"/>
              </w:rPr>
              <w:t>4. OBJETIVOS</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_Toc16025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4</w:t>
            </w:r>
            <w:r w:rsidR="0044058C" w:rsidRPr="00D83F7B">
              <w:rPr>
                <w:rFonts w:ascii="Arial" w:hAnsi="Arial" w:cs="Arial"/>
              </w:rPr>
              <w:fldChar w:fldCharType="end"/>
            </w:r>
          </w:hyperlink>
        </w:p>
        <w:p w14:paraId="323717A4" w14:textId="77777777" w:rsidR="00566BC4" w:rsidRPr="00D83F7B" w:rsidRDefault="00C16C54">
          <w:pPr>
            <w:pStyle w:val="TDC2"/>
            <w:tabs>
              <w:tab w:val="right" w:pos="10240"/>
            </w:tabs>
            <w:rPr>
              <w:rFonts w:ascii="Arial" w:hAnsi="Arial" w:cs="Arial"/>
            </w:rPr>
          </w:pPr>
          <w:hyperlink w:anchor="_Toc16026">
            <w:r w:rsidR="0044058C" w:rsidRPr="00D83F7B">
              <w:rPr>
                <w:rFonts w:ascii="Arial" w:hAnsi="Arial" w:cs="Arial"/>
              </w:rPr>
              <w:t>4.1 GENERAL</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_Toc16026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4</w:t>
            </w:r>
            <w:r w:rsidR="0044058C" w:rsidRPr="00D83F7B">
              <w:rPr>
                <w:rFonts w:ascii="Arial" w:hAnsi="Arial" w:cs="Arial"/>
              </w:rPr>
              <w:fldChar w:fldCharType="end"/>
            </w:r>
          </w:hyperlink>
        </w:p>
        <w:p w14:paraId="0692CC9E" w14:textId="77777777" w:rsidR="00566BC4" w:rsidRPr="00D83F7B" w:rsidRDefault="00C16C54">
          <w:pPr>
            <w:pStyle w:val="TDC2"/>
            <w:tabs>
              <w:tab w:val="right" w:pos="10240"/>
            </w:tabs>
            <w:rPr>
              <w:rFonts w:ascii="Arial" w:hAnsi="Arial" w:cs="Arial"/>
            </w:rPr>
          </w:pPr>
          <w:hyperlink w:anchor="_Toc16027">
            <w:r w:rsidR="0044058C" w:rsidRPr="00D83F7B">
              <w:rPr>
                <w:rFonts w:ascii="Arial" w:hAnsi="Arial" w:cs="Arial"/>
              </w:rPr>
              <w:t>4.2 ESPECÍFICOS</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_Toc16027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5</w:t>
            </w:r>
            <w:r w:rsidR="0044058C" w:rsidRPr="00D83F7B">
              <w:rPr>
                <w:rFonts w:ascii="Arial" w:hAnsi="Arial" w:cs="Arial"/>
              </w:rPr>
              <w:fldChar w:fldCharType="end"/>
            </w:r>
          </w:hyperlink>
        </w:p>
        <w:p w14:paraId="48C07B4D" w14:textId="77777777" w:rsidR="00566BC4" w:rsidRPr="00D83F7B" w:rsidRDefault="00C16C54">
          <w:pPr>
            <w:pStyle w:val="TDC1"/>
            <w:tabs>
              <w:tab w:val="right" w:pos="10240"/>
            </w:tabs>
            <w:rPr>
              <w:rFonts w:ascii="Arial" w:hAnsi="Arial" w:cs="Arial"/>
            </w:rPr>
          </w:pPr>
          <w:hyperlink w:anchor="_Toc16028">
            <w:r w:rsidR="0044058C" w:rsidRPr="00D83F7B">
              <w:rPr>
                <w:rFonts w:ascii="Arial" w:hAnsi="Arial" w:cs="Arial"/>
              </w:rPr>
              <w:t>5. ALCANCE</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_Toc16028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5</w:t>
            </w:r>
            <w:r w:rsidR="0044058C" w:rsidRPr="00D83F7B">
              <w:rPr>
                <w:rFonts w:ascii="Arial" w:hAnsi="Arial" w:cs="Arial"/>
              </w:rPr>
              <w:fldChar w:fldCharType="end"/>
            </w:r>
          </w:hyperlink>
        </w:p>
        <w:p w14:paraId="1B4711C4" w14:textId="77777777" w:rsidR="00566BC4" w:rsidRPr="00D83F7B" w:rsidRDefault="00C16C54">
          <w:pPr>
            <w:pStyle w:val="TDC2"/>
            <w:tabs>
              <w:tab w:val="right" w:pos="10240"/>
            </w:tabs>
            <w:rPr>
              <w:rFonts w:ascii="Arial" w:hAnsi="Arial" w:cs="Arial"/>
            </w:rPr>
          </w:pPr>
          <w:hyperlink w:anchor="_Toc16029">
            <w:r w:rsidR="0044058C" w:rsidRPr="00D83F7B">
              <w:rPr>
                <w:rFonts w:ascii="Arial" w:hAnsi="Arial" w:cs="Arial"/>
              </w:rPr>
              <w:t>5.1 LIMITACIONES AL ALCANCE</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_Toc16029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5</w:t>
            </w:r>
            <w:r w:rsidR="0044058C" w:rsidRPr="00D83F7B">
              <w:rPr>
                <w:rFonts w:ascii="Arial" w:hAnsi="Arial" w:cs="Arial"/>
              </w:rPr>
              <w:fldChar w:fldCharType="end"/>
            </w:r>
          </w:hyperlink>
        </w:p>
        <w:p w14:paraId="1081490C" w14:textId="77777777" w:rsidR="00566BC4" w:rsidRPr="00D83F7B" w:rsidRDefault="00C16C54">
          <w:pPr>
            <w:pStyle w:val="TDC1"/>
            <w:tabs>
              <w:tab w:val="right" w:pos="10240"/>
            </w:tabs>
            <w:rPr>
              <w:rFonts w:ascii="Arial" w:hAnsi="Arial" w:cs="Arial"/>
            </w:rPr>
          </w:pPr>
          <w:hyperlink w:anchor="_Toc16030">
            <w:r w:rsidR="0044058C" w:rsidRPr="00D83F7B">
              <w:rPr>
                <w:rFonts w:ascii="Arial" w:hAnsi="Arial" w:cs="Arial"/>
              </w:rPr>
              <w:t>6. ESTRATEGIAS</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_Toc16030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5</w:t>
            </w:r>
            <w:r w:rsidR="0044058C" w:rsidRPr="00D83F7B">
              <w:rPr>
                <w:rFonts w:ascii="Arial" w:hAnsi="Arial" w:cs="Arial"/>
              </w:rPr>
              <w:fldChar w:fldCharType="end"/>
            </w:r>
          </w:hyperlink>
        </w:p>
        <w:p w14:paraId="4ADC17B7" w14:textId="77777777" w:rsidR="00566BC4" w:rsidRPr="00D83F7B" w:rsidRDefault="00C16C54">
          <w:pPr>
            <w:pStyle w:val="TDC1"/>
            <w:tabs>
              <w:tab w:val="right" w:pos="10240"/>
            </w:tabs>
            <w:rPr>
              <w:rFonts w:ascii="Arial" w:hAnsi="Arial" w:cs="Arial"/>
            </w:rPr>
          </w:pPr>
          <w:hyperlink w:anchor="_Toc16031">
            <w:r w:rsidR="0044058C" w:rsidRPr="00D83F7B">
              <w:rPr>
                <w:rFonts w:ascii="Arial" w:hAnsi="Arial" w:cs="Arial"/>
              </w:rPr>
              <w:t>7. RESULTADOS DE LA AUDITORÍA</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_Toc16031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6</w:t>
            </w:r>
            <w:r w:rsidR="0044058C" w:rsidRPr="00D83F7B">
              <w:rPr>
                <w:rFonts w:ascii="Arial" w:hAnsi="Arial" w:cs="Arial"/>
              </w:rPr>
              <w:fldChar w:fldCharType="end"/>
            </w:r>
          </w:hyperlink>
        </w:p>
        <w:p w14:paraId="7886B6D2" w14:textId="77777777" w:rsidR="00566BC4" w:rsidRPr="00D83F7B" w:rsidRDefault="00C16C54">
          <w:pPr>
            <w:pStyle w:val="TDC2"/>
            <w:tabs>
              <w:tab w:val="right" w:pos="10240"/>
            </w:tabs>
            <w:rPr>
              <w:rFonts w:ascii="Arial" w:hAnsi="Arial" w:cs="Arial"/>
            </w:rPr>
          </w:pPr>
          <w:hyperlink w:anchor="_Toc16032">
            <w:r w:rsidR="0044058C" w:rsidRPr="00D83F7B">
              <w:rPr>
                <w:rFonts w:ascii="Arial" w:hAnsi="Arial" w:cs="Arial"/>
              </w:rPr>
              <w:t>7.1 DEFICIENCIAS SIN ACCIÓN</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_Toc16032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6</w:t>
            </w:r>
            <w:r w:rsidR="0044058C" w:rsidRPr="00D83F7B">
              <w:rPr>
                <w:rFonts w:ascii="Arial" w:hAnsi="Arial" w:cs="Arial"/>
              </w:rPr>
              <w:fldChar w:fldCharType="end"/>
            </w:r>
          </w:hyperlink>
        </w:p>
        <w:p w14:paraId="63209358" w14:textId="77777777" w:rsidR="00566BC4" w:rsidRPr="00D83F7B" w:rsidRDefault="00C16C54">
          <w:pPr>
            <w:pStyle w:val="TDC1"/>
            <w:tabs>
              <w:tab w:val="right" w:pos="10240"/>
            </w:tabs>
            <w:rPr>
              <w:rFonts w:ascii="Arial" w:hAnsi="Arial" w:cs="Arial"/>
            </w:rPr>
          </w:pPr>
          <w:hyperlink w:anchor="_Toc16033">
            <w:r w:rsidR="0044058C" w:rsidRPr="00D83F7B">
              <w:rPr>
                <w:rFonts w:ascii="Arial" w:hAnsi="Arial" w:cs="Arial"/>
              </w:rPr>
              <w:t>8. CONCLUSIÓN ESPECÍFICA</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_Toc16033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9</w:t>
            </w:r>
            <w:r w:rsidR="0044058C" w:rsidRPr="00D83F7B">
              <w:rPr>
                <w:rFonts w:ascii="Arial" w:hAnsi="Arial" w:cs="Arial"/>
              </w:rPr>
              <w:fldChar w:fldCharType="end"/>
            </w:r>
          </w:hyperlink>
        </w:p>
        <w:p w14:paraId="73C176F3" w14:textId="77777777" w:rsidR="00566BC4" w:rsidRPr="00D83F7B" w:rsidRDefault="00C16C54">
          <w:pPr>
            <w:pStyle w:val="TDC1"/>
            <w:tabs>
              <w:tab w:val="right" w:pos="10240"/>
            </w:tabs>
            <w:rPr>
              <w:rFonts w:ascii="Arial" w:hAnsi="Arial" w:cs="Arial"/>
            </w:rPr>
          </w:pPr>
          <w:hyperlink w:anchor="_Toc16034">
            <w:r w:rsidR="0044058C" w:rsidRPr="00D83F7B">
              <w:rPr>
                <w:rFonts w:ascii="Arial" w:hAnsi="Arial" w:cs="Arial"/>
              </w:rPr>
              <w:t>9. EQUIPO DE AUDITORÍA</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_Toc16034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9</w:t>
            </w:r>
            <w:r w:rsidR="0044058C" w:rsidRPr="00D83F7B">
              <w:rPr>
                <w:rFonts w:ascii="Arial" w:hAnsi="Arial" w:cs="Arial"/>
              </w:rPr>
              <w:fldChar w:fldCharType="end"/>
            </w:r>
          </w:hyperlink>
        </w:p>
        <w:p w14:paraId="5FFD3C44" w14:textId="77777777" w:rsidR="00D83F7B" w:rsidRDefault="00D83F7B">
          <w:pPr>
            <w:pStyle w:val="TDC1"/>
            <w:tabs>
              <w:tab w:val="right" w:pos="10240"/>
            </w:tabs>
            <w:rPr>
              <w:rFonts w:ascii="Arial" w:hAnsi="Arial" w:cs="Arial"/>
            </w:rPr>
          </w:pPr>
          <w:r>
            <w:rPr>
              <w:rFonts w:ascii="Arial" w:hAnsi="Arial" w:cs="Arial"/>
            </w:rPr>
            <w:t xml:space="preserve"> </w:t>
          </w:r>
        </w:p>
        <w:p w14:paraId="10FDDD70" w14:textId="77777777" w:rsidR="00566BC4" w:rsidRPr="00D83F7B" w:rsidRDefault="00C16C54">
          <w:pPr>
            <w:pStyle w:val="TDC1"/>
            <w:tabs>
              <w:tab w:val="right" w:pos="10240"/>
            </w:tabs>
            <w:rPr>
              <w:rFonts w:ascii="Arial" w:hAnsi="Arial" w:cs="Arial"/>
            </w:rPr>
          </w:pPr>
          <w:hyperlink w:anchor="_Toc16035">
            <w:r w:rsidR="0044058C" w:rsidRPr="00D83F7B">
              <w:rPr>
                <w:rFonts w:ascii="Arial" w:hAnsi="Arial" w:cs="Arial"/>
              </w:rPr>
              <w:t>ANEXO</w:t>
            </w:r>
            <w:r w:rsidR="0044058C" w:rsidRPr="00D83F7B">
              <w:rPr>
                <w:rFonts w:ascii="Arial" w:hAnsi="Arial" w:cs="Arial"/>
              </w:rPr>
              <w:tab/>
            </w:r>
            <w:r w:rsidR="0044058C" w:rsidRPr="00D83F7B">
              <w:rPr>
                <w:rFonts w:ascii="Arial" w:hAnsi="Arial" w:cs="Arial"/>
              </w:rPr>
              <w:fldChar w:fldCharType="begin"/>
            </w:r>
            <w:r w:rsidR="0044058C" w:rsidRPr="00D83F7B">
              <w:rPr>
                <w:rFonts w:ascii="Arial" w:hAnsi="Arial" w:cs="Arial"/>
              </w:rPr>
              <w:instrText>PAGEREF _Toc16035 \h</w:instrText>
            </w:r>
            <w:r w:rsidR="0044058C" w:rsidRPr="00D83F7B">
              <w:rPr>
                <w:rFonts w:ascii="Arial" w:hAnsi="Arial" w:cs="Arial"/>
              </w:rPr>
            </w:r>
            <w:r w:rsidR="0044058C" w:rsidRPr="00D83F7B">
              <w:rPr>
                <w:rFonts w:ascii="Arial" w:hAnsi="Arial" w:cs="Arial"/>
              </w:rPr>
              <w:fldChar w:fldCharType="separate"/>
            </w:r>
            <w:r w:rsidR="0044058C" w:rsidRPr="00D83F7B">
              <w:rPr>
                <w:rFonts w:ascii="Arial" w:hAnsi="Arial" w:cs="Arial"/>
              </w:rPr>
              <w:t>10</w:t>
            </w:r>
            <w:r w:rsidR="0044058C" w:rsidRPr="00D83F7B">
              <w:rPr>
                <w:rFonts w:ascii="Arial" w:hAnsi="Arial" w:cs="Arial"/>
              </w:rPr>
              <w:fldChar w:fldCharType="end"/>
            </w:r>
          </w:hyperlink>
        </w:p>
        <w:p w14:paraId="7624D844" w14:textId="77777777" w:rsidR="00566BC4" w:rsidRPr="00D83F7B" w:rsidRDefault="0044058C">
          <w:pPr>
            <w:rPr>
              <w:rFonts w:ascii="Arial" w:hAnsi="Arial" w:cs="Arial"/>
            </w:rPr>
          </w:pPr>
          <w:r w:rsidRPr="00D83F7B">
            <w:rPr>
              <w:rFonts w:ascii="Arial" w:hAnsi="Arial" w:cs="Arial"/>
            </w:rPr>
            <w:fldChar w:fldCharType="end"/>
          </w:r>
        </w:p>
      </w:sdtContent>
    </w:sdt>
    <w:p w14:paraId="7E89ACF3" w14:textId="77777777" w:rsidR="00566BC4" w:rsidRPr="00D83F7B" w:rsidRDefault="0044058C">
      <w:pPr>
        <w:ind w:right="0"/>
        <w:rPr>
          <w:rFonts w:ascii="Arial" w:hAnsi="Arial" w:cs="Arial"/>
        </w:rPr>
      </w:pPr>
      <w:r w:rsidRPr="00D83F7B">
        <w:rPr>
          <w:rFonts w:ascii="Arial" w:hAnsi="Arial" w:cs="Arial"/>
        </w:rPr>
        <w:br w:type="page"/>
      </w:r>
    </w:p>
    <w:p w14:paraId="02BCD70C" w14:textId="77777777" w:rsidR="00566BC4" w:rsidRPr="00D83F7B" w:rsidRDefault="0044058C">
      <w:pPr>
        <w:pStyle w:val="Ttulo1"/>
        <w:spacing w:after="240"/>
        <w:ind w:left="258" w:right="0" w:hanging="258"/>
        <w:rPr>
          <w:rFonts w:ascii="Arial" w:hAnsi="Arial" w:cs="Arial"/>
          <w:sz w:val="22"/>
        </w:rPr>
      </w:pPr>
      <w:bookmarkStart w:id="0" w:name="_Toc16022"/>
      <w:r w:rsidRPr="00D83F7B">
        <w:rPr>
          <w:rFonts w:ascii="Arial" w:hAnsi="Arial" w:cs="Arial"/>
          <w:sz w:val="22"/>
        </w:rPr>
        <w:lastRenderedPageBreak/>
        <w:t>INFORMACIÓN GENERAL</w:t>
      </w:r>
      <w:bookmarkEnd w:id="0"/>
    </w:p>
    <w:p w14:paraId="2192A913" w14:textId="77777777" w:rsidR="00566BC4" w:rsidRPr="00D83F7B" w:rsidRDefault="0044058C">
      <w:pPr>
        <w:ind w:left="395" w:right="0"/>
        <w:rPr>
          <w:rFonts w:ascii="Arial" w:hAnsi="Arial" w:cs="Arial"/>
          <w:sz w:val="22"/>
        </w:rPr>
      </w:pPr>
      <w:r w:rsidRPr="00D83F7B">
        <w:rPr>
          <w:rFonts w:ascii="Arial" w:hAnsi="Arial" w:cs="Arial"/>
          <w:sz w:val="22"/>
        </w:rPr>
        <w:t>1.1 MISIÓN</w:t>
      </w:r>
    </w:p>
    <w:p w14:paraId="126CFCD9" w14:textId="77777777" w:rsidR="00566BC4" w:rsidRPr="00D83F7B" w:rsidRDefault="0044058C">
      <w:pPr>
        <w:spacing w:after="246"/>
        <w:ind w:left="750" w:right="0"/>
        <w:rPr>
          <w:rFonts w:ascii="Arial" w:hAnsi="Arial" w:cs="Arial"/>
          <w:sz w:val="22"/>
        </w:rPr>
      </w:pPr>
      <w:r w:rsidRPr="00D83F7B">
        <w:rPr>
          <w:rFonts w:ascii="Arial" w:hAnsi="Arial" w:cs="Arial"/>
          <w:sz w:val="22"/>
        </w:rPr>
        <w:t>Somos una institución evolutiva, organizada, eficiente y eficaz, generadora de oportunidades de enseñanza- aprendizaje, orientada a resultados, que aprovecha diligentemente las oportunidades que el siglo XXI le brinda y comprometida con una Guatemala mejor.</w:t>
      </w:r>
    </w:p>
    <w:p w14:paraId="7A2CCB1F" w14:textId="77777777" w:rsidR="00566BC4" w:rsidRPr="00D83F7B" w:rsidRDefault="0044058C">
      <w:pPr>
        <w:ind w:left="395" w:right="0"/>
        <w:rPr>
          <w:rFonts w:ascii="Arial" w:hAnsi="Arial" w:cs="Arial"/>
          <w:sz w:val="22"/>
        </w:rPr>
      </w:pPr>
      <w:r w:rsidRPr="00D83F7B">
        <w:rPr>
          <w:rFonts w:ascii="Arial" w:hAnsi="Arial" w:cs="Arial"/>
          <w:sz w:val="22"/>
        </w:rPr>
        <w:t>1.2 VISIÓN</w:t>
      </w:r>
    </w:p>
    <w:p w14:paraId="2379709B" w14:textId="77777777" w:rsidR="00566BC4" w:rsidRPr="00D83F7B" w:rsidRDefault="0044058C">
      <w:pPr>
        <w:spacing w:after="528"/>
        <w:ind w:left="750" w:right="0"/>
        <w:rPr>
          <w:rFonts w:ascii="Arial" w:hAnsi="Arial" w:cs="Arial"/>
          <w:sz w:val="22"/>
        </w:rPr>
      </w:pPr>
      <w:r w:rsidRPr="00D83F7B">
        <w:rPr>
          <w:rFonts w:ascii="Arial" w:hAnsi="Arial" w:cs="Arial"/>
          <w:sz w:val="22"/>
        </w:rPr>
        <w:t>Formar ciudadanos con carácter, capaces de aprender por sí mismos, orgullosos de ser guatemaltecos, empeñados en conseguir su desarrollo integral, con principios, valores y convicciones que fundamentan su conducta.</w:t>
      </w:r>
    </w:p>
    <w:p w14:paraId="04E1A608" w14:textId="77777777" w:rsidR="00566BC4" w:rsidRPr="00D83F7B" w:rsidRDefault="0044058C">
      <w:pPr>
        <w:pStyle w:val="Ttulo1"/>
        <w:ind w:left="258" w:right="0" w:hanging="258"/>
        <w:rPr>
          <w:rFonts w:ascii="Arial" w:hAnsi="Arial" w:cs="Arial"/>
          <w:sz w:val="22"/>
        </w:rPr>
      </w:pPr>
      <w:bookmarkStart w:id="1" w:name="_Toc16023"/>
      <w:r w:rsidRPr="00D83F7B">
        <w:rPr>
          <w:rFonts w:ascii="Arial" w:hAnsi="Arial" w:cs="Arial"/>
          <w:sz w:val="22"/>
        </w:rPr>
        <w:t>FUNDAMENTO LEGAL</w:t>
      </w:r>
      <w:bookmarkEnd w:id="1"/>
    </w:p>
    <w:p w14:paraId="5FAB2B77" w14:textId="77777777" w:rsidR="00566BC4" w:rsidRPr="00D83F7B" w:rsidRDefault="0044058C">
      <w:pPr>
        <w:ind w:left="510" w:right="0"/>
        <w:rPr>
          <w:rFonts w:ascii="Arial" w:hAnsi="Arial" w:cs="Arial"/>
          <w:sz w:val="22"/>
        </w:rPr>
      </w:pPr>
      <w:r w:rsidRPr="00D83F7B">
        <w:rPr>
          <w:rFonts w:ascii="Arial" w:hAnsi="Arial" w:cs="Arial"/>
          <w:noProof/>
          <w:sz w:val="22"/>
        </w:rPr>
        <mc:AlternateContent>
          <mc:Choice Requires="wpg">
            <w:drawing>
              <wp:anchor distT="0" distB="0" distL="114300" distR="114300" simplePos="0" relativeHeight="251658240" behindDoc="0" locked="0" layoutInCell="1" allowOverlap="1" wp14:anchorId="48067F16" wp14:editId="3C464D07">
                <wp:simplePos x="0" y="0"/>
                <wp:positionH relativeFrom="column">
                  <wp:posOffset>317500</wp:posOffset>
                </wp:positionH>
                <wp:positionV relativeFrom="paragraph">
                  <wp:posOffset>65187</wp:posOffset>
                </wp:positionV>
                <wp:extent cx="50800" cy="943769"/>
                <wp:effectExtent l="0" t="0" r="0" b="0"/>
                <wp:wrapSquare wrapText="bothSides"/>
                <wp:docPr id="14258" name="Group 14258"/>
                <wp:cNvGraphicFramePr/>
                <a:graphic xmlns:a="http://schemas.openxmlformats.org/drawingml/2006/main">
                  <a:graphicData uri="http://schemas.microsoft.com/office/word/2010/wordprocessingGroup">
                    <wpg:wgp>
                      <wpg:cNvGrpSpPr/>
                      <wpg:grpSpPr>
                        <a:xfrm>
                          <a:off x="0" y="0"/>
                          <a:ext cx="50800" cy="943769"/>
                          <a:chOff x="0" y="0"/>
                          <a:chExt cx="50800" cy="943769"/>
                        </a:xfrm>
                      </wpg:grpSpPr>
                      <wps:wsp>
                        <wps:cNvPr id="385" name="Shape 385"/>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58" style="width:4pt;height:74.3125pt;position:absolute;mso-position-horizontal-relative:text;mso-position-horizontal:absolute;margin-left:25pt;mso-position-vertical-relative:text;margin-top:5.13281pt;" coordsize="508,9437">
                <v:shape id="Shape 385"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3"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1"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6"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1"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5"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D83F7B">
        <w:rPr>
          <w:rFonts w:ascii="Arial" w:hAnsi="Arial" w:cs="Arial"/>
          <w:sz w:val="22"/>
        </w:rPr>
        <w:t>Ordenanza de Auditoría Interna Gubernamental</w:t>
      </w:r>
    </w:p>
    <w:p w14:paraId="44AF54AA" w14:textId="77777777" w:rsidR="00566BC4" w:rsidRPr="00D83F7B" w:rsidRDefault="0044058C">
      <w:pPr>
        <w:spacing w:after="0" w:line="230" w:lineRule="auto"/>
        <w:ind w:left="510" w:right="2886"/>
        <w:jc w:val="left"/>
        <w:rPr>
          <w:rFonts w:ascii="Arial" w:hAnsi="Arial" w:cs="Arial"/>
          <w:sz w:val="22"/>
        </w:rPr>
      </w:pPr>
      <w:r w:rsidRPr="00D83F7B">
        <w:rPr>
          <w:rFonts w:ascii="Arial" w:hAnsi="Arial" w:cs="Arial"/>
          <w:sz w:val="22"/>
        </w:rPr>
        <w:t xml:space="preserve"> Manual de Auditoría Interna Gubernamental -MAIGUB Normas de Auditoría Interna Gubernamental -NAIGUB Sistema SAG UDAI WEB.</w:t>
      </w:r>
    </w:p>
    <w:p w14:paraId="154FCED5" w14:textId="77777777" w:rsidR="00566BC4" w:rsidRPr="00D83F7B" w:rsidRDefault="0044058C">
      <w:pPr>
        <w:ind w:left="510" w:right="0"/>
        <w:rPr>
          <w:rFonts w:ascii="Arial" w:hAnsi="Arial" w:cs="Arial"/>
          <w:sz w:val="22"/>
        </w:rPr>
      </w:pPr>
      <w:r w:rsidRPr="00D83F7B">
        <w:rPr>
          <w:rFonts w:ascii="Arial" w:hAnsi="Arial" w:cs="Arial"/>
          <w:sz w:val="22"/>
        </w:rPr>
        <w:t xml:space="preserve">Circulares DIGEPSA </w:t>
      </w:r>
      <w:r w:rsidR="00CA5852" w:rsidRPr="00D83F7B">
        <w:rPr>
          <w:rFonts w:ascii="Arial" w:hAnsi="Arial" w:cs="Arial"/>
          <w:sz w:val="22"/>
        </w:rPr>
        <w:t>y DIGEFOCE</w:t>
      </w:r>
      <w:r w:rsidRPr="00D83F7B">
        <w:rPr>
          <w:rFonts w:ascii="Arial" w:hAnsi="Arial" w:cs="Arial"/>
          <w:sz w:val="22"/>
        </w:rPr>
        <w:t>.</w:t>
      </w:r>
    </w:p>
    <w:p w14:paraId="31BE8963" w14:textId="77777777" w:rsidR="00566BC4" w:rsidRPr="00D83F7B" w:rsidRDefault="0044058C">
      <w:pPr>
        <w:spacing w:after="346"/>
        <w:ind w:left="510" w:right="0"/>
        <w:rPr>
          <w:rFonts w:ascii="Arial" w:hAnsi="Arial" w:cs="Arial"/>
          <w:sz w:val="22"/>
        </w:rPr>
      </w:pPr>
      <w:r w:rsidRPr="00D83F7B">
        <w:rPr>
          <w:rFonts w:ascii="Arial" w:hAnsi="Arial" w:cs="Arial"/>
          <w:sz w:val="22"/>
        </w:rPr>
        <w:t>Instructivo para la ejecución de los programas de apoyo en los centros educativos públicos que no cuentan con OPF. PRA-INS-15 de fecha 21/06/2019.</w:t>
      </w:r>
    </w:p>
    <w:p w14:paraId="75A963CB" w14:textId="77777777" w:rsidR="00566BC4" w:rsidRPr="00D83F7B" w:rsidRDefault="0044058C">
      <w:pPr>
        <w:ind w:left="395" w:right="0"/>
        <w:rPr>
          <w:rFonts w:ascii="Arial" w:hAnsi="Arial" w:cs="Arial"/>
          <w:sz w:val="22"/>
        </w:rPr>
      </w:pPr>
      <w:r w:rsidRPr="00D83F7B">
        <w:rPr>
          <w:rFonts w:ascii="Arial" w:hAnsi="Arial" w:cs="Arial"/>
          <w:sz w:val="22"/>
        </w:rPr>
        <w:t>Nombramiento(s)</w:t>
      </w:r>
    </w:p>
    <w:p w14:paraId="7E6651DC" w14:textId="77777777" w:rsidR="00566BC4" w:rsidRPr="00D83F7B" w:rsidRDefault="0044058C">
      <w:pPr>
        <w:spacing w:after="521"/>
        <w:ind w:left="395" w:right="0"/>
        <w:rPr>
          <w:rFonts w:ascii="Arial" w:hAnsi="Arial" w:cs="Arial"/>
          <w:sz w:val="22"/>
        </w:rPr>
      </w:pPr>
      <w:r w:rsidRPr="00D83F7B">
        <w:rPr>
          <w:rFonts w:ascii="Arial" w:hAnsi="Arial" w:cs="Arial"/>
          <w:sz w:val="22"/>
        </w:rPr>
        <w:t>No. 023-2023</w:t>
      </w:r>
    </w:p>
    <w:p w14:paraId="365F7383" w14:textId="77777777" w:rsidR="00566BC4" w:rsidRPr="00D83F7B" w:rsidRDefault="0044058C">
      <w:pPr>
        <w:pStyle w:val="Ttulo1"/>
        <w:ind w:left="258" w:right="0" w:hanging="258"/>
        <w:rPr>
          <w:rFonts w:ascii="Arial" w:hAnsi="Arial" w:cs="Arial"/>
          <w:sz w:val="22"/>
        </w:rPr>
      </w:pPr>
      <w:bookmarkStart w:id="2" w:name="_Toc16024"/>
      <w:r w:rsidRPr="00D83F7B">
        <w:rPr>
          <w:rFonts w:ascii="Arial" w:hAnsi="Arial" w:cs="Arial"/>
          <w:sz w:val="22"/>
        </w:rPr>
        <w:t>IDENTIFICACIÓN DE LAS NORMAS DE AUDITORIA INTERNA OBSERVADAS</w:t>
      </w:r>
      <w:bookmarkEnd w:id="2"/>
    </w:p>
    <w:p w14:paraId="06DF358C" w14:textId="77777777" w:rsidR="00566BC4" w:rsidRPr="00D83F7B" w:rsidRDefault="0044058C">
      <w:pPr>
        <w:spacing w:after="246"/>
        <w:ind w:left="395" w:right="0"/>
        <w:rPr>
          <w:rFonts w:ascii="Arial" w:hAnsi="Arial" w:cs="Arial"/>
          <w:sz w:val="22"/>
        </w:rPr>
      </w:pPr>
      <w:r w:rsidRPr="00D83F7B">
        <w:rPr>
          <w:rFonts w:ascii="Arial" w:hAnsi="Arial" w:cs="Arial"/>
          <w:sz w:val="22"/>
        </w:rPr>
        <w:t>Para la realización de la auditoría se observaron las Normas de Auditoría Interna Gubernamental siguientes:</w:t>
      </w:r>
    </w:p>
    <w:p w14:paraId="3C15DDE1" w14:textId="77777777" w:rsidR="00566BC4" w:rsidRPr="00D83F7B" w:rsidRDefault="0044058C">
      <w:pPr>
        <w:ind w:left="395" w:right="0"/>
        <w:rPr>
          <w:rFonts w:ascii="Arial" w:hAnsi="Arial" w:cs="Arial"/>
          <w:sz w:val="22"/>
        </w:rPr>
      </w:pPr>
      <w:r w:rsidRPr="00D83F7B">
        <w:rPr>
          <w:rFonts w:ascii="Arial" w:hAnsi="Arial" w:cs="Arial"/>
          <w:sz w:val="22"/>
        </w:rPr>
        <w:t>NAIGUB-1 Requerimientos generales;</w:t>
      </w:r>
    </w:p>
    <w:p w14:paraId="2DEDC60C" w14:textId="77777777" w:rsidR="00566BC4" w:rsidRPr="00D83F7B" w:rsidRDefault="0044058C">
      <w:pPr>
        <w:ind w:left="395" w:right="0"/>
        <w:rPr>
          <w:rFonts w:ascii="Arial" w:hAnsi="Arial" w:cs="Arial"/>
          <w:sz w:val="22"/>
        </w:rPr>
      </w:pPr>
      <w:r w:rsidRPr="00D83F7B">
        <w:rPr>
          <w:rFonts w:ascii="Arial" w:hAnsi="Arial" w:cs="Arial"/>
          <w:sz w:val="22"/>
        </w:rPr>
        <w:t>NAIGUB-2 Requerimientos para el personal de auditoría interna;</w:t>
      </w:r>
    </w:p>
    <w:p w14:paraId="15D394E0" w14:textId="77777777" w:rsidR="00566BC4" w:rsidRPr="00D83F7B" w:rsidRDefault="0044058C">
      <w:pPr>
        <w:ind w:left="395" w:right="0"/>
        <w:rPr>
          <w:rFonts w:ascii="Arial" w:hAnsi="Arial" w:cs="Arial"/>
          <w:sz w:val="22"/>
        </w:rPr>
      </w:pPr>
      <w:r w:rsidRPr="00D83F7B">
        <w:rPr>
          <w:rFonts w:ascii="Arial" w:hAnsi="Arial" w:cs="Arial"/>
          <w:sz w:val="22"/>
        </w:rPr>
        <w:t>NAIGUB-3 Evaluaciones a la actividad de auditoría interna;</w:t>
      </w:r>
    </w:p>
    <w:p w14:paraId="71031908" w14:textId="77777777" w:rsidR="00566BC4" w:rsidRPr="00D83F7B" w:rsidRDefault="0044058C">
      <w:pPr>
        <w:ind w:left="395" w:right="0"/>
        <w:rPr>
          <w:rFonts w:ascii="Arial" w:hAnsi="Arial" w:cs="Arial"/>
          <w:sz w:val="22"/>
        </w:rPr>
      </w:pPr>
      <w:r w:rsidRPr="00D83F7B">
        <w:rPr>
          <w:rFonts w:ascii="Arial" w:hAnsi="Arial" w:cs="Arial"/>
          <w:sz w:val="22"/>
        </w:rPr>
        <w:t>NAIGUB-4 Plan Anual de Auditoría;</w:t>
      </w:r>
    </w:p>
    <w:p w14:paraId="1EE448EF" w14:textId="77777777" w:rsidR="00566BC4" w:rsidRPr="00D83F7B" w:rsidRDefault="0044058C">
      <w:pPr>
        <w:ind w:left="395" w:right="0"/>
        <w:rPr>
          <w:rFonts w:ascii="Arial" w:hAnsi="Arial" w:cs="Arial"/>
          <w:sz w:val="22"/>
        </w:rPr>
      </w:pPr>
      <w:r w:rsidRPr="00D83F7B">
        <w:rPr>
          <w:rFonts w:ascii="Arial" w:hAnsi="Arial" w:cs="Arial"/>
          <w:sz w:val="22"/>
        </w:rPr>
        <w:t>NAIGUB-5 Planificación de la auditoría;</w:t>
      </w:r>
    </w:p>
    <w:p w14:paraId="36CECA92" w14:textId="77777777" w:rsidR="00566BC4" w:rsidRPr="00D83F7B" w:rsidRDefault="0044058C">
      <w:pPr>
        <w:spacing w:after="562" w:line="230" w:lineRule="auto"/>
        <w:ind w:left="395" w:right="4803"/>
        <w:jc w:val="left"/>
        <w:rPr>
          <w:rFonts w:ascii="Arial" w:hAnsi="Arial" w:cs="Arial"/>
          <w:sz w:val="22"/>
        </w:rPr>
      </w:pPr>
      <w:r w:rsidRPr="00D83F7B">
        <w:rPr>
          <w:rFonts w:ascii="Arial" w:hAnsi="Arial" w:cs="Arial"/>
          <w:sz w:val="22"/>
        </w:rPr>
        <w:t>NAIGUB-6 Realización de la auditoría; NAIGUB-7 Comunicación de resultados; NAIGUB-8 Seguimiento a recomendaciones.</w:t>
      </w:r>
    </w:p>
    <w:p w14:paraId="363E2366" w14:textId="77777777" w:rsidR="00566BC4" w:rsidRPr="00D83F7B" w:rsidRDefault="0044058C">
      <w:pPr>
        <w:pStyle w:val="Ttulo1"/>
        <w:spacing w:after="240"/>
        <w:ind w:left="258" w:right="0" w:hanging="258"/>
        <w:rPr>
          <w:rFonts w:ascii="Arial" w:hAnsi="Arial" w:cs="Arial"/>
          <w:sz w:val="22"/>
        </w:rPr>
      </w:pPr>
      <w:bookmarkStart w:id="3" w:name="_Toc16025"/>
      <w:r w:rsidRPr="00D83F7B">
        <w:rPr>
          <w:rFonts w:ascii="Arial" w:hAnsi="Arial" w:cs="Arial"/>
          <w:sz w:val="22"/>
        </w:rPr>
        <w:t>OBJETIVOS</w:t>
      </w:r>
      <w:bookmarkEnd w:id="3"/>
    </w:p>
    <w:p w14:paraId="08E0CA2A" w14:textId="77777777" w:rsidR="00566BC4" w:rsidRPr="00D83F7B" w:rsidRDefault="0044058C">
      <w:pPr>
        <w:pStyle w:val="Ttulo2"/>
        <w:ind w:left="778" w:right="0" w:hanging="393"/>
        <w:rPr>
          <w:rFonts w:ascii="Arial" w:hAnsi="Arial" w:cs="Arial"/>
          <w:sz w:val="22"/>
        </w:rPr>
      </w:pPr>
      <w:bookmarkStart w:id="4" w:name="_Toc16026"/>
      <w:r w:rsidRPr="00D83F7B">
        <w:rPr>
          <w:rFonts w:ascii="Arial" w:hAnsi="Arial" w:cs="Arial"/>
          <w:sz w:val="22"/>
        </w:rPr>
        <w:t>GENERAL</w:t>
      </w:r>
      <w:bookmarkEnd w:id="4"/>
    </w:p>
    <w:p w14:paraId="32B85306" w14:textId="77777777" w:rsidR="00566BC4" w:rsidRPr="00D83F7B" w:rsidRDefault="0044058C">
      <w:pPr>
        <w:spacing w:after="281" w:line="259" w:lineRule="auto"/>
        <w:ind w:right="-15"/>
        <w:jc w:val="right"/>
        <w:rPr>
          <w:rFonts w:ascii="Arial" w:hAnsi="Arial" w:cs="Arial"/>
          <w:sz w:val="22"/>
        </w:rPr>
      </w:pPr>
      <w:r w:rsidRPr="00D83F7B">
        <w:rPr>
          <w:rFonts w:ascii="Arial" w:hAnsi="Arial" w:cs="Arial"/>
          <w:noProof/>
          <w:sz w:val="22"/>
        </w:rPr>
        <mc:AlternateContent>
          <mc:Choice Requires="wpg">
            <w:drawing>
              <wp:inline distT="0" distB="0" distL="0" distR="0" wp14:anchorId="7005DDCE" wp14:editId="2C1B26FE">
                <wp:extent cx="50800" cy="50800"/>
                <wp:effectExtent l="0" t="0" r="0" b="0"/>
                <wp:docPr id="14259" name="Group 14259"/>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523" name="Shape 523"/>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9" style="width:4pt;height:4pt;mso-position-horizontal-relative:char;mso-position-vertical-relative:line" coordsize="508,508">
                <v:shape id="Shape 523"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rsidRPr="00D83F7B">
        <w:rPr>
          <w:rFonts w:ascii="Arial" w:hAnsi="Arial" w:cs="Arial"/>
          <w:sz w:val="22"/>
        </w:rPr>
        <w:t xml:space="preserve"> Verificar que la DIDEDUC ejecute los fondos que son asignados para los programas </w:t>
      </w:r>
    </w:p>
    <w:p w14:paraId="6455D5A2" w14:textId="77777777" w:rsidR="00566BC4" w:rsidRPr="00D83F7B" w:rsidRDefault="0044058C">
      <w:pPr>
        <w:spacing w:after="621"/>
        <w:ind w:left="1108" w:right="0"/>
        <w:rPr>
          <w:rFonts w:ascii="Arial" w:hAnsi="Arial" w:cs="Arial"/>
          <w:sz w:val="22"/>
        </w:rPr>
      </w:pPr>
      <w:r w:rsidRPr="00D83F7B">
        <w:rPr>
          <w:rFonts w:ascii="Arial" w:hAnsi="Arial" w:cs="Arial"/>
          <w:sz w:val="22"/>
        </w:rPr>
        <w:t>de apoyo para los establecimientos educativos que no tienen OPF</w:t>
      </w:r>
      <w:proofErr w:type="gramStart"/>
      <w:r w:rsidRPr="00D83F7B">
        <w:rPr>
          <w:rFonts w:ascii="Arial" w:hAnsi="Arial" w:cs="Arial"/>
          <w:sz w:val="22"/>
        </w:rPr>
        <w:t>. .</w:t>
      </w:r>
      <w:proofErr w:type="gramEnd"/>
    </w:p>
    <w:p w14:paraId="4BF19A7E" w14:textId="77777777" w:rsidR="00566BC4" w:rsidRPr="00D83F7B" w:rsidRDefault="0044058C">
      <w:pPr>
        <w:pStyle w:val="Ttulo2"/>
        <w:ind w:left="778" w:right="0" w:hanging="393"/>
        <w:rPr>
          <w:rFonts w:ascii="Arial" w:hAnsi="Arial" w:cs="Arial"/>
          <w:sz w:val="22"/>
        </w:rPr>
      </w:pPr>
      <w:bookmarkStart w:id="5" w:name="_Toc16027"/>
      <w:r w:rsidRPr="00D83F7B">
        <w:rPr>
          <w:rFonts w:ascii="Arial" w:hAnsi="Arial" w:cs="Arial"/>
          <w:sz w:val="22"/>
        </w:rPr>
        <w:lastRenderedPageBreak/>
        <w:t>ESPECÍFICOS</w:t>
      </w:r>
      <w:bookmarkEnd w:id="5"/>
    </w:p>
    <w:p w14:paraId="0EC0AA2B" w14:textId="77777777" w:rsidR="00566BC4" w:rsidRPr="00D83F7B" w:rsidRDefault="0044058C">
      <w:pPr>
        <w:ind w:left="850" w:right="0"/>
        <w:rPr>
          <w:rFonts w:ascii="Arial" w:hAnsi="Arial" w:cs="Arial"/>
          <w:sz w:val="22"/>
        </w:rPr>
      </w:pPr>
      <w:r w:rsidRPr="00D83F7B">
        <w:rPr>
          <w:rFonts w:ascii="Arial" w:hAnsi="Arial" w:cs="Arial"/>
          <w:noProof/>
          <w:sz w:val="22"/>
        </w:rPr>
        <mc:AlternateContent>
          <mc:Choice Requires="wpg">
            <w:drawing>
              <wp:anchor distT="0" distB="0" distL="114300" distR="114300" simplePos="0" relativeHeight="251659264" behindDoc="0" locked="0" layoutInCell="1" allowOverlap="1" wp14:anchorId="28B39B31" wp14:editId="0D557421">
                <wp:simplePos x="0" y="0"/>
                <wp:positionH relativeFrom="column">
                  <wp:posOffset>533400</wp:posOffset>
                </wp:positionH>
                <wp:positionV relativeFrom="paragraph">
                  <wp:posOffset>65187</wp:posOffset>
                </wp:positionV>
                <wp:extent cx="50800" cy="407988"/>
                <wp:effectExtent l="0" t="0" r="0" b="0"/>
                <wp:wrapSquare wrapText="bothSides"/>
                <wp:docPr id="15241" name="Group 15241"/>
                <wp:cNvGraphicFramePr/>
                <a:graphic xmlns:a="http://schemas.openxmlformats.org/drawingml/2006/main">
                  <a:graphicData uri="http://schemas.microsoft.com/office/word/2010/wordprocessingGroup">
                    <wpg:wgp>
                      <wpg:cNvGrpSpPr/>
                      <wpg:grpSpPr>
                        <a:xfrm>
                          <a:off x="0" y="0"/>
                          <a:ext cx="50800" cy="407988"/>
                          <a:chOff x="0" y="0"/>
                          <a:chExt cx="50800" cy="407988"/>
                        </a:xfrm>
                      </wpg:grpSpPr>
                      <wps:wsp>
                        <wps:cNvPr id="576" name="Shape 576"/>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41" style="width:4pt;height:32.125pt;position:absolute;mso-position-horizontal-relative:text;mso-position-horizontal:absolute;margin-left:42pt;mso-position-vertical-relative:text;margin-top:5.13281pt;" coordsize="508,4079">
                <v:shape id="Shape 576"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599"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D83F7B">
        <w:rPr>
          <w:rFonts w:ascii="Arial" w:hAnsi="Arial" w:cs="Arial"/>
          <w:sz w:val="22"/>
        </w:rPr>
        <w:t>Verificar que la DIDEDUC cumpla con los procedimientos y montos establecidos para la ejecución de cada uno de los programas de apoyo.</w:t>
      </w:r>
    </w:p>
    <w:p w14:paraId="104CF7A9" w14:textId="77777777" w:rsidR="00566BC4" w:rsidRPr="00D83F7B" w:rsidRDefault="0044058C">
      <w:pPr>
        <w:ind w:left="850" w:right="0"/>
        <w:rPr>
          <w:rFonts w:ascii="Arial" w:hAnsi="Arial" w:cs="Arial"/>
          <w:sz w:val="22"/>
        </w:rPr>
      </w:pPr>
      <w:r w:rsidRPr="00D83F7B">
        <w:rPr>
          <w:rFonts w:ascii="Arial" w:hAnsi="Arial" w:cs="Arial"/>
          <w:sz w:val="22"/>
        </w:rPr>
        <w:t>Determinar el procedimiento utilizado para la DIDEDUC para la entrega de los programas de apoyo por parte de los proveedores y la forma en que son seleccionados los mismos.</w:t>
      </w:r>
    </w:p>
    <w:p w14:paraId="73C5BF2C" w14:textId="77777777" w:rsidR="00566BC4" w:rsidRPr="00D83F7B" w:rsidRDefault="0044058C">
      <w:pPr>
        <w:ind w:left="850" w:right="0"/>
        <w:rPr>
          <w:rFonts w:ascii="Arial" w:hAnsi="Arial" w:cs="Arial"/>
          <w:sz w:val="22"/>
        </w:rPr>
      </w:pPr>
      <w:r w:rsidRPr="00D83F7B">
        <w:rPr>
          <w:rFonts w:ascii="Arial" w:hAnsi="Arial" w:cs="Arial"/>
          <w:noProof/>
          <w:sz w:val="22"/>
        </w:rPr>
        <mc:AlternateContent>
          <mc:Choice Requires="wpg">
            <w:drawing>
              <wp:anchor distT="0" distB="0" distL="114300" distR="114300" simplePos="0" relativeHeight="251660288" behindDoc="0" locked="0" layoutInCell="1" allowOverlap="1" wp14:anchorId="2254DAD9" wp14:editId="2C5C8DE6">
                <wp:simplePos x="0" y="0"/>
                <wp:positionH relativeFrom="column">
                  <wp:posOffset>533400</wp:posOffset>
                </wp:positionH>
                <wp:positionV relativeFrom="paragraph">
                  <wp:posOffset>65187</wp:posOffset>
                </wp:positionV>
                <wp:extent cx="50800" cy="407988"/>
                <wp:effectExtent l="0" t="0" r="0" b="0"/>
                <wp:wrapSquare wrapText="bothSides"/>
                <wp:docPr id="15242" name="Group 15242"/>
                <wp:cNvGraphicFramePr/>
                <a:graphic xmlns:a="http://schemas.openxmlformats.org/drawingml/2006/main">
                  <a:graphicData uri="http://schemas.microsoft.com/office/word/2010/wordprocessingGroup">
                    <wpg:wgp>
                      <wpg:cNvGrpSpPr/>
                      <wpg:grpSpPr>
                        <a:xfrm>
                          <a:off x="0" y="0"/>
                          <a:ext cx="50800" cy="407988"/>
                          <a:chOff x="0" y="0"/>
                          <a:chExt cx="50800" cy="407988"/>
                        </a:xfrm>
                      </wpg:grpSpPr>
                      <wps:wsp>
                        <wps:cNvPr id="631" name="Shape 631"/>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42" style="width:4pt;height:32.125pt;position:absolute;mso-position-horizontal-relative:text;mso-position-horizontal:absolute;margin-left:42pt;mso-position-vertical-relative:text;margin-top:5.13283pt;" coordsize="508,4079">
                <v:shape id="Shape 631"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64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D83F7B">
        <w:rPr>
          <w:rFonts w:ascii="Arial" w:hAnsi="Arial" w:cs="Arial"/>
          <w:sz w:val="22"/>
        </w:rPr>
        <w:t>Determinar si los programas de apoyo se entregan de forma oportuna y completa a los alumnos y docentes.</w:t>
      </w:r>
    </w:p>
    <w:p w14:paraId="0443DE58" w14:textId="77777777" w:rsidR="00566BC4" w:rsidRPr="00D83F7B" w:rsidRDefault="0044058C">
      <w:pPr>
        <w:spacing w:after="621"/>
        <w:ind w:left="850" w:right="0"/>
        <w:rPr>
          <w:rFonts w:ascii="Arial" w:hAnsi="Arial" w:cs="Arial"/>
          <w:sz w:val="22"/>
        </w:rPr>
      </w:pPr>
      <w:r w:rsidRPr="00D83F7B">
        <w:rPr>
          <w:rFonts w:ascii="Arial" w:hAnsi="Arial" w:cs="Arial"/>
          <w:sz w:val="22"/>
        </w:rPr>
        <w:t>Realizar 10 visitas a establecimientos educativos oficiales (2 por día).</w:t>
      </w:r>
    </w:p>
    <w:p w14:paraId="3AB5840D" w14:textId="77777777" w:rsidR="00566BC4" w:rsidRPr="00D83F7B" w:rsidRDefault="0044058C">
      <w:pPr>
        <w:pStyle w:val="Ttulo1"/>
        <w:ind w:left="258" w:right="0" w:hanging="258"/>
        <w:rPr>
          <w:rFonts w:ascii="Arial" w:hAnsi="Arial" w:cs="Arial"/>
          <w:sz w:val="22"/>
        </w:rPr>
      </w:pPr>
      <w:bookmarkStart w:id="6" w:name="_Toc16028"/>
      <w:r w:rsidRPr="00D83F7B">
        <w:rPr>
          <w:rFonts w:ascii="Arial" w:hAnsi="Arial" w:cs="Arial"/>
          <w:sz w:val="22"/>
        </w:rPr>
        <w:t>ALCANCE</w:t>
      </w:r>
      <w:bookmarkEnd w:id="6"/>
    </w:p>
    <w:p w14:paraId="6097B565" w14:textId="77777777" w:rsidR="00566BC4" w:rsidRPr="00D83F7B" w:rsidRDefault="0044058C">
      <w:pPr>
        <w:spacing w:after="531"/>
        <w:ind w:left="310" w:right="0"/>
        <w:rPr>
          <w:rFonts w:ascii="Arial" w:hAnsi="Arial" w:cs="Arial"/>
          <w:sz w:val="22"/>
        </w:rPr>
      </w:pPr>
      <w:r w:rsidRPr="00D83F7B">
        <w:rPr>
          <w:rFonts w:ascii="Arial" w:hAnsi="Arial" w:cs="Arial"/>
          <w:sz w:val="22"/>
        </w:rPr>
        <w:t>La auditoría de cumplimiento y financiera en la Dirección Departamental de Educación de Jalapa, por el período comprendido del 1 de enero al 31 de marzo de 2023, se realizó de conformidad con el nombramiento NAI 00023 de fecha 29 de marzo de 2023 y comprendió la verificación de los fondos asignados para los programas de apoyo en establecimientos educativos públicos que no cuentan con organizaciones de padres de familia –OPF-. Para el efecto, se seleccionaron 4 establecimientos educativos públicos del nivel primaria, realizando pruebas de cumplimiento y sustantivas al proceso de ejecución de los programas de apoyo (Ver anexo).</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566BC4" w:rsidRPr="00D83F7B" w14:paraId="6076CD5C"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3716D941" w14:textId="77777777" w:rsidR="00566BC4" w:rsidRPr="00D83F7B" w:rsidRDefault="0044058C">
            <w:pPr>
              <w:spacing w:after="0" w:line="259" w:lineRule="auto"/>
              <w:ind w:left="0" w:right="0" w:firstLine="0"/>
              <w:rPr>
                <w:rFonts w:ascii="Arial" w:hAnsi="Arial" w:cs="Arial"/>
                <w:sz w:val="22"/>
              </w:rPr>
            </w:pPr>
            <w:r w:rsidRPr="00D83F7B">
              <w:rPr>
                <w:rFonts w:ascii="Arial" w:hAnsi="Arial" w:cs="Arial"/>
                <w:color w:val="444444"/>
                <w:sz w:val="22"/>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02996C3B"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52D9D033"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09151A49"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 xml:space="preserve">Cálculo </w:t>
            </w:r>
          </w:p>
          <w:p w14:paraId="099E2044"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2487798"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0120C01D"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Muestreo no estadístico</w:t>
            </w:r>
          </w:p>
        </w:tc>
      </w:tr>
      <w:tr w:rsidR="00566BC4" w:rsidRPr="00D83F7B" w14:paraId="755BFBF3"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48B11E6F"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1</w:t>
            </w:r>
          </w:p>
        </w:tc>
        <w:tc>
          <w:tcPr>
            <w:tcW w:w="3180" w:type="dxa"/>
            <w:tcBorders>
              <w:top w:val="single" w:sz="8" w:space="0" w:color="000000"/>
              <w:left w:val="single" w:sz="8" w:space="0" w:color="000000"/>
              <w:bottom w:val="single" w:sz="8" w:space="0" w:color="000000"/>
              <w:right w:val="single" w:sz="8" w:space="0" w:color="000000"/>
            </w:tcBorders>
          </w:tcPr>
          <w:p w14:paraId="4DE96FBA"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0F6FFF86"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0</w:t>
            </w:r>
          </w:p>
        </w:tc>
        <w:tc>
          <w:tcPr>
            <w:tcW w:w="1980" w:type="dxa"/>
            <w:tcBorders>
              <w:top w:val="single" w:sz="8" w:space="0" w:color="000000"/>
              <w:left w:val="single" w:sz="8" w:space="0" w:color="000000"/>
              <w:bottom w:val="single" w:sz="8" w:space="0" w:color="000000"/>
              <w:right w:val="single" w:sz="8" w:space="0" w:color="000000"/>
            </w:tcBorders>
          </w:tcPr>
          <w:p w14:paraId="56AA800F"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NO</w:t>
            </w:r>
          </w:p>
        </w:tc>
        <w:tc>
          <w:tcPr>
            <w:tcW w:w="1580" w:type="dxa"/>
            <w:tcBorders>
              <w:top w:val="single" w:sz="8" w:space="0" w:color="000000"/>
              <w:left w:val="single" w:sz="8" w:space="0" w:color="000000"/>
              <w:bottom w:val="single" w:sz="8" w:space="0" w:color="000000"/>
              <w:right w:val="single" w:sz="8" w:space="0" w:color="000000"/>
            </w:tcBorders>
          </w:tcPr>
          <w:p w14:paraId="65FFAB1F" w14:textId="77777777" w:rsidR="00566BC4" w:rsidRPr="00D83F7B" w:rsidRDefault="00566BC4">
            <w:pPr>
              <w:spacing w:after="160" w:line="259" w:lineRule="auto"/>
              <w:ind w:left="0" w:right="0" w:firstLine="0"/>
              <w:jc w:val="left"/>
              <w:rPr>
                <w:rFonts w:ascii="Arial" w:hAnsi="Arial" w:cs="Arial"/>
                <w:sz w:val="22"/>
              </w:rPr>
            </w:pPr>
          </w:p>
        </w:tc>
        <w:tc>
          <w:tcPr>
            <w:tcW w:w="1580" w:type="dxa"/>
            <w:tcBorders>
              <w:top w:val="single" w:sz="8" w:space="0" w:color="000000"/>
              <w:left w:val="single" w:sz="8" w:space="0" w:color="000000"/>
              <w:bottom w:val="single" w:sz="8" w:space="0" w:color="000000"/>
              <w:right w:val="single" w:sz="8" w:space="0" w:color="000000"/>
            </w:tcBorders>
          </w:tcPr>
          <w:p w14:paraId="1C549EC7"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0</w:t>
            </w:r>
          </w:p>
        </w:tc>
      </w:tr>
      <w:tr w:rsidR="00566BC4" w:rsidRPr="00D83F7B" w14:paraId="2DC2BCC5" w14:textId="77777777">
        <w:trPr>
          <w:trHeight w:val="663"/>
        </w:trPr>
        <w:tc>
          <w:tcPr>
            <w:tcW w:w="580" w:type="dxa"/>
            <w:tcBorders>
              <w:top w:val="single" w:sz="8" w:space="0" w:color="000000"/>
              <w:left w:val="single" w:sz="8" w:space="0" w:color="000000"/>
              <w:bottom w:val="single" w:sz="8" w:space="0" w:color="000000"/>
              <w:right w:val="single" w:sz="8" w:space="0" w:color="000000"/>
            </w:tcBorders>
          </w:tcPr>
          <w:p w14:paraId="64DD9A4D"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2</w:t>
            </w:r>
          </w:p>
        </w:tc>
        <w:tc>
          <w:tcPr>
            <w:tcW w:w="3180" w:type="dxa"/>
            <w:tcBorders>
              <w:top w:val="single" w:sz="8" w:space="0" w:color="000000"/>
              <w:left w:val="single" w:sz="8" w:space="0" w:color="000000"/>
              <w:bottom w:val="single" w:sz="8" w:space="0" w:color="000000"/>
              <w:right w:val="single" w:sz="8" w:space="0" w:color="000000"/>
            </w:tcBorders>
          </w:tcPr>
          <w:p w14:paraId="24757416"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 xml:space="preserve">Verificación en la entrega de los programas de apoyo en los establecimientos sin OPF </w:t>
            </w:r>
          </w:p>
        </w:tc>
        <w:tc>
          <w:tcPr>
            <w:tcW w:w="1380" w:type="dxa"/>
            <w:tcBorders>
              <w:top w:val="single" w:sz="8" w:space="0" w:color="000000"/>
              <w:left w:val="single" w:sz="8" w:space="0" w:color="000000"/>
              <w:bottom w:val="single" w:sz="8" w:space="0" w:color="000000"/>
              <w:right w:val="single" w:sz="8" w:space="0" w:color="000000"/>
            </w:tcBorders>
          </w:tcPr>
          <w:p w14:paraId="48F329FD"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47</w:t>
            </w:r>
          </w:p>
        </w:tc>
        <w:tc>
          <w:tcPr>
            <w:tcW w:w="1980" w:type="dxa"/>
            <w:tcBorders>
              <w:top w:val="single" w:sz="8" w:space="0" w:color="000000"/>
              <w:left w:val="single" w:sz="8" w:space="0" w:color="000000"/>
              <w:bottom w:val="single" w:sz="8" w:space="0" w:color="000000"/>
              <w:right w:val="single" w:sz="8" w:space="0" w:color="000000"/>
            </w:tcBorders>
          </w:tcPr>
          <w:p w14:paraId="339E9904"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NO</w:t>
            </w:r>
          </w:p>
        </w:tc>
        <w:tc>
          <w:tcPr>
            <w:tcW w:w="1580" w:type="dxa"/>
            <w:tcBorders>
              <w:top w:val="single" w:sz="8" w:space="0" w:color="000000"/>
              <w:left w:val="single" w:sz="8" w:space="0" w:color="000000"/>
              <w:bottom w:val="single" w:sz="8" w:space="0" w:color="000000"/>
              <w:right w:val="single" w:sz="8" w:space="0" w:color="000000"/>
            </w:tcBorders>
          </w:tcPr>
          <w:p w14:paraId="6660FA94" w14:textId="77777777" w:rsidR="00566BC4" w:rsidRPr="00D83F7B" w:rsidRDefault="00566BC4">
            <w:pPr>
              <w:spacing w:after="160" w:line="259" w:lineRule="auto"/>
              <w:ind w:left="0" w:right="0" w:firstLine="0"/>
              <w:jc w:val="left"/>
              <w:rPr>
                <w:rFonts w:ascii="Arial" w:hAnsi="Arial" w:cs="Arial"/>
                <w:sz w:val="22"/>
              </w:rPr>
            </w:pPr>
          </w:p>
        </w:tc>
        <w:tc>
          <w:tcPr>
            <w:tcW w:w="1580" w:type="dxa"/>
            <w:tcBorders>
              <w:top w:val="single" w:sz="8" w:space="0" w:color="000000"/>
              <w:left w:val="single" w:sz="8" w:space="0" w:color="000000"/>
              <w:bottom w:val="single" w:sz="8" w:space="0" w:color="000000"/>
              <w:right w:val="single" w:sz="8" w:space="0" w:color="000000"/>
            </w:tcBorders>
          </w:tcPr>
          <w:p w14:paraId="3179EE96" w14:textId="77777777" w:rsidR="00566BC4" w:rsidRPr="00D83F7B" w:rsidRDefault="0044058C">
            <w:pPr>
              <w:spacing w:after="0" w:line="259" w:lineRule="auto"/>
              <w:ind w:left="0" w:right="3" w:firstLine="0"/>
              <w:jc w:val="center"/>
              <w:rPr>
                <w:rFonts w:ascii="Arial" w:hAnsi="Arial" w:cs="Arial"/>
                <w:sz w:val="22"/>
              </w:rPr>
            </w:pPr>
            <w:r w:rsidRPr="00D83F7B">
              <w:rPr>
                <w:rFonts w:ascii="Arial" w:hAnsi="Arial" w:cs="Arial"/>
                <w:color w:val="444444"/>
                <w:sz w:val="22"/>
              </w:rPr>
              <w:t>4</w:t>
            </w:r>
          </w:p>
        </w:tc>
      </w:tr>
    </w:tbl>
    <w:p w14:paraId="22D0A7F6" w14:textId="77777777" w:rsidR="00566BC4" w:rsidRPr="00D83F7B" w:rsidRDefault="0044058C">
      <w:pPr>
        <w:pStyle w:val="Ttulo2"/>
        <w:ind w:left="778" w:right="0" w:hanging="393"/>
        <w:rPr>
          <w:rFonts w:ascii="Arial" w:hAnsi="Arial" w:cs="Arial"/>
          <w:sz w:val="22"/>
        </w:rPr>
      </w:pPr>
      <w:bookmarkStart w:id="7" w:name="_Toc16029"/>
      <w:r w:rsidRPr="00D83F7B">
        <w:rPr>
          <w:rFonts w:ascii="Arial" w:hAnsi="Arial" w:cs="Arial"/>
          <w:sz w:val="22"/>
        </w:rPr>
        <w:t>LIMITACIONES AL ALCANCE</w:t>
      </w:r>
      <w:bookmarkEnd w:id="7"/>
    </w:p>
    <w:p w14:paraId="39C84C67" w14:textId="77777777" w:rsidR="00566BC4" w:rsidRPr="00D83F7B" w:rsidRDefault="0044058C">
      <w:pPr>
        <w:spacing w:after="1090"/>
        <w:ind w:left="750" w:right="0"/>
        <w:rPr>
          <w:rFonts w:ascii="Arial" w:hAnsi="Arial" w:cs="Arial"/>
          <w:sz w:val="22"/>
        </w:rPr>
      </w:pPr>
      <w:r w:rsidRPr="00D83F7B">
        <w:rPr>
          <w:rFonts w:ascii="Arial" w:hAnsi="Arial" w:cs="Arial"/>
          <w:sz w:val="22"/>
        </w:rPr>
        <w:t>No se realizaron las diez visitas a los establecimientos educativos oficiales, debido a que únicamente son cuatro escuelas de nivel primario sin OPF, las que están recibiendo los programas de apoyo, de conformidad con la información proporcionada por los responsables de la Dirección Departamental de Educación de Jalapa.</w:t>
      </w:r>
    </w:p>
    <w:p w14:paraId="5427E28F" w14:textId="77777777" w:rsidR="00566BC4" w:rsidRPr="00D83F7B" w:rsidRDefault="0044058C">
      <w:pPr>
        <w:pStyle w:val="Ttulo1"/>
        <w:ind w:left="258" w:right="0" w:hanging="258"/>
        <w:rPr>
          <w:rFonts w:ascii="Arial" w:hAnsi="Arial" w:cs="Arial"/>
          <w:sz w:val="22"/>
        </w:rPr>
      </w:pPr>
      <w:bookmarkStart w:id="8" w:name="_Toc16030"/>
      <w:r w:rsidRPr="00D83F7B">
        <w:rPr>
          <w:rFonts w:ascii="Arial" w:hAnsi="Arial" w:cs="Arial"/>
          <w:sz w:val="22"/>
        </w:rPr>
        <w:t>ESTRATEGIAS</w:t>
      </w:r>
      <w:bookmarkEnd w:id="8"/>
    </w:p>
    <w:p w14:paraId="192B6B4F" w14:textId="77777777" w:rsidR="00566BC4" w:rsidRPr="00D83F7B" w:rsidRDefault="0044058C">
      <w:pPr>
        <w:ind w:left="850" w:right="0"/>
        <w:rPr>
          <w:rFonts w:ascii="Arial" w:hAnsi="Arial" w:cs="Arial"/>
          <w:sz w:val="22"/>
        </w:rPr>
      </w:pPr>
      <w:r w:rsidRPr="00D83F7B">
        <w:rPr>
          <w:rFonts w:ascii="Arial" w:hAnsi="Arial" w:cs="Arial"/>
          <w:noProof/>
          <w:sz w:val="22"/>
        </w:rPr>
        <mc:AlternateContent>
          <mc:Choice Requires="wpg">
            <w:drawing>
              <wp:inline distT="0" distB="0" distL="0" distR="0" wp14:anchorId="75BC8CF0" wp14:editId="5D77D1F7">
                <wp:extent cx="50800" cy="50800"/>
                <wp:effectExtent l="0" t="0" r="0" b="0"/>
                <wp:docPr id="15243" name="Group 15243"/>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896" name="Shape 896"/>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243" style="width:4pt;height:4pt;mso-position-horizontal-relative:char;mso-position-vertical-relative:line" coordsize="508,508">
                <v:shape id="Shape 896"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rsidRPr="00D83F7B">
        <w:rPr>
          <w:rFonts w:ascii="Arial" w:hAnsi="Arial" w:cs="Arial"/>
          <w:sz w:val="22"/>
        </w:rPr>
        <w:t xml:space="preserve"> La realización de la auditoría se basó en el cumplimiento de aspectos relacionados </w:t>
      </w:r>
    </w:p>
    <w:p w14:paraId="31C063A2" w14:textId="77777777" w:rsidR="00566BC4" w:rsidRPr="00D83F7B" w:rsidRDefault="0044058C">
      <w:pPr>
        <w:spacing w:after="628"/>
        <w:ind w:left="1108" w:right="0"/>
        <w:rPr>
          <w:rFonts w:ascii="Arial" w:hAnsi="Arial" w:cs="Arial"/>
          <w:sz w:val="22"/>
        </w:rPr>
      </w:pPr>
      <w:r w:rsidRPr="00D83F7B">
        <w:rPr>
          <w:rFonts w:ascii="Arial" w:hAnsi="Arial" w:cs="Arial"/>
          <w:sz w:val="22"/>
        </w:rPr>
        <w:t>con el control interno, lineamientos y procedimientos establecidos para los programas de apoyo. Según visitas efectuadas a los establecimientos educativos seleccionadas sin OPF como muestra, utilizando técnicas de obtención de evidencias tales como: Observación, verificación, cálculo aritmético, inspección y confirmación según consta en cédulas narrativas, papeles de trabajo y fotografías.</w:t>
      </w:r>
    </w:p>
    <w:p w14:paraId="3CBAFE97" w14:textId="77777777" w:rsidR="00566BC4" w:rsidRPr="00D83F7B" w:rsidRDefault="0044058C">
      <w:pPr>
        <w:pStyle w:val="Ttulo1"/>
        <w:ind w:left="258" w:right="0" w:hanging="258"/>
        <w:rPr>
          <w:rFonts w:ascii="Arial" w:hAnsi="Arial" w:cs="Arial"/>
          <w:sz w:val="22"/>
        </w:rPr>
      </w:pPr>
      <w:bookmarkStart w:id="9" w:name="_Toc16031"/>
      <w:r w:rsidRPr="00D83F7B">
        <w:rPr>
          <w:rFonts w:ascii="Arial" w:hAnsi="Arial" w:cs="Arial"/>
          <w:sz w:val="22"/>
        </w:rPr>
        <w:lastRenderedPageBreak/>
        <w:t>RESULTADOS DE LA AUDITORÍA</w:t>
      </w:r>
      <w:bookmarkEnd w:id="9"/>
    </w:p>
    <w:p w14:paraId="6CC5BE4B" w14:textId="77777777" w:rsidR="00566BC4" w:rsidRPr="00D83F7B" w:rsidRDefault="0044058C">
      <w:pPr>
        <w:spacing w:after="246"/>
        <w:ind w:left="395" w:right="0"/>
        <w:rPr>
          <w:rFonts w:ascii="Arial" w:hAnsi="Arial" w:cs="Arial"/>
          <w:sz w:val="22"/>
        </w:rPr>
      </w:pPr>
      <w:r w:rsidRPr="00D83F7B">
        <w:rPr>
          <w:rFonts w:ascii="Arial" w:hAnsi="Arial" w:cs="Arial"/>
          <w:sz w:val="22"/>
        </w:rPr>
        <w:t>De acuerdo al trabajo de auditoría realizado y cumplir con los procesos administrativos correspondientes, se presentan los riesgos materializados siguientes:</w:t>
      </w:r>
    </w:p>
    <w:p w14:paraId="79224279" w14:textId="77777777" w:rsidR="00566BC4" w:rsidRPr="00D83F7B" w:rsidRDefault="0044058C">
      <w:pPr>
        <w:pStyle w:val="Ttulo2"/>
        <w:spacing w:after="240"/>
        <w:ind w:left="778" w:right="0" w:hanging="393"/>
        <w:rPr>
          <w:rFonts w:ascii="Arial" w:hAnsi="Arial" w:cs="Arial"/>
          <w:sz w:val="22"/>
        </w:rPr>
      </w:pPr>
      <w:bookmarkStart w:id="10" w:name="_Toc16032"/>
      <w:r w:rsidRPr="00D83F7B">
        <w:rPr>
          <w:rFonts w:ascii="Arial" w:hAnsi="Arial" w:cs="Arial"/>
          <w:sz w:val="22"/>
        </w:rPr>
        <w:t>DEFICIENCIAS SIN ACCIÓN</w:t>
      </w:r>
      <w:bookmarkEnd w:id="10"/>
    </w:p>
    <w:p w14:paraId="325D0648" w14:textId="77777777" w:rsidR="00566BC4" w:rsidRPr="00D83F7B" w:rsidRDefault="0044058C">
      <w:pPr>
        <w:spacing w:line="461" w:lineRule="auto"/>
        <w:ind w:left="395" w:right="0"/>
        <w:jc w:val="left"/>
        <w:rPr>
          <w:rFonts w:ascii="Arial" w:hAnsi="Arial" w:cs="Arial"/>
          <w:sz w:val="22"/>
        </w:rPr>
      </w:pPr>
      <w:r w:rsidRPr="00D83F7B">
        <w:rPr>
          <w:rFonts w:ascii="Arial" w:hAnsi="Arial" w:cs="Arial"/>
          <w:sz w:val="22"/>
        </w:rPr>
        <w:t xml:space="preserve"> 1.  Verificación en la entrega de los programas de apoyo en los establecimientos sin </w:t>
      </w:r>
      <w:proofErr w:type="gramStart"/>
      <w:r w:rsidRPr="00D83F7B">
        <w:rPr>
          <w:rFonts w:ascii="Arial" w:hAnsi="Arial" w:cs="Arial"/>
          <w:sz w:val="22"/>
        </w:rPr>
        <w:t>OPF  Riesgo</w:t>
      </w:r>
      <w:proofErr w:type="gramEnd"/>
      <w:r w:rsidRPr="00D83F7B">
        <w:rPr>
          <w:rFonts w:ascii="Arial" w:hAnsi="Arial" w:cs="Arial"/>
          <w:sz w:val="22"/>
        </w:rPr>
        <w:t xml:space="preserve"> materializado</w:t>
      </w:r>
    </w:p>
    <w:p w14:paraId="35C6C868" w14:textId="77777777" w:rsidR="00566BC4" w:rsidRPr="00D83F7B" w:rsidRDefault="0044058C">
      <w:pPr>
        <w:spacing w:after="240"/>
        <w:ind w:left="395" w:right="0"/>
        <w:rPr>
          <w:rFonts w:ascii="Arial" w:hAnsi="Arial" w:cs="Arial"/>
          <w:sz w:val="22"/>
        </w:rPr>
      </w:pPr>
      <w:r w:rsidRPr="00D83F7B">
        <w:rPr>
          <w:rFonts w:ascii="Arial" w:hAnsi="Arial" w:cs="Arial"/>
          <w:sz w:val="22"/>
        </w:rPr>
        <w:t xml:space="preserve">2)    Escuela cerrada por falta de docente. </w:t>
      </w:r>
    </w:p>
    <w:p w14:paraId="260305DD" w14:textId="77777777" w:rsidR="00566BC4" w:rsidRPr="00D83F7B" w:rsidRDefault="0044058C">
      <w:pPr>
        <w:ind w:left="395" w:right="0"/>
        <w:rPr>
          <w:rFonts w:ascii="Arial" w:hAnsi="Arial" w:cs="Arial"/>
          <w:sz w:val="22"/>
        </w:rPr>
      </w:pPr>
      <w:r w:rsidRPr="00D83F7B">
        <w:rPr>
          <w:rFonts w:ascii="Arial" w:hAnsi="Arial" w:cs="Arial"/>
          <w:sz w:val="22"/>
        </w:rPr>
        <w:t xml:space="preserve">En la Dirección Departamental de Educación de Jalapa, según visita realizada con fecha </w:t>
      </w:r>
    </w:p>
    <w:p w14:paraId="5D04BF15" w14:textId="77777777" w:rsidR="00566BC4" w:rsidRPr="00D83F7B" w:rsidRDefault="0044058C">
      <w:pPr>
        <w:ind w:left="395"/>
        <w:rPr>
          <w:rFonts w:ascii="Arial" w:hAnsi="Arial" w:cs="Arial"/>
          <w:sz w:val="22"/>
        </w:rPr>
      </w:pPr>
      <w:r w:rsidRPr="00D83F7B">
        <w:rPr>
          <w:rFonts w:ascii="Arial" w:hAnsi="Arial" w:cs="Arial"/>
          <w:sz w:val="22"/>
        </w:rPr>
        <w:t xml:space="preserve">27 de abril de 2023, se encontró cerrada la escuela oficial rural mixta, de la aldea Las Delicias, de la cabecera departamental de Jalapa, con código 21-01-0201-43, debido a que el único docente que impartía clases a 10 niños, fue beneficiado con otra plaza con cargo al renglón presupuestario 011, según información proporcionada por el supervisor educativo asignado, indicó que la misma está cerrada desde el 13 de marzo del presente año.  Sin </w:t>
      </w:r>
      <w:r w:rsidR="00CA5852" w:rsidRPr="00D83F7B">
        <w:rPr>
          <w:rFonts w:ascii="Arial" w:hAnsi="Arial" w:cs="Arial"/>
          <w:sz w:val="22"/>
        </w:rPr>
        <w:t>embargo, los</w:t>
      </w:r>
      <w:r w:rsidRPr="00D83F7B">
        <w:rPr>
          <w:rFonts w:ascii="Arial" w:hAnsi="Arial" w:cs="Arial"/>
          <w:sz w:val="22"/>
        </w:rPr>
        <w:t xml:space="preserve"> programas de apoyo fueron entregados hasta el 31 de marzo 2023, con el apoyo del mismo docente contratado, según la documentación de soporte revisada, por lo consiguiente se ignoran que acciones realizarán para solventar las próximas entregas de los programas de apoyo y las gestiones para la contratación o traslado de otro docente para continuar con el funcionamiento de la escuela antes mencionada. La situación señalada contraviene el artículo 74, de la Constitución Política de la República de Guatemala, que entre otras cosas establece que los habitantes tienen derecho y la obligación de recibir la educación inicial, preprimaria y básica dentro de los límites de edad que fije la ley. </w:t>
      </w:r>
    </w:p>
    <w:p w14:paraId="1A2373A1" w14:textId="77777777" w:rsidR="00566BC4" w:rsidRPr="00D83F7B" w:rsidRDefault="0044058C">
      <w:pPr>
        <w:spacing w:after="246" w:line="259" w:lineRule="auto"/>
        <w:ind w:left="340" w:right="0" w:firstLine="0"/>
        <w:jc w:val="left"/>
        <w:rPr>
          <w:rFonts w:ascii="Arial" w:hAnsi="Arial" w:cs="Arial"/>
          <w:sz w:val="22"/>
        </w:rPr>
      </w:pPr>
      <w:r w:rsidRPr="00D83F7B">
        <w:rPr>
          <w:rFonts w:ascii="Arial" w:hAnsi="Arial" w:cs="Arial"/>
          <w:sz w:val="22"/>
        </w:rPr>
        <w:t xml:space="preserve"> </w:t>
      </w:r>
    </w:p>
    <w:p w14:paraId="5D17A9A6"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Comentario de la Auditoría</w:t>
      </w:r>
    </w:p>
    <w:p w14:paraId="6FD42E0D" w14:textId="77777777" w:rsidR="00566BC4" w:rsidRPr="00D83F7B" w:rsidRDefault="0044058C">
      <w:pPr>
        <w:spacing w:after="246"/>
        <w:ind w:left="395"/>
        <w:rPr>
          <w:rFonts w:ascii="Arial" w:hAnsi="Arial" w:cs="Arial"/>
          <w:sz w:val="22"/>
        </w:rPr>
      </w:pPr>
      <w:r w:rsidRPr="00D83F7B">
        <w:rPr>
          <w:rFonts w:ascii="Arial" w:hAnsi="Arial" w:cs="Arial"/>
          <w:sz w:val="22"/>
        </w:rPr>
        <w:t xml:space="preserve">De acuerdo a la revisión de la documentación presentada y de los comentarios </w:t>
      </w:r>
      <w:proofErr w:type="gramStart"/>
      <w:r w:rsidRPr="00D83F7B">
        <w:rPr>
          <w:rFonts w:ascii="Arial" w:hAnsi="Arial" w:cs="Arial"/>
          <w:sz w:val="22"/>
        </w:rPr>
        <w:t>de  los</w:t>
      </w:r>
      <w:proofErr w:type="gramEnd"/>
      <w:r w:rsidRPr="00D83F7B">
        <w:rPr>
          <w:rFonts w:ascii="Arial" w:hAnsi="Arial" w:cs="Arial"/>
          <w:sz w:val="22"/>
        </w:rPr>
        <w:t xml:space="preserve"> responsables de la DIDEDUC, se determinó que aceptan la situación señalada, por lo que se confirma la deficiencia determinada. </w:t>
      </w:r>
    </w:p>
    <w:p w14:paraId="39F7A661"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Comentario de los Responsables</w:t>
      </w:r>
    </w:p>
    <w:p w14:paraId="6CB6A23D" w14:textId="77777777" w:rsidR="00566BC4" w:rsidRPr="00D83F7B" w:rsidRDefault="0044058C">
      <w:pPr>
        <w:spacing w:after="281" w:line="230" w:lineRule="auto"/>
        <w:ind w:left="395" w:right="0"/>
        <w:jc w:val="left"/>
        <w:rPr>
          <w:rFonts w:ascii="Arial" w:hAnsi="Arial" w:cs="Arial"/>
          <w:sz w:val="22"/>
        </w:rPr>
      </w:pPr>
      <w:r w:rsidRPr="00D83F7B">
        <w:rPr>
          <w:rFonts w:ascii="Arial" w:hAnsi="Arial" w:cs="Arial"/>
          <w:sz w:val="22"/>
        </w:rPr>
        <w:t>Según oficio No. DEFOCE-APA 173-2023 de fecha 08 de junio de 2023, enviado por la coordinadora sección programas de apoyo a.i; jefe de DEFOCE; con el visto bueno de la directora departamental de educación de Jalapa, enviaron respuesta al oficio de notificación de deficiencias No. UDAI-002-2023 de fecha 01 de junio 2023, de la siguiente forma:</w:t>
      </w:r>
    </w:p>
    <w:p w14:paraId="357AF78C" w14:textId="77777777" w:rsidR="00566BC4" w:rsidRPr="00D83F7B" w:rsidRDefault="0044058C">
      <w:pPr>
        <w:numPr>
          <w:ilvl w:val="0"/>
          <w:numId w:val="1"/>
        </w:numPr>
        <w:ind w:right="120"/>
        <w:rPr>
          <w:rFonts w:ascii="Arial" w:hAnsi="Arial" w:cs="Arial"/>
          <w:sz w:val="22"/>
        </w:rPr>
      </w:pPr>
      <w:r w:rsidRPr="00D83F7B">
        <w:rPr>
          <w:rFonts w:ascii="Arial" w:hAnsi="Arial" w:cs="Arial"/>
          <w:sz w:val="22"/>
        </w:rPr>
        <w:t>El centro educativo recibió los aportes de los programas de apoyo siguiente: Gratuidad de la Educación (primer aporte) Alimentación Escolar (desembolso 1 y 2) Útiles Escolares (único aporte) Valija didáctica (primer desembolso) De los cuales ya fueron remitidos los formularios de requerimientos a solicitud de la comisión de auditoría.</w:t>
      </w:r>
    </w:p>
    <w:p w14:paraId="4977733A" w14:textId="77777777" w:rsidR="00566BC4" w:rsidRPr="00D83F7B" w:rsidRDefault="0044058C">
      <w:pPr>
        <w:numPr>
          <w:ilvl w:val="0"/>
          <w:numId w:val="1"/>
        </w:numPr>
        <w:ind w:right="120"/>
        <w:rPr>
          <w:rFonts w:ascii="Arial" w:hAnsi="Arial" w:cs="Arial"/>
          <w:sz w:val="22"/>
        </w:rPr>
      </w:pPr>
      <w:r w:rsidRPr="00D83F7B">
        <w:rPr>
          <w:rFonts w:ascii="Arial" w:hAnsi="Arial" w:cs="Arial"/>
          <w:sz w:val="22"/>
        </w:rPr>
        <w:t>El centro educativo fue cerrado temporalmente según oficio No.  29-2023 de fecha 13 de marzo 2023, firmado por el Supervisor Educativo.</w:t>
      </w:r>
    </w:p>
    <w:p w14:paraId="068C48D9" w14:textId="77777777" w:rsidR="00566BC4" w:rsidRPr="00D83F7B" w:rsidRDefault="0044058C">
      <w:pPr>
        <w:numPr>
          <w:ilvl w:val="0"/>
          <w:numId w:val="1"/>
        </w:numPr>
        <w:ind w:right="120"/>
        <w:rPr>
          <w:rFonts w:ascii="Arial" w:hAnsi="Arial" w:cs="Arial"/>
          <w:sz w:val="22"/>
        </w:rPr>
      </w:pPr>
      <w:r w:rsidRPr="00D83F7B">
        <w:rPr>
          <w:rFonts w:ascii="Arial" w:hAnsi="Arial" w:cs="Arial"/>
          <w:sz w:val="22"/>
        </w:rPr>
        <w:lastRenderedPageBreak/>
        <w:t>Con fecha 16 de mayo según oficio No. 49-2023 firmado por el Supervisor Educativo, se informó que el centro educativo fue nuevamente abierto y ya cuenta con docente.</w:t>
      </w:r>
    </w:p>
    <w:p w14:paraId="4ED358F7" w14:textId="77777777" w:rsidR="00566BC4" w:rsidRPr="00D83F7B" w:rsidRDefault="0044058C">
      <w:pPr>
        <w:numPr>
          <w:ilvl w:val="0"/>
          <w:numId w:val="1"/>
        </w:numPr>
        <w:spacing w:after="246"/>
        <w:ind w:right="120"/>
        <w:rPr>
          <w:rFonts w:ascii="Arial" w:hAnsi="Arial" w:cs="Arial"/>
          <w:sz w:val="22"/>
        </w:rPr>
      </w:pPr>
      <w:r w:rsidRPr="00D83F7B">
        <w:rPr>
          <w:rFonts w:ascii="Arial" w:hAnsi="Arial" w:cs="Arial"/>
          <w:sz w:val="22"/>
        </w:rPr>
        <w:t xml:space="preserve">Se solicitó cuota financiera para el pago del programa de Alimentación (3 y 4 desembolso) mismos que serán entregados durante el mes de junio 2023 y se estará beneficiando de los programas de Gratuidad de la Educación (2 desembolso) no así del programa de valija didáctica, ya que el docente de nuevo ingreso no se encuentra registrado en el Sistema de Dotación de Recursos (SDR) ya que está en trámites administrativos). </w:t>
      </w:r>
    </w:p>
    <w:p w14:paraId="1D08D50C"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 xml:space="preserve">Responsables del área </w:t>
      </w:r>
    </w:p>
    <w:p w14:paraId="76E1F49D" w14:textId="77777777" w:rsidR="00566BC4" w:rsidRPr="00D83F7B" w:rsidRDefault="0044058C">
      <w:pPr>
        <w:ind w:left="395" w:right="0"/>
        <w:rPr>
          <w:rFonts w:ascii="Arial" w:hAnsi="Arial" w:cs="Arial"/>
          <w:sz w:val="22"/>
        </w:rPr>
      </w:pPr>
      <w:r w:rsidRPr="00D83F7B">
        <w:rPr>
          <w:rFonts w:ascii="Arial" w:hAnsi="Arial" w:cs="Arial"/>
          <w:sz w:val="22"/>
        </w:rPr>
        <w:t>MARIA MERCEDES MORALES BARRERA</w:t>
      </w:r>
    </w:p>
    <w:p w14:paraId="55722145" w14:textId="77777777" w:rsidR="00566BC4" w:rsidRPr="00D83F7B" w:rsidRDefault="0044058C">
      <w:pPr>
        <w:ind w:left="395" w:right="0"/>
        <w:rPr>
          <w:rFonts w:ascii="Arial" w:hAnsi="Arial" w:cs="Arial"/>
          <w:sz w:val="22"/>
        </w:rPr>
      </w:pPr>
      <w:r w:rsidRPr="00D83F7B">
        <w:rPr>
          <w:rFonts w:ascii="Arial" w:hAnsi="Arial" w:cs="Arial"/>
          <w:sz w:val="22"/>
        </w:rPr>
        <w:t>JEAKELINE MARIA RUANO VASQUEZ</w:t>
      </w:r>
    </w:p>
    <w:p w14:paraId="1673462F" w14:textId="77777777" w:rsidR="00566BC4" w:rsidRPr="00D83F7B" w:rsidRDefault="0044058C">
      <w:pPr>
        <w:ind w:left="395" w:right="0"/>
        <w:rPr>
          <w:rFonts w:ascii="Arial" w:hAnsi="Arial" w:cs="Arial"/>
          <w:sz w:val="22"/>
        </w:rPr>
      </w:pPr>
      <w:r w:rsidRPr="00D83F7B">
        <w:rPr>
          <w:rFonts w:ascii="Arial" w:hAnsi="Arial" w:cs="Arial"/>
          <w:sz w:val="22"/>
        </w:rPr>
        <w:t>ANA LILIAN GALICIA RODAS</w:t>
      </w:r>
    </w:p>
    <w:p w14:paraId="5F58450D" w14:textId="77777777" w:rsidR="00566BC4" w:rsidRPr="00D83F7B" w:rsidRDefault="0044058C">
      <w:pPr>
        <w:ind w:left="395" w:right="0"/>
        <w:rPr>
          <w:rFonts w:ascii="Arial" w:hAnsi="Arial" w:cs="Arial"/>
          <w:sz w:val="22"/>
        </w:rPr>
      </w:pPr>
      <w:r w:rsidRPr="00D83F7B">
        <w:rPr>
          <w:rFonts w:ascii="Arial" w:hAnsi="Arial" w:cs="Arial"/>
          <w:sz w:val="22"/>
        </w:rPr>
        <w:t>MARIA OFELIA GOMEZ VASQUEZ</w:t>
      </w:r>
    </w:p>
    <w:p w14:paraId="585DE49B" w14:textId="77777777" w:rsidR="00566BC4" w:rsidRPr="00D83F7B" w:rsidRDefault="0044058C">
      <w:pPr>
        <w:spacing w:after="240"/>
        <w:ind w:left="395" w:right="0"/>
        <w:rPr>
          <w:rFonts w:ascii="Arial" w:hAnsi="Arial" w:cs="Arial"/>
          <w:sz w:val="22"/>
        </w:rPr>
      </w:pPr>
      <w:r w:rsidRPr="00D83F7B">
        <w:rPr>
          <w:rFonts w:ascii="Arial" w:hAnsi="Arial" w:cs="Arial"/>
          <w:sz w:val="22"/>
        </w:rPr>
        <w:t>ERICKA NOHELI DUARTE ORELLANA de RAMOS</w:t>
      </w:r>
    </w:p>
    <w:p w14:paraId="2517E2D4" w14:textId="77777777" w:rsidR="00566BC4" w:rsidRPr="00D83F7B" w:rsidRDefault="0044058C">
      <w:pPr>
        <w:ind w:left="395" w:right="0"/>
        <w:jc w:val="left"/>
        <w:rPr>
          <w:rFonts w:ascii="Arial" w:hAnsi="Arial" w:cs="Arial"/>
          <w:sz w:val="22"/>
        </w:rPr>
      </w:pPr>
      <w:r w:rsidRPr="00D83F7B">
        <w:rPr>
          <w:rFonts w:ascii="Arial" w:hAnsi="Arial" w:cs="Arial"/>
          <w:sz w:val="22"/>
        </w:rP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566BC4" w:rsidRPr="00D83F7B" w14:paraId="58646499"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065B4A9"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8D08278"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22A35F1"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Fecha creación</w:t>
            </w:r>
          </w:p>
        </w:tc>
      </w:tr>
      <w:tr w:rsidR="00566BC4" w:rsidRPr="00D83F7B" w14:paraId="65D4A3C0" w14:textId="77777777">
        <w:trPr>
          <w:trHeight w:val="2725"/>
        </w:trPr>
        <w:tc>
          <w:tcPr>
            <w:tcW w:w="1068" w:type="dxa"/>
            <w:tcBorders>
              <w:top w:val="single" w:sz="8" w:space="0" w:color="000000"/>
              <w:left w:val="single" w:sz="8" w:space="0" w:color="000000"/>
              <w:bottom w:val="single" w:sz="8" w:space="0" w:color="000000"/>
              <w:right w:val="single" w:sz="8" w:space="0" w:color="000000"/>
            </w:tcBorders>
          </w:tcPr>
          <w:p w14:paraId="1E7419C6"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1</w:t>
            </w:r>
          </w:p>
        </w:tc>
        <w:tc>
          <w:tcPr>
            <w:tcW w:w="6396" w:type="dxa"/>
            <w:tcBorders>
              <w:top w:val="single" w:sz="8" w:space="0" w:color="000000"/>
              <w:left w:val="single" w:sz="8" w:space="0" w:color="000000"/>
              <w:bottom w:val="single" w:sz="8" w:space="0" w:color="000000"/>
              <w:right w:val="single" w:sz="8" w:space="0" w:color="000000"/>
            </w:tcBorders>
          </w:tcPr>
          <w:p w14:paraId="670D92C0" w14:textId="77777777" w:rsidR="00566BC4" w:rsidRPr="00D83F7B" w:rsidRDefault="0044058C">
            <w:pPr>
              <w:spacing w:after="0" w:line="230" w:lineRule="auto"/>
              <w:ind w:left="0" w:right="40" w:firstLine="0"/>
              <w:rPr>
                <w:rFonts w:ascii="Arial" w:hAnsi="Arial" w:cs="Arial"/>
                <w:sz w:val="22"/>
              </w:rPr>
            </w:pPr>
            <w:r w:rsidRPr="00D83F7B">
              <w:rPr>
                <w:rFonts w:ascii="Arial" w:hAnsi="Arial" w:cs="Arial"/>
                <w:color w:val="444444"/>
                <w:sz w:val="22"/>
              </w:rPr>
              <w:t xml:space="preserve">Que la directora departamental de educación de Jalapa, gire instrucciones por escrito </w:t>
            </w:r>
            <w:r w:rsidR="00CA5852" w:rsidRPr="00D83F7B">
              <w:rPr>
                <w:rFonts w:ascii="Arial" w:hAnsi="Arial" w:cs="Arial"/>
                <w:color w:val="444444"/>
                <w:sz w:val="22"/>
              </w:rPr>
              <w:t>al jefe</w:t>
            </w:r>
            <w:r w:rsidRPr="00D83F7B">
              <w:rPr>
                <w:rFonts w:ascii="Arial" w:hAnsi="Arial" w:cs="Arial"/>
                <w:color w:val="444444"/>
                <w:sz w:val="22"/>
              </w:rPr>
              <w:t xml:space="preserve"> de DEFOCE, para que conjuntamente con la coordinadora sección programas de apoyo a.i, realicen las acciones que correspondan para solicitar cuota financiera para el pago del programa de apoyo que correspondan a los 10 alumnos inscritos de la escuela oficial rural mixta, de la aldea Las Delicias, para garantizar la atención de los niños y la entrega de los programas de apoyo. Asimismo, deberán realizar las acciones que correspondan para registrar en el sistema de dotación de recursos (SDR) al nuevo docente, para que reciba el programa de valija didáctica. </w:t>
            </w:r>
          </w:p>
          <w:p w14:paraId="0EC3B714" w14:textId="77777777" w:rsidR="00566BC4" w:rsidRPr="00D83F7B" w:rsidRDefault="0044058C">
            <w:pPr>
              <w:spacing w:after="0" w:line="259" w:lineRule="auto"/>
              <w:ind w:left="0" w:right="40" w:firstLine="0"/>
              <w:rPr>
                <w:rFonts w:ascii="Arial" w:hAnsi="Arial" w:cs="Arial"/>
                <w:sz w:val="22"/>
              </w:rPr>
            </w:pPr>
            <w:r w:rsidRPr="00D83F7B">
              <w:rPr>
                <w:rFonts w:ascii="Arial" w:hAnsi="Arial" w:cs="Arial"/>
                <w:color w:val="444444"/>
                <w:sz w:val="22"/>
              </w:rPr>
              <w:t xml:space="preserve">Que la directora departamental de educación de Jalapa, gire instrucciones por escrito </w:t>
            </w:r>
            <w:r w:rsidR="00CA5852" w:rsidRPr="00D83F7B">
              <w:rPr>
                <w:rFonts w:ascii="Arial" w:hAnsi="Arial" w:cs="Arial"/>
                <w:color w:val="444444"/>
                <w:sz w:val="22"/>
              </w:rPr>
              <w:t>al jefe</w:t>
            </w:r>
            <w:r w:rsidRPr="00D83F7B">
              <w:rPr>
                <w:rFonts w:ascii="Arial" w:hAnsi="Arial" w:cs="Arial"/>
                <w:color w:val="444444"/>
                <w:sz w:val="22"/>
              </w:rPr>
              <w:t xml:space="preserve"> de recursos humanos para que implemente las medidas de control interno necesarias a fin de evitar que la misma situación vuelva a suceder al momento de nombrar a un docente a otro establecimiento educativo por cambio de renglón presupuestario y que por tal motivo dejen de atender a los estudiantes de algún centro educativo. </w:t>
            </w:r>
          </w:p>
        </w:tc>
        <w:tc>
          <w:tcPr>
            <w:tcW w:w="1956" w:type="dxa"/>
            <w:tcBorders>
              <w:top w:val="single" w:sz="8" w:space="0" w:color="000000"/>
              <w:left w:val="single" w:sz="8" w:space="0" w:color="000000"/>
              <w:bottom w:val="single" w:sz="8" w:space="0" w:color="000000"/>
              <w:right w:val="single" w:sz="8" w:space="0" w:color="000000"/>
            </w:tcBorders>
          </w:tcPr>
          <w:p w14:paraId="05534041"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13/06/2023</w:t>
            </w:r>
          </w:p>
        </w:tc>
      </w:tr>
    </w:tbl>
    <w:p w14:paraId="299AE80D" w14:textId="77777777" w:rsidR="00CA5852" w:rsidRPr="00D83F7B" w:rsidRDefault="0044058C">
      <w:pPr>
        <w:spacing w:after="240"/>
        <w:ind w:left="395" w:right="0"/>
        <w:jc w:val="left"/>
        <w:rPr>
          <w:rFonts w:ascii="Arial" w:hAnsi="Arial" w:cs="Arial"/>
          <w:sz w:val="22"/>
        </w:rPr>
      </w:pPr>
      <w:r w:rsidRPr="00D83F7B">
        <w:rPr>
          <w:rFonts w:ascii="Arial" w:hAnsi="Arial" w:cs="Arial"/>
          <w:sz w:val="22"/>
        </w:rPr>
        <w:t xml:space="preserve"> </w:t>
      </w:r>
    </w:p>
    <w:p w14:paraId="36C4F265"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 xml:space="preserve">2.  Verificación en la entrega de los programas de apoyo en los establecimientos sin OPF </w:t>
      </w:r>
    </w:p>
    <w:p w14:paraId="3C93E4F5" w14:textId="77777777" w:rsidR="00566BC4" w:rsidRPr="00D83F7B" w:rsidRDefault="0044058C">
      <w:pPr>
        <w:ind w:left="395" w:right="0"/>
        <w:jc w:val="left"/>
        <w:rPr>
          <w:rFonts w:ascii="Arial" w:hAnsi="Arial" w:cs="Arial"/>
          <w:sz w:val="22"/>
        </w:rPr>
      </w:pPr>
      <w:r w:rsidRPr="00D83F7B">
        <w:rPr>
          <w:rFonts w:ascii="Arial" w:hAnsi="Arial" w:cs="Arial"/>
          <w:sz w:val="22"/>
        </w:rPr>
        <w:t xml:space="preserve"> Riesgo materializado</w:t>
      </w:r>
    </w:p>
    <w:p w14:paraId="10C363CC" w14:textId="77777777" w:rsidR="00CA5852" w:rsidRPr="00D83F7B" w:rsidRDefault="00CA5852">
      <w:pPr>
        <w:ind w:left="395" w:right="0"/>
        <w:jc w:val="left"/>
        <w:rPr>
          <w:rFonts w:ascii="Arial" w:hAnsi="Arial" w:cs="Arial"/>
          <w:sz w:val="22"/>
        </w:rPr>
      </w:pPr>
    </w:p>
    <w:p w14:paraId="32D845F4" w14:textId="77777777" w:rsidR="00566BC4" w:rsidRPr="00D83F7B" w:rsidRDefault="0044058C" w:rsidP="00CA5852">
      <w:pPr>
        <w:ind w:left="395" w:right="0"/>
        <w:rPr>
          <w:rFonts w:ascii="Arial" w:hAnsi="Arial" w:cs="Arial"/>
          <w:sz w:val="22"/>
        </w:rPr>
      </w:pPr>
      <w:r w:rsidRPr="00D83F7B">
        <w:rPr>
          <w:rFonts w:ascii="Arial" w:hAnsi="Arial" w:cs="Arial"/>
          <w:sz w:val="22"/>
        </w:rPr>
        <w:t>1)    Establecimiento educativo público, que no está siendo beneficiado con los programas de apoyo.</w:t>
      </w:r>
    </w:p>
    <w:p w14:paraId="2E006800" w14:textId="77777777" w:rsidR="00566BC4" w:rsidRPr="00D83F7B" w:rsidRDefault="00CA5852" w:rsidP="00CA5852">
      <w:pPr>
        <w:ind w:left="426" w:hanging="1407"/>
        <w:rPr>
          <w:rFonts w:ascii="Arial" w:hAnsi="Arial" w:cs="Arial"/>
          <w:sz w:val="22"/>
        </w:rPr>
      </w:pPr>
      <w:r w:rsidRPr="00D83F7B">
        <w:rPr>
          <w:rFonts w:ascii="Arial" w:hAnsi="Arial" w:cs="Arial"/>
          <w:sz w:val="22"/>
        </w:rPr>
        <w:t xml:space="preserve">                          e</w:t>
      </w:r>
      <w:r w:rsidR="0044058C" w:rsidRPr="00D83F7B">
        <w:rPr>
          <w:rFonts w:ascii="Arial" w:hAnsi="Arial" w:cs="Arial"/>
          <w:sz w:val="22"/>
        </w:rPr>
        <w:t>n la Dirección Departamental de Educación de Jalapa, duran</w:t>
      </w:r>
      <w:r w:rsidRPr="00D83F7B">
        <w:rPr>
          <w:rFonts w:ascii="Arial" w:hAnsi="Arial" w:cs="Arial"/>
          <w:sz w:val="22"/>
        </w:rPr>
        <w:t xml:space="preserve">te el periodo comprendido del 1 </w:t>
      </w:r>
      <w:r w:rsidR="0044058C" w:rsidRPr="00D83F7B">
        <w:rPr>
          <w:rFonts w:ascii="Arial" w:hAnsi="Arial" w:cs="Arial"/>
          <w:sz w:val="22"/>
        </w:rPr>
        <w:t>de enero al 31 de marzo de 2023, según reporte generado en el sistema de asignación y dotación de recursos SDR, al momento de seleccionar los establecimientos educativos públicos que no tienen OPF, se constató que la escuela normal de educación física, de nivel diversificado, con código 21-</w:t>
      </w:r>
      <w:r w:rsidR="0044058C" w:rsidRPr="00D83F7B">
        <w:rPr>
          <w:rFonts w:ascii="Arial" w:hAnsi="Arial" w:cs="Arial"/>
          <w:sz w:val="22"/>
        </w:rPr>
        <w:lastRenderedPageBreak/>
        <w:t>01-1232-46, ubicada en la cabecera departamental de Jalapa, no está recibiendo los programas de apoyo, afectando a 30 alumnos debidamente inscritos, contraviniendo la resolución ministerial No. 3792-2022 de fecha 09 de diciembre de 2022, que establece: Que el Decreto Legislativo número 12-91, Ley de Educación Nacional regula que el Ministerio de Educación creará y promoverá programas de apoyo para mejorar la salud, nutrición y recreación de los educandos, también señala: Que es necesario para el ciclo escolar 2023, cumplir con eficiencia el pago de las asignaciones por alumno, para los programas de apoyo de alimentación escolar a nivel inicial, preprimaria, primaria y media, útiles escolares de los alumnos del nivel preprimaria y primaria, valija didáctica para los docentes y gratuidad de la educación para los niveles preprimaria, primaria y media por alumno inscrito. Asimismo, lo anteriormente indicado, se reiteró a través del Oficio DIGEPSA-528-2023 de fecha 11 de abril 2023, a través del cual la Directora de la DIGEPSA se dirigió a los Directores Departamentales de Educación, solicitando que verifiquen que las Escuelas Normales de</w:t>
      </w:r>
      <w:r w:rsidRPr="00D83F7B">
        <w:rPr>
          <w:rFonts w:ascii="Arial" w:hAnsi="Arial" w:cs="Arial"/>
          <w:sz w:val="22"/>
        </w:rPr>
        <w:t xml:space="preserve"> </w:t>
      </w:r>
      <w:r w:rsidR="0044058C" w:rsidRPr="00D83F7B">
        <w:rPr>
          <w:rFonts w:ascii="Arial" w:hAnsi="Arial" w:cs="Arial"/>
          <w:sz w:val="22"/>
        </w:rPr>
        <w:t xml:space="preserve">Educación Física hayan recibido los programas de apoyo Alimentación Escolar, Útiles Escolares, y Gratuidad de la Educación, no así el Programa de Valija Didáctica que es la DIGEF quien los debe proveer.   </w:t>
      </w:r>
    </w:p>
    <w:p w14:paraId="60A290FA" w14:textId="77777777" w:rsidR="00566BC4" w:rsidRPr="00D83F7B" w:rsidRDefault="0044058C">
      <w:pPr>
        <w:spacing w:after="246" w:line="259" w:lineRule="auto"/>
        <w:ind w:left="340" w:right="0" w:firstLine="0"/>
        <w:jc w:val="left"/>
        <w:rPr>
          <w:rFonts w:ascii="Arial" w:hAnsi="Arial" w:cs="Arial"/>
          <w:sz w:val="22"/>
        </w:rPr>
      </w:pPr>
      <w:r w:rsidRPr="00D83F7B">
        <w:rPr>
          <w:rFonts w:ascii="Arial" w:hAnsi="Arial" w:cs="Arial"/>
          <w:sz w:val="22"/>
        </w:rPr>
        <w:t xml:space="preserve"> </w:t>
      </w:r>
    </w:p>
    <w:p w14:paraId="57A0C3E0"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Comentario de la Auditoría</w:t>
      </w:r>
    </w:p>
    <w:p w14:paraId="4D874848" w14:textId="77777777" w:rsidR="00566BC4" w:rsidRPr="00D83F7B" w:rsidRDefault="0044058C">
      <w:pPr>
        <w:spacing w:after="246"/>
        <w:ind w:left="395"/>
        <w:rPr>
          <w:rFonts w:ascii="Arial" w:hAnsi="Arial" w:cs="Arial"/>
          <w:sz w:val="22"/>
        </w:rPr>
      </w:pPr>
      <w:r w:rsidRPr="00D83F7B">
        <w:rPr>
          <w:rFonts w:ascii="Arial" w:hAnsi="Arial" w:cs="Arial"/>
          <w:sz w:val="22"/>
        </w:rPr>
        <w:t xml:space="preserve">De acuerdo a la revisión de la documentación presentada y de los comentarios </w:t>
      </w:r>
      <w:r w:rsidR="00CA5852" w:rsidRPr="00D83F7B">
        <w:rPr>
          <w:rFonts w:ascii="Arial" w:hAnsi="Arial" w:cs="Arial"/>
          <w:sz w:val="22"/>
        </w:rPr>
        <w:t>de los</w:t>
      </w:r>
      <w:r w:rsidRPr="00D83F7B">
        <w:rPr>
          <w:rFonts w:ascii="Arial" w:hAnsi="Arial" w:cs="Arial"/>
          <w:sz w:val="22"/>
        </w:rPr>
        <w:t xml:space="preserve"> responsables de la DIDEDUC, se determinó que aceptan la situación señalada, por lo que se confirma la deficiencia determinada. </w:t>
      </w:r>
    </w:p>
    <w:p w14:paraId="59ECDF2D"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Comentario de los Responsables</w:t>
      </w:r>
    </w:p>
    <w:p w14:paraId="6F3AA633" w14:textId="77777777" w:rsidR="00566BC4" w:rsidRPr="00D83F7B" w:rsidRDefault="0044058C">
      <w:pPr>
        <w:ind w:left="395"/>
        <w:rPr>
          <w:rFonts w:ascii="Arial" w:hAnsi="Arial" w:cs="Arial"/>
          <w:sz w:val="22"/>
        </w:rPr>
      </w:pPr>
      <w:r w:rsidRPr="00D83F7B">
        <w:rPr>
          <w:rFonts w:ascii="Arial" w:hAnsi="Arial" w:cs="Arial"/>
          <w:sz w:val="22"/>
        </w:rPr>
        <w:t>Según oficio No. DEFOCE-APA 173-2023 de fecha 08 de junio de 2023, enviado por la coordinadora sección programas de apoyo a.i; jefe de DEFOCE; con el visto bueno de la directora departamental de educación de Jalapa, enviaron respuesta al oficio de notificación de deficiencias No. UDAI-002-2023 de fecha 01 de junio 2023, de la siguiente forma:</w:t>
      </w:r>
    </w:p>
    <w:p w14:paraId="3806DF19" w14:textId="77777777" w:rsidR="00CA5852" w:rsidRPr="00D83F7B" w:rsidRDefault="00CA5852">
      <w:pPr>
        <w:ind w:left="395"/>
        <w:rPr>
          <w:rFonts w:ascii="Arial" w:hAnsi="Arial" w:cs="Arial"/>
          <w:sz w:val="22"/>
        </w:rPr>
      </w:pPr>
    </w:p>
    <w:p w14:paraId="7AA9A38F" w14:textId="77777777" w:rsidR="00CA5852" w:rsidRPr="00D83F7B" w:rsidRDefault="0044058C">
      <w:pPr>
        <w:spacing w:after="246"/>
        <w:ind w:left="395"/>
        <w:rPr>
          <w:rFonts w:ascii="Arial" w:hAnsi="Arial" w:cs="Arial"/>
          <w:sz w:val="22"/>
        </w:rPr>
      </w:pPr>
      <w:r w:rsidRPr="00D83F7B">
        <w:rPr>
          <w:rFonts w:ascii="Arial" w:hAnsi="Arial" w:cs="Arial"/>
          <w:sz w:val="22"/>
        </w:rPr>
        <w:t xml:space="preserve">a. En relación a este establecimiento educativo y en base a la respuesta emitida por DIGEPSA en cuanto a la dotación de los Programas de Apoyo al mismo, se procederá en el presente mes a solicitar presupuesto para cubrir por medio de compra directa (debido a que no está conformada una Organización de Padres de Familia) el Programa de Alimentación Escolar desembolso VI y VII considerando que de ser autorizado el presupuesto será en el mes de julio, para luego solicitar la cuota financiera para ejecutarla en el mes posterior a la aprobación del presupuesto, que sería en el mes de agosto, mismo en el que está programada la VI entrega del Programa de Alimentación Escolar.                    </w:t>
      </w:r>
    </w:p>
    <w:p w14:paraId="58F4B137" w14:textId="77777777" w:rsidR="000C35D9" w:rsidRDefault="0044058C">
      <w:pPr>
        <w:spacing w:after="246"/>
        <w:ind w:left="395"/>
        <w:rPr>
          <w:rFonts w:ascii="Arial" w:hAnsi="Arial" w:cs="Arial"/>
          <w:sz w:val="22"/>
        </w:rPr>
      </w:pPr>
      <w:r w:rsidRPr="00D83F7B">
        <w:rPr>
          <w:rFonts w:ascii="Arial" w:hAnsi="Arial" w:cs="Arial"/>
          <w:sz w:val="22"/>
        </w:rPr>
        <w:t xml:space="preserve"> b. A finales del presente mes está previsto realizar la formulación del Anteproyecto para el 2024, en el que se incluirá dentro del mismo el presupuesto para cubrir todos los programas </w:t>
      </w:r>
      <w:r w:rsidRPr="00D83F7B">
        <w:rPr>
          <w:rFonts w:ascii="Arial" w:hAnsi="Arial" w:cs="Arial"/>
          <w:sz w:val="22"/>
        </w:rPr>
        <w:tab/>
        <w:t>de</w:t>
      </w:r>
      <w:r w:rsidR="00CA5852" w:rsidRPr="00D83F7B">
        <w:rPr>
          <w:rFonts w:ascii="Arial" w:hAnsi="Arial" w:cs="Arial"/>
          <w:sz w:val="22"/>
        </w:rPr>
        <w:t xml:space="preserve"> </w:t>
      </w:r>
      <w:r w:rsidRPr="00D83F7B">
        <w:rPr>
          <w:rFonts w:ascii="Arial" w:hAnsi="Arial" w:cs="Arial"/>
          <w:sz w:val="22"/>
        </w:rPr>
        <w:t xml:space="preserve">apoyo </w:t>
      </w:r>
      <w:r w:rsidRPr="00D83F7B">
        <w:rPr>
          <w:rFonts w:ascii="Arial" w:hAnsi="Arial" w:cs="Arial"/>
          <w:sz w:val="22"/>
        </w:rPr>
        <w:tab/>
        <w:t xml:space="preserve">de </w:t>
      </w:r>
      <w:r w:rsidRPr="00D83F7B">
        <w:rPr>
          <w:rFonts w:ascii="Arial" w:hAnsi="Arial" w:cs="Arial"/>
          <w:sz w:val="22"/>
        </w:rPr>
        <w:tab/>
        <w:t xml:space="preserve">este </w:t>
      </w:r>
      <w:r w:rsidRPr="00D83F7B">
        <w:rPr>
          <w:rFonts w:ascii="Arial" w:hAnsi="Arial" w:cs="Arial"/>
          <w:sz w:val="22"/>
        </w:rPr>
        <w:tab/>
        <w:t xml:space="preserve">centro </w:t>
      </w:r>
      <w:r w:rsidRPr="00D83F7B">
        <w:rPr>
          <w:rFonts w:ascii="Arial" w:hAnsi="Arial" w:cs="Arial"/>
          <w:sz w:val="22"/>
        </w:rPr>
        <w:tab/>
        <w:t xml:space="preserve">educativo.                                </w:t>
      </w:r>
    </w:p>
    <w:p w14:paraId="3E3F6605" w14:textId="77777777" w:rsidR="000C35D9" w:rsidRDefault="000C35D9">
      <w:pPr>
        <w:spacing w:after="246"/>
        <w:ind w:left="395"/>
        <w:rPr>
          <w:rFonts w:ascii="Arial" w:hAnsi="Arial" w:cs="Arial"/>
          <w:sz w:val="22"/>
        </w:rPr>
      </w:pPr>
    </w:p>
    <w:p w14:paraId="21399BE5" w14:textId="77777777" w:rsidR="00566BC4" w:rsidRPr="00D83F7B" w:rsidRDefault="0044058C">
      <w:pPr>
        <w:spacing w:after="246"/>
        <w:ind w:left="395"/>
        <w:rPr>
          <w:rFonts w:ascii="Arial" w:hAnsi="Arial" w:cs="Arial"/>
          <w:sz w:val="22"/>
        </w:rPr>
      </w:pPr>
      <w:r w:rsidRPr="00D83F7B">
        <w:rPr>
          <w:rFonts w:ascii="Arial" w:hAnsi="Arial" w:cs="Arial"/>
          <w:sz w:val="22"/>
        </w:rPr>
        <w:lastRenderedPageBreak/>
        <w:t xml:space="preserve">c. Así mismo se tiene contemplado realizar el proceso de conformación de una Organización de Padres de Familia con el apoyo del Técnico de Servicios de Apoyo destinado a ese centro educativo, con el fin de agilizar la entrega de cada uno de los programas de apoyo de los que se dotará a este centro educativo. </w:t>
      </w:r>
    </w:p>
    <w:p w14:paraId="3A1E5E02" w14:textId="77777777" w:rsidR="00566BC4" w:rsidRPr="00D83F7B" w:rsidRDefault="0044058C">
      <w:pPr>
        <w:spacing w:after="240"/>
        <w:ind w:left="395" w:right="0"/>
        <w:jc w:val="left"/>
        <w:rPr>
          <w:rFonts w:ascii="Arial" w:hAnsi="Arial" w:cs="Arial"/>
          <w:sz w:val="22"/>
        </w:rPr>
      </w:pPr>
      <w:r w:rsidRPr="00D83F7B">
        <w:rPr>
          <w:rFonts w:ascii="Arial" w:hAnsi="Arial" w:cs="Arial"/>
          <w:sz w:val="22"/>
        </w:rPr>
        <w:t xml:space="preserve">Responsables del área </w:t>
      </w:r>
    </w:p>
    <w:p w14:paraId="3A0946F2" w14:textId="77777777" w:rsidR="00566BC4" w:rsidRPr="00D83F7B" w:rsidRDefault="0044058C">
      <w:pPr>
        <w:ind w:left="395" w:right="0"/>
        <w:rPr>
          <w:rFonts w:ascii="Arial" w:hAnsi="Arial" w:cs="Arial"/>
          <w:sz w:val="22"/>
        </w:rPr>
      </w:pPr>
      <w:r w:rsidRPr="00D83F7B">
        <w:rPr>
          <w:rFonts w:ascii="Arial" w:hAnsi="Arial" w:cs="Arial"/>
          <w:sz w:val="22"/>
        </w:rPr>
        <w:t>MARIA MERCEDES MORALES BARRERA</w:t>
      </w:r>
    </w:p>
    <w:p w14:paraId="10F3920D" w14:textId="77777777" w:rsidR="00566BC4" w:rsidRPr="00D83F7B" w:rsidRDefault="0044058C">
      <w:pPr>
        <w:ind w:left="395" w:right="0"/>
        <w:rPr>
          <w:rFonts w:ascii="Arial" w:hAnsi="Arial" w:cs="Arial"/>
          <w:sz w:val="22"/>
        </w:rPr>
      </w:pPr>
      <w:r w:rsidRPr="00D83F7B">
        <w:rPr>
          <w:rFonts w:ascii="Arial" w:hAnsi="Arial" w:cs="Arial"/>
          <w:sz w:val="22"/>
        </w:rPr>
        <w:t>JEAKELINE MARIA RUANO VASQUEZ</w:t>
      </w:r>
    </w:p>
    <w:p w14:paraId="6B36B1EB" w14:textId="77777777" w:rsidR="00566BC4" w:rsidRPr="00D83F7B" w:rsidRDefault="0044058C">
      <w:pPr>
        <w:ind w:left="395" w:right="0"/>
        <w:rPr>
          <w:rFonts w:ascii="Arial" w:hAnsi="Arial" w:cs="Arial"/>
          <w:sz w:val="22"/>
        </w:rPr>
      </w:pPr>
      <w:r w:rsidRPr="00D83F7B">
        <w:rPr>
          <w:rFonts w:ascii="Arial" w:hAnsi="Arial" w:cs="Arial"/>
          <w:sz w:val="22"/>
        </w:rPr>
        <w:t>ERICKA NOHELI DUARTE ORELLANA de RAMOS</w:t>
      </w:r>
    </w:p>
    <w:p w14:paraId="2C54833A" w14:textId="77777777" w:rsidR="00566BC4" w:rsidRPr="00D83F7B" w:rsidRDefault="0044058C">
      <w:pPr>
        <w:ind w:left="395" w:right="0"/>
        <w:rPr>
          <w:rFonts w:ascii="Arial" w:hAnsi="Arial" w:cs="Arial"/>
          <w:sz w:val="22"/>
        </w:rPr>
      </w:pPr>
      <w:r w:rsidRPr="00D83F7B">
        <w:rPr>
          <w:rFonts w:ascii="Arial" w:hAnsi="Arial" w:cs="Arial"/>
          <w:sz w:val="22"/>
        </w:rPr>
        <w:t>ANA LILIAN GALICIA RODAS</w:t>
      </w:r>
    </w:p>
    <w:p w14:paraId="413B0F7A" w14:textId="77777777" w:rsidR="00566BC4" w:rsidRPr="00D83F7B" w:rsidRDefault="0044058C">
      <w:pPr>
        <w:spacing w:after="240"/>
        <w:ind w:left="395" w:right="0"/>
        <w:rPr>
          <w:rFonts w:ascii="Arial" w:hAnsi="Arial" w:cs="Arial"/>
          <w:sz w:val="22"/>
        </w:rPr>
      </w:pPr>
      <w:r w:rsidRPr="00D83F7B">
        <w:rPr>
          <w:rFonts w:ascii="Arial" w:hAnsi="Arial" w:cs="Arial"/>
          <w:sz w:val="22"/>
        </w:rPr>
        <w:t>MARIA OFELIA GOMEZ VASQUEZ</w:t>
      </w:r>
    </w:p>
    <w:p w14:paraId="11CD9922" w14:textId="77777777" w:rsidR="00566BC4" w:rsidRDefault="0044058C">
      <w:pPr>
        <w:ind w:left="395" w:right="0"/>
        <w:jc w:val="left"/>
        <w:rPr>
          <w:rFonts w:ascii="Arial" w:hAnsi="Arial" w:cs="Arial"/>
          <w:sz w:val="22"/>
        </w:rPr>
      </w:pPr>
      <w:r w:rsidRPr="00D83F7B">
        <w:rPr>
          <w:rFonts w:ascii="Arial" w:hAnsi="Arial" w:cs="Arial"/>
          <w:sz w:val="22"/>
        </w:rPr>
        <w:t>Recomendaciones</w:t>
      </w:r>
    </w:p>
    <w:p w14:paraId="177870B7" w14:textId="77777777" w:rsidR="000C35D9" w:rsidRPr="00D83F7B" w:rsidRDefault="000C35D9">
      <w:pPr>
        <w:ind w:left="395" w:right="0"/>
        <w:jc w:val="left"/>
        <w:rPr>
          <w:rFonts w:ascii="Arial" w:hAnsi="Arial" w:cs="Arial"/>
          <w:sz w:val="22"/>
        </w:rPr>
      </w:pP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566BC4" w:rsidRPr="00D83F7B" w14:paraId="1A431902"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0288DB46"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5750C825"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511B2ABB"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Fecha creación</w:t>
            </w:r>
          </w:p>
        </w:tc>
      </w:tr>
      <w:tr w:rsidR="00566BC4" w:rsidRPr="00D83F7B" w14:paraId="37F71D2D" w14:textId="77777777">
        <w:trPr>
          <w:trHeight w:val="1038"/>
        </w:trPr>
        <w:tc>
          <w:tcPr>
            <w:tcW w:w="1068" w:type="dxa"/>
            <w:tcBorders>
              <w:top w:val="single" w:sz="8" w:space="0" w:color="000000"/>
              <w:left w:val="single" w:sz="8" w:space="0" w:color="000000"/>
              <w:bottom w:val="single" w:sz="8" w:space="0" w:color="000000"/>
              <w:right w:val="single" w:sz="8" w:space="0" w:color="000000"/>
            </w:tcBorders>
          </w:tcPr>
          <w:p w14:paraId="1B2329BC"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1</w:t>
            </w:r>
          </w:p>
        </w:tc>
        <w:tc>
          <w:tcPr>
            <w:tcW w:w="6396" w:type="dxa"/>
            <w:tcBorders>
              <w:top w:val="single" w:sz="8" w:space="0" w:color="000000"/>
              <w:left w:val="single" w:sz="8" w:space="0" w:color="000000"/>
              <w:bottom w:val="single" w:sz="8" w:space="0" w:color="000000"/>
              <w:right w:val="single" w:sz="8" w:space="0" w:color="000000"/>
            </w:tcBorders>
          </w:tcPr>
          <w:p w14:paraId="2F04DA21" w14:textId="77777777" w:rsidR="00566BC4" w:rsidRPr="00D83F7B" w:rsidRDefault="0044058C">
            <w:pPr>
              <w:spacing w:after="0" w:line="259" w:lineRule="auto"/>
              <w:ind w:left="0" w:right="40" w:firstLine="0"/>
              <w:rPr>
                <w:rFonts w:ascii="Arial" w:hAnsi="Arial" w:cs="Arial"/>
                <w:sz w:val="22"/>
              </w:rPr>
            </w:pPr>
            <w:r w:rsidRPr="00D83F7B">
              <w:rPr>
                <w:rFonts w:ascii="Arial" w:hAnsi="Arial" w:cs="Arial"/>
                <w:color w:val="444444"/>
                <w:sz w:val="22"/>
              </w:rPr>
              <w:t xml:space="preserve">Que la directora departamental de educación de Jalapa, gire instrucciones por escrito </w:t>
            </w:r>
            <w:r w:rsidR="00CA5852" w:rsidRPr="00D83F7B">
              <w:rPr>
                <w:rFonts w:ascii="Arial" w:hAnsi="Arial" w:cs="Arial"/>
                <w:color w:val="444444"/>
                <w:sz w:val="22"/>
              </w:rPr>
              <w:t>al jefe</w:t>
            </w:r>
            <w:r w:rsidRPr="00D83F7B">
              <w:rPr>
                <w:rFonts w:ascii="Arial" w:hAnsi="Arial" w:cs="Arial"/>
                <w:color w:val="444444"/>
                <w:sz w:val="22"/>
              </w:rPr>
              <w:t xml:space="preserve"> de DEFOCE, para que conjuntamente con la coordinadora sección programas de apoyo a.i, realicen las acciones que correspondan para solicitar presupuesto para cubrir los programas de apoyo a la escuela normal de educación física, a fin de beneficiar a los 30 alumnos inscritos para el presente ciclo escolar. </w:t>
            </w:r>
          </w:p>
        </w:tc>
        <w:tc>
          <w:tcPr>
            <w:tcW w:w="1956" w:type="dxa"/>
            <w:tcBorders>
              <w:top w:val="single" w:sz="8" w:space="0" w:color="000000"/>
              <w:left w:val="single" w:sz="8" w:space="0" w:color="000000"/>
              <w:bottom w:val="single" w:sz="8" w:space="0" w:color="000000"/>
              <w:right w:val="single" w:sz="8" w:space="0" w:color="000000"/>
            </w:tcBorders>
          </w:tcPr>
          <w:p w14:paraId="6830ECBE" w14:textId="77777777" w:rsidR="00566BC4" w:rsidRPr="00D83F7B" w:rsidRDefault="0044058C">
            <w:pPr>
              <w:spacing w:after="0" w:line="259" w:lineRule="auto"/>
              <w:ind w:left="0" w:right="0" w:firstLine="0"/>
              <w:jc w:val="left"/>
              <w:rPr>
                <w:rFonts w:ascii="Arial" w:hAnsi="Arial" w:cs="Arial"/>
                <w:sz w:val="22"/>
              </w:rPr>
            </w:pPr>
            <w:r w:rsidRPr="00D83F7B">
              <w:rPr>
                <w:rFonts w:ascii="Arial" w:hAnsi="Arial" w:cs="Arial"/>
                <w:color w:val="444444"/>
                <w:sz w:val="22"/>
              </w:rPr>
              <w:t>13/06/2023</w:t>
            </w:r>
          </w:p>
        </w:tc>
      </w:tr>
    </w:tbl>
    <w:p w14:paraId="1E270D42" w14:textId="77777777" w:rsidR="00CA5852" w:rsidRPr="00D83F7B" w:rsidRDefault="00CA5852" w:rsidP="00CA5852">
      <w:pPr>
        <w:pStyle w:val="Ttulo1"/>
        <w:numPr>
          <w:ilvl w:val="0"/>
          <w:numId w:val="0"/>
        </w:numPr>
        <w:ind w:left="258" w:right="0"/>
        <w:rPr>
          <w:rFonts w:ascii="Arial" w:hAnsi="Arial" w:cs="Arial"/>
          <w:sz w:val="22"/>
        </w:rPr>
      </w:pPr>
      <w:bookmarkStart w:id="11" w:name="_Toc16033"/>
    </w:p>
    <w:p w14:paraId="5B346282" w14:textId="77777777" w:rsidR="00566BC4" w:rsidRPr="00D83F7B" w:rsidRDefault="0044058C">
      <w:pPr>
        <w:pStyle w:val="Ttulo1"/>
        <w:ind w:left="258" w:right="0" w:hanging="258"/>
        <w:rPr>
          <w:rFonts w:ascii="Arial" w:hAnsi="Arial" w:cs="Arial"/>
          <w:sz w:val="22"/>
        </w:rPr>
      </w:pPr>
      <w:r w:rsidRPr="00D83F7B">
        <w:rPr>
          <w:rFonts w:ascii="Arial" w:hAnsi="Arial" w:cs="Arial"/>
          <w:sz w:val="22"/>
        </w:rPr>
        <w:t>CONCLUSIÓN ESPECÍFICA</w:t>
      </w:r>
      <w:bookmarkEnd w:id="11"/>
    </w:p>
    <w:p w14:paraId="03B404A6" w14:textId="77777777" w:rsidR="00CA5852" w:rsidRPr="00D83F7B" w:rsidRDefault="00CA5852" w:rsidP="00CA5852">
      <w:pPr>
        <w:rPr>
          <w:rFonts w:ascii="Arial" w:hAnsi="Arial" w:cs="Arial"/>
          <w:sz w:val="22"/>
        </w:rPr>
      </w:pPr>
    </w:p>
    <w:p w14:paraId="2C230B9A" w14:textId="77777777" w:rsidR="00CA5852" w:rsidRPr="00D83F7B" w:rsidRDefault="0044058C">
      <w:pPr>
        <w:spacing w:after="628"/>
        <w:ind w:left="758" w:right="600" w:hanging="258"/>
        <w:rPr>
          <w:rFonts w:ascii="Arial" w:hAnsi="Arial" w:cs="Arial"/>
          <w:sz w:val="22"/>
        </w:rPr>
      </w:pPr>
      <w:r w:rsidRPr="00D83F7B">
        <w:rPr>
          <w:rFonts w:ascii="Arial" w:hAnsi="Arial" w:cs="Arial"/>
          <w:noProof/>
          <w:sz w:val="22"/>
        </w:rPr>
        <mc:AlternateContent>
          <mc:Choice Requires="wpg">
            <w:drawing>
              <wp:inline distT="0" distB="0" distL="0" distR="0" wp14:anchorId="58BED775" wp14:editId="2C5C7E78">
                <wp:extent cx="50800" cy="50800"/>
                <wp:effectExtent l="0" t="0" r="0" b="0"/>
                <wp:docPr id="15637" name="Group 15637"/>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2618" name="Shape 2618"/>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37" style="width:4pt;height:4pt;mso-position-horizontal-relative:char;mso-position-vertical-relative:line" coordsize="508,508">
                <v:shape id="Shape 2618"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rsidR="00CA5852" w:rsidRPr="00D83F7B">
        <w:rPr>
          <w:rFonts w:ascii="Arial" w:hAnsi="Arial" w:cs="Arial"/>
          <w:sz w:val="22"/>
        </w:rPr>
        <w:t xml:space="preserve"> </w:t>
      </w:r>
      <w:r w:rsidR="00CA5852" w:rsidRPr="00D83F7B">
        <w:rPr>
          <w:rFonts w:ascii="Arial" w:hAnsi="Arial" w:cs="Arial"/>
          <w:sz w:val="22"/>
        </w:rPr>
        <w:tab/>
      </w:r>
      <w:r w:rsidRPr="00D83F7B">
        <w:rPr>
          <w:rFonts w:ascii="Arial" w:hAnsi="Arial" w:cs="Arial"/>
          <w:sz w:val="22"/>
        </w:rPr>
        <w:t>De acuerdo a los resultados obtenidos en relación a la auditoría de cumplimiento y financiera de la ejecución de los fondos transferidos de los programas de apoyo del 01 de enero al 31 de marzo de 2023, se concluye la existencia del riesgo, debido a las deficiencias determinadas siguientes: Escuela cerrada por falta de docente y establecimiento educativo público que no está siendo beneficiado con los programas de apoyo, por lo que los responsables deberán atender las recomendaciones emitidas, para la mitigación del riesgo.</w:t>
      </w:r>
    </w:p>
    <w:p w14:paraId="5780EEBB" w14:textId="77777777" w:rsidR="00566BC4" w:rsidRPr="00D83F7B" w:rsidRDefault="0044058C">
      <w:pPr>
        <w:pStyle w:val="Ttulo1"/>
        <w:spacing w:after="521"/>
        <w:ind w:left="258" w:right="0" w:hanging="258"/>
        <w:rPr>
          <w:rFonts w:ascii="Arial" w:hAnsi="Arial" w:cs="Arial"/>
          <w:sz w:val="22"/>
        </w:rPr>
      </w:pPr>
      <w:bookmarkStart w:id="12" w:name="_Toc16034"/>
      <w:r w:rsidRPr="00D83F7B">
        <w:rPr>
          <w:rFonts w:ascii="Arial" w:hAnsi="Arial" w:cs="Arial"/>
          <w:sz w:val="22"/>
        </w:rPr>
        <w:t>EQUIPO DE AUDITORÍA</w:t>
      </w:r>
      <w:bookmarkEnd w:id="12"/>
    </w:p>
    <w:p w14:paraId="08536955" w14:textId="77777777" w:rsidR="00566BC4" w:rsidRPr="00D83F7B" w:rsidRDefault="0044058C">
      <w:pPr>
        <w:tabs>
          <w:tab w:val="right" w:pos="10240"/>
        </w:tabs>
        <w:ind w:left="0" w:right="0" w:firstLine="0"/>
        <w:jc w:val="left"/>
        <w:rPr>
          <w:rFonts w:ascii="Arial" w:hAnsi="Arial" w:cs="Arial"/>
          <w:sz w:val="22"/>
        </w:rPr>
      </w:pPr>
      <w:r w:rsidRPr="00D83F7B">
        <w:rPr>
          <w:rFonts w:ascii="Arial" w:hAnsi="Arial" w:cs="Arial"/>
          <w:sz w:val="22"/>
        </w:rPr>
        <w:t>F. _____________</w:t>
      </w:r>
      <w:r w:rsidR="00CA5852" w:rsidRPr="00D83F7B">
        <w:rPr>
          <w:rFonts w:ascii="Arial" w:hAnsi="Arial" w:cs="Arial"/>
          <w:sz w:val="22"/>
        </w:rPr>
        <w:t>_______________________________</w:t>
      </w:r>
      <w:r w:rsidRPr="00D83F7B">
        <w:rPr>
          <w:rFonts w:ascii="Arial" w:hAnsi="Arial" w:cs="Arial"/>
          <w:sz w:val="22"/>
        </w:rPr>
        <w:t>F.____________</w:t>
      </w:r>
      <w:r w:rsidR="00D83F7B">
        <w:rPr>
          <w:rFonts w:ascii="Arial" w:hAnsi="Arial" w:cs="Arial"/>
          <w:sz w:val="22"/>
        </w:rPr>
        <w:t>__________________________</w:t>
      </w:r>
    </w:p>
    <w:p w14:paraId="02FC9CDA" w14:textId="77777777" w:rsidR="00566BC4" w:rsidRPr="00D83F7B" w:rsidRDefault="0044058C">
      <w:pPr>
        <w:tabs>
          <w:tab w:val="center" w:pos="2470"/>
          <w:tab w:val="center" w:pos="7670"/>
        </w:tabs>
        <w:ind w:left="0" w:right="0" w:firstLine="0"/>
        <w:jc w:val="left"/>
        <w:rPr>
          <w:rFonts w:ascii="Arial" w:hAnsi="Arial" w:cs="Arial"/>
          <w:sz w:val="22"/>
        </w:rPr>
      </w:pPr>
      <w:r w:rsidRPr="00D83F7B">
        <w:rPr>
          <w:rFonts w:ascii="Arial" w:hAnsi="Arial" w:cs="Arial"/>
          <w:sz w:val="22"/>
        </w:rPr>
        <w:tab/>
        <w:t xml:space="preserve"> Jorge </w:t>
      </w:r>
      <w:r w:rsidR="00CA5852" w:rsidRPr="00D83F7B">
        <w:rPr>
          <w:rFonts w:ascii="Arial" w:hAnsi="Arial" w:cs="Arial"/>
          <w:sz w:val="22"/>
        </w:rPr>
        <w:t>Álvaro</w:t>
      </w:r>
      <w:r w:rsidRPr="00D83F7B">
        <w:rPr>
          <w:rFonts w:ascii="Arial" w:hAnsi="Arial" w:cs="Arial"/>
          <w:sz w:val="22"/>
        </w:rPr>
        <w:t xml:space="preserve"> Salazar Pineda</w:t>
      </w:r>
      <w:r w:rsidRPr="00D83F7B">
        <w:rPr>
          <w:rFonts w:ascii="Arial" w:hAnsi="Arial" w:cs="Arial"/>
          <w:sz w:val="22"/>
        </w:rPr>
        <w:tab/>
        <w:t xml:space="preserve"> Oscar Saul Rodriguez Lemus</w:t>
      </w:r>
    </w:p>
    <w:p w14:paraId="301A08CD" w14:textId="77777777" w:rsidR="00566BC4" w:rsidRPr="00D83F7B" w:rsidRDefault="0044058C">
      <w:pPr>
        <w:tabs>
          <w:tab w:val="center" w:pos="1665"/>
          <w:tab w:val="center" w:pos="6865"/>
        </w:tabs>
        <w:ind w:left="0" w:right="0" w:firstLine="0"/>
        <w:jc w:val="left"/>
        <w:rPr>
          <w:rFonts w:ascii="Arial" w:hAnsi="Arial" w:cs="Arial"/>
          <w:sz w:val="22"/>
        </w:rPr>
      </w:pPr>
      <w:r w:rsidRPr="00D83F7B">
        <w:rPr>
          <w:rFonts w:ascii="Arial" w:hAnsi="Arial" w:cs="Arial"/>
          <w:sz w:val="22"/>
        </w:rPr>
        <w:tab/>
        <w:t xml:space="preserve">                            Supervisor</w:t>
      </w:r>
      <w:r w:rsidRPr="00D83F7B">
        <w:rPr>
          <w:rFonts w:ascii="Arial" w:hAnsi="Arial" w:cs="Arial"/>
          <w:sz w:val="22"/>
        </w:rPr>
        <w:tab/>
        <w:t xml:space="preserve">                            </w:t>
      </w:r>
      <w:r w:rsidR="00CA5852" w:rsidRPr="00D83F7B">
        <w:rPr>
          <w:rFonts w:ascii="Arial" w:hAnsi="Arial" w:cs="Arial"/>
          <w:sz w:val="22"/>
        </w:rPr>
        <w:t>Auditor, Coordinador</w:t>
      </w:r>
    </w:p>
    <w:p w14:paraId="71D05D64" w14:textId="77777777" w:rsidR="00D83F7B" w:rsidRDefault="00D83F7B" w:rsidP="00CA5852">
      <w:pPr>
        <w:pStyle w:val="Ttulo1"/>
        <w:numPr>
          <w:ilvl w:val="0"/>
          <w:numId w:val="0"/>
        </w:numPr>
        <w:spacing w:after="0"/>
        <w:ind w:right="0"/>
      </w:pPr>
      <w:bookmarkStart w:id="13" w:name="_Toc16035"/>
    </w:p>
    <w:p w14:paraId="619BA9A8" w14:textId="77777777" w:rsidR="00D83F7B" w:rsidRPr="00D83F7B" w:rsidRDefault="00D83F7B" w:rsidP="00D83F7B"/>
    <w:p w14:paraId="2BC87444" w14:textId="77777777" w:rsidR="00D83F7B" w:rsidRDefault="00D83F7B" w:rsidP="00CA5852">
      <w:pPr>
        <w:pStyle w:val="Ttulo1"/>
        <w:numPr>
          <w:ilvl w:val="0"/>
          <w:numId w:val="0"/>
        </w:numPr>
        <w:spacing w:after="0"/>
        <w:ind w:right="0"/>
      </w:pPr>
    </w:p>
    <w:p w14:paraId="44210D33" w14:textId="77777777" w:rsidR="00D83F7B" w:rsidRDefault="00D83F7B" w:rsidP="00CA5852">
      <w:pPr>
        <w:pStyle w:val="Ttulo1"/>
        <w:numPr>
          <w:ilvl w:val="0"/>
          <w:numId w:val="0"/>
        </w:numPr>
        <w:spacing w:after="0"/>
        <w:ind w:right="0"/>
      </w:pPr>
    </w:p>
    <w:p w14:paraId="430435B8" w14:textId="77777777" w:rsidR="00CA5852" w:rsidRDefault="0044058C" w:rsidP="00CA5852">
      <w:pPr>
        <w:pStyle w:val="Ttulo1"/>
        <w:numPr>
          <w:ilvl w:val="0"/>
          <w:numId w:val="0"/>
        </w:numPr>
        <w:spacing w:after="0"/>
        <w:ind w:right="0"/>
      </w:pPr>
      <w:r>
        <w:t>ANEXO</w:t>
      </w:r>
      <w:bookmarkEnd w:id="13"/>
    </w:p>
    <w:p w14:paraId="138DA5AB" w14:textId="77777777" w:rsidR="00566BC4" w:rsidRDefault="0044058C" w:rsidP="00CA5852">
      <w:pPr>
        <w:pStyle w:val="Ttulo1"/>
        <w:numPr>
          <w:ilvl w:val="0"/>
          <w:numId w:val="0"/>
        </w:numPr>
        <w:spacing w:after="0"/>
        <w:ind w:right="0"/>
      </w:pPr>
      <w:r>
        <w:t xml:space="preserve">Establecimientos verificados en el proceso de auditoría. </w:t>
      </w:r>
    </w:p>
    <w:p w14:paraId="3C195216" w14:textId="77777777" w:rsidR="002E0EF7" w:rsidRDefault="002E0EF7" w:rsidP="002E0EF7"/>
    <w:p w14:paraId="326EDBFA" w14:textId="77777777" w:rsidR="002E0EF7" w:rsidRDefault="004B7E0D" w:rsidP="002E0EF7">
      <w:r w:rsidRPr="004B7E0D">
        <w:rPr>
          <w:noProof/>
        </w:rPr>
        <w:drawing>
          <wp:inline distT="0" distB="0" distL="0" distR="0" wp14:anchorId="736C88B3" wp14:editId="25C52354">
            <wp:extent cx="6502400" cy="527055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400" cy="5270552"/>
                    </a:xfrm>
                    <a:prstGeom prst="rect">
                      <a:avLst/>
                    </a:prstGeom>
                    <a:noFill/>
                    <a:ln>
                      <a:noFill/>
                    </a:ln>
                  </pic:spPr>
                </pic:pic>
              </a:graphicData>
            </a:graphic>
          </wp:inline>
        </w:drawing>
      </w:r>
    </w:p>
    <w:p w14:paraId="61F9D252" w14:textId="77777777" w:rsidR="002E0EF7" w:rsidRPr="002E0EF7" w:rsidRDefault="002E0EF7" w:rsidP="002E0EF7"/>
    <w:sectPr w:rsidR="002E0EF7" w:rsidRPr="002E0EF7">
      <w:footerReference w:type="even" r:id="rId8"/>
      <w:footerReference w:type="default" r:id="rId9"/>
      <w:footerReference w:type="first" r:id="rId10"/>
      <w:pgSz w:w="12240" w:h="15840"/>
      <w:pgMar w:top="1920" w:right="1000" w:bottom="1119"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BF79" w14:textId="77777777" w:rsidR="0044058C" w:rsidRDefault="0044058C">
      <w:pPr>
        <w:spacing w:after="0" w:line="240" w:lineRule="auto"/>
      </w:pPr>
      <w:r>
        <w:separator/>
      </w:r>
    </w:p>
  </w:endnote>
  <w:endnote w:type="continuationSeparator" w:id="0">
    <w:p w14:paraId="585CC3C6" w14:textId="77777777" w:rsidR="0044058C" w:rsidRDefault="0044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7CD5" w14:textId="77777777" w:rsidR="00566BC4" w:rsidRDefault="0044058C">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F8A" w14:textId="77777777" w:rsidR="00566BC4" w:rsidRDefault="0044058C">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sidR="004B7E0D" w:rsidRPr="004B7E0D">
      <w:rPr>
        <w:noProof/>
        <w:sz w:val="16"/>
      </w:rPr>
      <w:t>10</w:t>
    </w:r>
    <w:r>
      <w:rPr>
        <w:sz w:val="16"/>
      </w:rPr>
      <w:fldChar w:fldCharType="end"/>
    </w:r>
    <w:r>
      <w:rPr>
        <w:sz w:val="16"/>
      </w:rPr>
      <w:t xml:space="preserve"> de </w:t>
    </w:r>
    <w:fldSimple w:instr=" NUMPAGES   \* MERGEFORMAT ">
      <w:r w:rsidR="004B7E0D" w:rsidRPr="004B7E0D">
        <w:rPr>
          <w:noProof/>
          <w:sz w:val="16"/>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72CC" w14:textId="77777777" w:rsidR="00566BC4" w:rsidRDefault="0044058C">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215D" w14:textId="77777777" w:rsidR="0044058C" w:rsidRDefault="0044058C">
      <w:pPr>
        <w:spacing w:after="0" w:line="240" w:lineRule="auto"/>
      </w:pPr>
      <w:r>
        <w:separator/>
      </w:r>
    </w:p>
  </w:footnote>
  <w:footnote w:type="continuationSeparator" w:id="0">
    <w:p w14:paraId="22D68B12" w14:textId="77777777" w:rsidR="0044058C" w:rsidRDefault="00440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6938"/>
    <w:multiLevelType w:val="hybridMultilevel"/>
    <w:tmpl w:val="C8027758"/>
    <w:lvl w:ilvl="0" w:tplc="F9F60C0A">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AEED76">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BE8016">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44F72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FCF35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1C7E9A">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646B54">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E4C28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C689B2">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274D65"/>
    <w:multiLevelType w:val="multilevel"/>
    <w:tmpl w:val="DE00606C"/>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4"/>
    <w:rsid w:val="000C35D9"/>
    <w:rsid w:val="002E0EF7"/>
    <w:rsid w:val="0044058C"/>
    <w:rsid w:val="004B7E0D"/>
    <w:rsid w:val="00566BC4"/>
    <w:rsid w:val="00C16C54"/>
    <w:rsid w:val="00CA5852"/>
    <w:rsid w:val="00D83F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E8E2"/>
  <w15:docId w15:val="{C12E6DB3-EF74-46A6-B2BC-E456C1B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240"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2"/>
      </w:numPr>
      <w:spacing w:after="3" w:line="265" w:lineRule="auto"/>
      <w:ind w:left="10" w:right="24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2"/>
      </w:numPr>
      <w:spacing w:after="3" w:line="265" w:lineRule="auto"/>
      <w:ind w:left="10" w:right="24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spacing w:after="39" w:line="265" w:lineRule="auto"/>
      <w:ind w:left="25" w:right="23" w:hanging="10"/>
      <w:jc w:val="both"/>
    </w:pPr>
    <w:rPr>
      <w:rFonts w:ascii="Calibri" w:eastAsia="Calibri" w:hAnsi="Calibri" w:cs="Calibri"/>
      <w:color w:val="000000"/>
      <w:sz w:val="24"/>
    </w:rPr>
  </w:style>
  <w:style w:type="paragraph" w:styleId="TDC2">
    <w:name w:val="toc 2"/>
    <w:hidden/>
    <w:pPr>
      <w:spacing w:after="39" w:line="265" w:lineRule="auto"/>
      <w:ind w:left="25"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2433</Words>
  <Characters>13383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Saul Rodriguez Lemus</dc:creator>
  <cp:keywords/>
  <cp:lastModifiedBy>Wendy Gabriela De Paz Meléndez</cp:lastModifiedBy>
  <cp:revision>2</cp:revision>
  <dcterms:created xsi:type="dcterms:W3CDTF">2023-07-27T17:31:00Z</dcterms:created>
  <dcterms:modified xsi:type="dcterms:W3CDTF">2023-07-27T17:31:00Z</dcterms:modified>
</cp:coreProperties>
</file>