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4C0" w:rsidRDefault="0045490B">
      <w:pPr>
        <w:spacing w:before="71" w:line="290" w:lineRule="auto"/>
        <w:ind w:left="4439" w:right="2850" w:hanging="378"/>
        <w:rPr>
          <w:rFonts w:ascii="Arial" w:hAnsi="Arial"/>
          <w:b/>
          <w:sz w:val="24"/>
        </w:rPr>
      </w:pPr>
      <w:bookmarkStart w:id="0" w:name="_GoBack"/>
      <w:bookmarkEnd w:id="0"/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AUDITORIA INTERNA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No.:108352</w:t>
      </w:r>
    </w:p>
    <w:p w:rsidR="003944C0" w:rsidRDefault="003944C0">
      <w:pPr>
        <w:pStyle w:val="Textoindependiente"/>
        <w:rPr>
          <w:rFonts w:ascii="Arial"/>
          <w:b/>
          <w:sz w:val="26"/>
        </w:rPr>
      </w:pPr>
    </w:p>
    <w:p w:rsidR="003944C0" w:rsidRDefault="003944C0">
      <w:pPr>
        <w:pStyle w:val="Textoindependiente"/>
        <w:rPr>
          <w:rFonts w:ascii="Arial"/>
          <w:b/>
          <w:sz w:val="26"/>
        </w:rPr>
      </w:pPr>
    </w:p>
    <w:p w:rsidR="003944C0" w:rsidRDefault="003944C0">
      <w:pPr>
        <w:pStyle w:val="Textoindependiente"/>
        <w:rPr>
          <w:rFonts w:ascii="Arial"/>
          <w:b/>
          <w:sz w:val="26"/>
        </w:rPr>
      </w:pPr>
    </w:p>
    <w:p w:rsidR="003944C0" w:rsidRDefault="003944C0">
      <w:pPr>
        <w:pStyle w:val="Textoindependiente"/>
        <w:rPr>
          <w:rFonts w:ascii="Arial"/>
          <w:b/>
          <w:sz w:val="26"/>
        </w:rPr>
      </w:pPr>
    </w:p>
    <w:p w:rsidR="003944C0" w:rsidRDefault="003944C0">
      <w:pPr>
        <w:pStyle w:val="Textoindependiente"/>
        <w:rPr>
          <w:rFonts w:ascii="Arial"/>
          <w:b/>
          <w:sz w:val="26"/>
        </w:rPr>
      </w:pPr>
    </w:p>
    <w:p w:rsidR="003944C0" w:rsidRDefault="003944C0">
      <w:pPr>
        <w:pStyle w:val="Textoindependiente"/>
        <w:rPr>
          <w:rFonts w:ascii="Arial"/>
          <w:b/>
          <w:sz w:val="26"/>
        </w:rPr>
      </w:pPr>
    </w:p>
    <w:p w:rsidR="003944C0" w:rsidRDefault="003944C0">
      <w:pPr>
        <w:pStyle w:val="Textoindependiente"/>
        <w:rPr>
          <w:rFonts w:ascii="Arial"/>
          <w:b/>
          <w:sz w:val="26"/>
        </w:rPr>
      </w:pPr>
    </w:p>
    <w:p w:rsidR="003944C0" w:rsidRDefault="003944C0">
      <w:pPr>
        <w:pStyle w:val="Textoindependiente"/>
        <w:rPr>
          <w:rFonts w:ascii="Arial"/>
          <w:b/>
          <w:sz w:val="26"/>
        </w:rPr>
      </w:pPr>
    </w:p>
    <w:p w:rsidR="003944C0" w:rsidRDefault="003944C0">
      <w:pPr>
        <w:pStyle w:val="Textoindependiente"/>
        <w:rPr>
          <w:rFonts w:ascii="Arial"/>
          <w:b/>
          <w:sz w:val="26"/>
        </w:rPr>
      </w:pPr>
    </w:p>
    <w:p w:rsidR="003944C0" w:rsidRDefault="003944C0">
      <w:pPr>
        <w:pStyle w:val="Textoindependiente"/>
        <w:rPr>
          <w:rFonts w:ascii="Arial"/>
          <w:b/>
          <w:sz w:val="26"/>
        </w:rPr>
      </w:pPr>
    </w:p>
    <w:p w:rsidR="003944C0" w:rsidRDefault="003944C0">
      <w:pPr>
        <w:pStyle w:val="Textoindependiente"/>
        <w:rPr>
          <w:rFonts w:ascii="Arial"/>
          <w:b/>
          <w:sz w:val="26"/>
        </w:rPr>
      </w:pPr>
    </w:p>
    <w:p w:rsidR="003944C0" w:rsidRDefault="003944C0">
      <w:pPr>
        <w:pStyle w:val="Textoindependiente"/>
        <w:rPr>
          <w:rFonts w:ascii="Arial"/>
          <w:b/>
          <w:sz w:val="26"/>
        </w:rPr>
      </w:pPr>
    </w:p>
    <w:p w:rsidR="003944C0" w:rsidRDefault="003944C0">
      <w:pPr>
        <w:pStyle w:val="Textoindependiente"/>
        <w:rPr>
          <w:rFonts w:ascii="Arial"/>
          <w:b/>
          <w:sz w:val="26"/>
        </w:rPr>
      </w:pPr>
    </w:p>
    <w:p w:rsidR="003944C0" w:rsidRDefault="003944C0">
      <w:pPr>
        <w:pStyle w:val="Textoindependiente"/>
        <w:rPr>
          <w:rFonts w:ascii="Arial"/>
          <w:b/>
          <w:sz w:val="26"/>
        </w:rPr>
      </w:pPr>
    </w:p>
    <w:p w:rsidR="003944C0" w:rsidRDefault="0045490B">
      <w:pPr>
        <w:spacing w:before="185" w:line="340" w:lineRule="auto"/>
        <w:ind w:left="3767" w:right="2565" w:hanging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 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ACTIVIDADES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ADMINISTRATIVAS</w:t>
      </w:r>
    </w:p>
    <w:p w:rsidR="003944C0" w:rsidRDefault="0045490B">
      <w:pPr>
        <w:spacing w:before="3" w:line="290" w:lineRule="auto"/>
        <w:ind w:left="2314" w:right="1120" w:firstLine="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Actividad Administrativa de Entrega y Recepción de Cargo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Director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Dirección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Departamental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Sacatepéquez</w:t>
      </w: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rPr>
          <w:rFonts w:ascii="Arial"/>
          <w:b/>
          <w:sz w:val="20"/>
        </w:rPr>
      </w:pPr>
    </w:p>
    <w:p w:rsidR="003944C0" w:rsidRDefault="003944C0">
      <w:pPr>
        <w:pStyle w:val="Textoindependiente"/>
        <w:spacing w:before="9"/>
        <w:rPr>
          <w:rFonts w:ascii="Arial"/>
          <w:b/>
        </w:rPr>
      </w:pPr>
    </w:p>
    <w:p w:rsidR="003944C0" w:rsidRDefault="0045490B">
      <w:pPr>
        <w:spacing w:before="92"/>
        <w:ind w:left="4021"/>
        <w:rPr>
          <w:rFonts w:ascii="Arial"/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ABRIL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3944C0" w:rsidRDefault="003944C0">
      <w:pPr>
        <w:rPr>
          <w:rFonts w:ascii="Arial"/>
          <w:sz w:val="24"/>
        </w:rPr>
        <w:sectPr w:rsidR="003944C0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3944C0" w:rsidRDefault="0045490B">
      <w:pPr>
        <w:spacing w:before="71"/>
        <w:ind w:left="4938" w:right="444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sdt>
      <w:sdtPr>
        <w:id w:val="-2142020797"/>
        <w:docPartObj>
          <w:docPartGallery w:val="Table of Contents"/>
          <w:docPartUnique/>
        </w:docPartObj>
      </w:sdtPr>
      <w:sdtEndPr/>
      <w:sdtContent>
        <w:p w:rsidR="003944C0" w:rsidRDefault="0045490B">
          <w:pPr>
            <w:pStyle w:val="TDC1"/>
            <w:tabs>
              <w:tab w:val="right" w:pos="9427"/>
            </w:tabs>
            <w:spacing w:before="741"/>
            <w:rPr>
              <w:rFonts w:ascii="Arial MT"/>
              <w:b w:val="0"/>
            </w:rPr>
          </w:pPr>
          <w:hyperlink w:anchor="_TOC_250003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3944C0" w:rsidRDefault="0045490B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r>
            <w:t>OBJETIVOS</w:t>
          </w:r>
          <w:r>
            <w:rPr>
              <w:rFonts w:ascii="Times New Roman"/>
            </w:rPr>
            <w:tab/>
          </w:r>
          <w:r>
            <w:rPr>
              <w:rFonts w:ascii="Arial MT"/>
              <w:b w:val="0"/>
              <w:position w:val="-3"/>
            </w:rPr>
            <w:t>1</w:t>
          </w:r>
        </w:p>
        <w:p w:rsidR="003944C0" w:rsidRDefault="0045490B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2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3944C0" w:rsidRDefault="0045490B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1" w:history="1"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2</w:t>
            </w:r>
          </w:hyperlink>
        </w:p>
        <w:p w:rsidR="003944C0" w:rsidRDefault="0045490B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0" w:history="1">
            <w:r>
              <w:t>ANEXOS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7</w:t>
            </w:r>
          </w:hyperlink>
        </w:p>
      </w:sdtContent>
    </w:sdt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45490B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4C0" w:rsidRDefault="003944C0">
      <w:pPr>
        <w:rPr>
          <w:sz w:val="18"/>
        </w:rPr>
        <w:sectPr w:rsidR="003944C0">
          <w:pgSz w:w="12240" w:h="15840"/>
          <w:pgMar w:top="1080" w:right="1600" w:bottom="0" w:left="400" w:header="720" w:footer="720" w:gutter="0"/>
          <w:cols w:space="720"/>
        </w:sectPr>
      </w:pPr>
    </w:p>
    <w:p w:rsidR="003944C0" w:rsidRDefault="0045490B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3944C0" w:rsidRDefault="003944C0">
      <w:pPr>
        <w:pStyle w:val="Textoindependiente"/>
        <w:spacing w:before="10"/>
        <w:rPr>
          <w:rFonts w:ascii="Arial"/>
          <w:b/>
          <w:sz w:val="33"/>
        </w:rPr>
      </w:pPr>
    </w:p>
    <w:p w:rsidR="003944C0" w:rsidRDefault="0045490B">
      <w:pPr>
        <w:pStyle w:val="Textoindependiente"/>
        <w:spacing w:line="278" w:lineRule="auto"/>
        <w:ind w:left="1301" w:right="103"/>
        <w:jc w:val="both"/>
      </w:pPr>
      <w:r>
        <w:t>De</w:t>
      </w:r>
      <w:r>
        <w:rPr>
          <w:spacing w:val="25"/>
        </w:rPr>
        <w:t xml:space="preserve"> </w:t>
      </w:r>
      <w:r>
        <w:t>conformidad</w:t>
      </w:r>
      <w:r>
        <w:rPr>
          <w:spacing w:val="25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nombramiento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auditoría</w:t>
      </w:r>
      <w:r>
        <w:rPr>
          <w:spacing w:val="25"/>
        </w:rPr>
        <w:t xml:space="preserve"> </w:t>
      </w:r>
      <w:r>
        <w:t>No.</w:t>
      </w:r>
      <w:r>
        <w:rPr>
          <w:spacing w:val="25"/>
        </w:rPr>
        <w:t xml:space="preserve"> </w:t>
      </w:r>
      <w:r>
        <w:t>108352-1-2021,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fecha</w:t>
      </w:r>
      <w:r>
        <w:rPr>
          <w:spacing w:val="-65"/>
        </w:rPr>
        <w:t xml:space="preserve"> </w:t>
      </w:r>
      <w:r>
        <w:t>16 de abril de 2021, fui nombrada para intervenir en la entrega y recepción del</w:t>
      </w:r>
      <w:r>
        <w:rPr>
          <w:spacing w:val="1"/>
        </w:rPr>
        <w:t xml:space="preserve"> </w:t>
      </w:r>
      <w:r>
        <w:t>cargo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Director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Departamental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Sacatepéquez.</w:t>
      </w:r>
    </w:p>
    <w:p w:rsidR="003944C0" w:rsidRDefault="003944C0">
      <w:pPr>
        <w:pStyle w:val="Textoindependiente"/>
        <w:spacing w:before="10"/>
        <w:rPr>
          <w:sz w:val="28"/>
        </w:rPr>
      </w:pPr>
    </w:p>
    <w:p w:rsidR="003944C0" w:rsidRDefault="0045490B">
      <w:pPr>
        <w:spacing w:line="578" w:lineRule="auto"/>
        <w:ind w:left="1301" w:right="6478"/>
        <w:rPr>
          <w:rFonts w:ascii="Arial"/>
          <w:b/>
          <w:sz w:val="24"/>
        </w:rPr>
      </w:pPr>
      <w:r>
        <w:rPr>
          <w:rFonts w:ascii="Arial"/>
          <w:b/>
          <w:sz w:val="24"/>
        </w:rPr>
        <w:t>OBJETIVOS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OBJETIVO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z w:val="24"/>
        </w:rPr>
        <w:t>GENERAL</w:t>
      </w:r>
    </w:p>
    <w:p w:rsidR="003944C0" w:rsidRDefault="0045490B">
      <w:pPr>
        <w:pStyle w:val="Textoindependiente"/>
        <w:spacing w:line="278" w:lineRule="auto"/>
        <w:ind w:left="1301" w:right="101"/>
        <w:jc w:val="both"/>
      </w:pPr>
      <w:r>
        <w:t>Establecer mediante la información entregada por los responsables, el</w:t>
      </w:r>
      <w:r>
        <w:t xml:space="preserve"> estado o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relevantes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delimitar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funcionario</w:t>
      </w:r>
      <w:r>
        <w:rPr>
          <w:spacing w:val="-2"/>
        </w:rPr>
        <w:t xml:space="preserve"> </w:t>
      </w:r>
      <w:r>
        <w:t>saliente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entrante.</w:t>
      </w:r>
    </w:p>
    <w:p w:rsidR="003944C0" w:rsidRDefault="003944C0">
      <w:pPr>
        <w:pStyle w:val="Textoindependiente"/>
        <w:spacing w:before="9"/>
        <w:rPr>
          <w:sz w:val="27"/>
        </w:rPr>
      </w:pPr>
    </w:p>
    <w:p w:rsidR="003944C0" w:rsidRDefault="0045490B">
      <w:pPr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OBJETIVOS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ESPECIFICOS</w:t>
      </w:r>
    </w:p>
    <w:p w:rsidR="003944C0" w:rsidRDefault="003944C0">
      <w:pPr>
        <w:pStyle w:val="Textoindependiente"/>
        <w:spacing w:before="3"/>
        <w:rPr>
          <w:rFonts w:ascii="Arial"/>
          <w:b/>
          <w:sz w:val="28"/>
        </w:rPr>
      </w:pPr>
    </w:p>
    <w:p w:rsidR="003944C0" w:rsidRDefault="0045490B">
      <w:pPr>
        <w:pStyle w:val="Textoindependiente"/>
        <w:spacing w:line="278" w:lineRule="auto"/>
        <w:ind w:left="1901" w:right="94"/>
      </w:pPr>
      <w:r>
        <w:rPr>
          <w:noProof/>
          <w:lang w:val="es-GT" w:eastAsia="es-GT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Determinar</w:t>
      </w:r>
      <w:r>
        <w:rPr>
          <w:spacing w:val="31"/>
        </w:rPr>
        <w:t xml:space="preserve"> </w:t>
      </w:r>
      <w:r>
        <w:t>si</w:t>
      </w:r>
      <w:r>
        <w:rPr>
          <w:spacing w:val="31"/>
        </w:rPr>
        <w:t xml:space="preserve"> </w:t>
      </w:r>
      <w:r>
        <w:t>como</w:t>
      </w:r>
      <w:r>
        <w:rPr>
          <w:spacing w:val="32"/>
        </w:rPr>
        <w:t xml:space="preserve"> </w:t>
      </w:r>
      <w:r>
        <w:t>parte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sus</w:t>
      </w:r>
      <w:r>
        <w:rPr>
          <w:spacing w:val="32"/>
        </w:rPr>
        <w:t xml:space="preserve"> </w:t>
      </w:r>
      <w:r>
        <w:t>funciones</w:t>
      </w:r>
      <w:r>
        <w:rPr>
          <w:spacing w:val="31"/>
        </w:rPr>
        <w:t xml:space="preserve"> </w:t>
      </w:r>
      <w:r>
        <w:t>quedan</w:t>
      </w:r>
      <w:r>
        <w:rPr>
          <w:spacing w:val="31"/>
        </w:rPr>
        <w:t xml:space="preserve"> </w:t>
      </w:r>
      <w:r>
        <w:t>pendientes</w:t>
      </w:r>
      <w:r>
        <w:rPr>
          <w:spacing w:val="32"/>
        </w:rPr>
        <w:t xml:space="preserve"> </w:t>
      </w:r>
      <w:r>
        <w:t>asuntos</w:t>
      </w:r>
      <w:r>
        <w:rPr>
          <w:spacing w:val="3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importancia,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necesario</w:t>
      </w:r>
      <w:r>
        <w:rPr>
          <w:spacing w:val="-4"/>
        </w:rPr>
        <w:t xml:space="preserve"> </w:t>
      </w:r>
      <w:r>
        <w:t>darles</w:t>
      </w:r>
      <w:r>
        <w:rPr>
          <w:spacing w:val="-4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posteriormente.</w:t>
      </w:r>
    </w:p>
    <w:p w:rsidR="003944C0" w:rsidRDefault="0045490B">
      <w:pPr>
        <w:pStyle w:val="Textoindependiente"/>
        <w:spacing w:line="278" w:lineRule="auto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</w:t>
      </w:r>
      <w:r>
        <w:rPr>
          <w:spacing w:val="11"/>
        </w:rPr>
        <w:t xml:space="preserve"> </w:t>
      </w:r>
      <w:r>
        <w:t>todos</w:t>
      </w:r>
      <w:r>
        <w:rPr>
          <w:spacing w:val="11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bienes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valores</w:t>
      </w:r>
      <w:r>
        <w:rPr>
          <w:spacing w:val="11"/>
        </w:rPr>
        <w:t xml:space="preserve"> </w:t>
      </w:r>
      <w:r>
        <w:t>asignados</w:t>
      </w:r>
      <w:r>
        <w:rPr>
          <w:spacing w:val="11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funcionario</w:t>
      </w:r>
      <w:r>
        <w:rPr>
          <w:spacing w:val="11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t>entregados</w:t>
      </w:r>
      <w:r>
        <w:rPr>
          <w:spacing w:val="-64"/>
        </w:rPr>
        <w:t xml:space="preserve"> </w:t>
      </w:r>
      <w:r>
        <w:t>completos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íntegramente.</w:t>
      </w:r>
    </w:p>
    <w:p w:rsidR="003944C0" w:rsidRDefault="0045490B">
      <w:pPr>
        <w:pStyle w:val="Textoindependiente"/>
        <w:spacing w:line="278" w:lineRule="auto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183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responsable</w:t>
      </w:r>
      <w:r>
        <w:rPr>
          <w:spacing w:val="27"/>
        </w:rPr>
        <w:t xml:space="preserve"> </w:t>
      </w:r>
      <w:r>
        <w:t>entregue</w:t>
      </w:r>
      <w:r>
        <w:rPr>
          <w:spacing w:val="26"/>
        </w:rPr>
        <w:t xml:space="preserve"> </w:t>
      </w:r>
      <w:r>
        <w:t>conforme</w:t>
      </w:r>
      <w:r>
        <w:rPr>
          <w:spacing w:val="26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formulario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control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traslado</w:t>
      </w:r>
      <w:r>
        <w:rPr>
          <w:spacing w:val="-6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emitido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Contraloría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Cuentas.</w:t>
      </w:r>
    </w:p>
    <w:p w:rsidR="003944C0" w:rsidRDefault="0045490B">
      <w:pPr>
        <w:pStyle w:val="Textoindependiente"/>
        <w:spacing w:line="275" w:lineRule="exact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32671</wp:posOffset>
            </wp:positionV>
            <wp:extent cx="67183" cy="67183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</w:t>
      </w:r>
      <w:r>
        <w:rPr>
          <w:spacing w:val="-6"/>
        </w:rPr>
        <w:t xml:space="preserve"> </w:t>
      </w:r>
      <w:r>
        <w:t>presenten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formularios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cancelación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accesos</w:t>
      </w:r>
      <w:r>
        <w:rPr>
          <w:spacing w:val="-5"/>
        </w:rPr>
        <w:t xml:space="preserve"> </w:t>
      </w:r>
      <w:r>
        <w:t>asignados.</w:t>
      </w:r>
    </w:p>
    <w:p w:rsidR="003944C0" w:rsidRDefault="0045490B">
      <w:pPr>
        <w:pStyle w:val="Textoindependiente"/>
        <w:spacing w:before="41" w:line="278" w:lineRule="auto"/>
        <w:ind w:left="1901" w:right="104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59510</wp:posOffset>
            </wp:positionV>
            <wp:extent cx="67183" cy="67055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trámite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cancelación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firmas</w:t>
      </w:r>
      <w:r>
        <w:rPr>
          <w:spacing w:val="1"/>
        </w:rPr>
        <w:t xml:space="preserve"> </w:t>
      </w:r>
      <w:r>
        <w:t>registradas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cuentadante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responsable.</w:t>
      </w:r>
    </w:p>
    <w:p w:rsidR="003944C0" w:rsidRDefault="0045490B">
      <w:pPr>
        <w:pStyle w:val="Textoindependiente"/>
        <w:spacing w:line="278" w:lineRule="auto"/>
        <w:ind w:left="1901" w:right="103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3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Constatar el cumplimiento de la entrega a la Subcontraloría de Calidad del</w:t>
      </w:r>
      <w:r>
        <w:rPr>
          <w:spacing w:val="1"/>
        </w:rPr>
        <w:t xml:space="preserve"> </w:t>
      </w:r>
      <w:r>
        <w:t>Gasto Público de la Contraloría General de Cuentas, de la certificación del</w:t>
      </w:r>
      <w:r>
        <w:rPr>
          <w:spacing w:val="1"/>
        </w:rPr>
        <w:t xml:space="preserve"> </w:t>
      </w:r>
      <w:r>
        <w:t>acta</w:t>
      </w:r>
      <w:r>
        <w:rPr>
          <w:spacing w:val="-3"/>
        </w:rPr>
        <w:t xml:space="preserve"> </w:t>
      </w:r>
      <w:r>
        <w:t>suscrita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formulario</w:t>
      </w:r>
      <w:r>
        <w:rPr>
          <w:spacing w:val="-2"/>
        </w:rPr>
        <w:t xml:space="preserve"> </w:t>
      </w:r>
      <w:r>
        <w:t>mínimo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traslado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información.</w:t>
      </w:r>
    </w:p>
    <w:p w:rsidR="003944C0" w:rsidRDefault="003944C0">
      <w:pPr>
        <w:pStyle w:val="Textoindependiente"/>
        <w:rPr>
          <w:sz w:val="26"/>
        </w:rPr>
      </w:pPr>
    </w:p>
    <w:p w:rsidR="003944C0" w:rsidRDefault="003944C0">
      <w:pPr>
        <w:pStyle w:val="Textoindependiente"/>
        <w:spacing w:before="1"/>
        <w:rPr>
          <w:sz w:val="26"/>
        </w:rPr>
      </w:pPr>
    </w:p>
    <w:p w:rsidR="003944C0" w:rsidRDefault="0045490B">
      <w:pPr>
        <w:pStyle w:val="Ttulo1"/>
      </w:pPr>
      <w:bookmarkStart w:id="2" w:name="_TOC_250002"/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2"/>
      <w:r>
        <w:t>ACTIVIDAD</w:t>
      </w:r>
    </w:p>
    <w:p w:rsidR="003944C0" w:rsidRDefault="003944C0">
      <w:pPr>
        <w:pStyle w:val="Textoindependiente"/>
        <w:spacing w:before="9"/>
        <w:rPr>
          <w:rFonts w:ascii="Arial"/>
          <w:b/>
          <w:sz w:val="33"/>
        </w:rPr>
      </w:pPr>
    </w:p>
    <w:p w:rsidR="003944C0" w:rsidRDefault="0045490B">
      <w:pPr>
        <w:pStyle w:val="Textoindependiente"/>
        <w:spacing w:before="1" w:line="278" w:lineRule="auto"/>
        <w:ind w:left="1301" w:right="102"/>
        <w:jc w:val="both"/>
      </w:pPr>
      <w:r>
        <w:t>De conformidad con el Acuerdo No. A-106-2019 emitido por el Contralor General</w:t>
      </w:r>
      <w:r>
        <w:rPr>
          <w:spacing w:val="1"/>
        </w:rPr>
        <w:t xml:space="preserve"> </w:t>
      </w:r>
      <w:r>
        <w:t>de Cuentas de fecha 9 de diciembre de 2019, “Guía para la participación en el</w:t>
      </w:r>
      <w:r>
        <w:rPr>
          <w:spacing w:val="1"/>
        </w:rPr>
        <w:t xml:space="preserve"> </w:t>
      </w:r>
      <w:r>
        <w:t>control financiero-administrativo, en la toma de posesión de las autoridades de las</w:t>
      </w:r>
      <w:r>
        <w:rPr>
          <w:spacing w:val="1"/>
        </w:rPr>
        <w:t xml:space="preserve"> </w:t>
      </w:r>
      <w:r>
        <w:t>entidades y organismos de la administración central”; y el uso del formulario de</w:t>
      </w:r>
      <w:r>
        <w:rPr>
          <w:spacing w:val="1"/>
        </w:rPr>
        <w:t xml:space="preserve"> </w:t>
      </w:r>
      <w:r>
        <w:t>control y traslado de información de las autoridades salientes a las entrantes, se</w:t>
      </w:r>
      <w:r>
        <w:rPr>
          <w:spacing w:val="1"/>
        </w:rPr>
        <w:t xml:space="preserve"> </w:t>
      </w:r>
      <w:r>
        <w:t>procedió a participar en la entrega y recepción de cargo de Director de la Dirección</w:t>
      </w:r>
      <w:r>
        <w:rPr>
          <w:spacing w:val="-64"/>
        </w:rPr>
        <w:t xml:space="preserve"> </w:t>
      </w:r>
      <w:r>
        <w:t>Departa</w:t>
      </w:r>
      <w:r>
        <w:t>mental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Sacatepéquez.</w:t>
      </w:r>
    </w:p>
    <w:p w:rsidR="003944C0" w:rsidRDefault="003944C0">
      <w:pPr>
        <w:spacing w:line="278" w:lineRule="auto"/>
        <w:jc w:val="both"/>
        <w:sectPr w:rsidR="003944C0">
          <w:headerReference w:type="default" r:id="rId10"/>
          <w:footerReference w:type="default" r:id="rId11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3944C0" w:rsidRDefault="003944C0">
      <w:pPr>
        <w:pStyle w:val="Textoindependiente"/>
        <w:spacing w:before="1"/>
        <w:rPr>
          <w:sz w:val="28"/>
        </w:rPr>
      </w:pPr>
    </w:p>
    <w:p w:rsidR="003944C0" w:rsidRDefault="0045490B">
      <w:pPr>
        <w:pStyle w:val="Ttulo1"/>
        <w:spacing w:before="92"/>
        <w:jc w:val="both"/>
      </w:pPr>
      <w:bookmarkStart w:id="3" w:name="_TOC_250001"/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bookmarkEnd w:id="3"/>
      <w:r>
        <w:t>ACTIVIDAD</w:t>
      </w:r>
    </w:p>
    <w:p w:rsidR="003944C0" w:rsidRDefault="003944C0">
      <w:pPr>
        <w:pStyle w:val="Textoindependiente"/>
        <w:spacing w:before="10"/>
        <w:rPr>
          <w:rFonts w:ascii="Arial"/>
          <w:b/>
          <w:sz w:val="33"/>
        </w:rPr>
      </w:pPr>
    </w:p>
    <w:p w:rsidR="003944C0" w:rsidRDefault="0045490B">
      <w:pPr>
        <w:pStyle w:val="Textoindependiente"/>
        <w:spacing w:line="278" w:lineRule="auto"/>
        <w:ind w:left="1301" w:right="101"/>
        <w:jc w:val="both"/>
      </w:pPr>
      <w:r>
        <w:t>Los resultados del trabajo realizado se resumen a continuación: De 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guía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Interna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determinaron</w:t>
      </w:r>
      <w:r>
        <w:rPr>
          <w:spacing w:val="63"/>
        </w:rPr>
        <w:t xml:space="preserve"> </w:t>
      </w:r>
      <w:r>
        <w:t>los</w:t>
      </w:r>
      <w:r>
        <w:rPr>
          <w:spacing w:val="64"/>
        </w:rPr>
        <w:t xml:space="preserve"> </w:t>
      </w:r>
      <w:r>
        <w:t>siguientes</w:t>
      </w:r>
      <w:r>
        <w:rPr>
          <w:spacing w:val="64"/>
        </w:rPr>
        <w:t xml:space="preserve"> </w:t>
      </w:r>
      <w:r>
        <w:t>aspectos</w:t>
      </w:r>
      <w:r>
        <w:rPr>
          <w:spacing w:val="64"/>
        </w:rPr>
        <w:t xml:space="preserve"> </w:t>
      </w:r>
      <w:r>
        <w:t>en</w:t>
      </w:r>
      <w:r>
        <w:rPr>
          <w:spacing w:val="64"/>
        </w:rPr>
        <w:t xml:space="preserve"> </w:t>
      </w:r>
      <w:r>
        <w:t>la</w:t>
      </w:r>
      <w:r>
        <w:rPr>
          <w:spacing w:val="64"/>
        </w:rPr>
        <w:t xml:space="preserve"> </w:t>
      </w:r>
      <w:r>
        <w:t>entrega</w:t>
      </w:r>
      <w:r>
        <w:rPr>
          <w:spacing w:val="64"/>
        </w:rPr>
        <w:t xml:space="preserve"> </w:t>
      </w:r>
      <w:r>
        <w:t>y</w:t>
      </w:r>
      <w:r>
        <w:rPr>
          <w:spacing w:val="64"/>
        </w:rPr>
        <w:t xml:space="preserve"> </w:t>
      </w:r>
      <w:r>
        <w:t>recepción</w:t>
      </w:r>
      <w:r>
        <w:rPr>
          <w:spacing w:val="64"/>
        </w:rPr>
        <w:t xml:space="preserve"> </w:t>
      </w:r>
      <w:r>
        <w:t>del</w:t>
      </w:r>
      <w:r>
        <w:rPr>
          <w:spacing w:val="64"/>
        </w:rPr>
        <w:t xml:space="preserve"> </w:t>
      </w:r>
      <w:r>
        <w:t>cargo</w:t>
      </w:r>
      <w:r>
        <w:rPr>
          <w:spacing w:val="6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director,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qu</w:t>
      </w:r>
      <w:r>
        <w:t>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continuación:</w:t>
      </w:r>
      <w:r>
        <w:rPr>
          <w:spacing w:val="-2"/>
        </w:rPr>
        <w:t xml:space="preserve"> </w:t>
      </w:r>
      <w:r>
        <w:t>(Ver</w:t>
      </w:r>
      <w:r>
        <w:rPr>
          <w:spacing w:val="-1"/>
        </w:rPr>
        <w:t xml:space="preserve"> </w:t>
      </w:r>
      <w:r>
        <w:t>anexos).</w:t>
      </w:r>
    </w:p>
    <w:p w:rsidR="003944C0" w:rsidRDefault="003944C0">
      <w:pPr>
        <w:pStyle w:val="Textoindependiente"/>
        <w:spacing w:before="7"/>
        <w:rPr>
          <w:sz w:val="27"/>
        </w:rPr>
      </w:pPr>
    </w:p>
    <w:p w:rsidR="003944C0" w:rsidRDefault="0045490B">
      <w:pPr>
        <w:pStyle w:val="Textoindependiente"/>
        <w:spacing w:line="278" w:lineRule="auto"/>
        <w:ind w:left="1301" w:right="101"/>
        <w:jc w:val="both"/>
      </w:pPr>
      <w:r>
        <w:t>Numeral 1 de la guía, según Acuerdo Ministerial No. DIREH-2149-2021, de fecha</w:t>
      </w:r>
      <w:r>
        <w:rPr>
          <w:spacing w:val="1"/>
        </w:rPr>
        <w:t xml:space="preserve"> </w:t>
      </w:r>
      <w:r>
        <w:t>Guatemala 12 de abril de 2021, se acuerda rescindir por remoción el contrato del</w:t>
      </w:r>
      <w:r>
        <w:rPr>
          <w:spacing w:val="1"/>
        </w:rPr>
        <w:t xml:space="preserve"> </w:t>
      </w:r>
      <w:r>
        <w:t>Licenciado</w:t>
      </w:r>
      <w:r>
        <w:rPr>
          <w:spacing w:val="1"/>
        </w:rPr>
        <w:t xml:space="preserve"> </w:t>
      </w:r>
      <w:r>
        <w:t>Miguel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Jesús</w:t>
      </w:r>
      <w:r>
        <w:rPr>
          <w:spacing w:val="1"/>
        </w:rPr>
        <w:t xml:space="preserve"> </w:t>
      </w:r>
      <w:r>
        <w:t>Hernández</w:t>
      </w:r>
      <w:r>
        <w:rPr>
          <w:spacing w:val="1"/>
        </w:rPr>
        <w:t xml:space="preserve"> </w:t>
      </w:r>
      <w:r>
        <w:t>Córdova.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mismo;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Ministerial No. DIREH-2157-2021 de fecha Guatemala 12 de abril de 2021, se</w:t>
      </w:r>
      <w:r>
        <w:rPr>
          <w:spacing w:val="1"/>
        </w:rPr>
        <w:t xml:space="preserve"> </w:t>
      </w:r>
      <w:r>
        <w:t>designa temporalmente, a partir del 15 de abril de 2021, a la Licenciada Zaida</w:t>
      </w:r>
      <w:r>
        <w:rPr>
          <w:spacing w:val="1"/>
        </w:rPr>
        <w:t xml:space="preserve"> </w:t>
      </w:r>
      <w:r>
        <w:t>Xiomara Contreras Ortiz de Batres, para desempeñar las funciones de Director</w:t>
      </w:r>
      <w:r>
        <w:rPr>
          <w:spacing w:val="1"/>
        </w:rPr>
        <w:t xml:space="preserve"> </w:t>
      </w:r>
      <w:r>
        <w:t>Depa</w:t>
      </w:r>
      <w:r>
        <w:t>rtamental de Educación de Sacatepéquez, del Ministerio de Educación. Lo</w:t>
      </w:r>
      <w:r>
        <w:rPr>
          <w:spacing w:val="1"/>
        </w:rPr>
        <w:t xml:space="preserve"> </w:t>
      </w:r>
      <w:r>
        <w:t>anterior,</w:t>
      </w:r>
      <w:r>
        <w:rPr>
          <w:spacing w:val="48"/>
        </w:rPr>
        <w:t xml:space="preserve"> </w:t>
      </w:r>
      <w:r>
        <w:t>quedó</w:t>
      </w:r>
      <w:r>
        <w:rPr>
          <w:spacing w:val="49"/>
        </w:rPr>
        <w:t xml:space="preserve"> </w:t>
      </w:r>
      <w:r>
        <w:t>asentado</w:t>
      </w:r>
      <w:r>
        <w:rPr>
          <w:spacing w:val="49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t>las</w:t>
      </w:r>
      <w:r>
        <w:rPr>
          <w:spacing w:val="49"/>
        </w:rPr>
        <w:t xml:space="preserve"> </w:t>
      </w:r>
      <w:r>
        <w:t>Actas</w:t>
      </w:r>
      <w:r>
        <w:rPr>
          <w:spacing w:val="49"/>
        </w:rPr>
        <w:t xml:space="preserve"> </w:t>
      </w:r>
      <w:r>
        <w:t>números</w:t>
      </w:r>
      <w:r>
        <w:rPr>
          <w:spacing w:val="49"/>
        </w:rPr>
        <w:t xml:space="preserve"> </w:t>
      </w:r>
      <w:r>
        <w:t>08-2021</w:t>
      </w:r>
      <w:r>
        <w:rPr>
          <w:spacing w:val="49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09-2021</w:t>
      </w:r>
      <w:r>
        <w:rPr>
          <w:spacing w:val="49"/>
        </w:rPr>
        <w:t xml:space="preserve"> </w:t>
      </w:r>
      <w:r>
        <w:t>ambas</w:t>
      </w:r>
      <w:r>
        <w:rPr>
          <w:spacing w:val="49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fecha 15 de abril de 2021, en el libro de actas de hojas móviles del despacho</w:t>
      </w:r>
      <w:r>
        <w:rPr>
          <w:spacing w:val="1"/>
        </w:rPr>
        <w:t xml:space="preserve"> </w:t>
      </w:r>
      <w:r>
        <w:t>identificado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Cuentadancia</w:t>
      </w:r>
      <w:r>
        <w:rPr>
          <w:spacing w:val="1"/>
        </w:rPr>
        <w:t xml:space="preserve"> </w:t>
      </w:r>
      <w:r>
        <w:t>núm</w:t>
      </w:r>
      <w:r>
        <w:t>ero</w:t>
      </w:r>
      <w:r>
        <w:rPr>
          <w:spacing w:val="1"/>
        </w:rPr>
        <w:t xml:space="preserve"> </w:t>
      </w:r>
      <w:r>
        <w:t>D2-77</w:t>
      </w:r>
      <w:r>
        <w:rPr>
          <w:spacing w:val="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Cuentas.</w:t>
      </w:r>
    </w:p>
    <w:p w:rsidR="003944C0" w:rsidRDefault="003944C0">
      <w:pPr>
        <w:pStyle w:val="Textoindependiente"/>
        <w:spacing w:before="2"/>
        <w:rPr>
          <w:sz w:val="27"/>
        </w:rPr>
      </w:pPr>
    </w:p>
    <w:p w:rsidR="003944C0" w:rsidRDefault="0045490B">
      <w:pPr>
        <w:pStyle w:val="Textoindependiente"/>
        <w:spacing w:line="278" w:lineRule="auto"/>
        <w:ind w:left="1301" w:right="102"/>
        <w:jc w:val="both"/>
      </w:pPr>
      <w:r>
        <w:t>Numeral 2 de la guía, en relación a la Constancia Transitoria de Inexistencia de</w:t>
      </w:r>
      <w:r>
        <w:rPr>
          <w:spacing w:val="1"/>
        </w:rPr>
        <w:t xml:space="preserve"> </w:t>
      </w:r>
      <w:r>
        <w:t>Reclamación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Cargos,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Licenciado</w:t>
      </w:r>
      <w:r>
        <w:rPr>
          <w:spacing w:val="1"/>
        </w:rPr>
        <w:t xml:space="preserve"> </w:t>
      </w:r>
      <w:r>
        <w:t>Miguel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Jesús</w:t>
      </w:r>
      <w:r>
        <w:rPr>
          <w:spacing w:val="1"/>
        </w:rPr>
        <w:t xml:space="preserve"> </w:t>
      </w:r>
      <w:r>
        <w:t>Hernández</w:t>
      </w:r>
      <w:r>
        <w:rPr>
          <w:spacing w:val="1"/>
        </w:rPr>
        <w:t xml:space="preserve"> </w:t>
      </w:r>
      <w:r>
        <w:t>Córdova,</w:t>
      </w:r>
      <w:r>
        <w:rPr>
          <w:spacing w:val="-64"/>
        </w:rPr>
        <w:t xml:space="preserve"> </w:t>
      </w:r>
      <w:r>
        <w:t>Director Saliente, indica que referida constancia ya la solicitó vía virtual pero aún</w:t>
      </w:r>
      <w:r>
        <w:rPr>
          <w:spacing w:val="1"/>
        </w:rPr>
        <w:t xml:space="preserve"> </w:t>
      </w:r>
      <w:r>
        <w:t>no ha sido generada por la Contraloría General de Cuentas. En el caso de la</w:t>
      </w:r>
      <w:r>
        <w:rPr>
          <w:spacing w:val="1"/>
        </w:rPr>
        <w:t xml:space="preserve"> </w:t>
      </w:r>
      <w:r>
        <w:t>constancia de la Licenciada Zaida Xiomara Contreras Ortiz, Directora Entrante, la</w:t>
      </w:r>
      <w:r>
        <w:rPr>
          <w:spacing w:val="1"/>
        </w:rPr>
        <w:t xml:space="preserve"> </w:t>
      </w:r>
      <w:r>
        <w:t>estará solic</w:t>
      </w:r>
      <w:r>
        <w:t>itando entre los días 22 y 23 de abril de 2021, ya que ha tenido que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varios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urgentes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Departamental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Sacatepéquez.</w:t>
      </w:r>
    </w:p>
    <w:p w:rsidR="003944C0" w:rsidRDefault="003944C0">
      <w:pPr>
        <w:pStyle w:val="Textoindependiente"/>
        <w:spacing w:before="4"/>
        <w:rPr>
          <w:sz w:val="27"/>
        </w:rPr>
      </w:pPr>
    </w:p>
    <w:p w:rsidR="003944C0" w:rsidRDefault="0045490B">
      <w:pPr>
        <w:pStyle w:val="Textoindependiente"/>
        <w:spacing w:line="278" w:lineRule="auto"/>
        <w:ind w:left="1301" w:right="102"/>
        <w:jc w:val="both"/>
      </w:pPr>
      <w:r>
        <w:t>Numeral 3 de la guía, según la Resolución No. 211 de fecha</w:t>
      </w:r>
      <w:r>
        <w:t xml:space="preserve"> 22 de enero de 2021</w:t>
      </w:r>
      <w:r>
        <w:rPr>
          <w:spacing w:val="1"/>
        </w:rPr>
        <w:t xml:space="preserve"> </w:t>
      </w:r>
      <w:r>
        <w:t>se constituyó el Fondo Rotativo Interno para Gastos de Funcionamiento de las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Departamentales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asignándose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DIDEDUC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Sacatepéquez, veinte mil quetzales exactos (Q.20,000.00), y por medio de la</w:t>
      </w:r>
      <w:r>
        <w:rPr>
          <w:spacing w:val="1"/>
        </w:rPr>
        <w:t xml:space="preserve"> </w:t>
      </w:r>
      <w:r>
        <w:t>Resolución N</w:t>
      </w:r>
      <w:r>
        <w:t>o. 212 de fecha 22 de enero de 2021 se constituyó el Fondo Rotativo</w:t>
      </w:r>
      <w:r>
        <w:rPr>
          <w:spacing w:val="-64"/>
        </w:rPr>
        <w:t xml:space="preserve"> </w:t>
      </w:r>
      <w:r>
        <w:t>Interno</w:t>
      </w:r>
      <w:r>
        <w:rPr>
          <w:spacing w:val="64"/>
        </w:rPr>
        <w:t xml:space="preserve"> </w:t>
      </w:r>
      <w:r>
        <w:t>para</w:t>
      </w:r>
      <w:r>
        <w:rPr>
          <w:spacing w:val="64"/>
        </w:rPr>
        <w:t xml:space="preserve"> </w:t>
      </w:r>
      <w:r>
        <w:t>Atender</w:t>
      </w:r>
      <w:r>
        <w:rPr>
          <w:spacing w:val="65"/>
        </w:rPr>
        <w:t xml:space="preserve"> </w:t>
      </w:r>
      <w:r>
        <w:t>Servicios</w:t>
      </w:r>
      <w:r>
        <w:rPr>
          <w:spacing w:val="64"/>
        </w:rPr>
        <w:t xml:space="preserve"> </w:t>
      </w:r>
      <w:r>
        <w:t>Básicos</w:t>
      </w:r>
      <w:r>
        <w:rPr>
          <w:spacing w:val="64"/>
        </w:rPr>
        <w:t xml:space="preserve"> </w:t>
      </w:r>
      <w:r>
        <w:t>en</w:t>
      </w:r>
      <w:r>
        <w:rPr>
          <w:spacing w:val="65"/>
        </w:rPr>
        <w:t xml:space="preserve"> </w:t>
      </w:r>
      <w:r>
        <w:t>los</w:t>
      </w:r>
      <w:r>
        <w:rPr>
          <w:spacing w:val="64"/>
        </w:rPr>
        <w:t xml:space="preserve"> </w:t>
      </w:r>
      <w:r>
        <w:t>Centros</w:t>
      </w:r>
      <w:r>
        <w:rPr>
          <w:spacing w:val="64"/>
        </w:rPr>
        <w:t xml:space="preserve"> </w:t>
      </w:r>
      <w:r>
        <w:t>Educativos</w:t>
      </w:r>
      <w:r>
        <w:rPr>
          <w:spacing w:val="65"/>
        </w:rPr>
        <w:t xml:space="preserve"> </w:t>
      </w:r>
      <w:r>
        <w:t>Públicos</w:t>
      </w:r>
      <w:r>
        <w:rPr>
          <w:spacing w:val="64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través de las Direcciones Departamentales de Educación, con asignación para la</w:t>
      </w:r>
      <w:r>
        <w:rPr>
          <w:spacing w:val="1"/>
        </w:rPr>
        <w:t xml:space="preserve"> </w:t>
      </w:r>
      <w:r>
        <w:t>DIDEDUC de cinco mil quetzales exactos (Q.5,000.00); por lo que se presentó</w:t>
      </w:r>
      <w:r>
        <w:rPr>
          <w:spacing w:val="1"/>
        </w:rPr>
        <w:t xml:space="preserve"> </w:t>
      </w:r>
      <w:r>
        <w:t>arqueo</w:t>
      </w:r>
      <w:r>
        <w:rPr>
          <w:spacing w:val="6"/>
        </w:rPr>
        <w:t xml:space="preserve"> </w:t>
      </w:r>
      <w:r>
        <w:t>general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Fondos</w:t>
      </w:r>
      <w:r>
        <w:rPr>
          <w:spacing w:val="6"/>
        </w:rPr>
        <w:t xml:space="preserve"> </w:t>
      </w:r>
      <w:r>
        <w:t>Rotativos</w:t>
      </w:r>
      <w:r>
        <w:rPr>
          <w:spacing w:val="6"/>
        </w:rPr>
        <w:t xml:space="preserve"> </w:t>
      </w:r>
      <w:r>
        <w:t>Internos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DIDEDUC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Sacatepéquez</w:t>
      </w:r>
      <w:r>
        <w:rPr>
          <w:spacing w:val="6"/>
        </w:rPr>
        <w:t xml:space="preserve"> </w:t>
      </w:r>
      <w:r>
        <w:t>al</w:t>
      </w:r>
    </w:p>
    <w:p w:rsidR="003944C0" w:rsidRDefault="0045490B">
      <w:pPr>
        <w:pStyle w:val="Textoindependiente"/>
        <w:spacing w:line="278" w:lineRule="auto"/>
        <w:ind w:left="1301" w:right="103"/>
        <w:jc w:val="both"/>
      </w:pPr>
      <w:r>
        <w:t>15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veinticinco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quetzales</w:t>
      </w:r>
      <w:r>
        <w:rPr>
          <w:spacing w:val="1"/>
        </w:rPr>
        <w:t xml:space="preserve"> </w:t>
      </w:r>
      <w:r>
        <w:t>exactos</w:t>
      </w:r>
      <w:r>
        <w:rPr>
          <w:spacing w:val="1"/>
        </w:rPr>
        <w:t xml:space="preserve"> </w:t>
      </w:r>
      <w:r>
        <w:t>(Q25,000.00), integrado de la</w:t>
      </w:r>
      <w:r>
        <w:t xml:space="preserve"> siguiente manera: 1) Saldo en Caja Chica de un mil</w:t>
      </w:r>
      <w:r>
        <w:rPr>
          <w:spacing w:val="1"/>
        </w:rPr>
        <w:t xml:space="preserve"> </w:t>
      </w:r>
      <w:r>
        <w:t>novecientos treinta y cinco quetzales exactos (Q.1,935.00). 2) Saldo en Libro de</w:t>
      </w:r>
      <w:r>
        <w:rPr>
          <w:spacing w:val="1"/>
        </w:rPr>
        <w:t xml:space="preserve"> </w:t>
      </w:r>
      <w:r>
        <w:t>Bancos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Cuenta</w:t>
      </w:r>
      <w:r>
        <w:rPr>
          <w:spacing w:val="5"/>
        </w:rPr>
        <w:t xml:space="preserve"> </w:t>
      </w:r>
      <w:r>
        <w:t>No.</w:t>
      </w:r>
      <w:r>
        <w:rPr>
          <w:spacing w:val="5"/>
        </w:rPr>
        <w:t xml:space="preserve"> </w:t>
      </w:r>
      <w:r>
        <w:t>03-041-000020-7</w:t>
      </w:r>
      <w:r>
        <w:rPr>
          <w:spacing w:val="5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diez</w:t>
      </w:r>
      <w:r>
        <w:rPr>
          <w:spacing w:val="5"/>
        </w:rPr>
        <w:t xml:space="preserve"> </w:t>
      </w:r>
      <w:r>
        <w:t>mil</w:t>
      </w:r>
      <w:r>
        <w:rPr>
          <w:spacing w:val="5"/>
        </w:rPr>
        <w:t xml:space="preserve"> </w:t>
      </w:r>
      <w:r>
        <w:t>ochocientos</w:t>
      </w:r>
      <w:r>
        <w:rPr>
          <w:spacing w:val="5"/>
        </w:rPr>
        <w:t xml:space="preserve"> </w:t>
      </w:r>
      <w:r>
        <w:t>dos</w:t>
      </w:r>
      <w:r>
        <w:rPr>
          <w:spacing w:val="5"/>
        </w:rPr>
        <w:t xml:space="preserve"> </w:t>
      </w:r>
      <w:r>
        <w:t>quetzales</w:t>
      </w:r>
    </w:p>
    <w:p w:rsidR="003944C0" w:rsidRDefault="003944C0">
      <w:pPr>
        <w:spacing w:line="278" w:lineRule="auto"/>
        <w:jc w:val="both"/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pStyle w:val="Textoindependiente"/>
        <w:spacing w:before="82" w:line="278" w:lineRule="auto"/>
        <w:ind w:left="1301" w:right="104"/>
        <w:jc w:val="both"/>
      </w:pPr>
      <w:r>
        <w:lastRenderedPageBreak/>
        <w:t>con</w:t>
      </w:r>
      <w:r>
        <w:rPr>
          <w:spacing w:val="1"/>
        </w:rPr>
        <w:t xml:space="preserve"> </w:t>
      </w:r>
      <w:r>
        <w:t>86/100</w:t>
      </w:r>
      <w:r>
        <w:rPr>
          <w:spacing w:val="1"/>
        </w:rPr>
        <w:t xml:space="preserve"> </w:t>
      </w:r>
      <w:r>
        <w:t>(Q.10,802.86);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legítimo</w:t>
      </w:r>
      <w:r>
        <w:rPr>
          <w:spacing w:val="1"/>
        </w:rPr>
        <w:t xml:space="preserve"> </w:t>
      </w:r>
      <w:r>
        <w:t>abono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doce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doscientos</w:t>
      </w:r>
      <w:r>
        <w:rPr>
          <w:spacing w:val="-2"/>
        </w:rPr>
        <w:t xml:space="preserve"> </w:t>
      </w:r>
      <w:r>
        <w:t>sesenta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quetzales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14/100</w:t>
      </w:r>
      <w:r>
        <w:rPr>
          <w:spacing w:val="-2"/>
        </w:rPr>
        <w:t xml:space="preserve"> </w:t>
      </w:r>
      <w:r>
        <w:t>(Q.12,262.14).</w:t>
      </w:r>
    </w:p>
    <w:p w:rsidR="003944C0" w:rsidRDefault="0045490B">
      <w:pPr>
        <w:pStyle w:val="Textoindependiente"/>
        <w:spacing w:line="278" w:lineRule="auto"/>
        <w:ind w:left="1301" w:right="102"/>
        <w:jc w:val="both"/>
      </w:pPr>
      <w:r>
        <w:t>El</w:t>
      </w:r>
      <w:r>
        <w:rPr>
          <w:spacing w:val="1"/>
        </w:rPr>
        <w:t xml:space="preserve"> </w:t>
      </w:r>
      <w:r>
        <w:t>Libro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Bancos</w:t>
      </w:r>
      <w:r>
        <w:rPr>
          <w:spacing w:val="1"/>
        </w:rPr>
        <w:t xml:space="preserve"> </w:t>
      </w:r>
      <w:r>
        <w:t>(Centralizador)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Rotativo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DIDEDUC</w:t>
      </w:r>
      <w:r>
        <w:rPr>
          <w:spacing w:val="1"/>
        </w:rPr>
        <w:t xml:space="preserve"> </w:t>
      </w:r>
      <w:r>
        <w:t>Sacatepéquez,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Bancaria</w:t>
      </w:r>
      <w:r>
        <w:rPr>
          <w:spacing w:val="1"/>
        </w:rPr>
        <w:t xml:space="preserve"> </w:t>
      </w:r>
      <w:r>
        <w:t>Monetaria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03-041-000020-7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Banco</w:t>
      </w:r>
      <w:r>
        <w:rPr>
          <w:spacing w:val="1"/>
        </w:rPr>
        <w:t xml:space="preserve"> </w:t>
      </w:r>
      <w:r>
        <w:t>Crédito Hipo</w:t>
      </w:r>
      <w:r>
        <w:t>tecario Nacional, en el folio No. 00353 refleja el saldo bancario de diez</w:t>
      </w:r>
      <w:r>
        <w:rPr>
          <w:spacing w:val="-64"/>
        </w:rPr>
        <w:t xml:space="preserve"> </w:t>
      </w:r>
      <w:r>
        <w:t>mil</w:t>
      </w:r>
      <w:r>
        <w:rPr>
          <w:spacing w:val="-2"/>
        </w:rPr>
        <w:t xml:space="preserve"> </w:t>
      </w:r>
      <w:r>
        <w:t>ochocientos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quetzales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86/100</w:t>
      </w:r>
      <w:r>
        <w:rPr>
          <w:spacing w:val="-2"/>
        </w:rPr>
        <w:t xml:space="preserve"> </w:t>
      </w:r>
      <w:r>
        <w:t>(Q.10,802.86).</w:t>
      </w:r>
    </w:p>
    <w:p w:rsidR="003944C0" w:rsidRDefault="0045490B">
      <w:pPr>
        <w:pStyle w:val="Textoindependiente"/>
        <w:spacing w:line="278" w:lineRule="auto"/>
        <w:ind w:left="1301" w:right="102"/>
        <w:jc w:val="both"/>
      </w:pPr>
      <w:r>
        <w:t>El Estado de Cuenta, reporta como saldo final once mil quinientos cincuenta y dos</w:t>
      </w:r>
      <w:r>
        <w:rPr>
          <w:spacing w:val="1"/>
        </w:rPr>
        <w:t xml:space="preserve"> </w:t>
      </w:r>
      <w:r>
        <w:t>quetzales con 86/100 (11,552.86) y la Conciliación Bancaria registrada en el libro</w:t>
      </w:r>
      <w:r>
        <w:rPr>
          <w:spacing w:val="1"/>
        </w:rPr>
        <w:t xml:space="preserve"> </w:t>
      </w:r>
      <w:r>
        <w:t>autorizado en el folio número 52, reporta saldo en libros al 15 de abril de 2021 por</w:t>
      </w:r>
      <w:r>
        <w:rPr>
          <w:spacing w:val="1"/>
        </w:rPr>
        <w:t xml:space="preserve"> </w:t>
      </w:r>
      <w:r>
        <w:t>la cantidad de diez mil ochocientos dos quetzales con 86/100 (Q.10,802.86) y dos</w:t>
      </w:r>
      <w:r>
        <w:rPr>
          <w:spacing w:val="1"/>
        </w:rPr>
        <w:t xml:space="preserve"> </w:t>
      </w:r>
      <w:r>
        <w:t>cheques</w:t>
      </w:r>
      <w:r>
        <w:t xml:space="preserve"> en circulación por valor total de setecientos cincuenta quetzales exactos</w:t>
      </w:r>
      <w:r>
        <w:rPr>
          <w:spacing w:val="1"/>
        </w:rPr>
        <w:t xml:space="preserve"> </w:t>
      </w:r>
      <w:r>
        <w:t>(Q.750.00), totalizando el saldo y conciliándolo con el estado de cuenta bancario</w:t>
      </w:r>
      <w:r>
        <w:rPr>
          <w:spacing w:val="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mil</w:t>
      </w:r>
      <w:r>
        <w:rPr>
          <w:spacing w:val="-3"/>
        </w:rPr>
        <w:t xml:space="preserve"> </w:t>
      </w:r>
      <w:r>
        <w:t>quinientos</w:t>
      </w:r>
      <w:r>
        <w:rPr>
          <w:spacing w:val="-2"/>
        </w:rPr>
        <w:t xml:space="preserve"> </w:t>
      </w:r>
      <w:r>
        <w:t>cincuenta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quetzales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86/100</w:t>
      </w:r>
      <w:r>
        <w:rPr>
          <w:spacing w:val="-2"/>
        </w:rPr>
        <w:t xml:space="preserve"> </w:t>
      </w:r>
      <w:r>
        <w:t>(Q.11,552.86).</w:t>
      </w:r>
    </w:p>
    <w:p w:rsidR="003944C0" w:rsidRDefault="0045490B">
      <w:pPr>
        <w:pStyle w:val="Textoindependiente"/>
        <w:spacing w:line="278" w:lineRule="auto"/>
        <w:ind w:left="1301" w:right="102"/>
        <w:jc w:val="both"/>
      </w:pPr>
      <w:r>
        <w:t>El</w:t>
      </w:r>
      <w:r>
        <w:rPr>
          <w:spacing w:val="1"/>
        </w:rPr>
        <w:t xml:space="preserve"> </w:t>
      </w:r>
      <w:r>
        <w:t>Libro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Bancos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</w:t>
      </w:r>
      <w:r>
        <w:t>ngresos</w:t>
      </w:r>
      <w:r>
        <w:rPr>
          <w:spacing w:val="1"/>
        </w:rPr>
        <w:t xml:space="preserve"> </w:t>
      </w:r>
      <w:r>
        <w:t>Privativos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Escuela</w:t>
      </w:r>
      <w:r>
        <w:rPr>
          <w:spacing w:val="1"/>
        </w:rPr>
        <w:t xml:space="preserve"> </w:t>
      </w:r>
      <w:r>
        <w:t>DIDEDUC</w:t>
      </w:r>
      <w:r>
        <w:rPr>
          <w:spacing w:val="1"/>
        </w:rPr>
        <w:t xml:space="preserve"> </w:t>
      </w:r>
      <w:r>
        <w:t>Sacatepéquez,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Bancaria</w:t>
      </w:r>
      <w:r>
        <w:rPr>
          <w:spacing w:val="1"/>
        </w:rPr>
        <w:t xml:space="preserve"> </w:t>
      </w:r>
      <w:r>
        <w:t>Monetaria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3-001-15651-6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Banco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50"/>
        </w:rPr>
        <w:t xml:space="preserve"> </w:t>
      </w:r>
      <w:r>
        <w:t>Rural,</w:t>
      </w:r>
      <w:r>
        <w:rPr>
          <w:spacing w:val="51"/>
        </w:rPr>
        <w:t xml:space="preserve"> </w:t>
      </w:r>
      <w:r>
        <w:t>S.</w:t>
      </w:r>
      <w:r>
        <w:rPr>
          <w:spacing w:val="51"/>
        </w:rPr>
        <w:t xml:space="preserve"> </w:t>
      </w:r>
      <w:r>
        <w:t>A.,</w:t>
      </w:r>
      <w:r>
        <w:rPr>
          <w:spacing w:val="51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folio</w:t>
      </w:r>
      <w:r>
        <w:rPr>
          <w:spacing w:val="50"/>
        </w:rPr>
        <w:t xml:space="preserve"> </w:t>
      </w:r>
      <w:r>
        <w:t>No.</w:t>
      </w:r>
      <w:r>
        <w:rPr>
          <w:spacing w:val="51"/>
        </w:rPr>
        <w:t xml:space="preserve"> </w:t>
      </w:r>
      <w:r>
        <w:t>276</w:t>
      </w:r>
      <w:r>
        <w:rPr>
          <w:spacing w:val="51"/>
        </w:rPr>
        <w:t xml:space="preserve"> </w:t>
      </w:r>
      <w:r>
        <w:t>refleja</w:t>
      </w:r>
      <w:r>
        <w:rPr>
          <w:spacing w:val="51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saldo</w:t>
      </w:r>
      <w:r>
        <w:rPr>
          <w:spacing w:val="51"/>
        </w:rPr>
        <w:t xml:space="preserve"> </w:t>
      </w:r>
      <w:r>
        <w:t>bancario</w:t>
      </w:r>
      <w:r>
        <w:rPr>
          <w:spacing w:val="5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ciento</w:t>
      </w:r>
      <w:r>
        <w:rPr>
          <w:spacing w:val="-64"/>
        </w:rPr>
        <w:t xml:space="preserve"> </w:t>
      </w:r>
      <w:r>
        <w:t>quince mil cuarenta y dos quetzales exactos (Q.115,042.00). El Estado de Cuenta</w:t>
      </w:r>
      <w:r>
        <w:rPr>
          <w:spacing w:val="1"/>
        </w:rPr>
        <w:t xml:space="preserve"> </w:t>
      </w:r>
      <w:r>
        <w:t>reporta como saldo contable o por girar ciento quince mil cuarenta y dos quetzales</w:t>
      </w:r>
      <w:r>
        <w:rPr>
          <w:spacing w:val="-64"/>
        </w:rPr>
        <w:t xml:space="preserve"> </w:t>
      </w:r>
      <w:r>
        <w:t>exactos</w:t>
      </w:r>
      <w:r>
        <w:rPr>
          <w:spacing w:val="1"/>
        </w:rPr>
        <w:t xml:space="preserve"> </w:t>
      </w:r>
      <w:r>
        <w:t>(Q.115,042.00);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Conciliación</w:t>
      </w:r>
      <w:r>
        <w:rPr>
          <w:spacing w:val="1"/>
        </w:rPr>
        <w:t xml:space="preserve"> </w:t>
      </w:r>
      <w:r>
        <w:t>Bancaria</w:t>
      </w:r>
      <w:r>
        <w:rPr>
          <w:spacing w:val="1"/>
        </w:rPr>
        <w:t xml:space="preserve"> </w:t>
      </w:r>
      <w:r>
        <w:t>registrada</w:t>
      </w:r>
      <w:r>
        <w:rPr>
          <w:spacing w:val="1"/>
        </w:rPr>
        <w:t xml:space="preserve"> </w:t>
      </w:r>
      <w:r>
        <w:t>en</w:t>
      </w:r>
      <w:r>
        <w:rPr>
          <w:spacing w:val="66"/>
        </w:rPr>
        <w:t xml:space="preserve"> </w:t>
      </w:r>
      <w:r>
        <w:t>el</w:t>
      </w:r>
      <w:r>
        <w:rPr>
          <w:spacing w:val="67"/>
        </w:rPr>
        <w:t xml:space="preserve"> </w:t>
      </w:r>
      <w:r>
        <w:t>libro</w:t>
      </w:r>
      <w:r>
        <w:rPr>
          <w:spacing w:val="1"/>
        </w:rPr>
        <w:t xml:space="preserve"> </w:t>
      </w:r>
      <w:r>
        <w:t>autorizado en el fo</w:t>
      </w:r>
      <w:r>
        <w:t>lio No. 22, reporta saldo en libros al 15 de abril de 2021 por la</w:t>
      </w:r>
      <w:r>
        <w:rPr>
          <w:spacing w:val="1"/>
        </w:rPr>
        <w:t xml:space="preserve"> </w:t>
      </w:r>
      <w:r>
        <w:t>cantidad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ciento</w:t>
      </w:r>
      <w:r>
        <w:rPr>
          <w:spacing w:val="-3"/>
        </w:rPr>
        <w:t xml:space="preserve"> </w:t>
      </w:r>
      <w:r>
        <w:t>quince</w:t>
      </w:r>
      <w:r>
        <w:rPr>
          <w:spacing w:val="-2"/>
        </w:rPr>
        <w:t xml:space="preserve"> </w:t>
      </w:r>
      <w:r>
        <w:t>mil</w:t>
      </w:r>
      <w:r>
        <w:rPr>
          <w:spacing w:val="-2"/>
        </w:rPr>
        <w:t xml:space="preserve"> </w:t>
      </w:r>
      <w:r>
        <w:t>cuarenta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quetzales</w:t>
      </w:r>
      <w:r>
        <w:rPr>
          <w:spacing w:val="-3"/>
        </w:rPr>
        <w:t xml:space="preserve"> </w:t>
      </w:r>
      <w:r>
        <w:t>exactos</w:t>
      </w:r>
      <w:r>
        <w:rPr>
          <w:spacing w:val="-2"/>
        </w:rPr>
        <w:t xml:space="preserve"> </w:t>
      </w:r>
      <w:r>
        <w:t>(Q.115,042.00).</w:t>
      </w:r>
    </w:p>
    <w:p w:rsidR="003944C0" w:rsidRDefault="003944C0">
      <w:pPr>
        <w:pStyle w:val="Textoindependiente"/>
        <w:spacing w:before="7"/>
        <w:rPr>
          <w:sz w:val="26"/>
        </w:rPr>
      </w:pPr>
    </w:p>
    <w:p w:rsidR="003944C0" w:rsidRDefault="0045490B">
      <w:pPr>
        <w:pStyle w:val="Textoindependiente"/>
        <w:spacing w:line="278" w:lineRule="auto"/>
        <w:ind w:left="1301" w:right="102"/>
        <w:jc w:val="both"/>
      </w:pPr>
      <w:r>
        <w:t>La verificación de cheques de la cuenta No. 03-041-000020-7 del Banco Crédito</w:t>
      </w:r>
      <w:r>
        <w:rPr>
          <w:spacing w:val="1"/>
        </w:rPr>
        <w:t xml:space="preserve"> </w:t>
      </w:r>
      <w:r>
        <w:t>Hipotecario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Rotativo</w:t>
      </w:r>
      <w:r>
        <w:rPr>
          <w:spacing w:val="1"/>
        </w:rPr>
        <w:t xml:space="preserve"> </w:t>
      </w:r>
      <w:r>
        <w:t>Interno</w:t>
      </w:r>
      <w:r>
        <w:rPr>
          <w:spacing w:val="67"/>
        </w:rPr>
        <w:t xml:space="preserve"> </w:t>
      </w:r>
      <w:r>
        <w:t>DIDEDUC</w:t>
      </w:r>
      <w:r>
        <w:rPr>
          <w:spacing w:val="1"/>
        </w:rPr>
        <w:t xml:space="preserve"> </w:t>
      </w:r>
      <w:r>
        <w:t>Sacatepéquez es la siguiente: Del No. 010087 al No. 016000, dan la existencia de</w:t>
      </w:r>
      <w:r>
        <w:rPr>
          <w:spacing w:val="1"/>
        </w:rPr>
        <w:t xml:space="preserve"> </w:t>
      </w:r>
      <w:r>
        <w:t>5,914</w:t>
      </w:r>
      <w:r>
        <w:rPr>
          <w:spacing w:val="7"/>
        </w:rPr>
        <w:t xml:space="preserve"> </w:t>
      </w:r>
      <w:r>
        <w:t>cheques</w:t>
      </w:r>
      <w:r>
        <w:rPr>
          <w:spacing w:val="7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15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abril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2021,</w:t>
      </w:r>
      <w:r>
        <w:rPr>
          <w:spacing w:val="7"/>
        </w:rPr>
        <w:t xml:space="preserve"> </w:t>
      </w:r>
      <w:r>
        <w:t>esto</w:t>
      </w:r>
      <w:r>
        <w:rPr>
          <w:spacing w:val="7"/>
        </w:rPr>
        <w:t xml:space="preserve"> </w:t>
      </w:r>
      <w:r>
        <w:t>último</w:t>
      </w:r>
      <w:r>
        <w:rPr>
          <w:spacing w:val="7"/>
        </w:rPr>
        <w:t xml:space="preserve"> </w:t>
      </w:r>
      <w:r>
        <w:t>según</w:t>
      </w:r>
      <w:r>
        <w:rPr>
          <w:spacing w:val="7"/>
        </w:rPr>
        <w:t xml:space="preserve"> </w:t>
      </w:r>
      <w:r>
        <w:t>lo</w:t>
      </w:r>
      <w:r>
        <w:rPr>
          <w:spacing w:val="7"/>
        </w:rPr>
        <w:t xml:space="preserve"> </w:t>
      </w:r>
      <w:r>
        <w:t>indicado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numeral</w:t>
      </w:r>
      <w:r>
        <w:rPr>
          <w:spacing w:val="-6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guía.</w:t>
      </w:r>
    </w:p>
    <w:p w:rsidR="003944C0" w:rsidRDefault="003944C0">
      <w:pPr>
        <w:pStyle w:val="Textoindependiente"/>
        <w:spacing w:before="6"/>
        <w:rPr>
          <w:sz w:val="27"/>
        </w:rPr>
      </w:pPr>
    </w:p>
    <w:p w:rsidR="003944C0" w:rsidRDefault="0045490B">
      <w:pPr>
        <w:pStyle w:val="Textoindependiente"/>
        <w:spacing w:line="278" w:lineRule="auto"/>
        <w:ind w:left="1301" w:right="103"/>
        <w:jc w:val="both"/>
      </w:pPr>
      <w:r>
        <w:t>Así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presentó</w:t>
      </w:r>
      <w:r>
        <w:rPr>
          <w:spacing w:val="1"/>
        </w:rPr>
        <w:t xml:space="preserve"> </w:t>
      </w:r>
      <w:r>
        <w:t>corte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oficiales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67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 de Educación de Sacatepéquez, de los libros autorizados por la</w:t>
      </w:r>
      <w:r>
        <w:rPr>
          <w:spacing w:val="1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existencias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numeral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guía.</w:t>
      </w:r>
    </w:p>
    <w:p w:rsidR="003944C0" w:rsidRDefault="003944C0">
      <w:pPr>
        <w:pStyle w:val="Textoindependiente"/>
        <w:spacing w:before="6"/>
        <w:rPr>
          <w:sz w:val="27"/>
        </w:rPr>
      </w:pPr>
    </w:p>
    <w:p w:rsidR="003944C0" w:rsidRDefault="0045490B">
      <w:pPr>
        <w:pStyle w:val="Textoindependiente"/>
        <w:tabs>
          <w:tab w:val="left" w:pos="2503"/>
          <w:tab w:val="left" w:pos="3324"/>
          <w:tab w:val="left" w:pos="3816"/>
          <w:tab w:val="left" w:pos="5230"/>
          <w:tab w:val="left" w:pos="6112"/>
          <w:tab w:val="left" w:pos="8420"/>
        </w:tabs>
        <w:spacing w:line="278" w:lineRule="auto"/>
        <w:ind w:left="1301" w:right="102"/>
      </w:pPr>
      <w:r>
        <w:t>El</w:t>
      </w:r>
      <w:r>
        <w:rPr>
          <w:spacing w:val="7"/>
        </w:rPr>
        <w:t xml:space="preserve"> </w:t>
      </w:r>
      <w:r>
        <w:t>saldo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combustibles</w:t>
      </w:r>
      <w:r>
        <w:rPr>
          <w:spacing w:val="7"/>
        </w:rPr>
        <w:t xml:space="preserve"> </w:t>
      </w:r>
      <w:r>
        <w:t>según</w:t>
      </w:r>
      <w:r>
        <w:rPr>
          <w:spacing w:val="7"/>
        </w:rPr>
        <w:t xml:space="preserve"> </w:t>
      </w:r>
      <w:r>
        <w:t>arqueo</w:t>
      </w:r>
      <w:r>
        <w:rPr>
          <w:spacing w:val="7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15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abril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2021,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integra</w:t>
      </w:r>
      <w:r>
        <w:rPr>
          <w:spacing w:val="7"/>
        </w:rPr>
        <w:t xml:space="preserve"> </w:t>
      </w:r>
      <w:r>
        <w:t>por:</w:t>
      </w:r>
      <w:r>
        <w:rPr>
          <w:spacing w:val="7"/>
        </w:rPr>
        <w:t xml:space="preserve"> </w:t>
      </w:r>
      <w:r>
        <w:t>182</w:t>
      </w:r>
      <w:r>
        <w:rPr>
          <w:spacing w:val="-64"/>
        </w:rPr>
        <w:t xml:space="preserve"> </w:t>
      </w:r>
      <w:r>
        <w:t>cupones</w:t>
      </w:r>
      <w:r>
        <w:rPr>
          <w:spacing w:val="12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valor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Q.</w:t>
      </w:r>
      <w:r>
        <w:rPr>
          <w:spacing w:val="11"/>
        </w:rPr>
        <w:t xml:space="preserve"> </w:t>
      </w:r>
      <w:r>
        <w:t>100.00</w:t>
      </w:r>
      <w:r>
        <w:rPr>
          <w:spacing w:val="12"/>
        </w:rPr>
        <w:t xml:space="preserve"> </w:t>
      </w:r>
      <w:r>
        <w:t>cada</w:t>
      </w:r>
      <w:r>
        <w:rPr>
          <w:spacing w:val="12"/>
        </w:rPr>
        <w:t xml:space="preserve"> </w:t>
      </w:r>
      <w:r>
        <w:t>uno,</w:t>
      </w:r>
      <w:r>
        <w:rPr>
          <w:spacing w:val="11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fechas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vencimiento</w:t>
      </w:r>
      <w:r>
        <w:rPr>
          <w:spacing w:val="12"/>
        </w:rPr>
        <w:t xml:space="preserve"> </w:t>
      </w:r>
      <w:r>
        <w:t>13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17</w:t>
      </w:r>
      <w:r>
        <w:rPr>
          <w:spacing w:val="1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agosto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2021,</w:t>
      </w:r>
      <w:r>
        <w:rPr>
          <w:spacing w:val="16"/>
        </w:rPr>
        <w:t xml:space="preserve"> </w:t>
      </w:r>
      <w:r>
        <w:t>correlativos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No.</w:t>
      </w:r>
      <w:r>
        <w:rPr>
          <w:spacing w:val="16"/>
        </w:rPr>
        <w:t xml:space="preserve"> </w:t>
      </w:r>
      <w:r>
        <w:t>13226482</w:t>
      </w:r>
      <w:r>
        <w:rPr>
          <w:spacing w:val="16"/>
        </w:rPr>
        <w:t xml:space="preserve"> </w:t>
      </w:r>
      <w:r>
        <w:t>al</w:t>
      </w:r>
      <w:r>
        <w:rPr>
          <w:spacing w:val="16"/>
        </w:rPr>
        <w:t xml:space="preserve"> </w:t>
      </w:r>
      <w:r>
        <w:t>No.</w:t>
      </w:r>
      <w:r>
        <w:rPr>
          <w:spacing w:val="16"/>
        </w:rPr>
        <w:t xml:space="preserve"> </w:t>
      </w:r>
      <w:r>
        <w:t>13226513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No.</w:t>
      </w:r>
      <w:r>
        <w:rPr>
          <w:spacing w:val="-64"/>
        </w:rPr>
        <w:t xml:space="preserve"> </w:t>
      </w:r>
      <w:r>
        <w:t>13237650</w:t>
      </w:r>
      <w:r>
        <w:rPr>
          <w:spacing w:val="1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t>13237799,</w:t>
      </w:r>
      <w:r>
        <w:rPr>
          <w:spacing w:val="1"/>
        </w:rPr>
        <w:t xml:space="preserve"> </w:t>
      </w:r>
      <w:r>
        <w:t>equivalentes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dieciocho</w:t>
      </w:r>
      <w:r>
        <w:rPr>
          <w:spacing w:val="2"/>
        </w:rPr>
        <w:t xml:space="preserve"> </w:t>
      </w:r>
      <w:r>
        <w:t>mil</w:t>
      </w:r>
      <w:r>
        <w:rPr>
          <w:spacing w:val="2"/>
        </w:rPr>
        <w:t xml:space="preserve"> </w:t>
      </w:r>
      <w:r>
        <w:t>doscientos</w:t>
      </w:r>
      <w:r>
        <w:rPr>
          <w:spacing w:val="-64"/>
        </w:rPr>
        <w:t xml:space="preserve"> </w:t>
      </w:r>
      <w:r>
        <w:t>quetzales</w:t>
      </w:r>
      <w:r>
        <w:rPr>
          <w:spacing w:val="21"/>
        </w:rPr>
        <w:t xml:space="preserve"> </w:t>
      </w:r>
      <w:r>
        <w:t>exactos</w:t>
      </w:r>
      <w:r>
        <w:rPr>
          <w:spacing w:val="22"/>
        </w:rPr>
        <w:t xml:space="preserve"> </w:t>
      </w:r>
      <w:r>
        <w:t>(Q.</w:t>
      </w:r>
      <w:r>
        <w:rPr>
          <w:spacing w:val="21"/>
        </w:rPr>
        <w:t xml:space="preserve"> </w:t>
      </w:r>
      <w:r>
        <w:t>18,200.00);</w:t>
      </w:r>
      <w:r>
        <w:tab/>
        <w:t>60</w:t>
      </w:r>
      <w:r>
        <w:rPr>
          <w:spacing w:val="101"/>
        </w:rPr>
        <w:t xml:space="preserve"> </w:t>
      </w:r>
      <w:r>
        <w:t>cupones</w:t>
      </w:r>
      <w:r>
        <w:rPr>
          <w:spacing w:val="18"/>
        </w:rPr>
        <w:t xml:space="preserve"> </w:t>
      </w:r>
      <w:r>
        <w:t>con</w:t>
      </w:r>
      <w:r>
        <w:rPr>
          <w:spacing w:val="101"/>
        </w:rPr>
        <w:t xml:space="preserve"> </w:t>
      </w:r>
      <w:r>
        <w:t>valor</w:t>
      </w:r>
      <w:r>
        <w:rPr>
          <w:spacing w:val="101"/>
        </w:rPr>
        <w:t xml:space="preserve"> </w:t>
      </w:r>
      <w:r>
        <w:t>de</w:t>
      </w:r>
      <w:r>
        <w:tab/>
        <w:t>Q. 50.00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uno,</w:t>
      </w:r>
      <w:r>
        <w:rPr>
          <w:spacing w:val="49"/>
        </w:rPr>
        <w:t xml:space="preserve"> </w:t>
      </w:r>
      <w:r>
        <w:t>con</w:t>
      </w:r>
      <w:r>
        <w:tab/>
        <w:t>fecha</w:t>
      </w:r>
      <w:r>
        <w:tab/>
        <w:t>de</w:t>
      </w:r>
      <w:r>
        <w:tab/>
        <w:t>vencimiento</w:t>
      </w:r>
      <w:r>
        <w:rPr>
          <w:spacing w:val="56"/>
        </w:rPr>
        <w:t xml:space="preserve"> </w:t>
      </w:r>
      <w:r>
        <w:t>17</w:t>
      </w:r>
      <w:r>
        <w:rPr>
          <w:spacing w:val="56"/>
        </w:rPr>
        <w:t xml:space="preserve"> </w:t>
      </w:r>
      <w:r>
        <w:t>de</w:t>
      </w:r>
      <w:r>
        <w:tab/>
        <w:t>agosto</w:t>
      </w:r>
      <w:r>
        <w:rPr>
          <w:spacing w:val="54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2021,</w:t>
      </w:r>
      <w:r>
        <w:rPr>
          <w:spacing w:val="54"/>
        </w:rPr>
        <w:t xml:space="preserve"> </w:t>
      </w:r>
      <w:r>
        <w:t>correlativo</w:t>
      </w:r>
      <w:r>
        <w:rPr>
          <w:spacing w:val="55"/>
        </w:rPr>
        <w:t xml:space="preserve"> </w:t>
      </w:r>
      <w:r>
        <w:t>del</w:t>
      </w:r>
      <w:r>
        <w:rPr>
          <w:spacing w:val="55"/>
        </w:rPr>
        <w:t xml:space="preserve"> </w:t>
      </w:r>
      <w:r>
        <w:t>No.</w:t>
      </w:r>
      <w:r>
        <w:rPr>
          <w:spacing w:val="-64"/>
        </w:rPr>
        <w:t xml:space="preserve"> </w:t>
      </w:r>
      <w:r>
        <w:t>13237590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13237649,</w:t>
      </w:r>
      <w:r>
        <w:rPr>
          <w:spacing w:val="1"/>
        </w:rPr>
        <w:t xml:space="preserve"> </w:t>
      </w:r>
      <w:r>
        <w:t>equivalentes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quetzales</w:t>
      </w:r>
      <w:r>
        <w:rPr>
          <w:spacing w:val="-64"/>
        </w:rPr>
        <w:t xml:space="preserve"> </w:t>
      </w:r>
      <w:r>
        <w:t>exactos</w:t>
      </w:r>
      <w:r>
        <w:rPr>
          <w:spacing w:val="2"/>
        </w:rPr>
        <w:t xml:space="preserve"> </w:t>
      </w:r>
      <w:r>
        <w:t>(Q.</w:t>
      </w:r>
      <w:r>
        <w:rPr>
          <w:spacing w:val="2"/>
        </w:rPr>
        <w:t xml:space="preserve"> </w:t>
      </w:r>
      <w:r>
        <w:t>3,000.00);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cantidad</w:t>
      </w:r>
      <w:r>
        <w:rPr>
          <w:spacing w:val="2"/>
        </w:rPr>
        <w:t xml:space="preserve"> </w:t>
      </w:r>
      <w:r>
        <w:t>total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veintiún</w:t>
      </w:r>
      <w:r>
        <w:rPr>
          <w:spacing w:val="3"/>
        </w:rPr>
        <w:t xml:space="preserve"> </w:t>
      </w:r>
      <w:r>
        <w:t>mil</w:t>
      </w:r>
      <w:r>
        <w:rPr>
          <w:spacing w:val="2"/>
        </w:rPr>
        <w:t xml:space="preserve"> </w:t>
      </w:r>
      <w:r>
        <w:t>doscientos</w:t>
      </w:r>
      <w:r>
        <w:rPr>
          <w:spacing w:val="2"/>
        </w:rPr>
        <w:t xml:space="preserve"> </w:t>
      </w:r>
      <w:r>
        <w:t>quetzales</w:t>
      </w:r>
      <w:r>
        <w:rPr>
          <w:spacing w:val="-64"/>
        </w:rPr>
        <w:t xml:space="preserve"> </w:t>
      </w:r>
      <w:r>
        <w:t>exactos</w:t>
      </w:r>
      <w:r>
        <w:rPr>
          <w:spacing w:val="-2"/>
        </w:rPr>
        <w:t xml:space="preserve"> </w:t>
      </w:r>
      <w:r>
        <w:t>(Q.</w:t>
      </w:r>
      <w:r>
        <w:rPr>
          <w:spacing w:val="-1"/>
        </w:rPr>
        <w:t xml:space="preserve"> </w:t>
      </w:r>
      <w:r>
        <w:t>21,200.00).</w:t>
      </w:r>
    </w:p>
    <w:p w:rsidR="003944C0" w:rsidRDefault="003944C0">
      <w:pPr>
        <w:spacing w:line="278" w:lineRule="auto"/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3944C0">
      <w:pPr>
        <w:pStyle w:val="Textoindependiente"/>
        <w:spacing w:before="10"/>
        <w:rPr>
          <w:sz w:val="26"/>
        </w:rPr>
      </w:pPr>
    </w:p>
    <w:p w:rsidR="003944C0" w:rsidRDefault="0045490B">
      <w:pPr>
        <w:pStyle w:val="Textoindependiente"/>
        <w:spacing w:before="92" w:line="278" w:lineRule="auto"/>
        <w:ind w:left="1301" w:right="102"/>
        <w:jc w:val="both"/>
      </w:pPr>
      <w:r>
        <w:t>Numeral 7 de la guía, se verificó que los documentos de ingresos, egresos y</w:t>
      </w:r>
      <w:r>
        <w:rPr>
          <w:spacing w:val="1"/>
        </w:rPr>
        <w:t xml:space="preserve"> </w:t>
      </w:r>
      <w:r>
        <w:t>contables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respaldan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tesorería,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contabilidad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presupu</w:t>
      </w:r>
      <w:r>
        <w:t>esto, hasta el 15 de abril de 2021, de la Dirección Departamental 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Sacatepéquez,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archivados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Unidad Ejecutora, bajo la responsabilidad del Coordinador de la Unidad Financiera</w:t>
      </w:r>
      <w:r>
        <w:rPr>
          <w:spacing w:val="-64"/>
        </w:rPr>
        <w:t xml:space="preserve"> </w:t>
      </w:r>
      <w:r>
        <w:t>Licenciado</w:t>
      </w:r>
      <w:r>
        <w:rPr>
          <w:spacing w:val="-2"/>
        </w:rPr>
        <w:t xml:space="preserve"> </w:t>
      </w:r>
      <w:r>
        <w:t>Edgar</w:t>
      </w:r>
      <w:r>
        <w:rPr>
          <w:spacing w:val="-2"/>
        </w:rPr>
        <w:t xml:space="preserve"> </w:t>
      </w:r>
      <w:r>
        <w:t>Ronaldo</w:t>
      </w:r>
      <w:r>
        <w:rPr>
          <w:spacing w:val="-1"/>
        </w:rPr>
        <w:t xml:space="preserve"> </w:t>
      </w:r>
      <w:r>
        <w:t>Solórzano</w:t>
      </w:r>
      <w:r>
        <w:rPr>
          <w:spacing w:val="-2"/>
        </w:rPr>
        <w:t xml:space="preserve"> </w:t>
      </w:r>
      <w:r>
        <w:t>Zamora.</w:t>
      </w:r>
    </w:p>
    <w:p w:rsidR="003944C0" w:rsidRDefault="003944C0">
      <w:pPr>
        <w:pStyle w:val="Textoindependiente"/>
        <w:spacing w:before="5"/>
        <w:rPr>
          <w:sz w:val="27"/>
        </w:rPr>
      </w:pPr>
    </w:p>
    <w:p w:rsidR="003944C0" w:rsidRDefault="0045490B">
      <w:pPr>
        <w:pStyle w:val="Textoindependiente"/>
        <w:spacing w:before="1" w:line="278" w:lineRule="auto"/>
        <w:ind w:left="1301" w:right="103"/>
        <w:jc w:val="both"/>
      </w:pPr>
      <w:r>
        <w:t>Numeral 10 de la guía, se verificó que fue presentada la rendición de cuentas al</w:t>
      </w:r>
      <w:r>
        <w:rPr>
          <w:spacing w:val="1"/>
        </w:rPr>
        <w:t xml:space="preserve"> </w:t>
      </w:r>
      <w:r>
        <w:t>mes de marzo del año 2021, según constan en el Conocimiento No. 4-2021 de</w:t>
      </w:r>
      <w:r>
        <w:rPr>
          <w:spacing w:val="1"/>
        </w:rPr>
        <w:t xml:space="preserve"> </w:t>
      </w:r>
      <w:r>
        <w:t>fecha 07 de abril de 2021, asentado en el folio 123 del Libro de Conocimientos</w:t>
      </w:r>
      <w:r>
        <w:rPr>
          <w:spacing w:val="1"/>
        </w:rPr>
        <w:t xml:space="preserve"> </w:t>
      </w:r>
      <w:r>
        <w:t>autorizado por la Contraloría General de Cuentas, con el Registro No. 1993 de</w:t>
      </w:r>
      <w:r>
        <w:rPr>
          <w:spacing w:val="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agosto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2006.</w:t>
      </w:r>
    </w:p>
    <w:p w:rsidR="003944C0" w:rsidRDefault="003944C0">
      <w:pPr>
        <w:pStyle w:val="Textoindependiente"/>
        <w:spacing w:before="5"/>
        <w:rPr>
          <w:sz w:val="27"/>
        </w:rPr>
      </w:pPr>
    </w:p>
    <w:p w:rsidR="003944C0" w:rsidRDefault="0045490B">
      <w:pPr>
        <w:pStyle w:val="Textoindependiente"/>
        <w:spacing w:line="278" w:lineRule="auto"/>
        <w:ind w:left="1301"/>
      </w:pPr>
      <w:r>
        <w:t>Numeral</w:t>
      </w:r>
      <w:r>
        <w:rPr>
          <w:spacing w:val="2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guía,</w:t>
      </w:r>
      <w:r>
        <w:rPr>
          <w:spacing w:val="2"/>
        </w:rPr>
        <w:t xml:space="preserve"> </w:t>
      </w:r>
      <w:r>
        <w:t>fueron</w:t>
      </w:r>
      <w:r>
        <w:rPr>
          <w:spacing w:val="2"/>
        </w:rPr>
        <w:t xml:space="preserve"> </w:t>
      </w:r>
      <w:r>
        <w:t>presentados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Dirección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Administración</w:t>
      </w:r>
      <w:r>
        <w:rPr>
          <w:spacing w:val="-64"/>
        </w:rPr>
        <w:t xml:space="preserve"> </w:t>
      </w:r>
      <w:r>
        <w:t>Financiera</w:t>
      </w:r>
      <w:r>
        <w:rPr>
          <w:spacing w:val="2"/>
        </w:rPr>
        <w:t xml:space="preserve"> </w:t>
      </w:r>
      <w:r>
        <w:t>-DAFI-,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FIN-01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FIN-02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Sistema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Contabilidad</w:t>
      </w:r>
      <w:r>
        <w:rPr>
          <w:spacing w:val="2"/>
        </w:rPr>
        <w:t xml:space="preserve"> </w:t>
      </w:r>
      <w:r>
        <w:t>Integrada</w:t>
      </w:r>
    </w:p>
    <w:p w:rsidR="003944C0" w:rsidRDefault="0045490B">
      <w:pPr>
        <w:pStyle w:val="Textoindependiente"/>
        <w:tabs>
          <w:tab w:val="left" w:pos="2427"/>
          <w:tab w:val="left" w:pos="3848"/>
          <w:tab w:val="left" w:pos="4515"/>
          <w:tab w:val="left" w:pos="5045"/>
          <w:tab w:val="left" w:pos="6742"/>
          <w:tab w:val="left" w:pos="7490"/>
          <w:tab w:val="left" w:pos="8768"/>
          <w:tab w:val="left" w:pos="9377"/>
        </w:tabs>
        <w:spacing w:line="278" w:lineRule="auto"/>
        <w:ind w:left="1301" w:right="101"/>
      </w:pPr>
      <w:r>
        <w:t>-SICOIN</w:t>
      </w:r>
      <w:r>
        <w:rPr>
          <w:spacing w:val="42"/>
        </w:rPr>
        <w:t xml:space="preserve"> </w:t>
      </w:r>
      <w:r>
        <w:t>WEB-,</w:t>
      </w:r>
      <w:r>
        <w:rPr>
          <w:spacing w:val="42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integra</w:t>
      </w:r>
      <w:r>
        <w:rPr>
          <w:spacing w:val="42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t>bienes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Dirección</w:t>
      </w:r>
      <w:r>
        <w:rPr>
          <w:spacing w:val="42"/>
        </w:rPr>
        <w:t xml:space="preserve"> </w:t>
      </w:r>
      <w:r>
        <w:t>Departamental</w:t>
      </w:r>
      <w:r>
        <w:rPr>
          <w:spacing w:val="4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Educación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Sacatepéquez</w:t>
      </w:r>
      <w:r>
        <w:rPr>
          <w:spacing w:val="3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31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diciembre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2020,</w:t>
      </w:r>
      <w:r>
        <w:rPr>
          <w:spacing w:val="3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cantidad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nueve</w:t>
      </w:r>
      <w:r>
        <w:rPr>
          <w:spacing w:val="-64"/>
        </w:rPr>
        <w:t xml:space="preserve"> </w:t>
      </w:r>
      <w:r>
        <w:t>millones</w:t>
      </w:r>
      <w:r>
        <w:tab/>
        <w:t>trescientos</w:t>
      </w:r>
      <w:r>
        <w:tab/>
        <w:t>diez</w:t>
      </w:r>
      <w:r>
        <w:tab/>
        <w:t>mil</w:t>
      </w:r>
      <w:r>
        <w:tab/>
        <w:t>cuatrocientos</w:t>
      </w:r>
      <w:r>
        <w:tab/>
        <w:t>doce</w:t>
      </w:r>
      <w:r>
        <w:tab/>
        <w:t>quetzales</w:t>
      </w:r>
      <w:r>
        <w:tab/>
        <w:t>con</w:t>
      </w:r>
      <w:r>
        <w:tab/>
        <w:t>03/100</w:t>
      </w:r>
      <w:r>
        <w:rPr>
          <w:spacing w:val="-64"/>
        </w:rPr>
        <w:t xml:space="preserve"> </w:t>
      </w:r>
      <w:r>
        <w:t>(Q.9,310,412.03),</w:t>
      </w:r>
      <w:r>
        <w:rPr>
          <w:spacing w:val="17"/>
        </w:rPr>
        <w:t xml:space="preserve"> </w:t>
      </w:r>
      <w:r>
        <w:t>cifra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coincide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total</w:t>
      </w:r>
      <w:r>
        <w:rPr>
          <w:spacing w:val="17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Inventario</w:t>
      </w:r>
      <w:r>
        <w:rPr>
          <w:spacing w:val="17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31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diciembre</w:t>
      </w:r>
      <w:r>
        <w:rPr>
          <w:spacing w:val="-64"/>
        </w:rPr>
        <w:t xml:space="preserve"> </w:t>
      </w:r>
      <w:r>
        <w:t>de 2020, reportado en el folio No. 01500 del Libro de Inventarios de Activos Fijos.</w:t>
      </w:r>
      <w:r>
        <w:rPr>
          <w:spacing w:val="1"/>
        </w:rPr>
        <w:t xml:space="preserve"> </w:t>
      </w:r>
      <w:r>
        <w:t>Así</w:t>
      </w:r>
      <w:r>
        <w:rPr>
          <w:spacing w:val="18"/>
        </w:rPr>
        <w:t xml:space="preserve"> </w:t>
      </w:r>
      <w:r>
        <w:t>mismo,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efectuó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traslado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bienes</w:t>
      </w:r>
      <w:r>
        <w:rPr>
          <w:spacing w:val="18"/>
        </w:rPr>
        <w:t xml:space="preserve"> </w:t>
      </w:r>
      <w:r>
        <w:t>asignados</w:t>
      </w:r>
      <w:r>
        <w:rPr>
          <w:spacing w:val="18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t>Director</w:t>
      </w:r>
      <w:r>
        <w:rPr>
          <w:spacing w:val="18"/>
        </w:rPr>
        <w:t xml:space="preserve"> </w:t>
      </w:r>
      <w:r>
        <w:t>Saliente</w:t>
      </w:r>
      <w:r>
        <w:rPr>
          <w:spacing w:val="-64"/>
        </w:rPr>
        <w:t xml:space="preserve"> </w:t>
      </w:r>
      <w:r>
        <w:t>registrados</w:t>
      </w:r>
      <w:r>
        <w:rPr>
          <w:spacing w:val="43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las</w:t>
      </w:r>
      <w:r>
        <w:rPr>
          <w:spacing w:val="43"/>
        </w:rPr>
        <w:t xml:space="preserve"> </w:t>
      </w:r>
      <w:r>
        <w:t>tarjetas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responsabilidad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bienes</w:t>
      </w:r>
      <w:r>
        <w:rPr>
          <w:spacing w:val="43"/>
        </w:rPr>
        <w:t xml:space="preserve"> </w:t>
      </w:r>
      <w:r>
        <w:t>inventariados</w:t>
      </w:r>
      <w:r>
        <w:rPr>
          <w:spacing w:val="44"/>
        </w:rPr>
        <w:t xml:space="preserve"> </w:t>
      </w:r>
      <w:r>
        <w:t>números</w:t>
      </w:r>
      <w:r>
        <w:rPr>
          <w:spacing w:val="-64"/>
        </w:rPr>
        <w:t xml:space="preserve"> </w:t>
      </w:r>
      <w:r>
        <w:t>000514,</w:t>
      </w:r>
      <w:r>
        <w:rPr>
          <w:spacing w:val="53"/>
        </w:rPr>
        <w:t xml:space="preserve"> </w:t>
      </w:r>
      <w:r>
        <w:t>000515</w:t>
      </w:r>
      <w:r>
        <w:rPr>
          <w:spacing w:val="55"/>
        </w:rPr>
        <w:t xml:space="preserve"> </w:t>
      </w:r>
      <w:r>
        <w:t>y</w:t>
      </w:r>
      <w:r>
        <w:rPr>
          <w:spacing w:val="54"/>
        </w:rPr>
        <w:t xml:space="preserve"> </w:t>
      </w:r>
      <w:r>
        <w:t>000536</w:t>
      </w:r>
      <w:r>
        <w:rPr>
          <w:spacing w:val="55"/>
        </w:rPr>
        <w:t xml:space="preserve"> </w:t>
      </w:r>
      <w:r>
        <w:t>por</w:t>
      </w:r>
      <w:r>
        <w:rPr>
          <w:spacing w:val="54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cantidad</w:t>
      </w:r>
      <w:r>
        <w:rPr>
          <w:spacing w:val="55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doscientos</w:t>
      </w:r>
      <w:r>
        <w:rPr>
          <w:spacing w:val="55"/>
        </w:rPr>
        <w:t xml:space="preserve"> </w:t>
      </w:r>
      <w:r>
        <w:t>sesenta</w:t>
      </w:r>
      <w:r>
        <w:rPr>
          <w:spacing w:val="54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nueve</w:t>
      </w:r>
      <w:r>
        <w:rPr>
          <w:spacing w:val="54"/>
        </w:rPr>
        <w:t xml:space="preserve"> </w:t>
      </w:r>
      <w:r>
        <w:t>mil</w:t>
      </w:r>
      <w:r>
        <w:rPr>
          <w:spacing w:val="-63"/>
        </w:rPr>
        <w:t xml:space="preserve"> </w:t>
      </w:r>
      <w:r>
        <w:t>veinticinco</w:t>
      </w:r>
      <w:r>
        <w:rPr>
          <w:spacing w:val="19"/>
        </w:rPr>
        <w:t xml:space="preserve"> </w:t>
      </w:r>
      <w:r>
        <w:t>quetzales</w:t>
      </w:r>
      <w:r>
        <w:rPr>
          <w:spacing w:val="19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76/100</w:t>
      </w:r>
      <w:r>
        <w:rPr>
          <w:spacing w:val="38"/>
        </w:rPr>
        <w:t xml:space="preserve"> </w:t>
      </w:r>
      <w:r>
        <w:t>(Q.269,025.76),</w:t>
      </w:r>
      <w:r>
        <w:rPr>
          <w:spacing w:val="19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cuales</w:t>
      </w:r>
      <w:r>
        <w:rPr>
          <w:spacing w:val="19"/>
        </w:rPr>
        <w:t xml:space="preserve"> </w:t>
      </w:r>
      <w:r>
        <w:t>fueron</w:t>
      </w:r>
      <w:r>
        <w:rPr>
          <w:spacing w:val="19"/>
        </w:rPr>
        <w:t xml:space="preserve"> </w:t>
      </w:r>
      <w:r>
        <w:t>recibidos</w:t>
      </w:r>
      <w:r>
        <w:rPr>
          <w:spacing w:val="19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Director</w:t>
      </w:r>
      <w:r>
        <w:rPr>
          <w:spacing w:val="30"/>
        </w:rPr>
        <w:t xml:space="preserve"> </w:t>
      </w:r>
      <w:r>
        <w:t>Entrante</w:t>
      </w:r>
      <w:r>
        <w:rPr>
          <w:spacing w:val="30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funciones,</w:t>
      </w:r>
      <w:r>
        <w:rPr>
          <w:spacing w:val="30"/>
        </w:rPr>
        <w:t xml:space="preserve"> </w:t>
      </w:r>
      <w:r>
        <w:t>firmando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conformidad</w:t>
      </w:r>
      <w:r>
        <w:rPr>
          <w:spacing w:val="30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tarjetas</w:t>
      </w:r>
      <w:r>
        <w:rPr>
          <w:spacing w:val="30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responsabilidad</w:t>
      </w:r>
      <w:r>
        <w:rPr>
          <w:spacing w:val="-2"/>
        </w:rPr>
        <w:t xml:space="preserve"> </w:t>
      </w:r>
      <w:r>
        <w:t>números</w:t>
      </w:r>
      <w:r>
        <w:rPr>
          <w:spacing w:val="-1"/>
        </w:rPr>
        <w:t xml:space="preserve"> </w:t>
      </w:r>
      <w:r>
        <w:t>000537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000538.</w:t>
      </w:r>
    </w:p>
    <w:p w:rsidR="003944C0" w:rsidRDefault="003944C0">
      <w:pPr>
        <w:pStyle w:val="Textoindependiente"/>
        <w:spacing w:before="1"/>
        <w:rPr>
          <w:sz w:val="27"/>
        </w:rPr>
      </w:pPr>
    </w:p>
    <w:p w:rsidR="003944C0" w:rsidRDefault="0045490B">
      <w:pPr>
        <w:pStyle w:val="Textoindependiente"/>
        <w:spacing w:line="278" w:lineRule="auto"/>
        <w:ind w:left="1301" w:right="102"/>
        <w:jc w:val="both"/>
      </w:pPr>
      <w:r>
        <w:t>Numeral 12 de la guía respecto a compromisos contractuales y otras obligaciones,</w:t>
      </w:r>
      <w:r>
        <w:rPr>
          <w:spacing w:val="-64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emitidos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identificados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números</w:t>
      </w:r>
      <w:r>
        <w:rPr>
          <w:spacing w:val="1"/>
        </w:rPr>
        <w:t xml:space="preserve"> </w:t>
      </w:r>
      <w:r>
        <w:t>01-2021-SAC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02-2021-SAC,</w:t>
      </w:r>
      <w:r>
        <w:rPr>
          <w:spacing w:val="1"/>
        </w:rPr>
        <w:t xml:space="preserve"> </w:t>
      </w:r>
      <w:r>
        <w:t>aprobados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Acuerdos</w:t>
      </w:r>
      <w:r>
        <w:rPr>
          <w:spacing w:val="1"/>
        </w:rPr>
        <w:t xml:space="preserve"> </w:t>
      </w:r>
      <w:r>
        <w:t>Ministerial</w:t>
      </w:r>
      <w:r>
        <w:t>es</w:t>
      </w:r>
      <w:r>
        <w:rPr>
          <w:spacing w:val="1"/>
        </w:rPr>
        <w:t xml:space="preserve"> </w:t>
      </w:r>
      <w:r>
        <w:t>números</w:t>
      </w:r>
      <w:r>
        <w:rPr>
          <w:spacing w:val="1"/>
        </w:rPr>
        <w:t xml:space="preserve"> </w:t>
      </w:r>
      <w:r>
        <w:t>371-2021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372-2021,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cuarenta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ocho</w:t>
      </w:r>
      <w:r>
        <w:rPr>
          <w:spacing w:val="1"/>
        </w:rPr>
        <w:t xml:space="preserve"> </w:t>
      </w:r>
      <w:r>
        <w:t>mil</w:t>
      </w:r>
      <w:r>
        <w:rPr>
          <w:spacing w:val="66"/>
        </w:rPr>
        <w:t xml:space="preserve"> </w:t>
      </w:r>
      <w:r>
        <w:t>quetzales</w:t>
      </w:r>
      <w:r>
        <w:rPr>
          <w:spacing w:val="-64"/>
        </w:rPr>
        <w:t xml:space="preserve"> </w:t>
      </w:r>
      <w:r>
        <w:t>exactos</w:t>
      </w:r>
      <w:r>
        <w:rPr>
          <w:spacing w:val="1"/>
        </w:rPr>
        <w:t xml:space="preserve"> </w:t>
      </w:r>
      <w:r>
        <w:t>(Q.48,000.00)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cuarenta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quetzales</w:t>
      </w:r>
      <w:r>
        <w:rPr>
          <w:spacing w:val="1"/>
        </w:rPr>
        <w:t xml:space="preserve"> </w:t>
      </w:r>
      <w:r>
        <w:t>exactos</w:t>
      </w:r>
      <w:r>
        <w:rPr>
          <w:spacing w:val="1"/>
        </w:rPr>
        <w:t xml:space="preserve"> </w:t>
      </w:r>
      <w:r>
        <w:t>(Q.42,000.00),</w:t>
      </w:r>
      <w:r>
        <w:rPr>
          <w:spacing w:val="-64"/>
        </w:rPr>
        <w:t xml:space="preserve"> </w:t>
      </w:r>
      <w:r>
        <w:t>respectivamente, por arrendamiento de inmuebles para el funcionamiento de las</w:t>
      </w:r>
      <w:r>
        <w:rPr>
          <w:spacing w:val="1"/>
        </w:rPr>
        <w:t xml:space="preserve"> </w:t>
      </w:r>
      <w:r>
        <w:t>Coordinaciones Técnico Administrativas de los municipios de Antigua Guatemala y</w:t>
      </w:r>
      <w:r>
        <w:rPr>
          <w:spacing w:val="-64"/>
        </w:rPr>
        <w:t xml:space="preserve"> </w:t>
      </w:r>
      <w:r>
        <w:t>Ciudad</w:t>
      </w:r>
      <w:r>
        <w:rPr>
          <w:spacing w:val="-2"/>
        </w:rPr>
        <w:t xml:space="preserve"> </w:t>
      </w:r>
      <w:r>
        <w:t>Vieja,</w:t>
      </w:r>
      <w:r>
        <w:rPr>
          <w:spacing w:val="-1"/>
        </w:rPr>
        <w:t xml:space="preserve"> </w:t>
      </w:r>
      <w:r>
        <w:t>Sacatepéquez.</w:t>
      </w:r>
    </w:p>
    <w:p w:rsidR="003944C0" w:rsidRDefault="003944C0">
      <w:pPr>
        <w:pStyle w:val="Textoindependiente"/>
        <w:spacing w:before="4"/>
        <w:rPr>
          <w:sz w:val="27"/>
        </w:rPr>
      </w:pPr>
    </w:p>
    <w:p w:rsidR="003944C0" w:rsidRDefault="0045490B">
      <w:pPr>
        <w:pStyle w:val="Textoindependiente"/>
        <w:spacing w:line="278" w:lineRule="auto"/>
        <w:ind w:left="1301" w:right="102"/>
        <w:jc w:val="both"/>
      </w:pPr>
      <w:r>
        <w:t>Numeral 13 de la guía, litigios, pasivos contingentes o procesos penales: Según el</w:t>
      </w:r>
      <w:r>
        <w:rPr>
          <w:spacing w:val="1"/>
        </w:rPr>
        <w:t xml:space="preserve"> </w:t>
      </w:r>
      <w:r>
        <w:t>OFICIO No. 020-2021/UAJ de fecha 20 de abril de 2021, emitido po</w:t>
      </w:r>
      <w:r>
        <w:t>r la Licenciada</w:t>
      </w:r>
      <w:r>
        <w:rPr>
          <w:spacing w:val="1"/>
        </w:rPr>
        <w:t xml:space="preserve"> </w:t>
      </w:r>
      <w:r>
        <w:t>Claudia</w:t>
      </w:r>
      <w:r>
        <w:rPr>
          <w:spacing w:val="1"/>
        </w:rPr>
        <w:t xml:space="preserve"> </w:t>
      </w:r>
      <w:r>
        <w:t>Lorena</w:t>
      </w:r>
      <w:r>
        <w:rPr>
          <w:spacing w:val="1"/>
        </w:rPr>
        <w:t xml:space="preserve"> </w:t>
      </w:r>
      <w:r>
        <w:t>Vásquez</w:t>
      </w:r>
      <w:r>
        <w:rPr>
          <w:spacing w:val="1"/>
        </w:rPr>
        <w:t xml:space="preserve"> </w:t>
      </w:r>
      <w:r>
        <w:t>Vásquez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Maldonado,</w:t>
      </w:r>
      <w:r>
        <w:rPr>
          <w:spacing w:val="1"/>
        </w:rPr>
        <w:t xml:space="preserve"> </w:t>
      </w:r>
      <w:r>
        <w:t>Asesora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DIDEDUC de Sacatepéquez, manifestó que los casos judiciales iniciados del año</w:t>
      </w:r>
      <w:r>
        <w:rPr>
          <w:spacing w:val="1"/>
        </w:rPr>
        <w:t xml:space="preserve"> </w:t>
      </w:r>
      <w:r>
        <w:t>2015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fecha</w:t>
      </w:r>
      <w:r>
        <w:rPr>
          <w:spacing w:val="18"/>
        </w:rPr>
        <w:t xml:space="preserve"> </w:t>
      </w:r>
      <w:r>
        <w:t>son:</w:t>
      </w:r>
      <w:r>
        <w:rPr>
          <w:spacing w:val="18"/>
        </w:rPr>
        <w:t xml:space="preserve"> </w:t>
      </w:r>
      <w:r>
        <w:t>a)</w:t>
      </w:r>
      <w:r>
        <w:rPr>
          <w:spacing w:val="18"/>
        </w:rPr>
        <w:t xml:space="preserve"> </w:t>
      </w:r>
      <w:r>
        <w:t>Reinstalación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Señor</w:t>
      </w:r>
      <w:r>
        <w:rPr>
          <w:spacing w:val="18"/>
        </w:rPr>
        <w:t xml:space="preserve"> </w:t>
      </w:r>
      <w:r>
        <w:t>José</w:t>
      </w:r>
      <w:r>
        <w:rPr>
          <w:spacing w:val="18"/>
        </w:rPr>
        <w:t xml:space="preserve"> </w:t>
      </w:r>
      <w:r>
        <w:t>Lorenzo</w:t>
      </w:r>
      <w:r>
        <w:rPr>
          <w:spacing w:val="18"/>
        </w:rPr>
        <w:t xml:space="preserve"> </w:t>
      </w:r>
      <w:r>
        <w:t>Mixtún</w:t>
      </w:r>
      <w:r>
        <w:rPr>
          <w:spacing w:val="18"/>
        </w:rPr>
        <w:t xml:space="preserve"> </w:t>
      </w:r>
      <w:r>
        <w:t>Salomé.</w:t>
      </w:r>
      <w:r>
        <w:rPr>
          <w:spacing w:val="18"/>
        </w:rPr>
        <w:t xml:space="preserve"> </w:t>
      </w:r>
      <w:r>
        <w:t>b)</w:t>
      </w:r>
    </w:p>
    <w:p w:rsidR="003944C0" w:rsidRDefault="003944C0">
      <w:pPr>
        <w:spacing w:line="278" w:lineRule="auto"/>
        <w:jc w:val="both"/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pStyle w:val="Textoindependiente"/>
        <w:spacing w:before="82" w:line="278" w:lineRule="auto"/>
        <w:ind w:left="1301" w:right="101"/>
        <w:jc w:val="both"/>
      </w:pPr>
      <w:r>
        <w:lastRenderedPageBreak/>
        <w:t>F</w:t>
      </w:r>
      <w:r>
        <w:t>iscalía</w:t>
      </w:r>
      <w:r>
        <w:rPr>
          <w:spacing w:val="1"/>
        </w:rPr>
        <w:t xml:space="preserve"> </w:t>
      </w:r>
      <w:r>
        <w:t>Distrital</w:t>
      </w:r>
      <w:r>
        <w:rPr>
          <w:spacing w:val="1"/>
        </w:rPr>
        <w:t xml:space="preserve"> </w:t>
      </w:r>
      <w:r>
        <w:t>Sacatepéquez</w:t>
      </w:r>
      <w:r>
        <w:rPr>
          <w:spacing w:val="1"/>
        </w:rPr>
        <w:t xml:space="preserve"> </w:t>
      </w:r>
      <w:r>
        <w:t>MP003-2020-5850,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Mayra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Carmen</w:t>
      </w:r>
      <w:r>
        <w:rPr>
          <w:spacing w:val="1"/>
        </w:rPr>
        <w:t xml:space="preserve"> </w:t>
      </w:r>
      <w:r>
        <w:t>Hernández de Vásquez. c) Juicio Ordinario Laboral número 03024-2020-00207,</w:t>
      </w:r>
      <w:r>
        <w:rPr>
          <w:spacing w:val="1"/>
        </w:rPr>
        <w:t xml:space="preserve"> </w:t>
      </w:r>
      <w:r>
        <w:t>Oficial II del Juzgado Pluripersonal de Primera Instancia de Trabajo y Previsión</w:t>
      </w:r>
      <w:r>
        <w:rPr>
          <w:spacing w:val="1"/>
        </w:rPr>
        <w:t xml:space="preserve"> </w:t>
      </w:r>
      <w:r>
        <w:t>Social, planteado por el señor Fredy Estuardo Samuel Santos Morales. d) Agencia</w:t>
      </w:r>
      <w:r>
        <w:rPr>
          <w:spacing w:val="-64"/>
        </w:rPr>
        <w:t xml:space="preserve"> </w:t>
      </w:r>
      <w:r>
        <w:t>Fiscal de la Mujer de Sacatepéquez, MP003-2019-7204, en contra del profesor</w:t>
      </w:r>
      <w:r>
        <w:rPr>
          <w:spacing w:val="1"/>
        </w:rPr>
        <w:t xml:space="preserve"> </w:t>
      </w:r>
      <w:r>
        <w:t>Eugenio Hernández Boche, y e) caso de la EODEE JV “Hermano Pedro”, del 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denunci</w:t>
      </w:r>
      <w:r>
        <w:t>a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órganos</w:t>
      </w:r>
      <w:r>
        <w:rPr>
          <w:spacing w:val="1"/>
        </w:rPr>
        <w:t xml:space="preserve"> </w:t>
      </w:r>
      <w:r>
        <w:t>jurisdiccionales</w:t>
      </w:r>
      <w:r>
        <w:rPr>
          <w:spacing w:val="1"/>
        </w:rPr>
        <w:t xml:space="preserve"> </w:t>
      </w:r>
      <w:r>
        <w:t>competentes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procedimiento disciplinario en contra de las docentes Lilian Aracely Velásquez</w:t>
      </w:r>
      <w:r>
        <w:rPr>
          <w:spacing w:val="1"/>
        </w:rPr>
        <w:t xml:space="preserve"> </w:t>
      </w:r>
      <w:r>
        <w:t>Méndez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Lisbeth</w:t>
      </w:r>
      <w:r>
        <w:rPr>
          <w:spacing w:val="-1"/>
        </w:rPr>
        <w:t xml:space="preserve"> </w:t>
      </w:r>
      <w:r>
        <w:t>Yohana</w:t>
      </w:r>
      <w:r>
        <w:rPr>
          <w:spacing w:val="-2"/>
        </w:rPr>
        <w:t xml:space="preserve"> </w:t>
      </w:r>
      <w:r>
        <w:t>Jiménez</w:t>
      </w:r>
      <w:r>
        <w:rPr>
          <w:spacing w:val="-1"/>
        </w:rPr>
        <w:t xml:space="preserve"> </w:t>
      </w:r>
      <w:r>
        <w:t>Pérez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Marquez.</w:t>
      </w:r>
    </w:p>
    <w:p w:rsidR="003944C0" w:rsidRDefault="003944C0">
      <w:pPr>
        <w:pStyle w:val="Textoindependiente"/>
        <w:spacing w:before="3"/>
        <w:rPr>
          <w:sz w:val="27"/>
        </w:rPr>
      </w:pPr>
    </w:p>
    <w:p w:rsidR="003944C0" w:rsidRDefault="0045490B">
      <w:pPr>
        <w:pStyle w:val="Textoindependiente"/>
        <w:spacing w:line="278" w:lineRule="auto"/>
        <w:ind w:left="1301" w:right="101"/>
        <w:jc w:val="both"/>
      </w:pPr>
      <w:r>
        <w:t xml:space="preserve">Numeral 14 de la guía, adjunto al Oficio RR HH 44-2021 de fecha 20 de abril </w:t>
      </w:r>
      <w:r>
        <w:t>de</w:t>
      </w:r>
      <w:r>
        <w:rPr>
          <w:spacing w:val="1"/>
        </w:rPr>
        <w:t xml:space="preserve"> </w:t>
      </w:r>
      <w:r>
        <w:t>2021, emitido por el Jefe de la Sección de Recursos Humanos de la DIDEDUC de</w:t>
      </w:r>
      <w:r>
        <w:rPr>
          <w:spacing w:val="1"/>
        </w:rPr>
        <w:t xml:space="preserve"> </w:t>
      </w:r>
      <w:r>
        <w:t>Sacatepéquez, Licenciado Alberto Chacón España, se presentó documentación</w:t>
      </w:r>
      <w:r>
        <w:rPr>
          <w:spacing w:val="1"/>
        </w:rPr>
        <w:t xml:space="preserve"> </w:t>
      </w:r>
      <w:r>
        <w:t>relacionada a la contratación con cargo al Renglón 029 de la Licenciada Eneldina</w:t>
      </w:r>
      <w:r>
        <w:rPr>
          <w:spacing w:val="1"/>
        </w:rPr>
        <w:t xml:space="preserve"> </w:t>
      </w:r>
      <w:r>
        <w:t>Esperanza</w:t>
      </w:r>
      <w:r>
        <w:rPr>
          <w:spacing w:val="1"/>
        </w:rPr>
        <w:t xml:space="preserve"> </w:t>
      </w:r>
      <w:r>
        <w:t>Jerez</w:t>
      </w:r>
      <w:r>
        <w:rPr>
          <w:spacing w:val="1"/>
        </w:rPr>
        <w:t xml:space="preserve"> </w:t>
      </w:r>
      <w:r>
        <w:t>Negre</w:t>
      </w:r>
      <w:r>
        <w:t>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Berducido,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Asesora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DIDEDUC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Sacatepéquez por el período del 21 de enero al 31 de diciembre de 2021; planilla</w:t>
      </w:r>
      <w:r>
        <w:rPr>
          <w:spacing w:val="1"/>
        </w:rPr>
        <w:t xml:space="preserve"> </w:t>
      </w:r>
      <w:r>
        <w:t>del personal con cargo al renglón 031 del 01 al 31 de marzo de 2021, firmada por</w:t>
      </w:r>
      <w:r>
        <w:rPr>
          <w:spacing w:val="1"/>
        </w:rPr>
        <w:t xml:space="preserve"> </w:t>
      </w:r>
      <w:r>
        <w:t>el Coordinador de Gestión de Personal, Luis Ad</w:t>
      </w:r>
      <w:r>
        <w:t>olfo Jiménez Pineda, la cual no</w:t>
      </w:r>
      <w:r>
        <w:rPr>
          <w:spacing w:val="1"/>
        </w:rPr>
        <w:t xml:space="preserve"> </w:t>
      </w:r>
      <w:r>
        <w:t>indica monto de los jornales ni la cantidad en números de las personas que</w:t>
      </w:r>
      <w:r>
        <w:rPr>
          <w:spacing w:val="1"/>
        </w:rPr>
        <w:t xml:space="preserve"> </w:t>
      </w:r>
      <w:r>
        <w:t>integran la nómina; y disco compacto conteniendo nóminas del personal con cargo</w:t>
      </w:r>
      <w:r>
        <w:rPr>
          <w:spacing w:val="-64"/>
        </w:rPr>
        <w:t xml:space="preserve"> </w:t>
      </w:r>
      <w:r>
        <w:t xml:space="preserve">a los renglones 011 y 022; no presentando resumen del monto pagado y </w:t>
      </w:r>
      <w:r>
        <w:t>de la</w:t>
      </w:r>
      <w:r>
        <w:rPr>
          <w:spacing w:val="1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empleados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renglón</w:t>
      </w:r>
      <w:r>
        <w:rPr>
          <w:spacing w:val="-2"/>
        </w:rPr>
        <w:t xml:space="preserve"> </w:t>
      </w:r>
      <w:r>
        <w:t>presupuestario.</w:t>
      </w:r>
    </w:p>
    <w:p w:rsidR="003944C0" w:rsidRDefault="003944C0">
      <w:pPr>
        <w:pStyle w:val="Textoindependiente"/>
        <w:spacing w:before="1"/>
        <w:rPr>
          <w:sz w:val="27"/>
        </w:rPr>
      </w:pPr>
    </w:p>
    <w:p w:rsidR="003944C0" w:rsidRDefault="0045490B">
      <w:pPr>
        <w:pStyle w:val="Textoindependiente"/>
        <w:spacing w:before="1" w:line="278" w:lineRule="auto"/>
        <w:ind w:left="1301" w:right="102"/>
        <w:jc w:val="both"/>
      </w:pPr>
      <w:r>
        <w:t>Numeral 15 de la guía, según OFICIO DESPACHO No. 162-2021 de fecha 20 de</w:t>
      </w:r>
      <w:r>
        <w:rPr>
          <w:spacing w:val="1"/>
        </w:rPr>
        <w:t xml:space="preserve"> </w:t>
      </w:r>
      <w:r>
        <w:t>abril de 2021, la Directora Entrante indica que, en la DIDEDUC de Sacatepéquez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ningún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finalizadas,</w:t>
      </w:r>
      <w:r>
        <w:rPr>
          <w:spacing w:val="1"/>
        </w:rPr>
        <w:t xml:space="preserve"> </w:t>
      </w:r>
      <w:r>
        <w:t>publicadas,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recepción,</w:t>
      </w:r>
      <w:r>
        <w:rPr>
          <w:spacing w:val="-3"/>
        </w:rPr>
        <w:t xml:space="preserve"> </w:t>
      </w:r>
      <w:r>
        <w:t>liquidación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arrastre</w:t>
      </w:r>
      <w:r>
        <w:rPr>
          <w:spacing w:val="-3"/>
        </w:rPr>
        <w:t xml:space="preserve"> </w:t>
      </w:r>
      <w:r>
        <w:t>pendientes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aspectos</w:t>
      </w:r>
      <w:r>
        <w:rPr>
          <w:spacing w:val="-3"/>
        </w:rPr>
        <w:t xml:space="preserve"> </w:t>
      </w:r>
      <w:r>
        <w:t>legales.</w:t>
      </w:r>
    </w:p>
    <w:p w:rsidR="003944C0" w:rsidRDefault="003944C0">
      <w:pPr>
        <w:pStyle w:val="Textoindependiente"/>
        <w:spacing w:before="6"/>
        <w:rPr>
          <w:sz w:val="27"/>
        </w:rPr>
      </w:pPr>
    </w:p>
    <w:p w:rsidR="003944C0" w:rsidRDefault="0045490B">
      <w:pPr>
        <w:pStyle w:val="Textoindependiente"/>
        <w:spacing w:line="278" w:lineRule="auto"/>
        <w:ind w:left="1301" w:right="103"/>
        <w:jc w:val="both"/>
      </w:pPr>
      <w:r>
        <w:t>Numeral 16 de la guía, el Coordinador de la Unidad Financiera de la DIDEDUC de</w:t>
      </w:r>
      <w:r>
        <w:rPr>
          <w:spacing w:val="1"/>
        </w:rPr>
        <w:t xml:space="preserve"> </w:t>
      </w:r>
      <w:r>
        <w:t>Sacatepéquez, emitió declaración jurada del saldo de la Caja Fiscal al 15 de abril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2021.</w:t>
      </w:r>
    </w:p>
    <w:p w:rsidR="003944C0" w:rsidRDefault="003944C0">
      <w:pPr>
        <w:pStyle w:val="Textoindependiente"/>
        <w:spacing w:before="7"/>
        <w:rPr>
          <w:sz w:val="27"/>
        </w:rPr>
      </w:pPr>
    </w:p>
    <w:p w:rsidR="003944C0" w:rsidRDefault="0045490B">
      <w:pPr>
        <w:pStyle w:val="Textoindependiente"/>
        <w:tabs>
          <w:tab w:val="left" w:pos="6822"/>
        </w:tabs>
        <w:spacing w:line="278" w:lineRule="auto"/>
        <w:ind w:left="1301" w:right="100"/>
        <w:jc w:val="both"/>
      </w:pPr>
      <w:r>
        <w:t>Se dejó constancia que los saldos y cifras consignados quedan sujetos a posterior</w:t>
      </w:r>
      <w:r>
        <w:rPr>
          <w:spacing w:val="1"/>
        </w:rPr>
        <w:t xml:space="preserve"> </w:t>
      </w:r>
      <w:r>
        <w:t>revisión y fiscalización por parte de la Contraloría General de Cuentas y Auditoría</w:t>
      </w:r>
      <w:r>
        <w:rPr>
          <w:spacing w:val="1"/>
        </w:rPr>
        <w:t xml:space="preserve"> </w:t>
      </w:r>
      <w:r>
        <w:t>Interna del Ministerio de Educación. Además, que el vencimiento del cómputo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hábiles,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traslado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certificación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recepción del cargo y del formulario de control de traslado de información a la</w:t>
      </w:r>
      <w:r>
        <w:rPr>
          <w:spacing w:val="1"/>
        </w:rPr>
        <w:t xml:space="preserve"> </w:t>
      </w:r>
      <w:r>
        <w:t>Subcontraloría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General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establece</w:t>
      </w:r>
      <w:r>
        <w:rPr>
          <w:spacing w:val="66"/>
        </w:rPr>
        <w:t xml:space="preserve"> </w:t>
      </w:r>
      <w:r>
        <w:t>el</w:t>
      </w:r>
      <w:r>
        <w:rPr>
          <w:spacing w:val="67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rPr>
          <w:spacing w:val="9"/>
        </w:rPr>
        <w:t xml:space="preserve">A-106-2019,    </w:t>
      </w:r>
      <w:r>
        <w:rPr>
          <w:spacing w:val="26"/>
        </w:rPr>
        <w:t xml:space="preserve"> </w:t>
      </w:r>
      <w:r>
        <w:rPr>
          <w:spacing w:val="10"/>
        </w:rPr>
        <w:t xml:space="preserve">considerando    </w:t>
      </w:r>
      <w:r>
        <w:rPr>
          <w:spacing w:val="23"/>
        </w:rPr>
        <w:t xml:space="preserve"> </w:t>
      </w:r>
      <w:r>
        <w:t xml:space="preserve">que    </w:t>
      </w:r>
      <w:r>
        <w:rPr>
          <w:spacing w:val="63"/>
        </w:rPr>
        <w:t xml:space="preserve"> </w:t>
      </w:r>
      <w:r>
        <w:t>el</w:t>
      </w:r>
      <w:r>
        <w:tab/>
      </w:r>
      <w:r>
        <w:rPr>
          <w:spacing w:val="9"/>
        </w:rPr>
        <w:t>Acuerdo</w:t>
      </w:r>
      <w:r>
        <w:rPr>
          <w:spacing w:val="25"/>
        </w:rPr>
        <w:t xml:space="preserve"> </w:t>
      </w:r>
      <w:r>
        <w:rPr>
          <w:spacing w:val="9"/>
        </w:rPr>
        <w:t>Ministerial</w:t>
      </w:r>
      <w:r>
        <w:rPr>
          <w:spacing w:val="25"/>
        </w:rPr>
        <w:t xml:space="preserve"> </w:t>
      </w:r>
      <w:r>
        <w:t>No.</w:t>
      </w:r>
      <w:r>
        <w:rPr>
          <w:spacing w:val="-65"/>
        </w:rPr>
        <w:t xml:space="preserve"> </w:t>
      </w:r>
      <w:r>
        <w:t>DIREH-2149-2021, emitido para rescindir por remoción el contrato del Licenciado</w:t>
      </w:r>
      <w:r>
        <w:rPr>
          <w:spacing w:val="1"/>
        </w:rPr>
        <w:t xml:space="preserve"> </w:t>
      </w:r>
      <w:r>
        <w:t>Miguel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Jesús</w:t>
      </w:r>
      <w:r>
        <w:rPr>
          <w:spacing w:val="10"/>
        </w:rPr>
        <w:t xml:space="preserve"> </w:t>
      </w:r>
      <w:r>
        <w:t>Hernández</w:t>
      </w:r>
      <w:r>
        <w:rPr>
          <w:spacing w:val="10"/>
        </w:rPr>
        <w:t xml:space="preserve"> </w:t>
      </w:r>
      <w:r>
        <w:t>Córdova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Acuerdo</w:t>
      </w:r>
      <w:r>
        <w:rPr>
          <w:spacing w:val="10"/>
        </w:rPr>
        <w:t xml:space="preserve"> </w:t>
      </w:r>
      <w:r>
        <w:t>Ministerial</w:t>
      </w:r>
      <w:r>
        <w:rPr>
          <w:spacing w:val="10"/>
        </w:rPr>
        <w:t xml:space="preserve"> </w:t>
      </w:r>
      <w:r>
        <w:t>No.</w:t>
      </w:r>
    </w:p>
    <w:p w:rsidR="003944C0" w:rsidRDefault="003944C0">
      <w:pPr>
        <w:spacing w:line="278" w:lineRule="auto"/>
        <w:jc w:val="both"/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pStyle w:val="Textoindependiente"/>
        <w:spacing w:before="82" w:line="278" w:lineRule="auto"/>
        <w:ind w:left="1301" w:right="102"/>
        <w:jc w:val="both"/>
      </w:pPr>
      <w:r>
        <w:lastRenderedPageBreak/>
        <w:t>DIREH-2157-2021 emitido para designar a la Licenciada Zaida Xiomara Contreras</w:t>
      </w:r>
      <w:r>
        <w:rPr>
          <w:spacing w:val="1"/>
        </w:rPr>
        <w:t xml:space="preserve"> </w:t>
      </w:r>
      <w:r>
        <w:t>Ortiz de Batres, para desempeñar las funciones de Director Departamental de</w:t>
      </w:r>
      <w:r>
        <w:rPr>
          <w:spacing w:val="1"/>
        </w:rPr>
        <w:t xml:space="preserve"> </w:t>
      </w:r>
      <w:r>
        <w:t>Educación de Sacatepéquez, surten efecto a partir del 15 de abril de 2021, por lo</w:t>
      </w:r>
      <w:r>
        <w:rPr>
          <w:spacing w:val="1"/>
        </w:rPr>
        <w:t xml:space="preserve"> </w:t>
      </w:r>
      <w:r>
        <w:t>que e</w:t>
      </w:r>
      <w:r>
        <w:t>s responsabilidad de la máxima autoridad de la Dirección Departamental de</w:t>
      </w:r>
      <w:r>
        <w:rPr>
          <w:spacing w:val="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Sacatepéquez,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presentación.</w:t>
      </w:r>
    </w:p>
    <w:p w:rsidR="003944C0" w:rsidRDefault="003944C0">
      <w:pPr>
        <w:pStyle w:val="Textoindependiente"/>
        <w:spacing w:before="5"/>
        <w:rPr>
          <w:sz w:val="27"/>
        </w:rPr>
      </w:pPr>
    </w:p>
    <w:p w:rsidR="003944C0" w:rsidRDefault="0045490B">
      <w:pPr>
        <w:pStyle w:val="Textoindependiente"/>
        <w:spacing w:before="1" w:line="278" w:lineRule="auto"/>
        <w:ind w:left="1301" w:right="103"/>
        <w:jc w:val="both"/>
      </w:pPr>
      <w:r>
        <w:t>Los puntos anteriores, quedaron descritos en el acta de Auditoría Interna No.</w:t>
      </w:r>
      <w:r>
        <w:rPr>
          <w:spacing w:val="1"/>
        </w:rPr>
        <w:t xml:space="preserve"> </w:t>
      </w:r>
      <w:r>
        <w:t>DIDAI-2-2021 de fecha 21 de abril de 2021, según folios Nos</w:t>
      </w:r>
      <w:r>
        <w:t>. del 11538, 11539,</w:t>
      </w:r>
      <w:r>
        <w:rPr>
          <w:spacing w:val="1"/>
        </w:rPr>
        <w:t xml:space="preserve"> </w:t>
      </w:r>
      <w:r>
        <w:t>11540,</w:t>
      </w:r>
      <w:r>
        <w:rPr>
          <w:spacing w:val="1"/>
        </w:rPr>
        <w:t xml:space="preserve"> </w:t>
      </w:r>
      <w:r>
        <w:t>11541,</w:t>
      </w:r>
      <w:r>
        <w:rPr>
          <w:spacing w:val="1"/>
        </w:rPr>
        <w:t xml:space="preserve"> </w:t>
      </w:r>
      <w:r>
        <w:t>11542,</w:t>
      </w:r>
      <w:r>
        <w:rPr>
          <w:spacing w:val="1"/>
        </w:rPr>
        <w:t xml:space="preserve"> </w:t>
      </w:r>
      <w:r>
        <w:t>11543,</w:t>
      </w:r>
      <w:r>
        <w:rPr>
          <w:spacing w:val="1"/>
        </w:rPr>
        <w:t xml:space="preserve"> </w:t>
      </w:r>
      <w:r>
        <w:t>11544,</w:t>
      </w:r>
      <w:r>
        <w:rPr>
          <w:spacing w:val="1"/>
        </w:rPr>
        <w:t xml:space="preserve"> </w:t>
      </w:r>
      <w:r>
        <w:t>11545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11546,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libro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actas</w:t>
      </w:r>
      <w:r>
        <w:rPr>
          <w:spacing w:val="66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registro No. L2 32515, autorizado por la Contraloría General de Cuentas el 26 de</w:t>
      </w:r>
      <w:r>
        <w:rPr>
          <w:spacing w:val="1"/>
        </w:rPr>
        <w:t xml:space="preserve"> </w:t>
      </w:r>
      <w:r>
        <w:t>julio de 2016, la cual en fotocopia, junto con formulario mínimo de control de</w:t>
      </w:r>
      <w:r>
        <w:rPr>
          <w:spacing w:val="1"/>
        </w:rPr>
        <w:t xml:space="preserve"> </w:t>
      </w:r>
      <w:r>
        <w:t>tra</w:t>
      </w:r>
      <w:r>
        <w:t>slado de información de la entrega y recepción del cargo, con certificación</w:t>
      </w:r>
      <w:r>
        <w:rPr>
          <w:spacing w:val="1"/>
        </w:rPr>
        <w:t xml:space="preserve"> </w:t>
      </w:r>
      <w:r>
        <w:t>original, fueron presentados a la Subcontraloría de Calidad del Gasto Público de la</w:t>
      </w:r>
      <w:r>
        <w:rPr>
          <w:spacing w:val="-64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DESPACHO</w:t>
      </w:r>
      <w:r>
        <w:rPr>
          <w:spacing w:val="-4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176-2021,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fecha</w:t>
      </w:r>
      <w:r>
        <w:rPr>
          <w:spacing w:val="-4"/>
        </w:rPr>
        <w:t xml:space="preserve"> </w:t>
      </w:r>
      <w:r>
        <w:t>Antigua</w:t>
      </w:r>
      <w:r>
        <w:rPr>
          <w:spacing w:val="-3"/>
        </w:rPr>
        <w:t xml:space="preserve"> </w:t>
      </w:r>
      <w:r>
        <w:t>Guatemala,</w:t>
      </w:r>
      <w:r>
        <w:rPr>
          <w:spacing w:val="-4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2021.</w:t>
      </w:r>
    </w:p>
    <w:p w:rsidR="003944C0" w:rsidRDefault="003944C0">
      <w:pPr>
        <w:pStyle w:val="Textoindependiente"/>
        <w:spacing w:before="3"/>
        <w:rPr>
          <w:sz w:val="27"/>
        </w:rPr>
      </w:pPr>
    </w:p>
    <w:p w:rsidR="003944C0" w:rsidRDefault="0045490B">
      <w:pPr>
        <w:pStyle w:val="Textoindependiente"/>
        <w:spacing w:line="278" w:lineRule="auto"/>
        <w:ind w:left="1301" w:right="102"/>
        <w:jc w:val="both"/>
      </w:pPr>
      <w:r>
        <w:t>La presencia del auditor actuante en el acto de entrega y recepción de cargo del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Sacatepéquez,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prejuzgó</w:t>
      </w:r>
      <w:r>
        <w:rPr>
          <w:spacing w:val="1"/>
        </w:rPr>
        <w:t xml:space="preserve"> </w:t>
      </w:r>
      <w:r>
        <w:t>exactitud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cifras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responsables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Departamental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Sacatepéquez.</w:t>
      </w: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spacing w:before="6"/>
        <w:rPr>
          <w:sz w:val="13"/>
        </w:rPr>
      </w:pPr>
    </w:p>
    <w:p w:rsidR="003944C0" w:rsidRDefault="008313E3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00175" cy="9525"/>
                <wp:effectExtent l="3810" t="1270" r="0" b="0"/>
                <wp:docPr id="3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9525"/>
                          <a:chOff x="0" y="0"/>
                          <a:chExt cx="2205" cy="15"/>
                        </a:xfrm>
                      </wpg:grpSpPr>
                      <wps:wsp>
                        <wps:cNvPr id="3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2CDFE1" id="Group 8" o:spid="_x0000_s1026" style="width:110.25pt;height:.75pt;mso-position-horizontal-relative:char;mso-position-vertical-relative:line" coordsize="22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CKxA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">
                <v:rect id="Rectangle 9" o:spid="_x0000_s1027" style="position:absolute;width:220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J7s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4SeH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Enu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45490B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325245" cy="9525"/>
                <wp:effectExtent l="0" t="1270" r="0" b="0"/>
                <wp:docPr id="2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245" cy="9525"/>
                          <a:chOff x="0" y="0"/>
                          <a:chExt cx="2087" cy="15"/>
                        </a:xfrm>
                      </wpg:grpSpPr>
                      <wps:wsp>
                        <wps:cNvPr id="2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8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A54D4F" id="Group 6" o:spid="_x0000_s1026" style="width:104.35pt;height:.75pt;mso-position-horizontal-relative:char;mso-position-vertical-relative:line" coordsize="208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">
                <v:rect id="Rectangle 7" o:spid="_x0000_s1027" style="position:absolute;width:208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2c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ejZ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3944C0" w:rsidRDefault="003944C0">
      <w:pPr>
        <w:spacing w:line="20" w:lineRule="exact"/>
        <w:rPr>
          <w:sz w:val="2"/>
        </w:rPr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HELEN</w:t>
      </w:r>
      <w:r>
        <w:rPr>
          <w:spacing w:val="-5"/>
          <w:sz w:val="14"/>
        </w:rPr>
        <w:t xml:space="preserve"> </w:t>
      </w:r>
      <w:r>
        <w:rPr>
          <w:sz w:val="14"/>
        </w:rPr>
        <w:t>LISSETTE</w:t>
      </w:r>
      <w:r>
        <w:rPr>
          <w:spacing w:val="-5"/>
          <w:sz w:val="14"/>
        </w:rPr>
        <w:t xml:space="preserve"> </w:t>
      </w:r>
      <w:r>
        <w:rPr>
          <w:sz w:val="14"/>
        </w:rPr>
        <w:t>BAIZA</w:t>
      </w:r>
      <w:r>
        <w:rPr>
          <w:spacing w:val="-4"/>
          <w:sz w:val="14"/>
        </w:rPr>
        <w:t xml:space="preserve"> </w:t>
      </w:r>
      <w:r>
        <w:rPr>
          <w:sz w:val="14"/>
        </w:rPr>
        <w:t>MORAN</w:t>
      </w:r>
    </w:p>
    <w:p w:rsidR="003944C0" w:rsidRDefault="0045490B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3944C0" w:rsidRDefault="0045490B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YURI</w:t>
      </w:r>
      <w:r>
        <w:rPr>
          <w:spacing w:val="-7"/>
          <w:sz w:val="14"/>
        </w:rPr>
        <w:t xml:space="preserve"> </w:t>
      </w:r>
      <w:r>
        <w:rPr>
          <w:sz w:val="14"/>
        </w:rPr>
        <w:t>EFRAIN</w:t>
      </w:r>
      <w:r>
        <w:rPr>
          <w:spacing w:val="-7"/>
          <w:sz w:val="14"/>
        </w:rPr>
        <w:t xml:space="preserve"> </w:t>
      </w:r>
      <w:r>
        <w:rPr>
          <w:sz w:val="14"/>
        </w:rPr>
        <w:t>CHANG</w:t>
      </w:r>
      <w:r>
        <w:rPr>
          <w:spacing w:val="-7"/>
          <w:sz w:val="14"/>
        </w:rPr>
        <w:t xml:space="preserve"> </w:t>
      </w:r>
      <w:r>
        <w:rPr>
          <w:sz w:val="14"/>
        </w:rPr>
        <w:t>CASTRO</w:t>
      </w:r>
    </w:p>
    <w:p w:rsidR="003944C0" w:rsidRDefault="0045490B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3944C0" w:rsidRDefault="003944C0">
      <w:pPr>
        <w:rPr>
          <w:sz w:val="14"/>
        </w:rPr>
        <w:sectPr w:rsidR="003944C0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663" w:space="741"/>
            <w:col w:w="5836"/>
          </w:cols>
        </w:sect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rPr>
          <w:sz w:val="20"/>
        </w:rPr>
      </w:pPr>
    </w:p>
    <w:p w:rsidR="003944C0" w:rsidRDefault="003944C0">
      <w:pPr>
        <w:pStyle w:val="Textoindependiente"/>
        <w:spacing w:before="1"/>
        <w:rPr>
          <w:sz w:val="20"/>
        </w:rPr>
      </w:pPr>
    </w:p>
    <w:p w:rsidR="003944C0" w:rsidRDefault="008313E3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0"/>
                <wp:docPr id="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0FC2A3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8V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zg2fFc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45490B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231E5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BX7utB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3944C0" w:rsidRDefault="003944C0">
      <w:pPr>
        <w:spacing w:line="20" w:lineRule="exact"/>
        <w:rPr>
          <w:sz w:val="2"/>
        </w:rPr>
        <w:sectPr w:rsidR="003944C0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3944C0" w:rsidRDefault="0045490B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3944C0" w:rsidRDefault="0045490B">
      <w:pPr>
        <w:spacing w:before="86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3944C0" w:rsidRDefault="0045490B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3944C0" w:rsidRDefault="0045490B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3944C0" w:rsidRDefault="003944C0">
      <w:pPr>
        <w:rPr>
          <w:sz w:val="14"/>
        </w:rPr>
        <w:sectPr w:rsidR="003944C0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3944C0" w:rsidRDefault="0045490B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3944C0" w:rsidRDefault="003944C0">
      <w:pPr>
        <w:pStyle w:val="Textoindependiente"/>
        <w:spacing w:before="1"/>
        <w:rPr>
          <w:rFonts w:ascii="Arial"/>
          <w:b/>
          <w:sz w:val="29"/>
        </w:rPr>
      </w:pPr>
    </w:p>
    <w:p w:rsidR="003944C0" w:rsidRDefault="0045490B">
      <w:pPr>
        <w:spacing w:before="94"/>
        <w:ind w:left="1256"/>
        <w:jc w:val="center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216838</wp:posOffset>
            </wp:positionV>
            <wp:extent cx="5524499" cy="7334250"/>
            <wp:effectExtent l="0" t="0" r="0" b="0"/>
            <wp:wrapTopAndBottom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3944C0" w:rsidRDefault="003944C0">
      <w:pPr>
        <w:jc w:val="center"/>
        <w:rPr>
          <w:sz w:val="16"/>
        </w:rPr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234110</wp:posOffset>
            </wp:positionV>
            <wp:extent cx="5524499" cy="7334250"/>
            <wp:effectExtent l="0" t="0" r="0" b="0"/>
            <wp:wrapTopAndBottom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3944C0" w:rsidRDefault="003944C0">
      <w:pPr>
        <w:jc w:val="center"/>
        <w:rPr>
          <w:sz w:val="16"/>
        </w:rPr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234110</wp:posOffset>
            </wp:positionV>
            <wp:extent cx="5524499" cy="7334250"/>
            <wp:effectExtent l="0" t="0" r="0" b="0"/>
            <wp:wrapTopAndBottom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3944C0" w:rsidRDefault="003944C0">
      <w:pPr>
        <w:jc w:val="center"/>
        <w:rPr>
          <w:sz w:val="16"/>
        </w:rPr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234110</wp:posOffset>
            </wp:positionV>
            <wp:extent cx="5524499" cy="7334250"/>
            <wp:effectExtent l="0" t="0" r="0" b="0"/>
            <wp:wrapTopAndBottom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3944C0" w:rsidRDefault="003944C0">
      <w:pPr>
        <w:jc w:val="center"/>
        <w:rPr>
          <w:sz w:val="16"/>
        </w:rPr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234110</wp:posOffset>
            </wp:positionV>
            <wp:extent cx="5524499" cy="7334250"/>
            <wp:effectExtent l="0" t="0" r="0" b="0"/>
            <wp:wrapTopAndBottom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3944C0" w:rsidRDefault="003944C0">
      <w:pPr>
        <w:jc w:val="center"/>
        <w:rPr>
          <w:sz w:val="16"/>
        </w:rPr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234110</wp:posOffset>
            </wp:positionV>
            <wp:extent cx="5524499" cy="7334250"/>
            <wp:effectExtent l="0" t="0" r="0" b="0"/>
            <wp:wrapTopAndBottom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3944C0" w:rsidRDefault="003944C0">
      <w:pPr>
        <w:jc w:val="center"/>
        <w:rPr>
          <w:sz w:val="16"/>
        </w:rPr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234110</wp:posOffset>
            </wp:positionV>
            <wp:extent cx="5524499" cy="7334250"/>
            <wp:effectExtent l="0" t="0" r="0" b="0"/>
            <wp:wrapTopAndBottom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3944C0" w:rsidRDefault="003944C0">
      <w:pPr>
        <w:jc w:val="center"/>
        <w:rPr>
          <w:sz w:val="16"/>
        </w:rPr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234110</wp:posOffset>
            </wp:positionV>
            <wp:extent cx="5524499" cy="7334250"/>
            <wp:effectExtent l="0" t="0" r="0" b="0"/>
            <wp:wrapTopAndBottom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3944C0" w:rsidRDefault="003944C0">
      <w:pPr>
        <w:jc w:val="center"/>
        <w:rPr>
          <w:sz w:val="16"/>
        </w:rPr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234110</wp:posOffset>
            </wp:positionV>
            <wp:extent cx="5524499" cy="7334250"/>
            <wp:effectExtent l="0" t="0" r="0" b="0"/>
            <wp:wrapTopAndBottom/>
            <wp:docPr id="3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3944C0" w:rsidRDefault="003944C0">
      <w:pPr>
        <w:jc w:val="center"/>
        <w:rPr>
          <w:sz w:val="16"/>
        </w:rPr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234110</wp:posOffset>
            </wp:positionV>
            <wp:extent cx="5524499" cy="7334250"/>
            <wp:effectExtent l="0" t="0" r="0" b="0"/>
            <wp:wrapTopAndBottom/>
            <wp:docPr id="3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3944C0" w:rsidRDefault="003944C0">
      <w:pPr>
        <w:jc w:val="center"/>
        <w:rPr>
          <w:sz w:val="16"/>
        </w:rPr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234110</wp:posOffset>
            </wp:positionV>
            <wp:extent cx="5524499" cy="7334250"/>
            <wp:effectExtent l="0" t="0" r="0" b="0"/>
            <wp:wrapTopAndBottom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3944C0" w:rsidRDefault="003944C0">
      <w:pPr>
        <w:jc w:val="center"/>
        <w:rPr>
          <w:sz w:val="16"/>
        </w:rPr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234110</wp:posOffset>
            </wp:positionV>
            <wp:extent cx="5524499" cy="7334250"/>
            <wp:effectExtent l="0" t="0" r="0" b="0"/>
            <wp:wrapTopAndBottom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3944C0" w:rsidRDefault="003944C0">
      <w:pPr>
        <w:jc w:val="center"/>
        <w:rPr>
          <w:sz w:val="16"/>
        </w:rPr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234110</wp:posOffset>
            </wp:positionV>
            <wp:extent cx="5524499" cy="7334250"/>
            <wp:effectExtent l="0" t="0" r="0" b="0"/>
            <wp:wrapTopAndBottom/>
            <wp:docPr id="4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3944C0" w:rsidRDefault="003944C0">
      <w:pPr>
        <w:jc w:val="center"/>
        <w:rPr>
          <w:sz w:val="16"/>
        </w:rPr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234110</wp:posOffset>
            </wp:positionV>
            <wp:extent cx="5524499" cy="7334250"/>
            <wp:effectExtent l="0" t="0" r="0" b="0"/>
            <wp:wrapTopAndBottom/>
            <wp:docPr id="4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3944C0" w:rsidRDefault="003944C0">
      <w:pPr>
        <w:jc w:val="center"/>
        <w:rPr>
          <w:sz w:val="16"/>
        </w:rPr>
        <w:sectPr w:rsidR="003944C0">
          <w:pgSz w:w="12240" w:h="15840"/>
          <w:pgMar w:top="1060" w:right="1600" w:bottom="780" w:left="400" w:header="617" w:footer="596" w:gutter="0"/>
          <w:cols w:space="720"/>
        </w:sectPr>
      </w:pPr>
    </w:p>
    <w:p w:rsidR="003944C0" w:rsidRDefault="0045490B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234110</wp:posOffset>
            </wp:positionV>
            <wp:extent cx="5524499" cy="7334250"/>
            <wp:effectExtent l="0" t="0" r="0" b="0"/>
            <wp:wrapTopAndBottom/>
            <wp:docPr id="4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sectPr w:rsidR="003944C0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90B" w:rsidRDefault="0045490B">
      <w:r>
        <w:separator/>
      </w:r>
    </w:p>
  </w:endnote>
  <w:endnote w:type="continuationSeparator" w:id="0">
    <w:p w:rsidR="0045490B" w:rsidRDefault="0045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4C0" w:rsidRDefault="008313E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399424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344F35" id="Group 3" o:spid="_x0000_s1026" style="position:absolute;margin-left:25pt;margin-top:748.2pt;width:502pt;height:28.8pt;z-index:-15917056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S7b9Tk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QV6PCAAAA2wAAAA8AAABkcnMvZG93bnJldi54bWxEj0FvwjAMhe+T+A+RkXaZIN0OCBUCAjQQ&#10;R6A77Gg1pqlonKoJUP49PiBxs/We3/s8X/a+UTfqYh3YwPc4A0VcBltzZeCv2I6moGJCttgEJgMP&#10;irBcDD7mmNtw5yPdTqlSEsIxRwMupTbXOpaOPMZxaIlFO4fOY5K1q7Tt8C7hvtE/WTbRHmuWBoct&#10;bRyVl9PVGwhfEz78/16OcZ/66bXYrQ+rjTPmc9ivZqAS9eltfl3vreALvfwiA+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kFejwgAAANs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99936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44C0" w:rsidRDefault="0045490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3944C0" w:rsidRDefault="0045490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00448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44C0" w:rsidRDefault="0045490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313E3">
                            <w:rPr>
                              <w:noProof/>
                              <w:color w:val="666666"/>
                              <w:sz w:val="1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3944C0" w:rsidRDefault="0045490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313E3">
                      <w:rPr>
                        <w:noProof/>
                        <w:color w:val="666666"/>
                        <w:sz w:val="1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90B" w:rsidRDefault="0045490B">
      <w:r>
        <w:separator/>
      </w:r>
    </w:p>
  </w:footnote>
  <w:footnote w:type="continuationSeparator" w:id="0">
    <w:p w:rsidR="0045490B" w:rsidRDefault="004549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4C0" w:rsidRDefault="008313E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978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8E8A30" id="Freeform 8" o:spid="_x0000_s1026" style="position:absolute;margin-left:85.05pt;margin-top:40.1pt;width:442pt;height:.75pt;z-index:-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98400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44C0" w:rsidRDefault="0045490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3944C0" w:rsidRDefault="0045490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98912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44C0" w:rsidRDefault="0045490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3944C0" w:rsidRDefault="0045490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4C0"/>
    <w:rsid w:val="003944C0"/>
    <w:rsid w:val="0045490B"/>
    <w:rsid w:val="00831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07DBF8A-19BB-4A68-BB8B-F0A17785C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2317</Words>
  <Characters>12744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15031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2021-05-28T18:49:00Z</dcterms:created>
  <dcterms:modified xsi:type="dcterms:W3CDTF">2021-05-28T18:49:00Z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LastSaved">
    <vt:filetime>2021-05-28T00:00:00Z</vt:filetime>
  </property>
</Properties>
</file>