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group style="position:absolute;margin-left:0pt;margin-top:0pt;width:606.75pt;height:791.05pt;mso-position-horizontal-relative:page;mso-position-vertical-relative:page;z-index:-15995392" coordorigin="0,0" coordsize="12135,15821">
            <v:shape style="position:absolute;left:0;top:0;width:12135;height:15821" type="#_x0000_t75" stroked="false">
              <v:imagedata r:id="rId5" o:title=""/>
            </v:shape>
            <v:shape style="position:absolute;left:499;top:1017;width:884;height:845" type="#_x0000_t75" stroked="false">
              <v:imagedata r:id="rId6" o:title=""/>
            </v:shape>
            <v:shape style="position:absolute;left:7833;top:4704;width:1575;height:327" type="#_x0000_t75" stroked="false">
              <v:imagedata r:id="rId7" o:title=""/>
            </v:shape>
            <v:shape style="position:absolute;left:691;top:1209;width:538;height:480" type="#_x0000_t75" stroked="false">
              <v:imagedata r:id="rId8" o:title=""/>
            </v:shape>
            <v:shape style="position:absolute;left:2764;top:6163;width:192;height:173" type="#_x0000_t75" stroked="false">
              <v:imagedata r:id="rId9" o:title=""/>
            </v:shape>
            <v:shape style="position:absolute;left:1267;top:6873;width:845;height:250" type="#_x0000_t75" stroked="false">
              <v:imagedata r:id="rId10" o:title=""/>
            </v:shape>
            <v:shape style="position:absolute;left:883;top:9945;width:2996;height:423" type="#_x0000_t75" stroked="false">
              <v:imagedata r:id="rId11" o:title=""/>
            </v:shape>
            <v:shape style="position:absolute;left:499;top:1228;width:10599;height:7642" type="#_x0000_t75" stroked="false">
              <v:imagedata r:id="rId12" o:title=""/>
            </v:shape>
            <v:shape style="position:absolute;left:883;top:11443;width:154;height:116" type="#_x0000_t75" stroked="false">
              <v:imagedata r:id="rId13" o:title=""/>
            </v:shape>
            <v:shape style="position:absolute;left:2188;top:11078;width:231;height:480" type="#_x0000_t75" stroked="false">
              <v:imagedata r:id="rId14" o:title=""/>
            </v:shape>
            <v:shape style="position:absolute;left:1036;top:12019;width:461;height:212" type="#_x0000_t75" stroked="false">
              <v:imagedata r:id="rId15" o:title=""/>
            </v:shape>
            <v:shape style="position:absolute;left:883;top:12844;width:3072;height:365" type="#_x0000_t75" stroked="false">
              <v:imagedata r:id="rId16" o:title=""/>
            </v:shape>
            <v:shape style="position:absolute;left:1036;top:11404;width:2496;height:346" type="#_x0000_t75" stroked="false">
              <v:imagedata r:id="rId17" o:title=""/>
            </v:shape>
            <v:shape style="position:absolute;left:1536;top:15724;width:116;height:77" type="#_x0000_t75" stroked="false">
              <v:imagedata r:id="rId18" o:title=""/>
            </v:shape>
            <v:shape style="position:absolute;left:3532;top:13843;width:116;height:116" type="#_x0000_t75" stroked="false">
              <v:imagedata r:id="rId19" o:title=""/>
            </v:shape>
            <v:shape style="position:absolute;left:1497;top:12844;width:116;height:135" type="#_x0000_t75" stroked="false">
              <v:imagedata r:id="rId20" o:title=""/>
            </v:shape>
            <v:shape style="position:absolute;left:11635;top:15225;width:154;height:77" type="#_x0000_t75" stroked="false">
              <v:imagedata r:id="rId21" o:title=""/>
            </v:shape>
            <v:shape style="position:absolute;left:5030;top:15033;width:116;height:77" type="#_x0000_t75" stroked="false">
              <v:imagedata r:id="rId22" o:title=""/>
            </v:shape>
            <v:shape style="position:absolute;left:9792;top:7449;width:1498;height:308" type="#_x0000_t75" stroked="false">
              <v:imagedata r:id="rId23" o:title=""/>
            </v:shape>
            <v:shape style="position:absolute;left:1574;top:12172;width:423;height:116" type="#_x0000_t75" stroked="false">
              <v:imagedata r:id="rId24" o:title=""/>
            </v:shape>
            <v:shape style="position:absolute;left:4723;top:8659;width:192;height:711" type="#_x0000_t75" stroked="false">
              <v:imagedata r:id="rId25" o:title=""/>
            </v:shape>
            <v:shape style="position:absolute;left:7219;top:6144;width:269;height:154" type="#_x0000_t75" stroked="false">
              <v:imagedata r:id="rId26" o:title=""/>
            </v:shape>
            <v:shape style="position:absolute;left:5068;top:8102;width:116;height:58" type="#_x0000_t75" stroked="false">
              <v:imagedata r:id="rId27" o:title=""/>
            </v:shape>
            <v:shape style="position:absolute;left:1075;top:5606;width:116;height:77" type="#_x0000_t75" stroked="false">
              <v:imagedata r:id="rId28" o:title=""/>
            </v:shape>
            <v:shape style="position:absolute;left:5491;top:4204;width:154;height:135" type="#_x0000_t75" stroked="false">
              <v:imagedata r:id="rId29" o:title=""/>
            </v:shape>
            <v:shape style="position:absolute;left:2995;top:3974;width:116;height:77" type="#_x0000_t75" stroked="false">
              <v:imagedata r:id="rId30" o:title=""/>
            </v:shape>
            <v:shape style="position:absolute;left:2841;top:3686;width:116;height:58" type="#_x0000_t75" stroked="false">
              <v:imagedata r:id="rId31" o:title=""/>
            </v:shape>
            <v:shape style="position:absolute;left:2419;top:3628;width:461;height:135" type="#_x0000_t75" stroked="false">
              <v:imagedata r:id="rId32" o:title=""/>
            </v:shape>
            <v:shape style="position:absolute;left:998;top:364;width:154;height:96" type="#_x0000_t75" stroked="false">
              <v:imagedata r:id="rId33" o:title=""/>
            </v:shape>
            <w10:wrap type="none"/>
          </v:group>
        </w:pict>
      </w:r>
    </w:p>
    <w:p>
      <w:pPr>
        <w:spacing w:after="0"/>
        <w:rPr>
          <w:rFonts w:ascii="Times New Roman"/>
          <w:sz w:val="17"/>
        </w:rPr>
        <w:sectPr>
          <w:type w:val="continuous"/>
          <w:pgSz w:w="12240" w:h="15840"/>
          <w:pgMar w:top="1500" w:bottom="280" w:left="1720" w:right="17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547" w:hRule="atLeast"/>
        </w:trPr>
        <w:tc>
          <w:tcPr>
            <w:tcW w:w="833" w:type="dxa"/>
            <w:vMerge w:val="restart"/>
          </w:tcPr>
          <w:p>
            <w:pPr>
              <w:pStyle w:val="TableParagraph"/>
              <w:spacing w:before="1"/>
              <w:rPr>
                <w:rFonts w:ascii="Times New Roman"/>
                <w:sz w:val="5"/>
              </w:rPr>
            </w:pPr>
          </w:p>
          <w:p>
            <w:pPr>
              <w:pStyle w:val="TableParagraph"/>
              <w:ind w:left="23" w:right="-44"/>
              <w:rPr>
                <w:rFonts w:ascii="Times New Roman"/>
                <w:sz w:val="20"/>
              </w:rPr>
            </w:pPr>
            <w:r>
              <w:rPr>
                <w:rFonts w:ascii="Times New Roman"/>
                <w:sz w:val="20"/>
              </w:rPr>
              <w:drawing>
                <wp:inline distT="0" distB="0" distL="0" distR="0">
                  <wp:extent cx="500582" cy="408050"/>
                  <wp:effectExtent l="0" t="0" r="0" b="0"/>
                  <wp:docPr id="1" name="image30.jpeg"/>
                  <wp:cNvGraphicFramePr>
                    <a:graphicFrameLocks noChangeAspect="1"/>
                  </wp:cNvGraphicFramePr>
                  <a:graphic>
                    <a:graphicData uri="http://schemas.openxmlformats.org/drawingml/2006/picture">
                      <pic:pic>
                        <pic:nvPicPr>
                          <pic:cNvPr id="2" name="image30.jpeg"/>
                          <pic:cNvPicPr/>
                        </pic:nvPicPr>
                        <pic:blipFill>
                          <a:blip r:embed="rId36" cstate="print"/>
                          <a:stretch>
                            <a:fillRect/>
                          </a:stretch>
                        </pic:blipFill>
                        <pic:spPr>
                          <a:xfrm>
                            <a:off x="0" y="0"/>
                            <a:ext cx="500582" cy="408050"/>
                          </a:xfrm>
                          <a:prstGeom prst="rect">
                            <a:avLst/>
                          </a:prstGeom>
                        </pic:spPr>
                      </pic:pic>
                    </a:graphicData>
                  </a:graphic>
                </wp:inline>
              </w:drawing>
            </w:r>
            <w:r>
              <w:rPr>
                <w:rFonts w:ascii="Times New Roman"/>
                <w:sz w:val="20"/>
              </w:rPr>
            </w:r>
          </w:p>
        </w:tc>
        <w:tc>
          <w:tcPr>
            <w:tcW w:w="10070" w:type="dxa"/>
            <w:gridSpan w:val="4"/>
          </w:tcPr>
          <w:p>
            <w:pPr>
              <w:pStyle w:val="TableParagraph"/>
              <w:spacing w:before="62"/>
              <w:ind w:left="1811" w:right="1821"/>
              <w:jc w:val="center"/>
              <w:rPr>
                <w:sz w:val="15"/>
              </w:rPr>
            </w:pPr>
            <w:r>
              <w:rPr>
                <w:w w:val="105"/>
                <w:sz w:val="15"/>
              </w:rPr>
              <w:t>IN ST RU CT IVO</w:t>
            </w:r>
          </w:p>
          <w:p>
            <w:pPr>
              <w:pStyle w:val="TableParagraph"/>
              <w:spacing w:before="30"/>
              <w:ind w:left="1832" w:right="1821"/>
              <w:jc w:val="center"/>
              <w:rPr>
                <w:b/>
                <w:sz w:val="19"/>
              </w:rPr>
            </w:pPr>
            <w:r>
              <w:rPr>
                <w:b/>
                <w:sz w:val="19"/>
              </w:rPr>
              <w:t>PARA EL CIERRE DEFINITIVO DE CENTROS EDUCATIVOS PRIVADOS</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5"/>
              <w:ind w:left="750"/>
              <w:rPr>
                <w:sz w:val="15"/>
              </w:rPr>
            </w:pPr>
            <w:r>
              <w:rPr>
                <w:w w:val="105"/>
                <w:sz w:val="15"/>
              </w:rPr>
              <w:t>Del proceso: Centros Educativos Privados</w:t>
            </w:r>
          </w:p>
        </w:tc>
        <w:tc>
          <w:tcPr>
            <w:tcW w:w="2345" w:type="dxa"/>
          </w:tcPr>
          <w:p>
            <w:pPr>
              <w:pStyle w:val="TableParagraph"/>
              <w:spacing w:before="5"/>
              <w:ind w:left="397"/>
              <w:rPr>
                <w:b/>
                <w:sz w:val="15"/>
              </w:rPr>
            </w:pPr>
            <w:r>
              <w:rPr>
                <w:w w:val="105"/>
                <w:sz w:val="15"/>
              </w:rPr>
              <w:t>Código: </w:t>
            </w:r>
            <w:r>
              <w:rPr>
                <w:b/>
                <w:w w:val="105"/>
                <w:sz w:val="15"/>
              </w:rPr>
              <w:t>CEP-INS-01</w:t>
            </w:r>
          </w:p>
        </w:tc>
        <w:tc>
          <w:tcPr>
            <w:tcW w:w="1519" w:type="dxa"/>
          </w:tcPr>
          <w:p>
            <w:pPr>
              <w:pStyle w:val="TableParagraph"/>
              <w:spacing w:before="5"/>
              <w:ind w:left="369"/>
              <w:rPr>
                <w:sz w:val="15"/>
              </w:rPr>
            </w:pPr>
            <w:r>
              <w:rPr>
                <w:w w:val="105"/>
                <w:sz w:val="15"/>
              </w:rPr>
              <w:t>Versión: 2</w:t>
            </w:r>
          </w:p>
        </w:tc>
        <w:tc>
          <w:tcPr>
            <w:tcW w:w="1790" w:type="dxa"/>
          </w:tcPr>
          <w:p>
            <w:pPr>
              <w:pStyle w:val="TableParagraph"/>
              <w:spacing w:before="5"/>
              <w:ind w:left="414"/>
              <w:rPr>
                <w:sz w:val="15"/>
              </w:rPr>
            </w:pPr>
            <w:r>
              <w:rPr>
                <w:w w:val="105"/>
                <w:sz w:val="15"/>
              </w:rPr>
              <w:t>Página 2 de 4</w:t>
            </w:r>
          </w:p>
        </w:tc>
      </w:tr>
    </w:tbl>
    <w:p>
      <w:pPr>
        <w:pStyle w:val="Heading1"/>
        <w:numPr>
          <w:ilvl w:val="0"/>
          <w:numId w:val="1"/>
        </w:numPr>
        <w:tabs>
          <w:tab w:pos="527" w:val="left" w:leader="none"/>
          <w:tab w:pos="528" w:val="left" w:leader="none"/>
        </w:tabs>
        <w:spacing w:line="240" w:lineRule="auto" w:before="115" w:after="0"/>
        <w:ind w:left="527" w:right="0" w:hanging="417"/>
        <w:jc w:val="left"/>
        <w:rPr>
          <w:u w:val="none"/>
        </w:rPr>
      </w:pPr>
      <w:r>
        <w:rPr>
          <w:rFonts w:ascii="Times New Roman"/>
          <w:b w:val="0"/>
          <w:spacing w:val="-54"/>
          <w:w w:val="102"/>
          <w:u w:val="none"/>
        </w:rPr>
        <w:t> </w:t>
      </w:r>
      <w:r>
        <w:rPr>
          <w:u w:val="thick"/>
        </w:rPr>
        <w:t>GLOSARIO</w:t>
      </w:r>
    </w:p>
    <w:p>
      <w:pPr>
        <w:pStyle w:val="BodyText"/>
        <w:spacing w:before="2"/>
        <w:rPr>
          <w:b/>
          <w:sz w:val="18"/>
        </w:rPr>
      </w:pPr>
      <w:r>
        <w:rPr/>
        <w:pict>
          <v:shape style="position:absolute;margin-left:53.639004pt;margin-top:12.415709pt;width:520.35pt;height:.5pt;mso-position-horizontal-relative:page;mso-position-vertical-relative:paragraph;z-index:-15728128;mso-wrap-distance-left:0;mso-wrap-distance-right:0" coordorigin="1073,248" coordsize="10407,10" path="m11479,248l3698,248,1073,248,1073,258,3698,258,11479,258,11479,248xe" filled="true" fillcolor="#808080" stroked="false">
            <v:path arrowok="t"/>
            <v:fill type="solid"/>
            <w10:wrap type="topAndBottom"/>
          </v:shape>
        </w:pict>
      </w:r>
    </w:p>
    <w:p>
      <w:pPr>
        <w:pStyle w:val="BodyText"/>
        <w:spacing w:line="295" w:lineRule="auto" w:before="93" w:after="108"/>
        <w:ind w:left="3275" w:right="130" w:hanging="2355"/>
      </w:pPr>
      <w:r>
        <w:rPr>
          <w:b/>
        </w:rPr>
        <w:t>1.- Autoridad Distrital </w:t>
      </w:r>
      <w:r>
        <w:rPr/>
        <w:t>Funcionario que realiza actividades de supervisión educativa. Se refiere a: Supervisor Educativo, Coordinador Técnico Pedagógico (CTP), Coordinador Técnico Administrativo (CTA), Maestro nombrado como gestor educativo por la Autoridad superior del Despacho Departamental.</w:t>
      </w:r>
    </w:p>
    <w:p>
      <w:pPr>
        <w:pStyle w:val="BodyText"/>
        <w:spacing w:line="20" w:lineRule="exact"/>
        <w:ind w:left="618"/>
        <w:rPr>
          <w:sz w:val="2"/>
        </w:rPr>
      </w:pPr>
      <w:r>
        <w:rPr>
          <w:sz w:val="2"/>
        </w:rPr>
        <w:pict>
          <v:group style="width:521.0500pt;height:.5pt;mso-position-horizontal-relative:char;mso-position-vertical-relative:line" coordorigin="0,0" coordsize="10421,10">
            <v:shape style="position:absolute;left:-1;top:0;width:10421;height:10" coordorigin="0,0" coordsize="10421,10" path="m10421,0l2630,0,2626,0,0,0,0,10,2626,10,2630,10,10421,10,10421,0xe" filled="true" fillcolor="#808080" stroked="false">
              <v:path arrowok="t"/>
              <v:fill type="solid"/>
            </v:shape>
          </v:group>
        </w:pict>
      </w:r>
      <w:r>
        <w:rPr>
          <w:sz w:val="2"/>
        </w:rPr>
      </w:r>
    </w:p>
    <w:p>
      <w:pPr>
        <w:pStyle w:val="BodyText"/>
        <w:rPr>
          <w:sz w:val="20"/>
        </w:rPr>
      </w:pPr>
    </w:p>
    <w:p>
      <w:pPr>
        <w:pStyle w:val="BodyText"/>
      </w:pPr>
    </w:p>
    <w:p>
      <w:pPr>
        <w:pStyle w:val="Heading1"/>
        <w:numPr>
          <w:ilvl w:val="0"/>
          <w:numId w:val="1"/>
        </w:numPr>
        <w:tabs>
          <w:tab w:pos="525" w:val="left" w:leader="none"/>
        </w:tabs>
        <w:spacing w:line="240" w:lineRule="auto" w:before="0" w:after="0"/>
        <w:ind w:left="524" w:right="0" w:hanging="414"/>
        <w:jc w:val="left"/>
        <w:rPr>
          <w:u w:val="none"/>
        </w:rPr>
      </w:pPr>
      <w:r>
        <w:rPr>
          <w:rFonts w:ascii="Times New Roman"/>
          <w:b w:val="0"/>
          <w:spacing w:val="-54"/>
          <w:w w:val="102"/>
          <w:u w:val="none"/>
        </w:rPr>
        <w:t> </w:t>
      </w:r>
      <w:r>
        <w:rPr>
          <w:u w:val="thick"/>
        </w:rPr>
        <w:t>NORMATIVA</w:t>
      </w:r>
      <w:r>
        <w:rPr>
          <w:spacing w:val="1"/>
          <w:u w:val="thick"/>
        </w:rPr>
        <w:t> </w:t>
      </w:r>
      <w:r>
        <w:rPr>
          <w:u w:val="thick"/>
        </w:rPr>
        <w:t>LEGAL:</w:t>
      </w:r>
    </w:p>
    <w:p>
      <w:pPr>
        <w:pStyle w:val="BodyText"/>
        <w:rPr>
          <w:b/>
        </w:rPr>
      </w:pPr>
    </w:p>
    <w:p>
      <w:pPr>
        <w:pStyle w:val="ListParagraph"/>
        <w:numPr>
          <w:ilvl w:val="1"/>
          <w:numId w:val="1"/>
        </w:numPr>
        <w:tabs>
          <w:tab w:pos="813" w:val="left" w:leader="none"/>
        </w:tabs>
        <w:spacing w:line="242" w:lineRule="auto" w:before="0" w:after="0"/>
        <w:ind w:left="812" w:right="129" w:hanging="351"/>
        <w:jc w:val="both"/>
        <w:rPr>
          <w:sz w:val="21"/>
        </w:rPr>
      </w:pPr>
      <w:r>
        <w:rPr>
          <w:sz w:val="21"/>
        </w:rPr>
        <w:t>Acuerdo Gubernativo número 52-2015 “Reglamento para la autorización y funcionamiento </w:t>
      </w:r>
      <w:r>
        <w:rPr>
          <w:spacing w:val="-3"/>
          <w:sz w:val="21"/>
        </w:rPr>
        <w:t>de </w:t>
      </w:r>
      <w:r>
        <w:rPr>
          <w:sz w:val="21"/>
        </w:rPr>
        <w:t>Centros Educativos Privados”, de fecha 04 de Febrero de 2015, Artículo </w:t>
      </w:r>
      <w:r>
        <w:rPr>
          <w:spacing w:val="-2"/>
          <w:sz w:val="21"/>
        </w:rPr>
        <w:t>43. </w:t>
      </w:r>
      <w:r>
        <w:rPr>
          <w:sz w:val="21"/>
        </w:rPr>
        <w:t>Cierre definitivo y Artículo 44. Procedimiento para el cierre</w:t>
      </w:r>
      <w:r>
        <w:rPr>
          <w:spacing w:val="3"/>
          <w:sz w:val="21"/>
        </w:rPr>
        <w:t> </w:t>
      </w:r>
      <w:r>
        <w:rPr>
          <w:sz w:val="21"/>
        </w:rPr>
        <w:t>definitivo.</w:t>
      </w:r>
    </w:p>
    <w:p>
      <w:pPr>
        <w:pStyle w:val="BodyText"/>
        <w:spacing w:before="9"/>
      </w:pPr>
    </w:p>
    <w:p>
      <w:pPr>
        <w:pStyle w:val="Heading1"/>
        <w:numPr>
          <w:ilvl w:val="0"/>
          <w:numId w:val="1"/>
        </w:numPr>
        <w:tabs>
          <w:tab w:pos="525" w:val="left" w:leader="none"/>
        </w:tabs>
        <w:spacing w:line="240" w:lineRule="auto" w:before="0" w:after="0"/>
        <w:ind w:left="524" w:right="0" w:hanging="414"/>
        <w:jc w:val="left"/>
        <w:rPr>
          <w:u w:val="none"/>
        </w:rPr>
      </w:pPr>
      <w:r>
        <w:rPr>
          <w:rFonts w:ascii="Times New Roman" w:hAnsi="Times New Roman"/>
          <w:b w:val="0"/>
          <w:spacing w:val="-54"/>
          <w:w w:val="102"/>
          <w:u w:val="none"/>
        </w:rPr>
        <w:t> </w:t>
      </w:r>
      <w:r>
        <w:rPr>
          <w:u w:val="thick"/>
        </w:rPr>
        <w:t>DESCRIPCIÓN DE ACTIVIDADES Y</w:t>
      </w:r>
      <w:r>
        <w:rPr>
          <w:spacing w:val="1"/>
          <w:u w:val="thick"/>
        </w:rPr>
        <w:t> </w:t>
      </w:r>
      <w:r>
        <w:rPr>
          <w:u w:val="thick"/>
        </w:rPr>
        <w:t>RESPONSABLES:</w:t>
      </w:r>
    </w:p>
    <w:p>
      <w:pPr>
        <w:pStyle w:val="BodyText"/>
        <w:spacing w:before="3"/>
        <w:rPr>
          <w:b/>
          <w:sz w:val="13"/>
        </w:rPr>
      </w:pPr>
    </w:p>
    <w:p>
      <w:pPr>
        <w:pStyle w:val="BodyText"/>
        <w:spacing w:line="242" w:lineRule="auto" w:before="98"/>
        <w:ind w:left="527" w:right="130"/>
      </w:pPr>
      <w:r>
        <w:rPr/>
        <w:t>El presente documento describe el procedimiento a implementar por las Direcciones Departamentales de Educación para el cierre definitivo de Centros Educativos Privados, que incurran en las siguientes situaciones:</w:t>
      </w:r>
    </w:p>
    <w:p>
      <w:pPr>
        <w:pStyle w:val="BodyText"/>
        <w:spacing w:before="10"/>
      </w:pPr>
    </w:p>
    <w:p>
      <w:pPr>
        <w:pStyle w:val="ListParagraph"/>
        <w:numPr>
          <w:ilvl w:val="0"/>
          <w:numId w:val="2"/>
        </w:numPr>
        <w:tabs>
          <w:tab w:pos="1228" w:val="left" w:leader="none"/>
        </w:tabs>
        <w:spacing w:line="240" w:lineRule="auto" w:before="0" w:after="0"/>
        <w:ind w:left="1227" w:right="0" w:hanging="351"/>
        <w:jc w:val="left"/>
        <w:rPr>
          <w:sz w:val="21"/>
        </w:rPr>
      </w:pPr>
      <w:r>
        <w:rPr>
          <w:sz w:val="21"/>
        </w:rPr>
        <w:t>Incumplimiento en las prestaciones de servicios educativos</w:t>
      </w:r>
      <w:r>
        <w:rPr>
          <w:spacing w:val="12"/>
          <w:sz w:val="21"/>
        </w:rPr>
        <w:t> </w:t>
      </w:r>
      <w:r>
        <w:rPr>
          <w:sz w:val="21"/>
        </w:rPr>
        <w:t>ofrecidos</w:t>
      </w:r>
    </w:p>
    <w:p>
      <w:pPr>
        <w:pStyle w:val="ListParagraph"/>
        <w:numPr>
          <w:ilvl w:val="0"/>
          <w:numId w:val="2"/>
        </w:numPr>
        <w:tabs>
          <w:tab w:pos="1228" w:val="left" w:leader="none"/>
        </w:tabs>
        <w:spacing w:line="240" w:lineRule="auto" w:before="5" w:after="0"/>
        <w:ind w:left="1227" w:right="0" w:hanging="351"/>
        <w:jc w:val="left"/>
        <w:rPr>
          <w:sz w:val="21"/>
        </w:rPr>
      </w:pPr>
      <w:r>
        <w:rPr>
          <w:sz w:val="21"/>
        </w:rPr>
        <w:t>Realizar cobros no</w:t>
      </w:r>
      <w:r>
        <w:rPr>
          <w:spacing w:val="3"/>
          <w:sz w:val="21"/>
        </w:rPr>
        <w:t> </w:t>
      </w:r>
      <w:r>
        <w:rPr>
          <w:sz w:val="21"/>
        </w:rPr>
        <w:t>autorizados</w:t>
      </w:r>
    </w:p>
    <w:p>
      <w:pPr>
        <w:pStyle w:val="ListParagraph"/>
        <w:numPr>
          <w:ilvl w:val="0"/>
          <w:numId w:val="2"/>
        </w:numPr>
        <w:tabs>
          <w:tab w:pos="1229" w:val="left" w:leader="none"/>
        </w:tabs>
        <w:spacing w:line="240" w:lineRule="auto" w:before="4" w:after="0"/>
        <w:ind w:left="1228" w:right="0" w:hanging="352"/>
        <w:jc w:val="left"/>
        <w:rPr>
          <w:sz w:val="21"/>
        </w:rPr>
      </w:pPr>
      <w:r>
        <w:rPr>
          <w:sz w:val="21"/>
        </w:rPr>
        <w:t>Uso inadecuado de títulos y diplomas</w:t>
      </w:r>
    </w:p>
    <w:p>
      <w:pPr>
        <w:pStyle w:val="ListParagraph"/>
        <w:numPr>
          <w:ilvl w:val="0"/>
          <w:numId w:val="2"/>
        </w:numPr>
        <w:tabs>
          <w:tab w:pos="1228" w:val="left" w:leader="none"/>
        </w:tabs>
        <w:spacing w:line="240" w:lineRule="auto" w:before="3" w:after="0"/>
        <w:ind w:left="1227" w:right="0" w:hanging="351"/>
        <w:jc w:val="left"/>
        <w:rPr>
          <w:sz w:val="21"/>
        </w:rPr>
      </w:pPr>
      <w:r>
        <w:rPr>
          <w:sz w:val="21"/>
        </w:rPr>
        <w:t>Ofrecer carreras no</w:t>
      </w:r>
      <w:r>
        <w:rPr>
          <w:spacing w:val="1"/>
          <w:sz w:val="21"/>
        </w:rPr>
        <w:t> </w:t>
      </w:r>
      <w:r>
        <w:rPr>
          <w:sz w:val="21"/>
        </w:rPr>
        <w:t>autorizadas</w:t>
      </w:r>
    </w:p>
    <w:p>
      <w:pPr>
        <w:pStyle w:val="ListParagraph"/>
        <w:numPr>
          <w:ilvl w:val="0"/>
          <w:numId w:val="2"/>
        </w:numPr>
        <w:tabs>
          <w:tab w:pos="1228" w:val="left" w:leader="none"/>
        </w:tabs>
        <w:spacing w:line="240" w:lineRule="auto" w:before="6" w:after="0"/>
        <w:ind w:left="1227" w:right="0" w:hanging="351"/>
        <w:jc w:val="left"/>
        <w:rPr>
          <w:sz w:val="21"/>
        </w:rPr>
      </w:pPr>
      <w:r>
        <w:rPr>
          <w:sz w:val="21"/>
        </w:rPr>
        <w:t>Falsedad de información en papelería oficial</w:t>
      </w:r>
      <w:r>
        <w:rPr>
          <w:spacing w:val="3"/>
          <w:sz w:val="21"/>
        </w:rPr>
        <w:t> </w:t>
      </w:r>
      <w:r>
        <w:rPr>
          <w:sz w:val="21"/>
        </w:rPr>
        <w:t>y</w:t>
      </w:r>
    </w:p>
    <w:p>
      <w:pPr>
        <w:pStyle w:val="ListParagraph"/>
        <w:numPr>
          <w:ilvl w:val="0"/>
          <w:numId w:val="2"/>
        </w:numPr>
        <w:tabs>
          <w:tab w:pos="1228" w:val="left" w:leader="none"/>
          <w:tab w:pos="1229" w:val="left" w:leader="none"/>
        </w:tabs>
        <w:spacing w:line="240" w:lineRule="auto" w:before="3" w:after="0"/>
        <w:ind w:left="1228" w:right="0" w:hanging="352"/>
        <w:jc w:val="left"/>
        <w:rPr>
          <w:sz w:val="21"/>
        </w:rPr>
      </w:pPr>
      <w:r>
        <w:rPr>
          <w:sz w:val="21"/>
        </w:rPr>
        <w:t>Emisión de diplomas y títulos falsos</w:t>
      </w:r>
    </w:p>
    <w:p>
      <w:pPr>
        <w:pStyle w:val="BodyText"/>
        <w:rPr>
          <w:sz w:val="22"/>
        </w:rPr>
      </w:pPr>
    </w:p>
    <w:p>
      <w:pPr>
        <w:pStyle w:val="BodyText"/>
        <w:spacing w:line="242" w:lineRule="auto"/>
        <w:ind w:left="527" w:right="130"/>
      </w:pPr>
      <w:r>
        <w:rPr/>
        <w:t>El proceso establece, desde la recepción de la denuncia hasta la emisión y notificación de la Resolución de cierre definitivo, así como la cancelación de los códigos de niveles.</w:t>
      </w:r>
    </w:p>
    <w:p>
      <w:pPr>
        <w:pStyle w:val="BodyText"/>
        <w:spacing w:before="8"/>
      </w:pPr>
    </w:p>
    <w:p>
      <w:pPr>
        <w:pStyle w:val="Heading1"/>
        <w:tabs>
          <w:tab w:pos="1489" w:val="left" w:leader="none"/>
        </w:tabs>
        <w:ind w:firstLine="0"/>
        <w:rPr>
          <w:u w:val="none"/>
        </w:rPr>
      </w:pPr>
      <w:r>
        <w:rPr>
          <w:b w:val="0"/>
          <w:sz w:val="23"/>
          <w:u w:val="none"/>
        </w:rPr>
        <w:t>D.1.</w:t>
        <w:tab/>
      </w:r>
      <w:r>
        <w:rPr>
          <w:u w:val="none"/>
        </w:rPr>
        <w:t>Recepción, verificación, análisis y emisión de</w:t>
      </w:r>
      <w:r>
        <w:rPr>
          <w:spacing w:val="10"/>
          <w:u w:val="none"/>
        </w:rPr>
        <w:t> </w:t>
      </w:r>
      <w:r>
        <w:rPr>
          <w:u w:val="none"/>
        </w:rPr>
        <w:t>Resolución</w:t>
      </w:r>
    </w:p>
    <w:p>
      <w:pPr>
        <w:pStyle w:val="BodyText"/>
        <w:spacing w:before="2" w:after="1"/>
        <w:rPr>
          <w:b/>
        </w:rPr>
      </w:pPr>
    </w:p>
    <w:tbl>
      <w:tblPr>
        <w:tblW w:w="0" w:type="auto"/>
        <w:jc w:val="left"/>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6"/>
        <w:gridCol w:w="1081"/>
        <w:gridCol w:w="8304"/>
      </w:tblGrid>
      <w:tr>
        <w:trPr>
          <w:trHeight w:val="220" w:hRule="atLeast"/>
        </w:trPr>
        <w:tc>
          <w:tcPr>
            <w:tcW w:w="1266" w:type="dxa"/>
            <w:tcBorders>
              <w:left w:val="single" w:sz="4" w:space="0" w:color="000000"/>
              <w:bottom w:val="single" w:sz="4" w:space="0" w:color="000000"/>
              <w:right w:val="single" w:sz="4" w:space="0" w:color="000000"/>
            </w:tcBorders>
            <w:shd w:val="clear" w:color="auto" w:fill="D8D8D8"/>
          </w:tcPr>
          <w:p>
            <w:pPr>
              <w:pStyle w:val="TableParagraph"/>
              <w:spacing w:before="3"/>
              <w:ind w:left="28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3"/>
              <w:ind w:left="53"/>
              <w:rPr>
                <w:b/>
                <w:sz w:val="15"/>
              </w:rPr>
            </w:pPr>
            <w:r>
              <w:rPr>
                <w:b/>
                <w:w w:val="105"/>
                <w:sz w:val="15"/>
              </w:rPr>
              <w:t>Responsable</w:t>
            </w:r>
          </w:p>
        </w:tc>
        <w:tc>
          <w:tcPr>
            <w:tcW w:w="8304" w:type="dxa"/>
            <w:tcBorders>
              <w:left w:val="single" w:sz="4" w:space="0" w:color="000000"/>
              <w:bottom w:val="single" w:sz="4" w:space="0" w:color="000000"/>
              <w:right w:val="single" w:sz="4" w:space="0" w:color="000000"/>
            </w:tcBorders>
            <w:shd w:val="clear" w:color="auto" w:fill="D8D8D8"/>
          </w:tcPr>
          <w:p>
            <w:pPr>
              <w:pStyle w:val="TableParagraph"/>
              <w:spacing w:before="3"/>
              <w:ind w:left="2984" w:right="2950"/>
              <w:jc w:val="center"/>
              <w:rPr>
                <w:b/>
                <w:sz w:val="15"/>
              </w:rPr>
            </w:pPr>
            <w:r>
              <w:rPr>
                <w:b/>
                <w:w w:val="105"/>
                <w:sz w:val="15"/>
              </w:rPr>
              <w:t>Descripción de las Actividades</w:t>
            </w:r>
          </w:p>
        </w:tc>
      </w:tr>
      <w:tr>
        <w:trPr>
          <w:trHeight w:val="4540"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52" w:lineRule="auto" w:before="82"/>
              <w:ind w:left="278" w:right="244" w:firstLine="48"/>
              <w:rPr>
                <w:b/>
                <w:sz w:val="13"/>
              </w:rPr>
            </w:pPr>
            <w:r>
              <w:rPr>
                <w:b/>
                <w:w w:val="105"/>
                <w:sz w:val="13"/>
              </w:rPr>
              <w:t>1. Recibir denuncia y trasladar</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
              <w:rPr>
                <w:b/>
                <w:sz w:val="15"/>
              </w:rPr>
            </w:pPr>
          </w:p>
          <w:p>
            <w:pPr>
              <w:pStyle w:val="TableParagraph"/>
              <w:spacing w:line="252" w:lineRule="auto" w:before="1"/>
              <w:ind w:left="32" w:right="24" w:firstLine="1"/>
              <w:jc w:val="center"/>
              <w:rPr>
                <w:sz w:val="13"/>
              </w:rPr>
            </w:pPr>
            <w:r>
              <w:rPr>
                <w:w w:val="105"/>
                <w:sz w:val="13"/>
              </w:rPr>
              <w:t>Coordinador de Acreditamiento</w:t>
            </w:r>
            <w:r>
              <w:rPr>
                <w:spacing w:val="-9"/>
                <w:w w:val="105"/>
                <w:sz w:val="13"/>
              </w:rPr>
              <w:t> </w:t>
            </w:r>
            <w:r>
              <w:rPr>
                <w:spacing w:val="-11"/>
                <w:w w:val="105"/>
                <w:sz w:val="13"/>
              </w:rPr>
              <w:t>y </w:t>
            </w:r>
            <w:r>
              <w:rPr>
                <w:w w:val="105"/>
                <w:sz w:val="13"/>
              </w:rPr>
              <w:t>Certificación DIDEDUC</w:t>
            </w:r>
            <w:r>
              <w:rPr>
                <w:spacing w:val="-1"/>
                <w:w w:val="105"/>
                <w:sz w:val="13"/>
              </w:rPr>
              <w:t> </w:t>
            </w:r>
            <w:r>
              <w:rPr>
                <w:w w:val="105"/>
                <w:sz w:val="13"/>
              </w:rPr>
              <w:t>/</w:t>
            </w:r>
          </w:p>
          <w:p>
            <w:pPr>
              <w:pStyle w:val="TableParagraph"/>
              <w:spacing w:line="252" w:lineRule="auto"/>
              <w:ind w:left="152" w:right="141"/>
              <w:jc w:val="center"/>
              <w:rPr>
                <w:sz w:val="13"/>
              </w:rPr>
            </w:pPr>
            <w:r>
              <w:rPr>
                <w:w w:val="105"/>
                <w:sz w:val="13"/>
              </w:rPr>
              <w:t>Asistente </w:t>
            </w:r>
            <w:r>
              <w:rPr>
                <w:spacing w:val="-8"/>
                <w:w w:val="105"/>
                <w:sz w:val="13"/>
              </w:rPr>
              <w:t>de </w:t>
            </w:r>
            <w:r>
              <w:rPr>
                <w:w w:val="105"/>
                <w:sz w:val="13"/>
              </w:rPr>
              <w:t>Atención a Quejas DISERSA</w:t>
            </w:r>
            <w:r>
              <w:rPr>
                <w:spacing w:val="-4"/>
                <w:w w:val="105"/>
                <w:sz w:val="13"/>
              </w:rPr>
              <w:t> </w:t>
            </w:r>
            <w:r>
              <w:rPr>
                <w:w w:val="105"/>
                <w:sz w:val="13"/>
              </w:rPr>
              <w:t>/</w:t>
            </w:r>
          </w:p>
          <w:p>
            <w:pPr>
              <w:pStyle w:val="TableParagraph"/>
              <w:spacing w:line="252" w:lineRule="auto"/>
              <w:ind w:left="92" w:right="82" w:hanging="4"/>
              <w:jc w:val="center"/>
              <w:rPr>
                <w:sz w:val="13"/>
              </w:rPr>
            </w:pPr>
            <w:r>
              <w:rPr>
                <w:w w:val="105"/>
                <w:sz w:val="13"/>
              </w:rPr>
              <w:t>Enlace de Quejas </w:t>
            </w:r>
            <w:r>
              <w:rPr>
                <w:spacing w:val="-4"/>
                <w:w w:val="105"/>
                <w:sz w:val="13"/>
              </w:rPr>
              <w:t>Planta </w:t>
            </w:r>
            <w:r>
              <w:rPr>
                <w:w w:val="105"/>
                <w:sz w:val="13"/>
              </w:rPr>
              <w:t>Central y DIDEDUC</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before="31"/>
              <w:ind w:left="55"/>
              <w:rPr>
                <w:sz w:val="21"/>
              </w:rPr>
            </w:pPr>
            <w:r>
              <w:rPr>
                <w:sz w:val="21"/>
              </w:rPr>
              <w:t>Las denuncias de los usuarios relacionadas con las situaciones descritas en el inciso</w:t>
            </w:r>
          </w:p>
          <w:p>
            <w:pPr>
              <w:pStyle w:val="TableParagraph"/>
              <w:spacing w:line="244" w:lineRule="auto" w:before="3"/>
              <w:ind w:left="55"/>
              <w:rPr>
                <w:sz w:val="21"/>
              </w:rPr>
            </w:pPr>
            <w:r>
              <w:rPr>
                <w:sz w:val="21"/>
              </w:rPr>
              <w:t>D. de este documento, se pueden recibir por diferentes medios, para lo cual se procede de la forma siguiente:</w:t>
            </w:r>
          </w:p>
          <w:p>
            <w:pPr>
              <w:pStyle w:val="TableParagraph"/>
              <w:spacing w:before="5"/>
              <w:rPr>
                <w:b/>
                <w:sz w:val="21"/>
              </w:rPr>
            </w:pPr>
          </w:p>
          <w:p>
            <w:pPr>
              <w:pStyle w:val="TableParagraph"/>
              <w:numPr>
                <w:ilvl w:val="0"/>
                <w:numId w:val="3"/>
              </w:numPr>
              <w:tabs>
                <w:tab w:pos="756" w:val="left" w:leader="none"/>
              </w:tabs>
              <w:spacing w:line="244" w:lineRule="auto" w:before="0" w:after="0"/>
              <w:ind w:left="756" w:right="10" w:hanging="351"/>
              <w:jc w:val="both"/>
              <w:rPr>
                <w:sz w:val="21"/>
              </w:rPr>
            </w:pPr>
            <w:r>
              <w:rPr>
                <w:sz w:val="21"/>
              </w:rPr>
              <w:t>Si la denuncia la reciben los Asistentes de Atención a Quejas de DISERSA o los Enlaces de Quejas de Planta Central y DIDEDUC, se registra en el Sistema de Quejas, Comentarios y Sugerencias, según lo establecido en el Procedimiento ATE-PRO-03 “Atención a Quejas”, el cual automáticamente asigna un número de caso y se traslada al Coordinador de Acreditamiento y Certificación de la Dirección Departamental de Educación correspondiente, para que realice las acciones descritas en el presente</w:t>
            </w:r>
            <w:r>
              <w:rPr>
                <w:spacing w:val="3"/>
                <w:sz w:val="21"/>
              </w:rPr>
              <w:t> </w:t>
            </w:r>
            <w:r>
              <w:rPr>
                <w:sz w:val="21"/>
              </w:rPr>
              <w:t>instructivo.</w:t>
            </w:r>
          </w:p>
          <w:p>
            <w:pPr>
              <w:pStyle w:val="TableParagraph"/>
              <w:spacing w:before="2"/>
              <w:rPr>
                <w:b/>
                <w:sz w:val="21"/>
              </w:rPr>
            </w:pPr>
          </w:p>
          <w:p>
            <w:pPr>
              <w:pStyle w:val="TableParagraph"/>
              <w:numPr>
                <w:ilvl w:val="0"/>
                <w:numId w:val="3"/>
              </w:numPr>
              <w:tabs>
                <w:tab w:pos="756" w:val="left" w:leader="none"/>
              </w:tabs>
              <w:spacing w:line="244" w:lineRule="auto" w:before="0" w:after="0"/>
              <w:ind w:left="756" w:right="11" w:hanging="351"/>
              <w:jc w:val="both"/>
              <w:rPr>
                <w:sz w:val="21"/>
              </w:rPr>
            </w:pPr>
            <w:r>
              <w:rPr>
                <w:sz w:val="21"/>
              </w:rPr>
              <w:t>Si la denuncia la recibe el Coordinador de Acreditamiento y Certificación de la Dirección Departamental de Educación, registra la información en el formulario CEP-FOR-01 “Registro de Expedientes de Denuncias contra Centros Educativos</w:t>
            </w:r>
            <w:r>
              <w:rPr>
                <w:spacing w:val="-1"/>
                <w:sz w:val="21"/>
              </w:rPr>
              <w:t> </w:t>
            </w:r>
            <w:r>
              <w:rPr>
                <w:sz w:val="21"/>
              </w:rPr>
              <w:t>Privados”.</w:t>
            </w:r>
          </w:p>
          <w:p>
            <w:pPr>
              <w:pStyle w:val="TableParagraph"/>
              <w:spacing w:before="5"/>
              <w:rPr>
                <w:b/>
                <w:sz w:val="21"/>
              </w:rPr>
            </w:pPr>
          </w:p>
          <w:p>
            <w:pPr>
              <w:pStyle w:val="TableParagraph"/>
              <w:ind w:left="55"/>
              <w:rPr>
                <w:sz w:val="21"/>
              </w:rPr>
            </w:pPr>
            <w:r>
              <w:rPr>
                <w:sz w:val="21"/>
              </w:rPr>
              <w:t>Imprime, firma, sella y traslada copia al Subdirector/Jefe Técnico Pedagógico.</w:t>
            </w:r>
          </w:p>
        </w:tc>
      </w:tr>
    </w:tbl>
    <w:p>
      <w:pPr>
        <w:spacing w:after="0"/>
        <w:rPr>
          <w:sz w:val="21"/>
        </w:rPr>
        <w:sectPr>
          <w:headerReference w:type="default" r:id="rId34"/>
          <w:footerReference w:type="default" r:id="rId35"/>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547" w:hRule="atLeast"/>
        </w:trPr>
        <w:tc>
          <w:tcPr>
            <w:tcW w:w="833" w:type="dxa"/>
            <w:vMerge w:val="restart"/>
          </w:tcPr>
          <w:p>
            <w:pPr>
              <w:pStyle w:val="TableParagraph"/>
              <w:spacing w:before="1"/>
              <w:rPr>
                <w:b/>
                <w:sz w:val="5"/>
              </w:rPr>
            </w:pPr>
          </w:p>
          <w:p>
            <w:pPr>
              <w:pStyle w:val="TableParagraph"/>
              <w:ind w:left="23" w:right="-44"/>
              <w:rPr>
                <w:sz w:val="20"/>
              </w:rPr>
            </w:pPr>
            <w:r>
              <w:rPr>
                <w:sz w:val="20"/>
              </w:rPr>
              <w:drawing>
                <wp:inline distT="0" distB="0" distL="0" distR="0">
                  <wp:extent cx="500582" cy="408050"/>
                  <wp:effectExtent l="0" t="0" r="0" b="0"/>
                  <wp:docPr id="3" name="image30.jpeg"/>
                  <wp:cNvGraphicFramePr>
                    <a:graphicFrameLocks noChangeAspect="1"/>
                  </wp:cNvGraphicFramePr>
                  <a:graphic>
                    <a:graphicData uri="http://schemas.openxmlformats.org/drawingml/2006/picture">
                      <pic:pic>
                        <pic:nvPicPr>
                          <pic:cNvPr id="4" name="image30.jpeg"/>
                          <pic:cNvPicPr/>
                        </pic:nvPicPr>
                        <pic:blipFill>
                          <a:blip r:embed="rId36" cstate="print"/>
                          <a:stretch>
                            <a:fillRect/>
                          </a:stretch>
                        </pic:blipFill>
                        <pic:spPr>
                          <a:xfrm>
                            <a:off x="0" y="0"/>
                            <a:ext cx="500582" cy="408050"/>
                          </a:xfrm>
                          <a:prstGeom prst="rect">
                            <a:avLst/>
                          </a:prstGeom>
                        </pic:spPr>
                      </pic:pic>
                    </a:graphicData>
                  </a:graphic>
                </wp:inline>
              </w:drawing>
            </w:r>
            <w:r>
              <w:rPr>
                <w:sz w:val="20"/>
              </w:rPr>
            </w:r>
          </w:p>
        </w:tc>
        <w:tc>
          <w:tcPr>
            <w:tcW w:w="10070" w:type="dxa"/>
            <w:gridSpan w:val="4"/>
          </w:tcPr>
          <w:p>
            <w:pPr>
              <w:pStyle w:val="TableParagraph"/>
              <w:spacing w:before="62"/>
              <w:ind w:left="1811" w:right="1821"/>
              <w:jc w:val="center"/>
              <w:rPr>
                <w:sz w:val="15"/>
              </w:rPr>
            </w:pPr>
            <w:r>
              <w:rPr>
                <w:w w:val="105"/>
                <w:sz w:val="15"/>
              </w:rPr>
              <w:t>IN ST RU CT IVO</w:t>
            </w:r>
          </w:p>
          <w:p>
            <w:pPr>
              <w:pStyle w:val="TableParagraph"/>
              <w:spacing w:before="30"/>
              <w:ind w:left="1832" w:right="1821"/>
              <w:jc w:val="center"/>
              <w:rPr>
                <w:b/>
                <w:sz w:val="19"/>
              </w:rPr>
            </w:pPr>
            <w:r>
              <w:rPr>
                <w:b/>
                <w:sz w:val="19"/>
              </w:rPr>
              <w:t>PARA EL CIERRE DEFINITIVO DE CENTROS EDUCATIVOS PRIVADOS</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5"/>
              <w:ind w:left="750"/>
              <w:rPr>
                <w:sz w:val="15"/>
              </w:rPr>
            </w:pPr>
            <w:r>
              <w:rPr>
                <w:w w:val="105"/>
                <w:sz w:val="15"/>
              </w:rPr>
              <w:t>Del proceso: Centros Educativos Privados</w:t>
            </w:r>
          </w:p>
        </w:tc>
        <w:tc>
          <w:tcPr>
            <w:tcW w:w="2345" w:type="dxa"/>
          </w:tcPr>
          <w:p>
            <w:pPr>
              <w:pStyle w:val="TableParagraph"/>
              <w:spacing w:before="5"/>
              <w:ind w:left="397"/>
              <w:rPr>
                <w:b/>
                <w:sz w:val="15"/>
              </w:rPr>
            </w:pPr>
            <w:r>
              <w:rPr>
                <w:w w:val="105"/>
                <w:sz w:val="15"/>
              </w:rPr>
              <w:t>Código: </w:t>
            </w:r>
            <w:r>
              <w:rPr>
                <w:b/>
                <w:w w:val="105"/>
                <w:sz w:val="15"/>
              </w:rPr>
              <w:t>CEP-INS-01</w:t>
            </w:r>
          </w:p>
        </w:tc>
        <w:tc>
          <w:tcPr>
            <w:tcW w:w="1519" w:type="dxa"/>
          </w:tcPr>
          <w:p>
            <w:pPr>
              <w:pStyle w:val="TableParagraph"/>
              <w:spacing w:before="5"/>
              <w:ind w:left="369"/>
              <w:rPr>
                <w:sz w:val="15"/>
              </w:rPr>
            </w:pPr>
            <w:r>
              <w:rPr>
                <w:w w:val="105"/>
                <w:sz w:val="15"/>
              </w:rPr>
              <w:t>Versión: 2</w:t>
            </w:r>
          </w:p>
        </w:tc>
        <w:tc>
          <w:tcPr>
            <w:tcW w:w="1790" w:type="dxa"/>
          </w:tcPr>
          <w:p>
            <w:pPr>
              <w:pStyle w:val="TableParagraph"/>
              <w:spacing w:before="5"/>
              <w:ind w:left="414"/>
              <w:rPr>
                <w:sz w:val="15"/>
              </w:rPr>
            </w:pPr>
            <w:r>
              <w:rPr>
                <w:w w:val="105"/>
                <w:sz w:val="15"/>
              </w:rPr>
              <w:t>Página 3 de 4</w:t>
            </w:r>
          </w:p>
        </w:tc>
      </w:tr>
    </w:tbl>
    <w:p>
      <w:pPr>
        <w:pStyle w:val="BodyText"/>
        <w:spacing w:before="6" w:after="1"/>
        <w:rPr>
          <w:b/>
          <w:sz w:val="9"/>
        </w:rPr>
      </w:pPr>
    </w:p>
    <w:p>
      <w:pPr>
        <w:pStyle w:val="BodyText"/>
        <w:spacing w:before="7"/>
        <w:rPr>
          <w:b/>
          <w:sz w:val="2"/>
        </w:rPr>
      </w:pPr>
    </w:p>
    <w:tbl>
      <w:tblPr>
        <w:tblW w:w="0" w:type="auto"/>
        <w:jc w:val="left"/>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6"/>
        <w:gridCol w:w="1081"/>
        <w:gridCol w:w="8304"/>
      </w:tblGrid>
      <w:tr>
        <w:trPr>
          <w:trHeight w:val="219" w:hRule="atLeast"/>
        </w:trPr>
        <w:tc>
          <w:tcPr>
            <w:tcW w:w="1266" w:type="dxa"/>
            <w:tcBorders>
              <w:left w:val="single" w:sz="4" w:space="0" w:color="000000"/>
              <w:bottom w:val="single" w:sz="4" w:space="0" w:color="000000"/>
              <w:right w:val="single" w:sz="4" w:space="0" w:color="000000"/>
            </w:tcBorders>
            <w:shd w:val="clear" w:color="auto" w:fill="D8D8D8"/>
          </w:tcPr>
          <w:p>
            <w:pPr>
              <w:pStyle w:val="TableParagraph"/>
              <w:spacing w:before="2"/>
              <w:ind w:left="28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28" w:right="22"/>
              <w:jc w:val="center"/>
              <w:rPr>
                <w:b/>
                <w:sz w:val="15"/>
              </w:rPr>
            </w:pPr>
            <w:r>
              <w:rPr>
                <w:b/>
                <w:w w:val="105"/>
                <w:sz w:val="15"/>
              </w:rPr>
              <w:t>Responsable</w:t>
            </w:r>
          </w:p>
        </w:tc>
        <w:tc>
          <w:tcPr>
            <w:tcW w:w="8304" w:type="dxa"/>
            <w:tcBorders>
              <w:left w:val="single" w:sz="4" w:space="0" w:color="000000"/>
              <w:bottom w:val="single" w:sz="4" w:space="0" w:color="000000"/>
              <w:right w:val="single" w:sz="4" w:space="0" w:color="000000"/>
            </w:tcBorders>
            <w:shd w:val="clear" w:color="auto" w:fill="D8D8D8"/>
          </w:tcPr>
          <w:p>
            <w:pPr>
              <w:pStyle w:val="TableParagraph"/>
              <w:spacing w:before="2"/>
              <w:ind w:left="2984" w:right="2950"/>
              <w:jc w:val="center"/>
              <w:rPr>
                <w:b/>
                <w:sz w:val="15"/>
              </w:rPr>
            </w:pPr>
            <w:r>
              <w:rPr>
                <w:b/>
                <w:w w:val="105"/>
                <w:sz w:val="15"/>
              </w:rPr>
              <w:t>Descripción de las Actividades</w:t>
            </w:r>
          </w:p>
        </w:tc>
      </w:tr>
      <w:tr>
        <w:trPr>
          <w:trHeight w:val="646" w:hRule="atLeast"/>
        </w:trPr>
        <w:tc>
          <w:tcPr>
            <w:tcW w:w="1266"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8304" w:type="dxa"/>
            <w:tcBorders>
              <w:top w:val="single" w:sz="4" w:space="0" w:color="000000"/>
              <w:left w:val="single" w:sz="4" w:space="0" w:color="000000"/>
              <w:bottom w:val="nil"/>
              <w:right w:val="single" w:sz="4" w:space="0" w:color="000000"/>
            </w:tcBorders>
          </w:tcPr>
          <w:p>
            <w:pPr>
              <w:pStyle w:val="TableParagraph"/>
              <w:spacing w:line="244" w:lineRule="auto" w:before="31"/>
              <w:ind w:left="55"/>
              <w:rPr>
                <w:sz w:val="21"/>
              </w:rPr>
            </w:pPr>
            <w:r>
              <w:rPr>
                <w:sz w:val="21"/>
              </w:rPr>
              <w:t>Recibe denuncia y copia del formulario CEP-FOR-01 “Registro de Expedientes de Denuncias contra Centros Educativos Privados” y realiza las acciones siguientes:</w:t>
            </w:r>
          </w:p>
        </w:tc>
      </w:tr>
      <w:tr>
        <w:trPr>
          <w:trHeight w:val="1241" w:hRule="atLeast"/>
        </w:trPr>
        <w:tc>
          <w:tcPr>
            <w:tcW w:w="1266" w:type="dxa"/>
            <w:tcBorders>
              <w:top w:val="nil"/>
              <w:left w:val="single" w:sz="4" w:space="0" w:color="000000"/>
              <w:bottom w:val="nil"/>
              <w:right w:val="single" w:sz="4" w:space="0" w:color="000000"/>
            </w:tcBorders>
          </w:tcPr>
          <w:p>
            <w:pPr>
              <w:pStyle w:val="TableParagraph"/>
              <w:rPr>
                <w:b/>
                <w:sz w:val="14"/>
              </w:rPr>
            </w:pPr>
          </w:p>
          <w:p>
            <w:pPr>
              <w:pStyle w:val="TableParagraph"/>
              <w:rPr>
                <w:b/>
                <w:sz w:val="14"/>
              </w:rPr>
            </w:pPr>
          </w:p>
          <w:p>
            <w:pPr>
              <w:pStyle w:val="TableParagraph"/>
              <w:spacing w:line="249" w:lineRule="auto" w:before="107"/>
              <w:ind w:left="278" w:right="244" w:firstLine="48"/>
              <w:rPr>
                <w:b/>
                <w:sz w:val="13"/>
              </w:rPr>
            </w:pPr>
            <w:r>
              <w:rPr>
                <w:b/>
                <w:w w:val="105"/>
                <w:sz w:val="13"/>
              </w:rPr>
              <w:t>2. Recibir denuncia y conceder audiencia</w:t>
            </w:r>
          </w:p>
        </w:tc>
        <w:tc>
          <w:tcPr>
            <w:tcW w:w="1081" w:type="dxa"/>
            <w:tcBorders>
              <w:top w:val="nil"/>
              <w:left w:val="single" w:sz="4" w:space="0" w:color="000000"/>
              <w:bottom w:val="nil"/>
              <w:right w:val="single" w:sz="4" w:space="0" w:color="000000"/>
            </w:tcBorders>
          </w:tcPr>
          <w:p>
            <w:pPr>
              <w:pStyle w:val="TableParagraph"/>
              <w:rPr>
                <w:b/>
                <w:sz w:val="14"/>
              </w:rPr>
            </w:pPr>
          </w:p>
          <w:p>
            <w:pPr>
              <w:pStyle w:val="TableParagraph"/>
              <w:spacing w:before="2"/>
              <w:rPr>
                <w:b/>
                <w:sz w:val="16"/>
              </w:rPr>
            </w:pPr>
          </w:p>
          <w:p>
            <w:pPr>
              <w:pStyle w:val="TableParagraph"/>
              <w:spacing w:line="252" w:lineRule="auto"/>
              <w:ind w:left="173" w:right="161"/>
              <w:jc w:val="center"/>
              <w:rPr>
                <w:sz w:val="13"/>
              </w:rPr>
            </w:pPr>
            <w:r>
              <w:rPr>
                <w:sz w:val="13"/>
              </w:rPr>
              <w:t>Subdirector/ </w:t>
            </w:r>
            <w:r>
              <w:rPr>
                <w:w w:val="105"/>
                <w:sz w:val="13"/>
              </w:rPr>
              <w:t>Jefe/ Técnico Pedagógico DIDEDUC</w:t>
            </w:r>
          </w:p>
        </w:tc>
        <w:tc>
          <w:tcPr>
            <w:tcW w:w="8304" w:type="dxa"/>
            <w:tcBorders>
              <w:top w:val="nil"/>
              <w:left w:val="single" w:sz="4" w:space="0" w:color="000000"/>
              <w:bottom w:val="nil"/>
              <w:right w:val="single" w:sz="4" w:space="0" w:color="000000"/>
            </w:tcBorders>
          </w:tcPr>
          <w:p>
            <w:pPr>
              <w:pStyle w:val="TableParagraph"/>
              <w:spacing w:line="244" w:lineRule="auto" w:before="123"/>
              <w:ind w:left="756" w:right="12" w:hanging="351"/>
              <w:jc w:val="both"/>
              <w:rPr>
                <w:sz w:val="21"/>
              </w:rPr>
            </w:pPr>
            <w:r>
              <w:rPr>
                <w:sz w:val="21"/>
              </w:rPr>
              <w:t>1. Por medio de Cédula de Notificación, notifica al Director o Propietario del Centro Educativo Privado y concede audiencia por cinco (5) días hábiles para que se manifieste sobre los hechos de la denuncia y presente las pruebas de descargo correspondientes.</w:t>
            </w:r>
          </w:p>
        </w:tc>
      </w:tr>
      <w:tr>
        <w:trPr>
          <w:trHeight w:val="928" w:hRule="atLeast"/>
        </w:trPr>
        <w:tc>
          <w:tcPr>
            <w:tcW w:w="1266"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8304" w:type="dxa"/>
            <w:tcBorders>
              <w:top w:val="nil"/>
              <w:left w:val="single" w:sz="4" w:space="0" w:color="000000"/>
              <w:bottom w:val="single" w:sz="4" w:space="0" w:color="000000"/>
              <w:right w:val="single" w:sz="4" w:space="0" w:color="000000"/>
            </w:tcBorders>
          </w:tcPr>
          <w:p>
            <w:pPr>
              <w:pStyle w:val="TableParagraph"/>
              <w:spacing w:line="242" w:lineRule="auto" w:before="112"/>
              <w:ind w:left="756" w:right="11" w:hanging="351"/>
              <w:jc w:val="both"/>
              <w:rPr>
                <w:sz w:val="21"/>
              </w:rPr>
            </w:pPr>
            <w:r>
              <w:rPr>
                <w:sz w:val="19"/>
              </w:rPr>
              <w:t>2. </w:t>
            </w:r>
            <w:r>
              <w:rPr>
                <w:sz w:val="21"/>
              </w:rPr>
              <w:t>Deja constancia de la audiencia, para lo cual registra información  en  el formulario CEP-FOR-02 “Registro de Audiencia a Director o Propietario de Centro Educativo</w:t>
            </w:r>
            <w:r>
              <w:rPr>
                <w:spacing w:val="-1"/>
                <w:sz w:val="21"/>
              </w:rPr>
              <w:t> </w:t>
            </w:r>
            <w:r>
              <w:rPr>
                <w:sz w:val="21"/>
              </w:rPr>
              <w:t>Privado”.</w:t>
            </w:r>
          </w:p>
        </w:tc>
      </w:tr>
      <w:tr>
        <w:trPr>
          <w:trHeight w:val="1833"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rPr>
                <w:b/>
                <w:sz w:val="14"/>
              </w:rPr>
            </w:pPr>
          </w:p>
          <w:p>
            <w:pPr>
              <w:pStyle w:val="TableParagraph"/>
              <w:spacing w:line="249" w:lineRule="auto" w:before="100"/>
              <w:ind w:left="371" w:hanging="166"/>
              <w:rPr>
                <w:b/>
                <w:sz w:val="13"/>
              </w:rPr>
            </w:pPr>
            <w:r>
              <w:rPr>
                <w:b/>
                <w:w w:val="105"/>
                <w:sz w:val="13"/>
              </w:rPr>
              <w:t>3. Informar al Director</w:t>
            </w:r>
          </w:p>
          <w:p>
            <w:pPr>
              <w:pStyle w:val="TableParagraph"/>
              <w:spacing w:line="254" w:lineRule="auto" w:before="1"/>
              <w:ind w:left="287" w:right="31" w:hanging="228"/>
              <w:rPr>
                <w:b/>
                <w:sz w:val="13"/>
              </w:rPr>
            </w:pPr>
            <w:r>
              <w:rPr>
                <w:b/>
                <w:w w:val="105"/>
                <w:sz w:val="13"/>
              </w:rPr>
              <w:t>Departamental de Educación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spacing w:before="9"/>
              <w:rPr>
                <w:b/>
                <w:sz w:val="15"/>
              </w:rPr>
            </w:pPr>
          </w:p>
          <w:p>
            <w:pPr>
              <w:pStyle w:val="TableParagraph"/>
              <w:spacing w:line="252" w:lineRule="auto" w:before="1"/>
              <w:ind w:left="173" w:right="161"/>
              <w:jc w:val="center"/>
              <w:rPr>
                <w:sz w:val="13"/>
              </w:rPr>
            </w:pPr>
            <w:r>
              <w:rPr>
                <w:sz w:val="13"/>
              </w:rPr>
              <w:t>Subdirector/ </w:t>
            </w:r>
            <w:r>
              <w:rPr>
                <w:w w:val="105"/>
                <w:sz w:val="13"/>
              </w:rPr>
              <w:t>Jefe/ Técnico Pedagógico DIDEDUC</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5" w:right="10"/>
              <w:jc w:val="both"/>
              <w:rPr>
                <w:sz w:val="21"/>
              </w:rPr>
            </w:pPr>
            <w:r>
              <w:rPr>
                <w:sz w:val="21"/>
              </w:rPr>
              <w:t>Informa al Director Departamental de Educación, de la denuncia recibida y la información recabada en la audiencia concedida al Director o Propietario del Centro Educativo Privado en cuestión.</w:t>
            </w:r>
          </w:p>
          <w:p>
            <w:pPr>
              <w:pStyle w:val="TableParagraph"/>
              <w:spacing w:before="5"/>
              <w:rPr>
                <w:b/>
                <w:sz w:val="21"/>
              </w:rPr>
            </w:pPr>
          </w:p>
          <w:p>
            <w:pPr>
              <w:pStyle w:val="TableParagraph"/>
              <w:spacing w:line="244" w:lineRule="auto" w:before="1"/>
              <w:ind w:left="55" w:right="12"/>
              <w:jc w:val="both"/>
              <w:rPr>
                <w:sz w:val="21"/>
              </w:rPr>
            </w:pPr>
            <w:r>
              <w:rPr>
                <w:sz w:val="21"/>
              </w:rPr>
              <w:t>Elabora propuesta para que el Director Departamental de Educación, instruya a la Autoridad Distrital, quien realizará una visita ocular al Centro Educativo Privado evidencia de la denuncia recibida.</w:t>
            </w:r>
          </w:p>
        </w:tc>
      </w:tr>
      <w:tr>
        <w:trPr>
          <w:trHeight w:val="961"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19"/>
              </w:rPr>
            </w:pPr>
          </w:p>
          <w:p>
            <w:pPr>
              <w:pStyle w:val="TableParagraph"/>
              <w:spacing w:line="249" w:lineRule="auto"/>
              <w:ind w:left="38" w:right="6" w:firstLine="144"/>
              <w:rPr>
                <w:b/>
                <w:sz w:val="13"/>
              </w:rPr>
            </w:pPr>
            <w:r>
              <w:rPr>
                <w:b/>
                <w:w w:val="105"/>
                <w:sz w:val="13"/>
              </w:rPr>
              <w:t>4. Comisionar para realizar visita</w:t>
            </w:r>
          </w:p>
          <w:p>
            <w:pPr>
              <w:pStyle w:val="TableParagraph"/>
              <w:spacing w:before="1"/>
              <w:ind w:left="426"/>
              <w:rPr>
                <w:b/>
                <w:sz w:val="13"/>
              </w:rPr>
            </w:pPr>
            <w:r>
              <w:rPr>
                <w:b/>
                <w:w w:val="105"/>
                <w:sz w:val="13"/>
              </w:rPr>
              <w:t>ocular</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19"/>
              </w:rPr>
            </w:pPr>
          </w:p>
          <w:p>
            <w:pPr>
              <w:pStyle w:val="TableParagraph"/>
              <w:spacing w:line="249" w:lineRule="auto"/>
              <w:ind w:left="92" w:right="80" w:hanging="4"/>
              <w:jc w:val="center"/>
              <w:rPr>
                <w:sz w:val="13"/>
              </w:rPr>
            </w:pPr>
            <w:r>
              <w:rPr>
                <w:w w:val="105"/>
                <w:sz w:val="13"/>
              </w:rPr>
              <w:t>Director </w:t>
            </w:r>
            <w:r>
              <w:rPr>
                <w:sz w:val="13"/>
              </w:rPr>
              <w:t>Departamental </w:t>
            </w:r>
            <w:r>
              <w:rPr>
                <w:w w:val="105"/>
                <w:sz w:val="13"/>
              </w:rPr>
              <w:t>de Educación</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211"/>
              <w:ind w:left="55"/>
              <w:rPr>
                <w:sz w:val="21"/>
              </w:rPr>
            </w:pPr>
            <w:r>
              <w:rPr>
                <w:sz w:val="21"/>
              </w:rPr>
              <w:t>Comisiona a la Autoridad Distrital para realizar visita ocular al Centro Educativo Privado y recabe evidencia de la denuncia recibida.</w:t>
            </w:r>
          </w:p>
        </w:tc>
      </w:tr>
      <w:tr>
        <w:trPr>
          <w:trHeight w:val="959"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spacing w:line="249" w:lineRule="auto" w:before="1"/>
              <w:ind w:left="393" w:right="14" w:hanging="348"/>
              <w:rPr>
                <w:b/>
                <w:sz w:val="13"/>
              </w:rPr>
            </w:pPr>
            <w:r>
              <w:rPr>
                <w:b/>
                <w:w w:val="105"/>
                <w:sz w:val="13"/>
              </w:rPr>
              <w:t>5. Realizar visita y realizar</w:t>
            </w:r>
          </w:p>
          <w:p>
            <w:pPr>
              <w:pStyle w:val="TableParagraph"/>
              <w:spacing w:before="1"/>
              <w:ind w:left="196"/>
              <w:rPr>
                <w:b/>
                <w:sz w:val="13"/>
              </w:rPr>
            </w:pPr>
            <w:r>
              <w:rPr>
                <w:b/>
                <w:w w:val="105"/>
                <w:sz w:val="13"/>
              </w:rPr>
              <w:t>investigación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spacing w:line="249" w:lineRule="auto" w:before="1"/>
              <w:ind w:left="312" w:hanging="65"/>
              <w:rPr>
                <w:sz w:val="13"/>
              </w:rPr>
            </w:pPr>
            <w:r>
              <w:rPr>
                <w:sz w:val="13"/>
              </w:rPr>
              <w:t>Autoridad </w:t>
            </w:r>
            <w:r>
              <w:rPr>
                <w:w w:val="105"/>
                <w:sz w:val="13"/>
              </w:rPr>
              <w:t>Distrital</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88"/>
              <w:ind w:left="55" w:right="11"/>
              <w:jc w:val="both"/>
              <w:rPr>
                <w:sz w:val="21"/>
              </w:rPr>
            </w:pPr>
            <w:r>
              <w:rPr>
                <w:sz w:val="21"/>
              </w:rPr>
              <w:t>Realiza visita al Centro Educativo Privado y realiza las investigaciones correspondientes y recaba evidencias que fundamenten o desvirtúen la denuncia, dejando constancia de lo actuado en Acta</w:t>
            </w:r>
            <w:r>
              <w:rPr>
                <w:spacing w:val="10"/>
                <w:sz w:val="21"/>
              </w:rPr>
              <w:t> </w:t>
            </w:r>
            <w:r>
              <w:rPr>
                <w:sz w:val="21"/>
              </w:rPr>
              <w:t>administrativa.</w:t>
            </w:r>
          </w:p>
        </w:tc>
      </w:tr>
      <w:tr>
        <w:trPr>
          <w:trHeight w:val="1093"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1"/>
              <w:rPr>
                <w:b/>
                <w:sz w:val="18"/>
              </w:rPr>
            </w:pPr>
          </w:p>
          <w:p>
            <w:pPr>
              <w:pStyle w:val="TableParagraph"/>
              <w:spacing w:line="249" w:lineRule="auto" w:before="1"/>
              <w:ind w:left="74" w:firstLine="148"/>
              <w:rPr>
                <w:b/>
                <w:sz w:val="13"/>
              </w:rPr>
            </w:pPr>
            <w:r>
              <w:rPr>
                <w:b/>
                <w:w w:val="105"/>
                <w:sz w:val="13"/>
              </w:rPr>
              <w:t>6. Elaborar y trasladar informe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3"/>
              <w:rPr>
                <w:b/>
                <w:sz w:val="11"/>
              </w:rPr>
            </w:pPr>
          </w:p>
          <w:p>
            <w:pPr>
              <w:pStyle w:val="TableParagraph"/>
              <w:spacing w:line="249" w:lineRule="auto"/>
              <w:ind w:left="312" w:hanging="65"/>
              <w:rPr>
                <w:sz w:val="13"/>
              </w:rPr>
            </w:pPr>
            <w:r>
              <w:rPr>
                <w:sz w:val="13"/>
              </w:rPr>
              <w:t>Autoridad </w:t>
            </w:r>
            <w:r>
              <w:rPr>
                <w:w w:val="105"/>
                <w:sz w:val="13"/>
              </w:rPr>
              <w:t>Distrital</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5" w:right="10"/>
              <w:jc w:val="both"/>
              <w:rPr>
                <w:sz w:val="21"/>
              </w:rPr>
            </w:pPr>
            <w:r>
              <w:rPr>
                <w:sz w:val="21"/>
              </w:rPr>
              <w:t>Elabora informe circunstanciado en el formulario CEP-FOR-03 “Informe  Circunstanciado de la Visita Ocular de la Autoridad Distrital al Centro Educativo Privado con Denuncia”, y lo traslada de forma física al Director Departamental de Educación correspondiente.</w:t>
            </w:r>
          </w:p>
        </w:tc>
      </w:tr>
      <w:tr>
        <w:trPr>
          <w:trHeight w:val="962"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3"/>
              <w:rPr>
                <w:b/>
                <w:sz w:val="12"/>
              </w:rPr>
            </w:pPr>
          </w:p>
          <w:p>
            <w:pPr>
              <w:pStyle w:val="TableParagraph"/>
              <w:spacing w:line="249" w:lineRule="auto"/>
              <w:ind w:left="74" w:firstLine="196"/>
              <w:rPr>
                <w:b/>
                <w:sz w:val="13"/>
              </w:rPr>
            </w:pPr>
            <w:r>
              <w:rPr>
                <w:b/>
                <w:w w:val="105"/>
                <w:sz w:val="13"/>
              </w:rPr>
              <w:t>7. Recibir y trasladar informe</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spacing w:line="254" w:lineRule="auto" w:before="1"/>
              <w:ind w:left="92" w:right="80" w:hanging="4"/>
              <w:jc w:val="center"/>
              <w:rPr>
                <w:sz w:val="13"/>
              </w:rPr>
            </w:pPr>
            <w:r>
              <w:rPr>
                <w:w w:val="105"/>
                <w:sz w:val="13"/>
              </w:rPr>
              <w:t>Director </w:t>
            </w:r>
            <w:r>
              <w:rPr>
                <w:sz w:val="13"/>
              </w:rPr>
              <w:t>Departamental </w:t>
            </w:r>
            <w:r>
              <w:rPr>
                <w:w w:val="105"/>
                <w:sz w:val="13"/>
              </w:rPr>
              <w:t>de Educación</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88"/>
              <w:ind w:left="55" w:right="12"/>
              <w:jc w:val="both"/>
              <w:rPr>
                <w:sz w:val="21"/>
              </w:rPr>
            </w:pPr>
            <w:r>
              <w:rPr>
                <w:sz w:val="21"/>
              </w:rPr>
              <w:t>Traslada el formulario CEP-FOR-03 “Informe Circunstanciado de la Visita Ocular de la Autoridad Distrital al Centro Educativo Privado con Denuncia”, al Subdirector/Jefe Técnico Pedagógico, para su análisis.</w:t>
            </w:r>
          </w:p>
        </w:tc>
      </w:tr>
      <w:tr>
        <w:trPr>
          <w:trHeight w:val="1585"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rPr>
                <w:b/>
                <w:sz w:val="14"/>
              </w:rPr>
            </w:pPr>
          </w:p>
          <w:p>
            <w:pPr>
              <w:pStyle w:val="TableParagraph"/>
              <w:spacing w:before="7"/>
              <w:rPr>
                <w:b/>
                <w:sz w:val="11"/>
              </w:rPr>
            </w:pPr>
          </w:p>
          <w:p>
            <w:pPr>
              <w:pStyle w:val="TableParagraph"/>
              <w:spacing w:line="259" w:lineRule="auto"/>
              <w:ind w:left="379" w:hanging="108"/>
              <w:rPr>
                <w:b/>
                <w:sz w:val="13"/>
              </w:rPr>
            </w:pPr>
            <w:r>
              <w:rPr>
                <w:b/>
                <w:w w:val="105"/>
                <w:sz w:val="13"/>
              </w:rPr>
              <w:t>8. Recibir y analizar</w:t>
            </w:r>
          </w:p>
          <w:p>
            <w:pPr>
              <w:pStyle w:val="TableParagraph"/>
              <w:spacing w:line="249" w:lineRule="auto"/>
              <w:ind w:left="333" w:hanging="92"/>
              <w:rPr>
                <w:b/>
                <w:sz w:val="13"/>
              </w:rPr>
            </w:pPr>
            <w:r>
              <w:rPr>
                <w:b/>
                <w:sz w:val="13"/>
              </w:rPr>
              <w:t>información </w:t>
            </w:r>
            <w:r>
              <w:rPr>
                <w:b/>
                <w:w w:val="105"/>
                <w:sz w:val="13"/>
              </w:rPr>
              <w:t>recabada</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11"/>
              <w:rPr>
                <w:b/>
                <w:sz w:val="18"/>
              </w:rPr>
            </w:pPr>
          </w:p>
          <w:p>
            <w:pPr>
              <w:pStyle w:val="TableParagraph"/>
              <w:spacing w:line="252" w:lineRule="auto"/>
              <w:ind w:left="173" w:right="161"/>
              <w:jc w:val="center"/>
              <w:rPr>
                <w:sz w:val="13"/>
              </w:rPr>
            </w:pPr>
            <w:r>
              <w:rPr>
                <w:sz w:val="13"/>
              </w:rPr>
              <w:t>Subdirector/ </w:t>
            </w:r>
            <w:r>
              <w:rPr>
                <w:w w:val="105"/>
                <w:sz w:val="13"/>
              </w:rPr>
              <w:t>Jefe/ Técnico Pedagógico DIDEDUC</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28"/>
              <w:ind w:left="55" w:right="12"/>
              <w:jc w:val="both"/>
              <w:rPr>
                <w:sz w:val="21"/>
              </w:rPr>
            </w:pPr>
            <w:r>
              <w:rPr>
                <w:sz w:val="21"/>
              </w:rPr>
              <w:t>Recibe y analiza la información recabada y aplica el correctivo, cuando sea oportuno, y deja constancia en el expediente del Centro Educativo Privado, por medio de Resolución</w:t>
            </w:r>
            <w:r>
              <w:rPr>
                <w:spacing w:val="-3"/>
                <w:sz w:val="21"/>
              </w:rPr>
              <w:t> </w:t>
            </w:r>
            <w:r>
              <w:rPr>
                <w:sz w:val="21"/>
              </w:rPr>
              <w:t>Departamental.</w:t>
            </w:r>
          </w:p>
          <w:p>
            <w:pPr>
              <w:pStyle w:val="TableParagraph"/>
              <w:spacing w:before="6"/>
              <w:rPr>
                <w:b/>
                <w:sz w:val="21"/>
              </w:rPr>
            </w:pPr>
          </w:p>
          <w:p>
            <w:pPr>
              <w:pStyle w:val="TableParagraph"/>
              <w:spacing w:line="242" w:lineRule="auto"/>
              <w:ind w:left="55" w:right="11"/>
              <w:jc w:val="both"/>
              <w:rPr>
                <w:sz w:val="21"/>
              </w:rPr>
            </w:pPr>
            <w:r>
              <w:rPr>
                <w:sz w:val="21"/>
              </w:rPr>
              <w:t>Si la denuncia es plenamente fundamentada con evidencia documental, continúa el procedimiento de cierre.</w:t>
            </w:r>
          </w:p>
        </w:tc>
      </w:tr>
      <w:tr>
        <w:trPr>
          <w:trHeight w:val="281" w:hRule="atLeast"/>
        </w:trPr>
        <w:tc>
          <w:tcPr>
            <w:tcW w:w="1266"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081" w:type="dxa"/>
            <w:tcBorders>
              <w:top w:val="single" w:sz="4" w:space="0" w:color="000000"/>
              <w:left w:val="single" w:sz="4" w:space="0" w:color="000000"/>
              <w:bottom w:val="nil"/>
              <w:right w:val="single" w:sz="4" w:space="0" w:color="000000"/>
            </w:tcBorders>
          </w:tcPr>
          <w:p>
            <w:pPr>
              <w:pStyle w:val="TableParagraph"/>
              <w:spacing w:before="8"/>
              <w:rPr>
                <w:b/>
                <w:sz w:val="11"/>
              </w:rPr>
            </w:pPr>
          </w:p>
          <w:p>
            <w:pPr>
              <w:pStyle w:val="TableParagraph"/>
              <w:spacing w:line="127" w:lineRule="exact"/>
              <w:ind w:left="152" w:right="142"/>
              <w:jc w:val="center"/>
              <w:rPr>
                <w:sz w:val="13"/>
              </w:rPr>
            </w:pPr>
            <w:r>
              <w:rPr>
                <w:w w:val="105"/>
                <w:sz w:val="13"/>
              </w:rPr>
              <w:t>Subdirector/</w:t>
            </w:r>
          </w:p>
        </w:tc>
        <w:tc>
          <w:tcPr>
            <w:tcW w:w="8304" w:type="dxa"/>
            <w:tcBorders>
              <w:top w:val="single" w:sz="4" w:space="0" w:color="000000"/>
              <w:left w:val="single" w:sz="4" w:space="0" w:color="000000"/>
              <w:bottom w:val="nil"/>
              <w:right w:val="single" w:sz="4" w:space="0" w:color="000000"/>
            </w:tcBorders>
          </w:tcPr>
          <w:p>
            <w:pPr>
              <w:pStyle w:val="TableParagraph"/>
              <w:tabs>
                <w:tab w:pos="1061" w:val="left" w:leader="none"/>
                <w:tab w:pos="2040" w:val="left" w:leader="none"/>
                <w:tab w:pos="3793" w:val="left" w:leader="none"/>
                <w:tab w:pos="4296" w:val="left" w:leader="none"/>
                <w:tab w:pos="4726" w:val="left" w:leader="none"/>
                <w:tab w:pos="5942" w:val="left" w:leader="none"/>
                <w:tab w:pos="7483" w:val="left" w:leader="none"/>
              </w:tabs>
              <w:spacing w:line="231" w:lineRule="exact" w:before="31"/>
              <w:ind w:left="55"/>
              <w:rPr>
                <w:sz w:val="21"/>
              </w:rPr>
            </w:pPr>
            <w:r>
              <w:rPr>
                <w:sz w:val="21"/>
              </w:rPr>
              <w:t>Elabora</w:t>
              <w:tab/>
              <w:t>informe</w:t>
              <w:tab/>
              <w:t>circunstanciado</w:t>
              <w:tab/>
              <w:t>en</w:t>
              <w:tab/>
              <w:t>el</w:t>
              <w:tab/>
              <w:t>formulario</w:t>
              <w:tab/>
              <w:t>CEP-FOR-04</w:t>
              <w:tab/>
              <w:t>“Informe</w:t>
            </w:r>
          </w:p>
        </w:tc>
      </w:tr>
      <w:tr>
        <w:trPr>
          <w:trHeight w:val="482" w:hRule="atLeast"/>
        </w:trPr>
        <w:tc>
          <w:tcPr>
            <w:tcW w:w="1266" w:type="dxa"/>
            <w:tcBorders>
              <w:top w:val="nil"/>
              <w:left w:val="single" w:sz="4" w:space="0" w:color="000000"/>
              <w:bottom w:val="nil"/>
              <w:right w:val="single" w:sz="4" w:space="0" w:color="000000"/>
            </w:tcBorders>
          </w:tcPr>
          <w:p>
            <w:pPr>
              <w:pStyle w:val="TableParagraph"/>
              <w:spacing w:line="249" w:lineRule="auto" w:before="9"/>
              <w:ind w:left="52" w:right="23" w:firstLine="170"/>
              <w:rPr>
                <w:b/>
                <w:sz w:val="13"/>
              </w:rPr>
            </w:pPr>
            <w:r>
              <w:rPr>
                <w:b/>
                <w:w w:val="105"/>
                <w:sz w:val="13"/>
              </w:rPr>
              <w:t>9. Elaborar y presentar informe</w:t>
            </w:r>
          </w:p>
          <w:p>
            <w:pPr>
              <w:pStyle w:val="TableParagraph"/>
              <w:spacing w:line="139" w:lineRule="exact" w:before="3"/>
              <w:ind w:left="110"/>
              <w:rPr>
                <w:b/>
                <w:sz w:val="13"/>
              </w:rPr>
            </w:pPr>
            <w:r>
              <w:rPr>
                <w:b/>
                <w:w w:val="105"/>
                <w:sz w:val="13"/>
              </w:rPr>
              <w:t>circunstanciado</w:t>
            </w:r>
          </w:p>
        </w:tc>
        <w:tc>
          <w:tcPr>
            <w:tcW w:w="1081" w:type="dxa"/>
            <w:tcBorders>
              <w:top w:val="nil"/>
              <w:left w:val="single" w:sz="4" w:space="0" w:color="000000"/>
              <w:bottom w:val="nil"/>
              <w:right w:val="single" w:sz="4" w:space="0" w:color="000000"/>
            </w:tcBorders>
          </w:tcPr>
          <w:p>
            <w:pPr>
              <w:pStyle w:val="TableParagraph"/>
              <w:spacing w:line="249" w:lineRule="auto" w:before="9"/>
              <w:ind w:left="301" w:right="294" w:firstLine="1"/>
              <w:jc w:val="center"/>
              <w:rPr>
                <w:sz w:val="13"/>
              </w:rPr>
            </w:pPr>
            <w:r>
              <w:rPr>
                <w:w w:val="105"/>
                <w:sz w:val="13"/>
              </w:rPr>
              <w:t>Jefe/ </w:t>
            </w:r>
            <w:r>
              <w:rPr>
                <w:spacing w:val="-1"/>
                <w:w w:val="105"/>
                <w:sz w:val="13"/>
              </w:rPr>
              <w:t>Técnico</w:t>
            </w:r>
          </w:p>
          <w:p>
            <w:pPr>
              <w:pStyle w:val="TableParagraph"/>
              <w:spacing w:line="139" w:lineRule="exact" w:before="3"/>
              <w:ind w:left="147" w:right="142"/>
              <w:jc w:val="center"/>
              <w:rPr>
                <w:sz w:val="13"/>
              </w:rPr>
            </w:pPr>
            <w:r>
              <w:rPr>
                <w:w w:val="105"/>
                <w:sz w:val="13"/>
              </w:rPr>
              <w:t>Pedagógico</w:t>
            </w:r>
          </w:p>
        </w:tc>
        <w:tc>
          <w:tcPr>
            <w:tcW w:w="8304" w:type="dxa"/>
            <w:tcBorders>
              <w:top w:val="nil"/>
              <w:left w:val="single" w:sz="4" w:space="0" w:color="000000"/>
              <w:bottom w:val="nil"/>
              <w:right w:val="single" w:sz="4" w:space="0" w:color="000000"/>
            </w:tcBorders>
          </w:tcPr>
          <w:p>
            <w:pPr>
              <w:pStyle w:val="TableParagraph"/>
              <w:spacing w:line="235" w:lineRule="exact"/>
              <w:ind w:left="55"/>
              <w:rPr>
                <w:sz w:val="21"/>
              </w:rPr>
            </w:pPr>
            <w:r>
              <w:rPr>
                <w:sz w:val="21"/>
              </w:rPr>
              <w:t>Circunstanciado de la Audiencia Otorgada al Centro Educativo Privado”,  que incluya </w:t>
            </w:r>
            <w:r>
              <w:rPr>
                <w:spacing w:val="14"/>
                <w:sz w:val="21"/>
              </w:rPr>
              <w:t> </w:t>
            </w:r>
            <w:r>
              <w:rPr>
                <w:sz w:val="21"/>
              </w:rPr>
              <w:t>la</w:t>
            </w:r>
          </w:p>
          <w:p>
            <w:pPr>
              <w:pStyle w:val="TableParagraph"/>
              <w:spacing w:line="219" w:lineRule="exact" w:before="8"/>
              <w:ind w:left="55"/>
              <w:rPr>
                <w:sz w:val="21"/>
              </w:rPr>
            </w:pPr>
            <w:r>
              <w:rPr>
                <w:sz w:val="21"/>
              </w:rPr>
              <w:t>recomendación  de  cierre  del  Centro  Educativo  Privado  con  base  a  las </w:t>
            </w:r>
            <w:r>
              <w:rPr>
                <w:spacing w:val="4"/>
                <w:sz w:val="21"/>
              </w:rPr>
              <w:t> </w:t>
            </w:r>
            <w:r>
              <w:rPr>
                <w:sz w:val="21"/>
              </w:rPr>
              <w:t>evidencias</w:t>
            </w:r>
          </w:p>
        </w:tc>
      </w:tr>
      <w:tr>
        <w:trPr>
          <w:trHeight w:val="329" w:hRule="atLeast"/>
        </w:trPr>
        <w:tc>
          <w:tcPr>
            <w:tcW w:w="1266"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081" w:type="dxa"/>
            <w:tcBorders>
              <w:top w:val="nil"/>
              <w:left w:val="single" w:sz="4" w:space="0" w:color="000000"/>
              <w:bottom w:val="single" w:sz="4" w:space="0" w:color="000000"/>
              <w:right w:val="single" w:sz="4" w:space="0" w:color="000000"/>
            </w:tcBorders>
          </w:tcPr>
          <w:p>
            <w:pPr>
              <w:pStyle w:val="TableParagraph"/>
              <w:spacing w:line="147" w:lineRule="exact"/>
              <w:ind w:left="148" w:right="142"/>
              <w:jc w:val="center"/>
              <w:rPr>
                <w:sz w:val="13"/>
              </w:rPr>
            </w:pPr>
            <w:r>
              <w:rPr>
                <w:w w:val="105"/>
                <w:sz w:val="13"/>
              </w:rPr>
              <w:t>DIDEDUC</w:t>
            </w:r>
          </w:p>
        </w:tc>
        <w:tc>
          <w:tcPr>
            <w:tcW w:w="8304" w:type="dxa"/>
            <w:tcBorders>
              <w:top w:val="nil"/>
              <w:left w:val="single" w:sz="4" w:space="0" w:color="000000"/>
              <w:bottom w:val="single" w:sz="4" w:space="0" w:color="000000"/>
              <w:right w:val="single" w:sz="4" w:space="0" w:color="000000"/>
            </w:tcBorders>
          </w:tcPr>
          <w:p>
            <w:pPr>
              <w:pStyle w:val="TableParagraph"/>
              <w:spacing w:before="6"/>
              <w:ind w:left="55"/>
              <w:rPr>
                <w:sz w:val="21"/>
              </w:rPr>
            </w:pPr>
            <w:r>
              <w:rPr>
                <w:sz w:val="21"/>
              </w:rPr>
              <w:t>recabadas y traslada al Director Departamental de Educación.</w:t>
            </w:r>
          </w:p>
        </w:tc>
      </w:tr>
      <w:tr>
        <w:trPr>
          <w:trHeight w:val="1096"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18"/>
              </w:rPr>
            </w:pPr>
          </w:p>
          <w:p>
            <w:pPr>
              <w:pStyle w:val="TableParagraph"/>
              <w:spacing w:line="254" w:lineRule="auto" w:before="1"/>
              <w:ind w:left="383" w:hanging="94"/>
              <w:rPr>
                <w:b/>
                <w:sz w:val="13"/>
              </w:rPr>
            </w:pPr>
            <w:r>
              <w:rPr>
                <w:b/>
                <w:w w:val="105"/>
                <w:sz w:val="13"/>
              </w:rPr>
              <w:t>10. Recibir Informe</w:t>
            </w:r>
          </w:p>
          <w:p>
            <w:pPr>
              <w:pStyle w:val="TableParagraph"/>
              <w:spacing w:line="249" w:lineRule="auto"/>
              <w:ind w:left="83" w:right="13" w:hanging="44"/>
              <w:rPr>
                <w:b/>
                <w:sz w:val="13"/>
              </w:rPr>
            </w:pPr>
            <w:r>
              <w:rPr>
                <w:b/>
                <w:w w:val="105"/>
                <w:sz w:val="13"/>
              </w:rPr>
              <w:t>Circunstanciado y emitir resolución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3"/>
              <w:rPr>
                <w:b/>
                <w:sz w:val="11"/>
              </w:rPr>
            </w:pPr>
          </w:p>
          <w:p>
            <w:pPr>
              <w:pStyle w:val="TableParagraph"/>
              <w:spacing w:line="252" w:lineRule="auto"/>
              <w:ind w:left="92" w:right="80" w:hanging="4"/>
              <w:jc w:val="center"/>
              <w:rPr>
                <w:sz w:val="13"/>
              </w:rPr>
            </w:pPr>
            <w:r>
              <w:rPr>
                <w:w w:val="105"/>
                <w:sz w:val="13"/>
              </w:rPr>
              <w:t>Director </w:t>
            </w:r>
            <w:r>
              <w:rPr>
                <w:sz w:val="13"/>
              </w:rPr>
              <w:t>Departamental </w:t>
            </w:r>
            <w:r>
              <w:rPr>
                <w:w w:val="105"/>
                <w:sz w:val="13"/>
              </w:rPr>
              <w:t>de Educación</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55" w:right="12"/>
              <w:jc w:val="both"/>
              <w:rPr>
                <w:sz w:val="21"/>
              </w:rPr>
            </w:pPr>
            <w:r>
              <w:rPr>
                <w:sz w:val="21"/>
              </w:rPr>
              <w:t>Recibe formulario CEP-FOR-03 “Informe Circunstanciado de la Audiencia Otorgada al Centro Educativo Privado”, emite Resolución Departamental para cancelar la autorización del Centro Educativo Privado. En la Resolución se deberá indicar que el cierre será efectivo a partir del último día del ciclo escolar que esté en curso.</w:t>
            </w:r>
          </w:p>
        </w:tc>
      </w:tr>
    </w:tbl>
    <w:p>
      <w:pPr>
        <w:spacing w:after="0" w:line="244" w:lineRule="auto"/>
        <w:jc w:val="both"/>
        <w:rPr>
          <w:sz w:val="21"/>
        </w:rPr>
        <w:sectPr>
          <w:pgSz w:w="11910" w:h="16840"/>
          <w:pgMar w:header="911" w:footer="1026" w:top="1100" w:bottom="1220" w:left="440" w:right="32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547" w:hRule="atLeast"/>
        </w:trPr>
        <w:tc>
          <w:tcPr>
            <w:tcW w:w="833" w:type="dxa"/>
            <w:vMerge w:val="restart"/>
          </w:tcPr>
          <w:p>
            <w:pPr>
              <w:pStyle w:val="TableParagraph"/>
              <w:spacing w:before="1"/>
              <w:rPr>
                <w:b/>
                <w:sz w:val="5"/>
              </w:rPr>
            </w:pPr>
          </w:p>
          <w:p>
            <w:pPr>
              <w:pStyle w:val="TableParagraph"/>
              <w:ind w:left="23" w:right="-44"/>
              <w:rPr>
                <w:sz w:val="20"/>
              </w:rPr>
            </w:pPr>
            <w:r>
              <w:rPr>
                <w:sz w:val="20"/>
              </w:rPr>
              <w:drawing>
                <wp:inline distT="0" distB="0" distL="0" distR="0">
                  <wp:extent cx="500582" cy="408050"/>
                  <wp:effectExtent l="0" t="0" r="0" b="0"/>
                  <wp:docPr id="5" name="image30.jpeg"/>
                  <wp:cNvGraphicFramePr>
                    <a:graphicFrameLocks noChangeAspect="1"/>
                  </wp:cNvGraphicFramePr>
                  <a:graphic>
                    <a:graphicData uri="http://schemas.openxmlformats.org/drawingml/2006/picture">
                      <pic:pic>
                        <pic:nvPicPr>
                          <pic:cNvPr id="6" name="image30.jpeg"/>
                          <pic:cNvPicPr/>
                        </pic:nvPicPr>
                        <pic:blipFill>
                          <a:blip r:embed="rId36" cstate="print"/>
                          <a:stretch>
                            <a:fillRect/>
                          </a:stretch>
                        </pic:blipFill>
                        <pic:spPr>
                          <a:xfrm>
                            <a:off x="0" y="0"/>
                            <a:ext cx="500582" cy="408050"/>
                          </a:xfrm>
                          <a:prstGeom prst="rect">
                            <a:avLst/>
                          </a:prstGeom>
                        </pic:spPr>
                      </pic:pic>
                    </a:graphicData>
                  </a:graphic>
                </wp:inline>
              </w:drawing>
            </w:r>
            <w:r>
              <w:rPr>
                <w:sz w:val="20"/>
              </w:rPr>
            </w:r>
          </w:p>
        </w:tc>
        <w:tc>
          <w:tcPr>
            <w:tcW w:w="10070" w:type="dxa"/>
            <w:gridSpan w:val="4"/>
          </w:tcPr>
          <w:p>
            <w:pPr>
              <w:pStyle w:val="TableParagraph"/>
              <w:spacing w:before="62"/>
              <w:ind w:left="1811" w:right="1821"/>
              <w:jc w:val="center"/>
              <w:rPr>
                <w:sz w:val="15"/>
              </w:rPr>
            </w:pPr>
            <w:r>
              <w:rPr>
                <w:w w:val="105"/>
                <w:sz w:val="15"/>
              </w:rPr>
              <w:t>IN ST RU CT IVO</w:t>
            </w:r>
          </w:p>
          <w:p>
            <w:pPr>
              <w:pStyle w:val="TableParagraph"/>
              <w:spacing w:before="30"/>
              <w:ind w:left="1832" w:right="1821"/>
              <w:jc w:val="center"/>
              <w:rPr>
                <w:b/>
                <w:sz w:val="19"/>
              </w:rPr>
            </w:pPr>
            <w:r>
              <w:rPr>
                <w:b/>
                <w:sz w:val="19"/>
              </w:rPr>
              <w:t>PARA EL CIERRE DEFINITIVO DE CENTROS EDUCATIVOS PRIVADOS</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5"/>
              <w:ind w:left="750"/>
              <w:rPr>
                <w:sz w:val="15"/>
              </w:rPr>
            </w:pPr>
            <w:r>
              <w:rPr>
                <w:w w:val="105"/>
                <w:sz w:val="15"/>
              </w:rPr>
              <w:t>Del proceso: Centros Educativos Privados</w:t>
            </w:r>
          </w:p>
        </w:tc>
        <w:tc>
          <w:tcPr>
            <w:tcW w:w="2345" w:type="dxa"/>
          </w:tcPr>
          <w:p>
            <w:pPr>
              <w:pStyle w:val="TableParagraph"/>
              <w:spacing w:before="5"/>
              <w:ind w:left="397"/>
              <w:rPr>
                <w:b/>
                <w:sz w:val="15"/>
              </w:rPr>
            </w:pPr>
            <w:r>
              <w:rPr>
                <w:w w:val="105"/>
                <w:sz w:val="15"/>
              </w:rPr>
              <w:t>Código: </w:t>
            </w:r>
            <w:r>
              <w:rPr>
                <w:b/>
                <w:w w:val="105"/>
                <w:sz w:val="15"/>
              </w:rPr>
              <w:t>CEP-INS-01</w:t>
            </w:r>
          </w:p>
        </w:tc>
        <w:tc>
          <w:tcPr>
            <w:tcW w:w="1519" w:type="dxa"/>
          </w:tcPr>
          <w:p>
            <w:pPr>
              <w:pStyle w:val="TableParagraph"/>
              <w:spacing w:before="5"/>
              <w:ind w:left="369"/>
              <w:rPr>
                <w:sz w:val="15"/>
              </w:rPr>
            </w:pPr>
            <w:r>
              <w:rPr>
                <w:w w:val="105"/>
                <w:sz w:val="15"/>
              </w:rPr>
              <w:t>Versión: 2</w:t>
            </w:r>
          </w:p>
        </w:tc>
        <w:tc>
          <w:tcPr>
            <w:tcW w:w="1790" w:type="dxa"/>
          </w:tcPr>
          <w:p>
            <w:pPr>
              <w:pStyle w:val="TableParagraph"/>
              <w:spacing w:before="5"/>
              <w:ind w:left="414"/>
              <w:rPr>
                <w:sz w:val="15"/>
              </w:rPr>
            </w:pPr>
            <w:r>
              <w:rPr>
                <w:w w:val="105"/>
                <w:sz w:val="15"/>
              </w:rPr>
              <w:t>Página 4 de 4</w:t>
            </w:r>
          </w:p>
        </w:tc>
      </w:tr>
    </w:tbl>
    <w:p>
      <w:pPr>
        <w:pStyle w:val="BodyText"/>
        <w:spacing w:before="6" w:after="1"/>
        <w:rPr>
          <w:b/>
          <w:sz w:val="9"/>
        </w:rPr>
      </w:pPr>
    </w:p>
    <w:p>
      <w:pPr>
        <w:pStyle w:val="BodyText"/>
        <w:spacing w:before="7"/>
        <w:rPr>
          <w:b/>
          <w:sz w:val="2"/>
        </w:rPr>
      </w:pPr>
    </w:p>
    <w:tbl>
      <w:tblPr>
        <w:tblW w:w="0" w:type="auto"/>
        <w:jc w:val="left"/>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6"/>
        <w:gridCol w:w="1081"/>
        <w:gridCol w:w="8304"/>
      </w:tblGrid>
      <w:tr>
        <w:trPr>
          <w:trHeight w:val="219" w:hRule="atLeast"/>
        </w:trPr>
        <w:tc>
          <w:tcPr>
            <w:tcW w:w="1266" w:type="dxa"/>
            <w:tcBorders>
              <w:left w:val="single" w:sz="4" w:space="0" w:color="000000"/>
              <w:bottom w:val="single" w:sz="4" w:space="0" w:color="000000"/>
              <w:right w:val="single" w:sz="4" w:space="0" w:color="000000"/>
            </w:tcBorders>
            <w:shd w:val="clear" w:color="auto" w:fill="D8D8D8"/>
          </w:tcPr>
          <w:p>
            <w:pPr>
              <w:pStyle w:val="TableParagraph"/>
              <w:spacing w:before="2"/>
              <w:ind w:left="283"/>
              <w:rPr>
                <w:b/>
                <w:sz w:val="15"/>
              </w:rPr>
            </w:pPr>
            <w:r>
              <w:rPr>
                <w:b/>
                <w:w w:val="105"/>
                <w:sz w:val="15"/>
              </w:rPr>
              <w:t>Actividad</w:t>
            </w:r>
          </w:p>
        </w:tc>
        <w:tc>
          <w:tcPr>
            <w:tcW w:w="1081" w:type="dxa"/>
            <w:tcBorders>
              <w:left w:val="single" w:sz="4" w:space="0" w:color="000000"/>
              <w:bottom w:val="single" w:sz="4" w:space="0" w:color="000000"/>
              <w:right w:val="single" w:sz="4" w:space="0" w:color="000000"/>
            </w:tcBorders>
            <w:shd w:val="clear" w:color="auto" w:fill="D8D8D8"/>
          </w:tcPr>
          <w:p>
            <w:pPr>
              <w:pStyle w:val="TableParagraph"/>
              <w:spacing w:before="2"/>
              <w:ind w:left="53"/>
              <w:rPr>
                <w:b/>
                <w:sz w:val="15"/>
              </w:rPr>
            </w:pPr>
            <w:r>
              <w:rPr>
                <w:b/>
                <w:w w:val="105"/>
                <w:sz w:val="15"/>
              </w:rPr>
              <w:t>Responsable</w:t>
            </w:r>
          </w:p>
        </w:tc>
        <w:tc>
          <w:tcPr>
            <w:tcW w:w="8304" w:type="dxa"/>
            <w:tcBorders>
              <w:left w:val="single" w:sz="4" w:space="0" w:color="000000"/>
              <w:bottom w:val="single" w:sz="4" w:space="0" w:color="000000"/>
              <w:right w:val="single" w:sz="4" w:space="0" w:color="000000"/>
            </w:tcBorders>
            <w:shd w:val="clear" w:color="auto" w:fill="D8D8D8"/>
          </w:tcPr>
          <w:p>
            <w:pPr>
              <w:pStyle w:val="TableParagraph"/>
              <w:spacing w:before="2"/>
              <w:ind w:left="2984" w:right="2950"/>
              <w:jc w:val="center"/>
              <w:rPr>
                <w:b/>
                <w:sz w:val="15"/>
              </w:rPr>
            </w:pPr>
            <w:r>
              <w:rPr>
                <w:b/>
                <w:w w:val="105"/>
                <w:sz w:val="15"/>
              </w:rPr>
              <w:t>Descripción de las Actividades</w:t>
            </w:r>
          </w:p>
        </w:tc>
      </w:tr>
      <w:tr>
        <w:trPr>
          <w:trHeight w:val="959"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spacing w:line="249" w:lineRule="auto" w:before="1"/>
              <w:ind w:left="266" w:hanging="53"/>
              <w:rPr>
                <w:b/>
                <w:sz w:val="13"/>
              </w:rPr>
            </w:pPr>
            <w:r>
              <w:rPr>
                <w:b/>
                <w:w w:val="105"/>
                <w:sz w:val="13"/>
              </w:rPr>
              <w:t>11. Trasladar Resolución</w:t>
            </w:r>
          </w:p>
          <w:p>
            <w:pPr>
              <w:pStyle w:val="TableParagraph"/>
              <w:spacing w:before="3"/>
              <w:ind w:left="158"/>
              <w:rPr>
                <w:b/>
                <w:sz w:val="13"/>
              </w:rPr>
            </w:pPr>
            <w:r>
              <w:rPr>
                <w:b/>
                <w:w w:val="105"/>
                <w:sz w:val="13"/>
              </w:rPr>
              <w:t>Departamental</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spacing w:line="252" w:lineRule="auto" w:before="1"/>
              <w:ind w:left="92" w:right="80" w:hanging="4"/>
              <w:jc w:val="center"/>
              <w:rPr>
                <w:sz w:val="13"/>
              </w:rPr>
            </w:pPr>
            <w:r>
              <w:rPr>
                <w:w w:val="105"/>
                <w:sz w:val="13"/>
              </w:rPr>
              <w:t>Director </w:t>
            </w:r>
            <w:r>
              <w:rPr>
                <w:sz w:val="13"/>
              </w:rPr>
              <w:t>Departamental </w:t>
            </w:r>
            <w:r>
              <w:rPr>
                <w:w w:val="105"/>
                <w:sz w:val="13"/>
              </w:rPr>
              <w:t>de Educación</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86"/>
              <w:ind w:left="55" w:right="10"/>
              <w:jc w:val="both"/>
              <w:rPr>
                <w:sz w:val="21"/>
              </w:rPr>
            </w:pPr>
            <w:r>
              <w:rPr>
                <w:sz w:val="21"/>
              </w:rPr>
              <w:t>Traslada al Subdirector/Jefe Técnico Pedagógico, la Resolución Departamental del cierre del Centro Educativo Privado y de la cancelación de los códigos de nivel, para notificar al Director o propietario.</w:t>
            </w:r>
          </w:p>
        </w:tc>
      </w:tr>
      <w:tr>
        <w:trPr>
          <w:trHeight w:val="959"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spacing w:line="249" w:lineRule="auto" w:before="1"/>
              <w:ind w:left="266" w:hanging="24"/>
              <w:rPr>
                <w:b/>
                <w:sz w:val="13"/>
              </w:rPr>
            </w:pPr>
            <w:r>
              <w:rPr>
                <w:b/>
                <w:w w:val="105"/>
                <w:sz w:val="13"/>
              </w:rPr>
              <w:t>12. Notificar Resolución</w:t>
            </w:r>
          </w:p>
          <w:p>
            <w:pPr>
              <w:pStyle w:val="TableParagraph"/>
              <w:spacing w:before="3"/>
              <w:ind w:left="158"/>
              <w:rPr>
                <w:b/>
                <w:sz w:val="13"/>
              </w:rPr>
            </w:pPr>
            <w:r>
              <w:rPr>
                <w:b/>
                <w:w w:val="105"/>
                <w:sz w:val="13"/>
              </w:rPr>
              <w:t>Departamental</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52" w:lineRule="auto" w:before="67"/>
              <w:ind w:left="173" w:right="161"/>
              <w:jc w:val="center"/>
              <w:rPr>
                <w:sz w:val="13"/>
              </w:rPr>
            </w:pPr>
            <w:r>
              <w:rPr>
                <w:sz w:val="13"/>
              </w:rPr>
              <w:t>Subdirector/ </w:t>
            </w:r>
            <w:r>
              <w:rPr>
                <w:w w:val="105"/>
                <w:sz w:val="13"/>
              </w:rPr>
              <w:t>Jefe/ Técnico Pedagógico DIDEDUC</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7" w:lineRule="auto" w:before="208"/>
              <w:ind w:left="55"/>
              <w:rPr>
                <w:sz w:val="21"/>
              </w:rPr>
            </w:pPr>
            <w:r>
              <w:rPr>
                <w:sz w:val="21"/>
              </w:rPr>
              <w:t>Notifica a las Autoridades del Centro Educativo Privado y a la Autoridad Distrital, por medio de Cédula de Notificación.</w:t>
            </w:r>
          </w:p>
        </w:tc>
      </w:tr>
      <w:tr>
        <w:trPr>
          <w:trHeight w:val="962"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rPr>
                <w:b/>
                <w:sz w:val="14"/>
              </w:rPr>
            </w:pPr>
          </w:p>
          <w:p>
            <w:pPr>
              <w:pStyle w:val="TableParagraph"/>
              <w:spacing w:before="3"/>
              <w:rPr>
                <w:b/>
                <w:sz w:val="12"/>
              </w:rPr>
            </w:pPr>
          </w:p>
          <w:p>
            <w:pPr>
              <w:pStyle w:val="TableParagraph"/>
              <w:spacing w:line="249" w:lineRule="auto"/>
              <w:ind w:left="71" w:right="42" w:firstLine="115"/>
              <w:rPr>
                <w:b/>
                <w:sz w:val="13"/>
              </w:rPr>
            </w:pPr>
            <w:r>
              <w:rPr>
                <w:b/>
                <w:w w:val="105"/>
                <w:sz w:val="13"/>
              </w:rPr>
              <w:t>13. Informar a Padres de familia</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19"/>
              </w:rPr>
            </w:pPr>
          </w:p>
          <w:p>
            <w:pPr>
              <w:pStyle w:val="TableParagraph"/>
              <w:spacing w:line="249" w:lineRule="auto"/>
              <w:ind w:left="312" w:hanging="65"/>
              <w:rPr>
                <w:sz w:val="13"/>
              </w:rPr>
            </w:pPr>
            <w:r>
              <w:rPr>
                <w:sz w:val="13"/>
              </w:rPr>
              <w:t>Autoridad </w:t>
            </w:r>
            <w:r>
              <w:rPr>
                <w:w w:val="105"/>
                <w:sz w:val="13"/>
              </w:rPr>
              <w:t>Distrital</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211"/>
              <w:ind w:left="55"/>
              <w:rPr>
                <w:sz w:val="21"/>
              </w:rPr>
            </w:pPr>
            <w:r>
              <w:rPr>
                <w:sz w:val="21"/>
              </w:rPr>
              <w:t>Informa a los Padres de familia de los Estudiantes del cierre del Centro Educativo Privado, dejando constancia en Acta administrativa.</w:t>
            </w:r>
          </w:p>
        </w:tc>
      </w:tr>
      <w:tr>
        <w:trPr>
          <w:trHeight w:val="959"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19"/>
              </w:rPr>
            </w:pPr>
          </w:p>
          <w:p>
            <w:pPr>
              <w:pStyle w:val="TableParagraph"/>
              <w:spacing w:line="249" w:lineRule="auto" w:before="1"/>
              <w:ind w:left="316" w:hanging="116"/>
              <w:rPr>
                <w:b/>
                <w:sz w:val="13"/>
              </w:rPr>
            </w:pPr>
            <w:r>
              <w:rPr>
                <w:b/>
                <w:w w:val="105"/>
                <w:sz w:val="13"/>
              </w:rPr>
              <w:t>14. Transferir archivos escolares</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2"/>
              </w:rPr>
            </w:pPr>
          </w:p>
          <w:p>
            <w:pPr>
              <w:pStyle w:val="TableParagraph"/>
              <w:spacing w:line="252" w:lineRule="auto"/>
              <w:ind w:left="146" w:right="142"/>
              <w:jc w:val="center"/>
              <w:rPr>
                <w:sz w:val="13"/>
              </w:rPr>
            </w:pPr>
            <w:r>
              <w:rPr>
                <w:w w:val="105"/>
                <w:sz w:val="13"/>
              </w:rPr>
              <w:t>Director de Centro Educativo Privado</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88"/>
              <w:ind w:left="55" w:right="10"/>
              <w:jc w:val="both"/>
              <w:rPr>
                <w:sz w:val="21"/>
              </w:rPr>
            </w:pPr>
            <w:r>
              <w:rPr>
                <w:sz w:val="21"/>
              </w:rPr>
              <w:t>Transfiere al Subdirector/Jefe Técnico Pedagógico, los documentos escolares de conformidad con lo establecido en el Artículo 30 del Acuerdo Gubernativo número 52- 2015, dejando constancia en Acta administrativa.</w:t>
            </w:r>
          </w:p>
        </w:tc>
      </w:tr>
      <w:tr>
        <w:trPr>
          <w:trHeight w:val="961" w:hRule="atLeast"/>
        </w:trPr>
        <w:tc>
          <w:tcPr>
            <w:tcW w:w="1266"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19"/>
              </w:rPr>
            </w:pPr>
          </w:p>
          <w:p>
            <w:pPr>
              <w:pStyle w:val="TableParagraph"/>
              <w:spacing w:line="249" w:lineRule="auto"/>
              <w:ind w:left="35" w:right="2" w:firstLine="213"/>
              <w:rPr>
                <w:b/>
                <w:sz w:val="13"/>
              </w:rPr>
            </w:pPr>
            <w:r>
              <w:rPr>
                <w:b/>
                <w:w w:val="105"/>
                <w:sz w:val="13"/>
              </w:rPr>
              <w:t>15. Publicar listado de códigos</w:t>
            </w:r>
          </w:p>
          <w:p>
            <w:pPr>
              <w:pStyle w:val="TableParagraph"/>
              <w:spacing w:before="1"/>
              <w:ind w:left="230"/>
              <w:rPr>
                <w:b/>
                <w:sz w:val="13"/>
              </w:rPr>
            </w:pPr>
            <w:r>
              <w:rPr>
                <w:b/>
                <w:w w:val="105"/>
                <w:sz w:val="13"/>
              </w:rPr>
              <w:t>clausurados</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52" w:lineRule="auto" w:before="67"/>
              <w:ind w:left="173" w:right="161"/>
              <w:jc w:val="center"/>
              <w:rPr>
                <w:sz w:val="13"/>
              </w:rPr>
            </w:pPr>
            <w:r>
              <w:rPr>
                <w:sz w:val="13"/>
              </w:rPr>
              <w:t>Subdirector/ </w:t>
            </w:r>
            <w:r>
              <w:rPr>
                <w:w w:val="105"/>
                <w:sz w:val="13"/>
              </w:rPr>
              <w:t>Jefe/ Técnico Pedagógico DIDEDUC</w:t>
            </w:r>
          </w:p>
        </w:tc>
        <w:tc>
          <w:tcPr>
            <w:tcW w:w="830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211"/>
              <w:ind w:left="55"/>
              <w:rPr>
                <w:sz w:val="21"/>
              </w:rPr>
            </w:pPr>
            <w:r>
              <w:rPr>
                <w:sz w:val="21"/>
              </w:rPr>
              <w:t>Hace público el listado de códigos y nombres de Centros Educativos Privados clausurados y la razón de cierre, a través de los medios disponibles.</w:t>
            </w:r>
          </w:p>
        </w:tc>
      </w:tr>
    </w:tbl>
    <w:sectPr>
      <w:pgSz w:w="11910" w:h="16840"/>
      <w:pgMar w:header="911" w:footer="1026" w:top="1100" w:bottom="12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479996pt;margin-top:779.598511pt;width:403.3pt;height:11pt;mso-position-horizontal-relative:page;mso-position-vertical-relative:page;z-index:-15994880" type="#_x0000_t202" filled="false" stroked="false">
          <v:textbox inset="0,0,0,0">
            <w:txbxContent>
              <w:p>
                <w:pPr>
                  <w:spacing w:before="26"/>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3"/>
                    <w:w w:val="105"/>
                    <w:sz w:val="15"/>
                  </w:rPr>
                  <w:t> </w:t>
                </w:r>
                <w:r>
                  <w:rPr>
                    <w:rFonts w:ascii="Arial Narrow" w:hAnsi="Arial Narrow"/>
                    <w:color w:val="333399"/>
                    <w:w w:val="105"/>
                    <w:sz w:val="15"/>
                  </w:rPr>
                  <w:t>documentos</w:t>
                </w:r>
                <w:r>
                  <w:rPr>
                    <w:rFonts w:ascii="Arial Narrow" w:hAnsi="Arial Narrow"/>
                    <w:color w:val="333399"/>
                    <w:spacing w:val="-3"/>
                    <w:w w:val="105"/>
                    <w:sz w:val="15"/>
                  </w:rPr>
                  <w:t> </w:t>
                </w:r>
                <w:r>
                  <w:rPr>
                    <w:rFonts w:ascii="Arial Narrow" w:hAnsi="Arial Narrow"/>
                    <w:color w:val="333399"/>
                    <w:w w:val="105"/>
                    <w:sz w:val="15"/>
                  </w:rPr>
                  <w:t>que</w:t>
                </w:r>
                <w:r>
                  <w:rPr>
                    <w:rFonts w:ascii="Arial Narrow" w:hAnsi="Arial Narrow"/>
                    <w:color w:val="333399"/>
                    <w:spacing w:val="-9"/>
                    <w:w w:val="105"/>
                    <w:sz w:val="15"/>
                  </w:rPr>
                  <w:t> </w:t>
                </w:r>
                <w:r>
                  <w:rPr>
                    <w:rFonts w:ascii="Arial Narrow" w:hAnsi="Arial Narrow"/>
                    <w:color w:val="333399"/>
                    <w:w w:val="105"/>
                    <w:sz w:val="15"/>
                  </w:rPr>
                  <w:t>se</w:t>
                </w:r>
                <w:r>
                  <w:rPr>
                    <w:rFonts w:ascii="Arial Narrow" w:hAnsi="Arial Narrow"/>
                    <w:color w:val="333399"/>
                    <w:spacing w:val="-8"/>
                    <w:w w:val="105"/>
                    <w:sz w:val="15"/>
                  </w:rPr>
                  <w:t> </w:t>
                </w:r>
                <w:r>
                  <w:rPr>
                    <w:rFonts w:ascii="Arial Narrow" w:hAnsi="Arial Narrow"/>
                    <w:color w:val="333399"/>
                    <w:w w:val="105"/>
                    <w:sz w:val="15"/>
                  </w:rPr>
                  <w:t>encuentran</w:t>
                </w:r>
                <w:r>
                  <w:rPr>
                    <w:rFonts w:ascii="Arial Narrow" w:hAnsi="Arial Narrow"/>
                    <w:color w:val="333399"/>
                    <w:spacing w:val="-8"/>
                    <w:w w:val="105"/>
                    <w:sz w:val="15"/>
                  </w:rPr>
                  <w:t> </w:t>
                </w:r>
                <w:r>
                  <w:rPr>
                    <w:rFonts w:ascii="Arial Narrow" w:hAnsi="Arial Narrow"/>
                    <w:color w:val="333399"/>
                    <w:w w:val="105"/>
                    <w:sz w:val="15"/>
                  </w:rPr>
                  <w:t>en</w:t>
                </w:r>
                <w:r>
                  <w:rPr>
                    <w:rFonts w:ascii="Arial Narrow" w:hAnsi="Arial Narrow"/>
                    <w:color w:val="333399"/>
                    <w:spacing w:val="-3"/>
                    <w:w w:val="105"/>
                    <w:sz w:val="15"/>
                  </w:rPr>
                  <w:t> </w:t>
                </w:r>
                <w:r>
                  <w:rPr>
                    <w:rFonts w:ascii="Arial Narrow" w:hAnsi="Arial Narrow"/>
                    <w:color w:val="333399"/>
                    <w:w w:val="105"/>
                    <w:sz w:val="15"/>
                  </w:rPr>
                  <w:t>el</w:t>
                </w:r>
                <w:r>
                  <w:rPr>
                    <w:rFonts w:ascii="Arial Narrow" w:hAnsi="Arial Narrow"/>
                    <w:color w:val="333399"/>
                    <w:spacing w:val="-7"/>
                    <w:w w:val="105"/>
                    <w:sz w:val="15"/>
                  </w:rPr>
                  <w:t> </w:t>
                </w:r>
                <w:r>
                  <w:rPr>
                    <w:rFonts w:ascii="Arial Narrow" w:hAnsi="Arial Narrow"/>
                    <w:color w:val="333399"/>
                    <w:w w:val="105"/>
                    <w:sz w:val="15"/>
                  </w:rPr>
                  <w:t>Sitio</w:t>
                </w:r>
                <w:r>
                  <w:rPr>
                    <w:rFonts w:ascii="Arial Narrow" w:hAnsi="Arial Narrow"/>
                    <w:color w:val="333399"/>
                    <w:spacing w:val="-5"/>
                    <w:w w:val="105"/>
                    <w:sz w:val="15"/>
                  </w:rPr>
                  <w:t> </w:t>
                </w:r>
                <w:r>
                  <w:rPr>
                    <w:rFonts w:ascii="Arial Narrow" w:hAnsi="Arial Narrow"/>
                    <w:color w:val="333399"/>
                    <w:w w:val="105"/>
                    <w:sz w:val="15"/>
                  </w:rPr>
                  <w:t>Web</w:t>
                </w:r>
                <w:r>
                  <w:rPr>
                    <w:rFonts w:ascii="Arial Narrow" w:hAnsi="Arial Narrow"/>
                    <w:color w:val="333399"/>
                    <w:spacing w:val="-5"/>
                    <w:w w:val="105"/>
                    <w:sz w:val="15"/>
                  </w:rPr>
                  <w:t> </w:t>
                </w:r>
                <w:r>
                  <w:rPr>
                    <w:rFonts w:ascii="Arial Narrow" w:hAnsi="Arial Narrow"/>
                    <w:color w:val="333399"/>
                    <w:w w:val="105"/>
                    <w:sz w:val="15"/>
                  </w:rPr>
                  <w:t>del</w:t>
                </w:r>
                <w:r>
                  <w:rPr>
                    <w:rFonts w:ascii="Arial Narrow" w:hAnsi="Arial Narrow"/>
                    <w:color w:val="333399"/>
                    <w:spacing w:val="-6"/>
                    <w:w w:val="105"/>
                    <w:sz w:val="15"/>
                  </w:rPr>
                  <w:t> </w:t>
                </w:r>
                <w:r>
                  <w:rPr>
                    <w:rFonts w:ascii="Arial Narrow" w:hAnsi="Arial Narrow"/>
                    <w:color w:val="333399"/>
                    <w:w w:val="105"/>
                    <w:sz w:val="15"/>
                  </w:rPr>
                  <w:t>Sistema</w:t>
                </w:r>
                <w:r>
                  <w:rPr>
                    <w:rFonts w:ascii="Arial Narrow" w:hAnsi="Arial Narrow"/>
                    <w:color w:val="333399"/>
                    <w:spacing w:val="-8"/>
                    <w:w w:val="105"/>
                    <w:sz w:val="15"/>
                  </w:rPr>
                  <w:t> </w:t>
                </w:r>
                <w:r>
                  <w:rPr>
                    <w:rFonts w:ascii="Arial Narrow" w:hAnsi="Arial Narrow"/>
                    <w:color w:val="333399"/>
                    <w:w w:val="105"/>
                    <w:sz w:val="15"/>
                  </w:rPr>
                  <w:t>de</w:t>
                </w:r>
                <w:r>
                  <w:rPr>
                    <w:rFonts w:ascii="Arial Narrow" w:hAnsi="Arial Narrow"/>
                    <w:color w:val="333399"/>
                    <w:spacing w:val="-6"/>
                    <w:w w:val="105"/>
                    <w:sz w:val="15"/>
                  </w:rPr>
                  <w:t> </w:t>
                </w:r>
                <w:r>
                  <w:rPr>
                    <w:rFonts w:ascii="Arial Narrow" w:hAnsi="Arial Narrow"/>
                    <w:color w:val="333399"/>
                    <w:w w:val="105"/>
                    <w:sz w:val="15"/>
                  </w:rPr>
                  <w:t>Gestión</w:t>
                </w:r>
                <w:r>
                  <w:rPr>
                    <w:rFonts w:ascii="Arial Narrow" w:hAnsi="Arial Narrow"/>
                    <w:color w:val="333399"/>
                    <w:spacing w:val="-3"/>
                    <w:w w:val="105"/>
                    <w:sz w:val="15"/>
                  </w:rPr>
                  <w:t> </w:t>
                </w:r>
                <w:r>
                  <w:rPr>
                    <w:rFonts w:ascii="Arial Narrow" w:hAnsi="Arial Narrow"/>
                    <w:color w:val="333399"/>
                    <w:w w:val="105"/>
                    <w:sz w:val="15"/>
                  </w:rPr>
                  <w:t>de</w:t>
                </w:r>
                <w:r>
                  <w:rPr>
                    <w:rFonts w:ascii="Arial Narrow" w:hAnsi="Arial Narrow"/>
                    <w:color w:val="333399"/>
                    <w:spacing w:val="-3"/>
                    <w:w w:val="105"/>
                    <w:sz w:val="15"/>
                  </w:rPr>
                  <w:t> </w:t>
                </w:r>
                <w:r>
                  <w:rPr>
                    <w:rFonts w:ascii="Arial Narrow" w:hAnsi="Arial Narrow"/>
                    <w:color w:val="333399"/>
                    <w:w w:val="105"/>
                    <w:sz w:val="15"/>
                  </w:rPr>
                  <w:t>Calidad</w:t>
                </w:r>
                <w:r>
                  <w:rPr>
                    <w:rFonts w:ascii="Arial Narrow" w:hAnsi="Arial Narrow"/>
                    <w:color w:val="333399"/>
                    <w:spacing w:val="-5"/>
                    <w:w w:val="105"/>
                    <w:sz w:val="15"/>
                  </w:rPr>
                  <w:t> </w:t>
                </w:r>
                <w:r>
                  <w:rPr>
                    <w:rFonts w:ascii="Arial Narrow" w:hAnsi="Arial Narrow"/>
                    <w:color w:val="333399"/>
                    <w:w w:val="105"/>
                    <w:sz w:val="15"/>
                  </w:rPr>
                  <w:t>son</w:t>
                </w:r>
                <w:r>
                  <w:rPr>
                    <w:rFonts w:ascii="Arial Narrow" w:hAnsi="Arial Narrow"/>
                    <w:color w:val="333399"/>
                    <w:spacing w:val="-4"/>
                    <w:w w:val="105"/>
                    <w:sz w:val="15"/>
                  </w:rPr>
                  <w:t> </w:t>
                </w:r>
                <w:r>
                  <w:rPr>
                    <w:rFonts w:ascii="Arial Narrow" w:hAnsi="Arial Narrow"/>
                    <w:color w:val="333399"/>
                    <w:w w:val="105"/>
                    <w:sz w:val="15"/>
                  </w:rPr>
                  <w:t>los</w:t>
                </w:r>
                <w:r>
                  <w:rPr>
                    <w:rFonts w:ascii="Arial Narrow" w:hAnsi="Arial Narrow"/>
                    <w:color w:val="333399"/>
                    <w:spacing w:val="-5"/>
                    <w:w w:val="105"/>
                    <w:sz w:val="15"/>
                  </w:rPr>
                  <w:t> </w:t>
                </w:r>
                <w:r>
                  <w:rPr>
                    <w:rFonts w:ascii="Arial Narrow" w:hAnsi="Arial Narrow"/>
                    <w:color w:val="333399"/>
                    <w:w w:val="105"/>
                    <w:sz w:val="15"/>
                  </w:rPr>
                  <w:t>documentos</w:t>
                </w:r>
                <w:r>
                  <w:rPr>
                    <w:rFonts w:ascii="Arial Narrow" w:hAnsi="Arial Narrow"/>
                    <w:color w:val="333399"/>
                    <w:spacing w:val="-6"/>
                    <w:w w:val="105"/>
                    <w:sz w:val="15"/>
                  </w:rPr>
                  <w:t> </w:t>
                </w:r>
                <w:r>
                  <w:rPr>
                    <w:rFonts w:ascii="Arial Narrow" w:hAnsi="Arial Narrow"/>
                    <w:color w:val="333399"/>
                    <w:w w:val="105"/>
                    <w:sz w:val="15"/>
                  </w:rPr>
                  <w:t>actualizados</w:t>
                </w:r>
                <w:r>
                  <w:rPr>
                    <w:rFonts w:ascii="Arial Narrow" w:hAnsi="Arial Narrow"/>
                    <w:color w:val="333399"/>
                    <w:spacing w:val="-6"/>
                    <w:w w:val="105"/>
                    <w:sz w:val="15"/>
                  </w:rPr>
                  <w:t> </w:t>
                </w:r>
                <w:r>
                  <w:rPr>
                    <w:rFonts w:ascii="Arial Narrow" w:hAnsi="Arial Narrow"/>
                    <w:color w:val="333399"/>
                    <w:w w:val="105"/>
                    <w:sz w:val="15"/>
                  </w:rPr>
                  <w:t>y</w:t>
                </w:r>
                <w:r>
                  <w:rPr>
                    <w:rFonts w:ascii="Arial Narrow" w:hAnsi="Arial Narrow"/>
                    <w:color w:val="333399"/>
                    <w:spacing w:val="-3"/>
                    <w:w w:val="105"/>
                    <w:sz w:val="15"/>
                  </w:rPr>
                  <w:t> </w:t>
                </w:r>
                <w:r>
                  <w:rPr>
                    <w:rFonts w:ascii="Arial Narrow" w:hAnsi="Arial Narrow"/>
                    <w:color w:val="333399"/>
                    <w:w w:val="105"/>
                    <w:sz w:val="15"/>
                  </w:rPr>
                  <w:t>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599998pt;margin-top:48.545406pt;width:33.3pt;height:8.0500pt;mso-position-horizontal-relative:page;mso-position-vertical-relative:page;z-index:-15995392" type="#_x0000_t202" filled="false" stroked="false">
          <v:textbox inset="0,0,0,0">
            <w:txbxContent>
              <w:p>
                <w:pPr>
                  <w:spacing w:before="18"/>
                  <w:ind w:left="20" w:right="0" w:firstLine="0"/>
                  <w:jc w:val="left"/>
                  <w:rPr>
                    <w:rFonts w:ascii="Century Gothic"/>
                    <w:sz w:val="10"/>
                  </w:rPr>
                </w:pPr>
                <w:r>
                  <w:rPr>
                    <w:rFonts w:ascii="Century Gothic"/>
                    <w:w w:val="95"/>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56" w:hanging="351"/>
        <w:jc w:val="left"/>
      </w:pPr>
      <w:rPr>
        <w:rFonts w:hint="default" w:ascii="Arial" w:hAnsi="Arial" w:eastAsia="Arial" w:cs="Arial"/>
        <w:w w:val="102"/>
        <w:sz w:val="21"/>
        <w:szCs w:val="21"/>
        <w:lang w:val="es-ES" w:eastAsia="en-US" w:bidi="ar-SA"/>
      </w:rPr>
    </w:lvl>
    <w:lvl w:ilvl="1">
      <w:start w:val="0"/>
      <w:numFmt w:val="bullet"/>
      <w:lvlText w:val="•"/>
      <w:lvlJc w:val="left"/>
      <w:pPr>
        <w:ind w:left="1513" w:hanging="351"/>
      </w:pPr>
      <w:rPr>
        <w:rFonts w:hint="default"/>
        <w:lang w:val="es-ES" w:eastAsia="en-US" w:bidi="ar-SA"/>
      </w:rPr>
    </w:lvl>
    <w:lvl w:ilvl="2">
      <w:start w:val="0"/>
      <w:numFmt w:val="bullet"/>
      <w:lvlText w:val="•"/>
      <w:lvlJc w:val="left"/>
      <w:pPr>
        <w:ind w:left="2266" w:hanging="351"/>
      </w:pPr>
      <w:rPr>
        <w:rFonts w:hint="default"/>
        <w:lang w:val="es-ES" w:eastAsia="en-US" w:bidi="ar-SA"/>
      </w:rPr>
    </w:lvl>
    <w:lvl w:ilvl="3">
      <w:start w:val="0"/>
      <w:numFmt w:val="bullet"/>
      <w:lvlText w:val="•"/>
      <w:lvlJc w:val="left"/>
      <w:pPr>
        <w:ind w:left="3020" w:hanging="351"/>
      </w:pPr>
      <w:rPr>
        <w:rFonts w:hint="default"/>
        <w:lang w:val="es-ES" w:eastAsia="en-US" w:bidi="ar-SA"/>
      </w:rPr>
    </w:lvl>
    <w:lvl w:ilvl="4">
      <w:start w:val="0"/>
      <w:numFmt w:val="bullet"/>
      <w:lvlText w:val="•"/>
      <w:lvlJc w:val="left"/>
      <w:pPr>
        <w:ind w:left="3773" w:hanging="351"/>
      </w:pPr>
      <w:rPr>
        <w:rFonts w:hint="default"/>
        <w:lang w:val="es-ES" w:eastAsia="en-US" w:bidi="ar-SA"/>
      </w:rPr>
    </w:lvl>
    <w:lvl w:ilvl="5">
      <w:start w:val="0"/>
      <w:numFmt w:val="bullet"/>
      <w:lvlText w:val="•"/>
      <w:lvlJc w:val="left"/>
      <w:pPr>
        <w:ind w:left="4527" w:hanging="351"/>
      </w:pPr>
      <w:rPr>
        <w:rFonts w:hint="default"/>
        <w:lang w:val="es-ES" w:eastAsia="en-US" w:bidi="ar-SA"/>
      </w:rPr>
    </w:lvl>
    <w:lvl w:ilvl="6">
      <w:start w:val="0"/>
      <w:numFmt w:val="bullet"/>
      <w:lvlText w:val="•"/>
      <w:lvlJc w:val="left"/>
      <w:pPr>
        <w:ind w:left="5280" w:hanging="351"/>
      </w:pPr>
      <w:rPr>
        <w:rFonts w:hint="default"/>
        <w:lang w:val="es-ES" w:eastAsia="en-US" w:bidi="ar-SA"/>
      </w:rPr>
    </w:lvl>
    <w:lvl w:ilvl="7">
      <w:start w:val="0"/>
      <w:numFmt w:val="bullet"/>
      <w:lvlText w:val="•"/>
      <w:lvlJc w:val="left"/>
      <w:pPr>
        <w:ind w:left="6033" w:hanging="351"/>
      </w:pPr>
      <w:rPr>
        <w:rFonts w:hint="default"/>
        <w:lang w:val="es-ES" w:eastAsia="en-US" w:bidi="ar-SA"/>
      </w:rPr>
    </w:lvl>
    <w:lvl w:ilvl="8">
      <w:start w:val="0"/>
      <w:numFmt w:val="bullet"/>
      <w:lvlText w:val="•"/>
      <w:lvlJc w:val="left"/>
      <w:pPr>
        <w:ind w:left="6787" w:hanging="351"/>
      </w:pPr>
      <w:rPr>
        <w:rFonts w:hint="default"/>
        <w:lang w:val="es-ES" w:eastAsia="en-US" w:bidi="ar-SA"/>
      </w:rPr>
    </w:lvl>
  </w:abstractNum>
  <w:abstractNum w:abstractNumId="1">
    <w:multiLevelType w:val="hybridMultilevel"/>
    <w:lvl w:ilvl="0">
      <w:start w:val="1"/>
      <w:numFmt w:val="lowerLetter"/>
      <w:lvlText w:val="%1)"/>
      <w:lvlJc w:val="left"/>
      <w:pPr>
        <w:ind w:left="1227" w:hanging="350"/>
        <w:jc w:val="left"/>
      </w:pPr>
      <w:rPr>
        <w:rFonts w:hint="default" w:ascii="Arial" w:hAnsi="Arial" w:eastAsia="Arial" w:cs="Arial"/>
        <w:w w:val="102"/>
        <w:sz w:val="21"/>
        <w:szCs w:val="21"/>
        <w:lang w:val="es-ES" w:eastAsia="en-US" w:bidi="ar-SA"/>
      </w:rPr>
    </w:lvl>
    <w:lvl w:ilvl="1">
      <w:start w:val="0"/>
      <w:numFmt w:val="bullet"/>
      <w:lvlText w:val="•"/>
      <w:lvlJc w:val="left"/>
      <w:pPr>
        <w:ind w:left="2212" w:hanging="350"/>
      </w:pPr>
      <w:rPr>
        <w:rFonts w:hint="default"/>
        <w:lang w:val="es-ES" w:eastAsia="en-US" w:bidi="ar-SA"/>
      </w:rPr>
    </w:lvl>
    <w:lvl w:ilvl="2">
      <w:start w:val="0"/>
      <w:numFmt w:val="bullet"/>
      <w:lvlText w:val="•"/>
      <w:lvlJc w:val="left"/>
      <w:pPr>
        <w:ind w:left="3205" w:hanging="350"/>
      </w:pPr>
      <w:rPr>
        <w:rFonts w:hint="default"/>
        <w:lang w:val="es-ES" w:eastAsia="en-US" w:bidi="ar-SA"/>
      </w:rPr>
    </w:lvl>
    <w:lvl w:ilvl="3">
      <w:start w:val="0"/>
      <w:numFmt w:val="bullet"/>
      <w:lvlText w:val="•"/>
      <w:lvlJc w:val="left"/>
      <w:pPr>
        <w:ind w:left="4197" w:hanging="350"/>
      </w:pPr>
      <w:rPr>
        <w:rFonts w:hint="default"/>
        <w:lang w:val="es-ES" w:eastAsia="en-US" w:bidi="ar-SA"/>
      </w:rPr>
    </w:lvl>
    <w:lvl w:ilvl="4">
      <w:start w:val="0"/>
      <w:numFmt w:val="bullet"/>
      <w:lvlText w:val="•"/>
      <w:lvlJc w:val="left"/>
      <w:pPr>
        <w:ind w:left="5190" w:hanging="350"/>
      </w:pPr>
      <w:rPr>
        <w:rFonts w:hint="default"/>
        <w:lang w:val="es-ES" w:eastAsia="en-US" w:bidi="ar-SA"/>
      </w:rPr>
    </w:lvl>
    <w:lvl w:ilvl="5">
      <w:start w:val="0"/>
      <w:numFmt w:val="bullet"/>
      <w:lvlText w:val="•"/>
      <w:lvlJc w:val="left"/>
      <w:pPr>
        <w:ind w:left="6183" w:hanging="350"/>
      </w:pPr>
      <w:rPr>
        <w:rFonts w:hint="default"/>
        <w:lang w:val="es-ES" w:eastAsia="en-US" w:bidi="ar-SA"/>
      </w:rPr>
    </w:lvl>
    <w:lvl w:ilvl="6">
      <w:start w:val="0"/>
      <w:numFmt w:val="bullet"/>
      <w:lvlText w:val="•"/>
      <w:lvlJc w:val="left"/>
      <w:pPr>
        <w:ind w:left="7175" w:hanging="350"/>
      </w:pPr>
      <w:rPr>
        <w:rFonts w:hint="default"/>
        <w:lang w:val="es-ES" w:eastAsia="en-US" w:bidi="ar-SA"/>
      </w:rPr>
    </w:lvl>
    <w:lvl w:ilvl="7">
      <w:start w:val="0"/>
      <w:numFmt w:val="bullet"/>
      <w:lvlText w:val="•"/>
      <w:lvlJc w:val="left"/>
      <w:pPr>
        <w:ind w:left="8168" w:hanging="350"/>
      </w:pPr>
      <w:rPr>
        <w:rFonts w:hint="default"/>
        <w:lang w:val="es-ES" w:eastAsia="en-US" w:bidi="ar-SA"/>
      </w:rPr>
    </w:lvl>
    <w:lvl w:ilvl="8">
      <w:start w:val="0"/>
      <w:numFmt w:val="bullet"/>
      <w:lvlText w:val="•"/>
      <w:lvlJc w:val="left"/>
      <w:pPr>
        <w:ind w:left="9161" w:hanging="350"/>
      </w:pPr>
      <w:rPr>
        <w:rFonts w:hint="default"/>
        <w:lang w:val="es-ES" w:eastAsia="en-US" w:bidi="ar-SA"/>
      </w:rPr>
    </w:lvl>
  </w:abstractNum>
  <w:abstractNum w:abstractNumId="0">
    <w:multiLevelType w:val="hybridMultilevel"/>
    <w:lvl w:ilvl="0">
      <w:start w:val="2"/>
      <w:numFmt w:val="upperLetter"/>
      <w:lvlText w:val="%1."/>
      <w:lvlJc w:val="left"/>
      <w:pPr>
        <w:ind w:left="527" w:hanging="416"/>
        <w:jc w:val="left"/>
      </w:pPr>
      <w:rPr>
        <w:rFonts w:hint="default" w:ascii="Arial" w:hAnsi="Arial" w:eastAsia="Arial" w:cs="Arial"/>
        <w:w w:val="102"/>
        <w:sz w:val="21"/>
        <w:szCs w:val="21"/>
        <w:lang w:val="es-ES" w:eastAsia="en-US" w:bidi="ar-SA"/>
      </w:rPr>
    </w:lvl>
    <w:lvl w:ilvl="1">
      <w:start w:val="0"/>
      <w:numFmt w:val="bullet"/>
      <w:lvlText w:val=""/>
      <w:lvlJc w:val="left"/>
      <w:pPr>
        <w:ind w:left="812" w:hanging="350"/>
      </w:pPr>
      <w:rPr>
        <w:rFonts w:hint="default" w:ascii="Symbol" w:hAnsi="Symbol" w:eastAsia="Symbol" w:cs="Symbol"/>
        <w:w w:val="102"/>
        <w:sz w:val="21"/>
        <w:szCs w:val="21"/>
        <w:lang w:val="es-ES" w:eastAsia="en-US" w:bidi="ar-SA"/>
      </w:rPr>
    </w:lvl>
    <w:lvl w:ilvl="2">
      <w:start w:val="0"/>
      <w:numFmt w:val="bullet"/>
      <w:lvlText w:val="•"/>
      <w:lvlJc w:val="left"/>
      <w:pPr>
        <w:ind w:left="1967" w:hanging="350"/>
      </w:pPr>
      <w:rPr>
        <w:rFonts w:hint="default"/>
        <w:lang w:val="es-ES" w:eastAsia="en-US" w:bidi="ar-SA"/>
      </w:rPr>
    </w:lvl>
    <w:lvl w:ilvl="3">
      <w:start w:val="0"/>
      <w:numFmt w:val="bullet"/>
      <w:lvlText w:val="•"/>
      <w:lvlJc w:val="left"/>
      <w:pPr>
        <w:ind w:left="3114" w:hanging="350"/>
      </w:pPr>
      <w:rPr>
        <w:rFonts w:hint="default"/>
        <w:lang w:val="es-ES" w:eastAsia="en-US" w:bidi="ar-SA"/>
      </w:rPr>
    </w:lvl>
    <w:lvl w:ilvl="4">
      <w:start w:val="0"/>
      <w:numFmt w:val="bullet"/>
      <w:lvlText w:val="•"/>
      <w:lvlJc w:val="left"/>
      <w:pPr>
        <w:ind w:left="4262" w:hanging="350"/>
      </w:pPr>
      <w:rPr>
        <w:rFonts w:hint="default"/>
        <w:lang w:val="es-ES" w:eastAsia="en-US" w:bidi="ar-SA"/>
      </w:rPr>
    </w:lvl>
    <w:lvl w:ilvl="5">
      <w:start w:val="0"/>
      <w:numFmt w:val="bullet"/>
      <w:lvlText w:val="•"/>
      <w:lvlJc w:val="left"/>
      <w:pPr>
        <w:ind w:left="5409" w:hanging="350"/>
      </w:pPr>
      <w:rPr>
        <w:rFonts w:hint="default"/>
        <w:lang w:val="es-ES" w:eastAsia="en-US" w:bidi="ar-SA"/>
      </w:rPr>
    </w:lvl>
    <w:lvl w:ilvl="6">
      <w:start w:val="0"/>
      <w:numFmt w:val="bullet"/>
      <w:lvlText w:val="•"/>
      <w:lvlJc w:val="left"/>
      <w:pPr>
        <w:ind w:left="6556" w:hanging="350"/>
      </w:pPr>
      <w:rPr>
        <w:rFonts w:hint="default"/>
        <w:lang w:val="es-ES" w:eastAsia="en-US" w:bidi="ar-SA"/>
      </w:rPr>
    </w:lvl>
    <w:lvl w:ilvl="7">
      <w:start w:val="0"/>
      <w:numFmt w:val="bullet"/>
      <w:lvlText w:val="•"/>
      <w:lvlJc w:val="left"/>
      <w:pPr>
        <w:ind w:left="7704" w:hanging="350"/>
      </w:pPr>
      <w:rPr>
        <w:rFonts w:hint="default"/>
        <w:lang w:val="es-ES" w:eastAsia="en-US" w:bidi="ar-SA"/>
      </w:rPr>
    </w:lvl>
    <w:lvl w:ilvl="8">
      <w:start w:val="0"/>
      <w:numFmt w:val="bullet"/>
      <w:lvlText w:val="•"/>
      <w:lvlJc w:val="left"/>
      <w:pPr>
        <w:ind w:left="8851" w:hanging="35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1"/>
      <w:szCs w:val="21"/>
      <w:lang w:val="es-ES" w:eastAsia="en-US" w:bidi="ar-SA"/>
    </w:rPr>
  </w:style>
  <w:style w:styleId="Heading1" w:type="paragraph">
    <w:name w:val="Heading 1"/>
    <w:basedOn w:val="Normal"/>
    <w:uiPriority w:val="1"/>
    <w:qFormat/>
    <w:pPr>
      <w:ind w:left="524" w:hanging="414"/>
      <w:outlineLvl w:val="1"/>
    </w:pPr>
    <w:rPr>
      <w:rFonts w:ascii="Arial" w:hAnsi="Arial" w:eastAsia="Arial" w:cs="Arial"/>
      <w:b/>
      <w:bCs/>
      <w:sz w:val="21"/>
      <w:szCs w:val="21"/>
      <w:u w:val="single" w:color="000000"/>
      <w:lang w:val="es-ES" w:eastAsia="en-US" w:bidi="ar-SA"/>
    </w:rPr>
  </w:style>
  <w:style w:styleId="ListParagraph" w:type="paragraph">
    <w:name w:val="List Paragraph"/>
    <w:basedOn w:val="Normal"/>
    <w:uiPriority w:val="1"/>
    <w:qFormat/>
    <w:pPr>
      <w:ind w:left="1227" w:hanging="35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image" Target="media/image30.jpe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itle>Microsoft Word - CEP-INS-01_CIERRE_DEFINITIVO_CENTROS_EDUCATIVOS_PRIVADOS _versiÃ³n 2</dc:title>
  <dcterms:created xsi:type="dcterms:W3CDTF">2020-12-16T17:06:10Z</dcterms:created>
  <dcterms:modified xsi:type="dcterms:W3CDTF">2020-12-16T17:06:10Z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LastSaved">
    <vt:filetime>2020-12-16T00:00:00Z</vt:filetime>
  </property>
</Properties>
</file>