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4BDF" w:rsidRDefault="002C3643">
      <w:pPr>
        <w:spacing w:before="71" w:line="290" w:lineRule="auto"/>
        <w:ind w:left="4439" w:right="2838" w:hanging="378"/>
        <w:rPr>
          <w:b/>
          <w:sz w:val="24"/>
        </w:rPr>
      </w:pPr>
      <w:bookmarkStart w:id="0" w:name="_GoBack"/>
      <w:bookmarkEnd w:id="0"/>
      <w:r>
        <w:rPr>
          <w:b/>
          <w:sz w:val="24"/>
        </w:rPr>
        <w:t>MINISTERIO DE EDUCACIÓN AUDITORIA INTERNA CUA No.:105647</w:t>
      </w: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1D4BDF">
      <w:pPr>
        <w:pStyle w:val="Textoindependiente"/>
        <w:rPr>
          <w:b/>
          <w:sz w:val="26"/>
        </w:rPr>
      </w:pPr>
    </w:p>
    <w:p w:rsidR="001D4BDF" w:rsidRDefault="002C3643">
      <w:pPr>
        <w:spacing w:before="185" w:line="340" w:lineRule="auto"/>
        <w:ind w:left="3767" w:right="2565" w:hanging="2"/>
        <w:jc w:val="center"/>
        <w:rPr>
          <w:b/>
          <w:sz w:val="24"/>
        </w:rPr>
      </w:pPr>
      <w:r>
        <w:rPr>
          <w:b/>
          <w:sz w:val="24"/>
        </w:rPr>
        <w:t>MINISTERIO DE EDUCACIÓN ACTIVIDADES ADMINISTRATIVAS</w:t>
      </w:r>
    </w:p>
    <w:p w:rsidR="001D4BDF" w:rsidRDefault="002C3643">
      <w:pPr>
        <w:spacing w:before="3" w:line="290" w:lineRule="auto"/>
        <w:ind w:left="2507" w:right="1309" w:firstLine="1"/>
        <w:jc w:val="center"/>
        <w:rPr>
          <w:b/>
          <w:sz w:val="24"/>
        </w:rPr>
      </w:pPr>
      <w:r>
        <w:rPr>
          <w:b/>
          <w:sz w:val="24"/>
        </w:rPr>
        <w:t>Auditoría Administrativa de seguimiento a las recomendaciones emitidas por la Dirección de</w:t>
      </w:r>
      <w:r>
        <w:rPr>
          <w:b/>
          <w:spacing w:val="-46"/>
          <w:sz w:val="24"/>
        </w:rPr>
        <w:t xml:space="preserve"> </w:t>
      </w:r>
      <w:r>
        <w:rPr>
          <w:b/>
          <w:sz w:val="24"/>
        </w:rPr>
        <w:t>Auditoría Interna, a los CUA 88567 y 97941 a la DIDEDUC de Retalhuleu.</w:t>
      </w: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rPr>
          <w:b/>
          <w:sz w:val="20"/>
        </w:rPr>
      </w:pPr>
    </w:p>
    <w:p w:rsidR="001D4BDF" w:rsidRDefault="001D4BDF">
      <w:pPr>
        <w:pStyle w:val="Textoindependiente"/>
        <w:spacing w:before="8"/>
        <w:rPr>
          <w:b/>
          <w:sz w:val="15"/>
        </w:rPr>
      </w:pPr>
    </w:p>
    <w:p w:rsidR="001D4BDF" w:rsidRDefault="002C3643">
      <w:pPr>
        <w:spacing w:before="92"/>
        <w:ind w:left="3801"/>
        <w:rPr>
          <w:b/>
          <w:sz w:val="24"/>
        </w:rPr>
      </w:pPr>
      <w:r>
        <w:rPr>
          <w:noProof/>
          <w:lang w:val="es-GT" w:eastAsia="es-GT"/>
        </w:rPr>
        <w:drawing>
          <wp:anchor distT="0" distB="0" distL="0" distR="0" simplePos="0" relativeHeight="15728640" behindDoc="0" locked="0" layoutInCell="1" allowOverlap="1">
            <wp:simplePos x="0" y="0"/>
            <wp:positionH relativeFrom="page">
              <wp:posOffset>317500</wp:posOffset>
            </wp:positionH>
            <wp:positionV relativeFrom="paragraph">
              <wp:posOffset>99896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914400" cy="365759"/>
                    </a:xfrm>
                    <a:prstGeom prst="rect">
                      <a:avLst/>
                    </a:prstGeom>
                  </pic:spPr>
                </pic:pic>
              </a:graphicData>
            </a:graphic>
          </wp:anchor>
        </w:drawing>
      </w:r>
      <w:r>
        <w:rPr>
          <w:b/>
          <w:sz w:val="24"/>
        </w:rPr>
        <w:t>GUATEMALA, FEBRERO DE 2021</w:t>
      </w:r>
    </w:p>
    <w:p w:rsidR="001D4BDF" w:rsidRDefault="001D4BDF">
      <w:pPr>
        <w:rPr>
          <w:sz w:val="24"/>
        </w:rPr>
        <w:sectPr w:rsidR="001D4BDF">
          <w:type w:val="continuous"/>
          <w:pgSz w:w="12240" w:h="15840"/>
          <w:pgMar w:top="1080" w:right="1600" w:bottom="0" w:left="400" w:header="720" w:footer="720" w:gutter="0"/>
          <w:cols w:space="720"/>
        </w:sectPr>
      </w:pPr>
    </w:p>
    <w:p w:rsidR="001D4BDF" w:rsidRDefault="002C3643">
      <w:pPr>
        <w:spacing w:before="71"/>
        <w:ind w:left="4938" w:right="4447"/>
        <w:jc w:val="center"/>
        <w:rPr>
          <w:b/>
          <w:sz w:val="24"/>
        </w:rPr>
      </w:pPr>
      <w:r>
        <w:rPr>
          <w:b/>
          <w:sz w:val="24"/>
        </w:rPr>
        <w:lastRenderedPageBreak/>
        <w:t>INDICE</w:t>
      </w:r>
    </w:p>
    <w:sdt>
      <w:sdtPr>
        <w:id w:val="30157773"/>
        <w:docPartObj>
          <w:docPartGallery w:val="Table of Contents"/>
          <w:docPartUnique/>
        </w:docPartObj>
      </w:sdtPr>
      <w:sdtEndPr/>
      <w:sdtContent>
        <w:p w:rsidR="001D4BDF" w:rsidRDefault="002C3643">
          <w:pPr>
            <w:pStyle w:val="TDC1"/>
            <w:tabs>
              <w:tab w:val="right" w:pos="9427"/>
            </w:tabs>
            <w:spacing w:before="741"/>
            <w:rPr>
              <w:b w:val="0"/>
            </w:rPr>
          </w:pPr>
          <w:hyperlink w:anchor="_TOC_250003" w:history="1">
            <w:r>
              <w:t>INTRODUCCION</w:t>
            </w:r>
            <w:r>
              <w:tab/>
            </w:r>
            <w:r>
              <w:rPr>
                <w:b w:val="0"/>
                <w:position w:val="-3"/>
              </w:rPr>
              <w:t>1</w:t>
            </w:r>
          </w:hyperlink>
        </w:p>
        <w:p w:rsidR="001D4BDF" w:rsidRDefault="002C3643">
          <w:pPr>
            <w:pStyle w:val="TDC1"/>
            <w:tabs>
              <w:tab w:val="right" w:pos="9427"/>
            </w:tabs>
            <w:rPr>
              <w:b w:val="0"/>
            </w:rPr>
          </w:pPr>
          <w:r>
            <w:t>OBJETIVOS</w:t>
          </w:r>
          <w:r>
            <w:tab/>
          </w:r>
          <w:r>
            <w:rPr>
              <w:b w:val="0"/>
              <w:position w:val="-3"/>
            </w:rPr>
            <w:t>1</w:t>
          </w:r>
        </w:p>
        <w:p w:rsidR="001D4BDF" w:rsidRDefault="002C3643">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rsidR="001D4BDF" w:rsidRDefault="002C3643">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2</w:t>
            </w:r>
          </w:hyperlink>
        </w:p>
        <w:p w:rsidR="001D4BDF" w:rsidRDefault="002C3643">
          <w:pPr>
            <w:pStyle w:val="TDC1"/>
            <w:tabs>
              <w:tab w:val="right" w:pos="9427"/>
            </w:tabs>
            <w:spacing w:before="154"/>
            <w:rPr>
              <w:b w:val="0"/>
            </w:rPr>
          </w:pPr>
          <w:hyperlink w:anchor="_TOC_250000" w:history="1">
            <w:r>
              <w:t>ANEXOS</w:t>
            </w:r>
            <w:r>
              <w:tab/>
            </w:r>
            <w:r>
              <w:rPr>
                <w:b w:val="0"/>
                <w:position w:val="-3"/>
              </w:rPr>
              <w:t>6</w:t>
            </w:r>
          </w:hyperlink>
        </w:p>
      </w:sdtContent>
    </w:sdt>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2C3643">
      <w:pPr>
        <w:pStyle w:val="Textoindependiente"/>
        <w:spacing w:before="7"/>
        <w:rPr>
          <w:sz w:val="18"/>
        </w:rPr>
      </w:pPr>
      <w:r>
        <w:rPr>
          <w:noProof/>
          <w:lang w:val="es-GT" w:eastAsia="es-GT"/>
        </w:rPr>
        <w:drawing>
          <wp:anchor distT="0" distB="0" distL="0" distR="0" simplePos="0" relativeHeight="251658240" behindDoc="0" locked="0" layoutInCell="1" allowOverlap="1">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7" cstate="print"/>
                    <a:stretch>
                      <a:fillRect/>
                    </a:stretch>
                  </pic:blipFill>
                  <pic:spPr>
                    <a:xfrm>
                      <a:off x="0" y="0"/>
                      <a:ext cx="914400" cy="365760"/>
                    </a:xfrm>
                    <a:prstGeom prst="rect">
                      <a:avLst/>
                    </a:prstGeom>
                  </pic:spPr>
                </pic:pic>
              </a:graphicData>
            </a:graphic>
          </wp:anchor>
        </w:drawing>
      </w:r>
    </w:p>
    <w:p w:rsidR="001D4BDF" w:rsidRDefault="001D4BDF">
      <w:pPr>
        <w:rPr>
          <w:sz w:val="18"/>
        </w:rPr>
        <w:sectPr w:rsidR="001D4BDF">
          <w:pgSz w:w="12240" w:h="15840"/>
          <w:pgMar w:top="1080" w:right="1600" w:bottom="0" w:left="400" w:header="720" w:footer="720" w:gutter="0"/>
          <w:cols w:space="720"/>
        </w:sectPr>
      </w:pPr>
    </w:p>
    <w:p w:rsidR="001D4BDF" w:rsidRDefault="002C3643">
      <w:pPr>
        <w:pStyle w:val="Ttulo1"/>
        <w:spacing w:before="82"/>
      </w:pPr>
      <w:bookmarkStart w:id="1" w:name="_TOC_250003"/>
      <w:bookmarkEnd w:id="1"/>
      <w:r>
        <w:lastRenderedPageBreak/>
        <w:t>INTRODUCCION</w:t>
      </w:r>
    </w:p>
    <w:p w:rsidR="001D4BDF" w:rsidRDefault="001D4BDF">
      <w:pPr>
        <w:pStyle w:val="Textoindependiente"/>
        <w:spacing w:before="10"/>
        <w:rPr>
          <w:b/>
          <w:sz w:val="33"/>
        </w:rPr>
      </w:pPr>
    </w:p>
    <w:p w:rsidR="001D4BDF" w:rsidRDefault="002C3643">
      <w:pPr>
        <w:pStyle w:val="Textoindependiente"/>
        <w:tabs>
          <w:tab w:val="left" w:pos="2600"/>
          <w:tab w:val="left" w:pos="4384"/>
          <w:tab w:val="left" w:pos="4873"/>
          <w:tab w:val="left" w:pos="6343"/>
          <w:tab w:val="left" w:pos="6832"/>
          <w:tab w:val="left" w:pos="7240"/>
          <w:tab w:val="left" w:pos="8718"/>
          <w:tab w:val="left" w:pos="10004"/>
        </w:tabs>
        <w:spacing w:line="278" w:lineRule="auto"/>
        <w:ind w:left="1301" w:right="99"/>
      </w:pPr>
      <w:r>
        <w:t xml:space="preserve">De conformidad con el nombramiento de Auditoría No. 105647-1-2021, de fecha 01 de febrero de 2021, fui nombrada para efectuar por medio de la modalidad de teletrabajo, Auditoría Administrativa de seguimiento a las recomendaciones emitidas por la Dirección </w:t>
      </w:r>
      <w:r>
        <w:t xml:space="preserve">de Auditoría Interna, en los informes CUA 88567-1-2020 </w:t>
      </w:r>
      <w:r>
        <w:rPr>
          <w:spacing w:val="3"/>
        </w:rPr>
        <w:t>“Auditoría</w:t>
      </w:r>
      <w:r>
        <w:rPr>
          <w:spacing w:val="3"/>
        </w:rPr>
        <w:tab/>
        <w:t>Administrativa</w:t>
      </w:r>
      <w:r>
        <w:rPr>
          <w:spacing w:val="3"/>
        </w:rPr>
        <w:tab/>
      </w:r>
      <w:r>
        <w:t>de</w:t>
      </w:r>
      <w:r>
        <w:tab/>
      </w:r>
      <w:r>
        <w:rPr>
          <w:spacing w:val="3"/>
        </w:rPr>
        <w:t>verificación</w:t>
      </w:r>
      <w:r>
        <w:rPr>
          <w:spacing w:val="3"/>
        </w:rPr>
        <w:tab/>
      </w:r>
      <w:r>
        <w:t>de</w:t>
      </w:r>
      <w:r>
        <w:tab/>
        <w:t>la</w:t>
      </w:r>
      <w:r>
        <w:tab/>
      </w:r>
      <w:r>
        <w:rPr>
          <w:spacing w:val="3"/>
        </w:rPr>
        <w:t>asignación,</w:t>
      </w:r>
      <w:r>
        <w:rPr>
          <w:spacing w:val="3"/>
        </w:rPr>
        <w:tab/>
        <w:t>liberación</w:t>
      </w:r>
      <w:r>
        <w:rPr>
          <w:spacing w:val="3"/>
        </w:rPr>
        <w:tab/>
      </w:r>
      <w:r>
        <w:rPr>
          <w:spacing w:val="-17"/>
        </w:rPr>
        <w:t xml:space="preserve">e </w:t>
      </w:r>
      <w:r>
        <w:t xml:space="preserve">incompatibilidad de horarios del personal docente de la DIDEDUC de Retalhuleu y en el Instituto Normal Mixto Carlos Dubon y sus </w:t>
      </w:r>
      <w:r>
        <w:t>adscritos” y CUA 97940-1-2020, “Auditoría Administrativa de verificación de personal docente desarrollando actividades administrativas, renglón 011 “Personal Permanente” y 021 “Personal Supernumerario” en la Dirección Departamental de Educación de Retalhul</w:t>
      </w:r>
      <w:r>
        <w:t>eu y establecimientos</w:t>
      </w:r>
      <w:r>
        <w:rPr>
          <w:spacing w:val="-2"/>
        </w:rPr>
        <w:t xml:space="preserve"> </w:t>
      </w:r>
      <w:r>
        <w:t>educativos”.</w:t>
      </w:r>
    </w:p>
    <w:p w:rsidR="001D4BDF" w:rsidRDefault="001D4BDF">
      <w:pPr>
        <w:pStyle w:val="Textoindependiente"/>
        <w:spacing w:before="5"/>
        <w:rPr>
          <w:sz w:val="28"/>
        </w:rPr>
      </w:pPr>
    </w:p>
    <w:p w:rsidR="001D4BDF" w:rsidRDefault="002C3643">
      <w:pPr>
        <w:spacing w:line="578" w:lineRule="auto"/>
        <w:ind w:left="1301" w:right="7545"/>
        <w:rPr>
          <w:b/>
          <w:sz w:val="24"/>
        </w:rPr>
      </w:pPr>
      <w:r>
        <w:rPr>
          <w:noProof/>
          <w:lang w:val="es-GT" w:eastAsia="es-GT"/>
        </w:rPr>
        <w:drawing>
          <wp:anchor distT="0" distB="0" distL="0" distR="0" simplePos="0" relativeHeight="15729664" behindDoc="0" locked="0" layoutInCell="1" allowOverlap="1">
            <wp:simplePos x="0" y="0"/>
            <wp:positionH relativeFrom="page">
              <wp:posOffset>1259713</wp:posOffset>
            </wp:positionH>
            <wp:positionV relativeFrom="paragraph">
              <wp:posOffset>837766</wp:posOffset>
            </wp:positionV>
            <wp:extent cx="67183" cy="67183"/>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8" cstate="print"/>
                    <a:stretch>
                      <a:fillRect/>
                    </a:stretch>
                  </pic:blipFill>
                  <pic:spPr>
                    <a:xfrm>
                      <a:off x="0" y="0"/>
                      <a:ext cx="67183" cy="67183"/>
                    </a:xfrm>
                    <a:prstGeom prst="rect">
                      <a:avLst/>
                    </a:prstGeom>
                  </pic:spPr>
                </pic:pic>
              </a:graphicData>
            </a:graphic>
          </wp:anchor>
        </w:drawing>
      </w:r>
      <w:r>
        <w:rPr>
          <w:b/>
          <w:sz w:val="24"/>
        </w:rPr>
        <w:t>OBJETIVOS GENERAL</w:t>
      </w:r>
    </w:p>
    <w:p w:rsidR="001D4BDF" w:rsidRDefault="002C3643">
      <w:pPr>
        <w:pStyle w:val="Textoindependiente"/>
        <w:spacing w:line="213" w:lineRule="exact"/>
        <w:ind w:left="1901"/>
      </w:pPr>
      <w:r>
        <w:t>Realizar seguimiento a las recomendaciones emitidas por la Dirección de</w:t>
      </w:r>
    </w:p>
    <w:p w:rsidR="001D4BDF" w:rsidRDefault="002C3643">
      <w:pPr>
        <w:pStyle w:val="Textoindependiente"/>
        <w:tabs>
          <w:tab w:val="left" w:pos="3124"/>
          <w:tab w:val="left" w:pos="4122"/>
          <w:tab w:val="left" w:pos="5299"/>
          <w:tab w:val="left" w:pos="5790"/>
          <w:tab w:val="left" w:pos="6327"/>
          <w:tab w:val="left" w:pos="7505"/>
          <w:tab w:val="left" w:pos="8241"/>
          <w:tab w:val="left" w:pos="10015"/>
        </w:tabs>
        <w:spacing w:before="44" w:line="278" w:lineRule="auto"/>
        <w:ind w:left="1901" w:right="102"/>
      </w:pPr>
      <w:r>
        <w:rPr>
          <w:spacing w:val="4"/>
        </w:rPr>
        <w:t>Auditoría</w:t>
      </w:r>
      <w:r>
        <w:rPr>
          <w:spacing w:val="4"/>
        </w:rPr>
        <w:tab/>
        <w:t>Interna</w:t>
      </w:r>
      <w:r>
        <w:rPr>
          <w:spacing w:val="4"/>
        </w:rPr>
        <w:tab/>
        <w:t>–DIDAI-,</w:t>
      </w:r>
      <w:r>
        <w:rPr>
          <w:spacing w:val="4"/>
        </w:rPr>
        <w:tab/>
      </w:r>
      <w:r>
        <w:rPr>
          <w:spacing w:val="2"/>
        </w:rPr>
        <w:t>en</w:t>
      </w:r>
      <w:r>
        <w:rPr>
          <w:spacing w:val="2"/>
        </w:rPr>
        <w:tab/>
      </w:r>
      <w:r>
        <w:rPr>
          <w:spacing w:val="3"/>
        </w:rPr>
        <w:t>los</w:t>
      </w:r>
      <w:r>
        <w:rPr>
          <w:spacing w:val="3"/>
        </w:rPr>
        <w:tab/>
      </w:r>
      <w:r>
        <w:rPr>
          <w:spacing w:val="4"/>
        </w:rPr>
        <w:t>informes</w:t>
      </w:r>
      <w:r>
        <w:rPr>
          <w:spacing w:val="4"/>
        </w:rPr>
        <w:tab/>
      </w:r>
      <w:r>
        <w:rPr>
          <w:spacing w:val="3"/>
        </w:rPr>
        <w:t>CUA</w:t>
      </w:r>
      <w:r>
        <w:rPr>
          <w:spacing w:val="3"/>
        </w:rPr>
        <w:tab/>
      </w:r>
      <w:r>
        <w:rPr>
          <w:spacing w:val="4"/>
        </w:rPr>
        <w:t>88567-1-2020</w:t>
      </w:r>
      <w:r>
        <w:rPr>
          <w:spacing w:val="4"/>
        </w:rPr>
        <w:tab/>
      </w:r>
      <w:r>
        <w:rPr>
          <w:spacing w:val="-17"/>
        </w:rPr>
        <w:t xml:space="preserve">y </w:t>
      </w:r>
      <w:r>
        <w:t>97940-1-2020.</w:t>
      </w:r>
    </w:p>
    <w:p w:rsidR="001D4BDF" w:rsidRDefault="001D4BDF">
      <w:pPr>
        <w:pStyle w:val="Textoindependiente"/>
        <w:rPr>
          <w:sz w:val="26"/>
        </w:rPr>
      </w:pPr>
    </w:p>
    <w:p w:rsidR="001D4BDF" w:rsidRDefault="001D4BDF">
      <w:pPr>
        <w:pStyle w:val="Textoindependiente"/>
        <w:rPr>
          <w:sz w:val="25"/>
        </w:rPr>
      </w:pPr>
    </w:p>
    <w:p w:rsidR="001D4BDF" w:rsidRDefault="002C3643">
      <w:pPr>
        <w:spacing w:before="1"/>
        <w:ind w:left="1301"/>
        <w:rPr>
          <w:b/>
          <w:sz w:val="24"/>
        </w:rPr>
      </w:pPr>
      <w:r>
        <w:rPr>
          <w:b/>
          <w:sz w:val="24"/>
        </w:rPr>
        <w:t>ESPECIFICO</w:t>
      </w:r>
    </w:p>
    <w:p w:rsidR="001D4BDF" w:rsidRDefault="001D4BDF">
      <w:pPr>
        <w:pStyle w:val="Textoindependiente"/>
        <w:spacing w:before="2"/>
        <w:rPr>
          <w:b/>
          <w:sz w:val="28"/>
        </w:rPr>
      </w:pPr>
    </w:p>
    <w:p w:rsidR="001D4BDF" w:rsidRDefault="002C3643">
      <w:pPr>
        <w:pStyle w:val="Textoindependiente"/>
        <w:spacing w:before="1" w:line="278" w:lineRule="auto"/>
        <w:ind w:left="1901"/>
      </w:pPr>
      <w:r>
        <w:rPr>
          <w:noProof/>
          <w:lang w:val="es-GT" w:eastAsia="es-GT"/>
        </w:rPr>
        <w:drawing>
          <wp:anchor distT="0" distB="0" distL="0" distR="0" simplePos="0" relativeHeight="15730176" behindDoc="0" locked="0" layoutInCell="1" allowOverlap="1">
            <wp:simplePos x="0" y="0"/>
            <wp:positionH relativeFrom="page">
              <wp:posOffset>1259713</wp:posOffset>
            </wp:positionH>
            <wp:positionV relativeFrom="paragraph">
              <wp:posOffset>33983</wp:posOffset>
            </wp:positionV>
            <wp:extent cx="67183" cy="67182"/>
            <wp:effectExtent l="0" t="0" r="0" b="0"/>
            <wp:wrapNone/>
            <wp:docPr id="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8" cstate="print"/>
                    <a:stretch>
                      <a:fillRect/>
                    </a:stretch>
                  </pic:blipFill>
                  <pic:spPr>
                    <a:xfrm>
                      <a:off x="0" y="0"/>
                      <a:ext cx="67183" cy="67182"/>
                    </a:xfrm>
                    <a:prstGeom prst="rect">
                      <a:avLst/>
                    </a:prstGeom>
                  </pic:spPr>
                </pic:pic>
              </a:graphicData>
            </a:graphic>
          </wp:anchor>
        </w:drawing>
      </w:r>
      <w:r>
        <w:t>Verificar si existen recomendaciones i</w:t>
      </w:r>
      <w:r>
        <w:t>mplementadas, en proceso e incumplidas.</w:t>
      </w:r>
    </w:p>
    <w:p w:rsidR="001D4BDF" w:rsidRDefault="002C3643">
      <w:pPr>
        <w:pStyle w:val="Textoindependiente"/>
        <w:spacing w:line="278" w:lineRule="auto"/>
        <w:ind w:left="1901"/>
      </w:pPr>
      <w:r>
        <w:rPr>
          <w:noProof/>
          <w:lang w:val="es-GT" w:eastAsia="es-GT"/>
        </w:rPr>
        <w:drawing>
          <wp:anchor distT="0" distB="0" distL="0" distR="0" simplePos="0" relativeHeight="15730688" behindDoc="0" locked="0" layoutInCell="1" allowOverlap="1">
            <wp:simplePos x="0" y="0"/>
            <wp:positionH relativeFrom="page">
              <wp:posOffset>1259713</wp:posOffset>
            </wp:positionH>
            <wp:positionV relativeFrom="paragraph">
              <wp:posOffset>33348</wp:posOffset>
            </wp:positionV>
            <wp:extent cx="67183" cy="67182"/>
            <wp:effectExtent l="0" t="0" r="0" b="0"/>
            <wp:wrapNone/>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8" cstate="print"/>
                    <a:stretch>
                      <a:fillRect/>
                    </a:stretch>
                  </pic:blipFill>
                  <pic:spPr>
                    <a:xfrm>
                      <a:off x="0" y="0"/>
                      <a:ext cx="67183" cy="67182"/>
                    </a:xfrm>
                    <a:prstGeom prst="rect">
                      <a:avLst/>
                    </a:prstGeom>
                  </pic:spPr>
                </pic:pic>
              </a:graphicData>
            </a:graphic>
          </wp:anchor>
        </w:drawing>
      </w:r>
      <w:r>
        <w:t>Y otros, que a juicio del auditor considere conveniente verificar durante la realización de la auditoría.</w:t>
      </w:r>
    </w:p>
    <w:p w:rsidR="001D4BDF" w:rsidRDefault="001D4BDF">
      <w:pPr>
        <w:pStyle w:val="Textoindependiente"/>
        <w:rPr>
          <w:sz w:val="26"/>
        </w:rPr>
      </w:pPr>
    </w:p>
    <w:p w:rsidR="001D4BDF" w:rsidRDefault="001D4BDF">
      <w:pPr>
        <w:pStyle w:val="Textoindependiente"/>
        <w:spacing w:before="1"/>
        <w:rPr>
          <w:sz w:val="26"/>
        </w:rPr>
      </w:pPr>
    </w:p>
    <w:p w:rsidR="001D4BDF" w:rsidRDefault="002C3643">
      <w:pPr>
        <w:pStyle w:val="Ttulo1"/>
      </w:pPr>
      <w:bookmarkStart w:id="2" w:name="_TOC_250002"/>
      <w:bookmarkEnd w:id="2"/>
      <w:r>
        <w:t>ALCANCE DE LA ACTIVIDAD</w:t>
      </w:r>
    </w:p>
    <w:p w:rsidR="001D4BDF" w:rsidRDefault="001D4BDF">
      <w:pPr>
        <w:pStyle w:val="Textoindependiente"/>
        <w:spacing w:before="10"/>
        <w:rPr>
          <w:b/>
          <w:sz w:val="33"/>
        </w:rPr>
      </w:pPr>
    </w:p>
    <w:p w:rsidR="001D4BDF" w:rsidRDefault="002C3643">
      <w:pPr>
        <w:pStyle w:val="Textoindependiente"/>
        <w:spacing w:line="278" w:lineRule="auto"/>
        <w:ind w:left="1301" w:right="99"/>
        <w:jc w:val="both"/>
      </w:pPr>
      <w:r>
        <w:t>Se efectuó seguimiento a las recomendaciones de siete (7) hallazgos emitidos por la Dirección de Auditoría Interna, en los informes CUA 88567-1-2020 “Auditoría Administrativa de verificación de la asignación, liberación e incompatibilidad de horarios del p</w:t>
      </w:r>
      <w:r>
        <w:t>ersonal docente de la DIDEDUC de Retalhuleu y en el Instituto Normal Mixto Carlos Dubon y sus adscritos” y CUA 97940-1-2020, “Auditoría Administrativa de verificación de personal docente desarrollando actividades administrativas, renglón 011 “Personal Perm</w:t>
      </w:r>
      <w:r>
        <w:t>anente” y 021 “Personal Supernumerario” en la Dirección Departamental de Educación de Retalhuleu y establecimientos educativos”.</w:t>
      </w:r>
    </w:p>
    <w:p w:rsidR="001D4BDF" w:rsidRDefault="001D4BDF">
      <w:pPr>
        <w:spacing w:line="278" w:lineRule="auto"/>
        <w:jc w:val="both"/>
        <w:sectPr w:rsidR="001D4BDF">
          <w:headerReference w:type="default" r:id="rId9"/>
          <w:footerReference w:type="default" r:id="rId10"/>
          <w:pgSz w:w="12240" w:h="15840"/>
          <w:pgMar w:top="1060" w:right="1600" w:bottom="780" w:left="400" w:header="617" w:footer="596" w:gutter="0"/>
          <w:pgNumType w:start="1"/>
          <w:cols w:space="720"/>
        </w:sectPr>
      </w:pPr>
    </w:p>
    <w:p w:rsidR="001D4BDF" w:rsidRDefault="001D4BDF">
      <w:pPr>
        <w:pStyle w:val="Textoindependiente"/>
        <w:spacing w:before="1"/>
        <w:rPr>
          <w:sz w:val="28"/>
        </w:rPr>
      </w:pPr>
    </w:p>
    <w:p w:rsidR="001D4BDF" w:rsidRDefault="002C3643">
      <w:pPr>
        <w:pStyle w:val="Ttulo1"/>
        <w:spacing w:before="92"/>
      </w:pPr>
      <w:bookmarkStart w:id="3" w:name="_TOC_250001"/>
      <w:bookmarkEnd w:id="3"/>
      <w:r>
        <w:t>RESULTADOS DE LA ACTIVIDAD</w:t>
      </w:r>
    </w:p>
    <w:p w:rsidR="001D4BDF" w:rsidRDefault="001D4BDF">
      <w:pPr>
        <w:pStyle w:val="Textoindependiente"/>
        <w:spacing w:before="10"/>
        <w:rPr>
          <w:b/>
          <w:sz w:val="33"/>
        </w:rPr>
      </w:pPr>
    </w:p>
    <w:p w:rsidR="001D4BDF" w:rsidRDefault="002C3643">
      <w:pPr>
        <w:pStyle w:val="Textoindependiente"/>
        <w:ind w:left="1301"/>
      </w:pPr>
      <w:r>
        <w:t>Los resultados del trabajo realizado se resumen a continuación:</w:t>
      </w:r>
    </w:p>
    <w:p w:rsidR="001D4BDF" w:rsidRDefault="001D4BDF">
      <w:pPr>
        <w:pStyle w:val="Textoindependiente"/>
        <w:spacing w:before="7"/>
        <w:rPr>
          <w:sz w:val="31"/>
        </w:rPr>
      </w:pPr>
    </w:p>
    <w:p w:rsidR="001D4BDF" w:rsidRDefault="002C3643">
      <w:pPr>
        <w:spacing w:before="1"/>
        <w:ind w:left="1301"/>
        <w:rPr>
          <w:b/>
          <w:sz w:val="24"/>
        </w:rPr>
      </w:pPr>
      <w:r>
        <w:rPr>
          <w:b/>
          <w:sz w:val="24"/>
        </w:rPr>
        <w:t>RECOMENDACIONES EN PROCESO (SR1)</w:t>
      </w:r>
    </w:p>
    <w:p w:rsidR="001D4BDF" w:rsidRDefault="001D4BDF">
      <w:pPr>
        <w:pStyle w:val="Textoindependiente"/>
        <w:spacing w:before="7"/>
        <w:rPr>
          <w:b/>
          <w:sz w:val="32"/>
        </w:rPr>
      </w:pPr>
    </w:p>
    <w:p w:rsidR="001D4BDF" w:rsidRDefault="002C3643">
      <w:pPr>
        <w:pStyle w:val="Textoindependiente"/>
        <w:spacing w:line="278" w:lineRule="auto"/>
        <w:ind w:left="1301" w:right="101"/>
        <w:jc w:val="both"/>
      </w:pPr>
      <w:r>
        <w:t>De conformidad con el Formulario SR1, Seguimiento a Implementación de Recomendaciones y evaluación realizada de la evidencia presentada, se estableció que las recomendaciones de los siguientes hallazgos, se encuentran en proceso:</w:t>
      </w:r>
    </w:p>
    <w:p w:rsidR="001D4BDF" w:rsidRDefault="001D4BDF">
      <w:pPr>
        <w:pStyle w:val="Textoindependiente"/>
        <w:spacing w:before="7"/>
        <w:rPr>
          <w:sz w:val="27"/>
        </w:rPr>
      </w:pPr>
    </w:p>
    <w:p w:rsidR="001D4BDF" w:rsidRDefault="002C3643">
      <w:pPr>
        <w:spacing w:before="1" w:line="290" w:lineRule="auto"/>
        <w:ind w:left="1301" w:right="101"/>
        <w:jc w:val="both"/>
        <w:rPr>
          <w:b/>
          <w:sz w:val="24"/>
        </w:rPr>
      </w:pPr>
      <w:r>
        <w:rPr>
          <w:b/>
          <w:sz w:val="24"/>
        </w:rPr>
        <w:t xml:space="preserve">Informe CUA 88567-1-2020 </w:t>
      </w:r>
      <w:r>
        <w:rPr>
          <w:b/>
          <w:sz w:val="24"/>
        </w:rPr>
        <w:t>“Auditoría Administrativa de verificación de la asignación, liberación e incompatibilidad de horarios del personal docente de la DIDEDUC de Retalhuleu y en el Instituto Normal Mixto Carlos Dubon y sus</w:t>
      </w:r>
      <w:r>
        <w:rPr>
          <w:b/>
          <w:spacing w:val="-2"/>
          <w:sz w:val="24"/>
        </w:rPr>
        <w:t xml:space="preserve"> </w:t>
      </w:r>
      <w:r>
        <w:rPr>
          <w:b/>
          <w:sz w:val="24"/>
        </w:rPr>
        <w:t>adscritos”.</w:t>
      </w:r>
    </w:p>
    <w:p w:rsidR="001D4BDF" w:rsidRDefault="001D4BDF">
      <w:pPr>
        <w:pStyle w:val="Textoindependiente"/>
        <w:spacing w:before="5"/>
        <w:rPr>
          <w:b/>
          <w:sz w:val="27"/>
        </w:rPr>
      </w:pPr>
    </w:p>
    <w:p w:rsidR="001D4BDF" w:rsidRDefault="002C3643">
      <w:pPr>
        <w:tabs>
          <w:tab w:val="left" w:pos="3046"/>
          <w:tab w:val="left" w:pos="4931"/>
          <w:tab w:val="left" w:pos="5306"/>
          <w:tab w:val="left" w:pos="5860"/>
          <w:tab w:val="left" w:pos="8230"/>
          <w:tab w:val="left" w:pos="8783"/>
        </w:tabs>
        <w:spacing w:line="290" w:lineRule="auto"/>
        <w:ind w:left="1301" w:right="101"/>
        <w:rPr>
          <w:b/>
          <w:sz w:val="24"/>
        </w:rPr>
      </w:pPr>
      <w:r>
        <w:rPr>
          <w:b/>
          <w:spacing w:val="3"/>
          <w:sz w:val="24"/>
        </w:rPr>
        <w:t>HALLAZGOS</w:t>
      </w:r>
      <w:r>
        <w:rPr>
          <w:b/>
          <w:spacing w:val="3"/>
          <w:sz w:val="24"/>
        </w:rPr>
        <w:tab/>
        <w:t>MONETARIOS</w:t>
      </w:r>
      <w:r>
        <w:rPr>
          <w:b/>
          <w:spacing w:val="3"/>
          <w:sz w:val="24"/>
        </w:rPr>
        <w:tab/>
      </w:r>
      <w:r>
        <w:rPr>
          <w:b/>
          <w:sz w:val="24"/>
        </w:rPr>
        <w:t>Y</w:t>
      </w:r>
      <w:r>
        <w:rPr>
          <w:b/>
          <w:sz w:val="24"/>
        </w:rPr>
        <w:tab/>
        <w:t>DE</w:t>
      </w:r>
      <w:r>
        <w:rPr>
          <w:b/>
          <w:sz w:val="24"/>
        </w:rPr>
        <w:tab/>
      </w:r>
      <w:r>
        <w:rPr>
          <w:b/>
          <w:spacing w:val="3"/>
          <w:sz w:val="24"/>
        </w:rPr>
        <w:t>INCUMPLIMIENTO</w:t>
      </w:r>
      <w:r>
        <w:rPr>
          <w:b/>
          <w:spacing w:val="3"/>
          <w:sz w:val="24"/>
        </w:rPr>
        <w:tab/>
      </w:r>
      <w:r>
        <w:rPr>
          <w:b/>
          <w:sz w:val="24"/>
        </w:rPr>
        <w:t>D</w:t>
      </w:r>
      <w:r>
        <w:rPr>
          <w:b/>
          <w:sz w:val="24"/>
        </w:rPr>
        <w:t>E</w:t>
      </w:r>
      <w:r>
        <w:rPr>
          <w:b/>
          <w:sz w:val="24"/>
        </w:rPr>
        <w:tab/>
        <w:t>ASPECTOS LEGALES</w:t>
      </w:r>
    </w:p>
    <w:p w:rsidR="001D4BDF" w:rsidRDefault="001D4BDF">
      <w:pPr>
        <w:pStyle w:val="Textoindependiente"/>
        <w:spacing w:before="6"/>
        <w:rPr>
          <w:b/>
          <w:sz w:val="27"/>
        </w:rPr>
      </w:pPr>
    </w:p>
    <w:p w:rsidR="001D4BDF" w:rsidRDefault="002C3643">
      <w:pPr>
        <w:pStyle w:val="Textoindependiente"/>
        <w:ind w:left="1301"/>
      </w:pPr>
      <w:r>
        <w:t>No.1 Docentes sub-utilizados.</w:t>
      </w:r>
    </w:p>
    <w:p w:rsidR="001D4BDF" w:rsidRDefault="001D4BDF">
      <w:pPr>
        <w:pStyle w:val="Textoindependiente"/>
        <w:spacing w:before="7"/>
        <w:rPr>
          <w:sz w:val="31"/>
        </w:rPr>
      </w:pPr>
    </w:p>
    <w:p w:rsidR="001D4BDF" w:rsidRDefault="002C3643">
      <w:pPr>
        <w:spacing w:before="1"/>
        <w:ind w:left="1301"/>
        <w:rPr>
          <w:b/>
          <w:sz w:val="24"/>
        </w:rPr>
      </w:pPr>
      <w:r>
        <w:rPr>
          <w:b/>
          <w:sz w:val="24"/>
        </w:rPr>
        <w:t>HALLAZGOS DE DEFICIENCIAS DE CONTROL INTERNO</w:t>
      </w:r>
    </w:p>
    <w:p w:rsidR="001D4BDF" w:rsidRDefault="001D4BDF">
      <w:pPr>
        <w:pStyle w:val="Textoindependiente"/>
        <w:spacing w:before="7"/>
        <w:rPr>
          <w:b/>
          <w:sz w:val="32"/>
        </w:rPr>
      </w:pPr>
    </w:p>
    <w:p w:rsidR="001D4BDF" w:rsidRDefault="002C3643">
      <w:pPr>
        <w:pStyle w:val="Textoindependiente"/>
        <w:spacing w:before="1"/>
        <w:ind w:left="1301"/>
      </w:pPr>
      <w:r>
        <w:t>No.2 Deficiencias administrativas de control interno.</w:t>
      </w:r>
    </w:p>
    <w:p w:rsidR="001D4BDF" w:rsidRDefault="001D4BDF">
      <w:pPr>
        <w:pStyle w:val="Textoindependiente"/>
        <w:spacing w:before="6"/>
        <w:rPr>
          <w:sz w:val="31"/>
        </w:rPr>
      </w:pPr>
    </w:p>
    <w:p w:rsidR="001D4BDF" w:rsidRDefault="002C3643">
      <w:pPr>
        <w:pStyle w:val="Textoindependiente"/>
        <w:ind w:left="1301"/>
      </w:pPr>
      <w:r>
        <w:t>No.3 Nómina del personal docente generada en el Sistema de Registro Educativo</w:t>
      </w:r>
    </w:p>
    <w:p w:rsidR="001D4BDF" w:rsidRDefault="002C3643">
      <w:pPr>
        <w:pStyle w:val="Textoindependiente"/>
        <w:spacing w:before="44"/>
        <w:ind w:left="1301"/>
      </w:pPr>
      <w:r>
        <w:t>–SIRE, está desactualizada.</w:t>
      </w:r>
    </w:p>
    <w:p w:rsidR="001D4BDF" w:rsidRDefault="001D4BDF">
      <w:pPr>
        <w:pStyle w:val="Textoindependiente"/>
        <w:spacing w:before="6"/>
        <w:rPr>
          <w:sz w:val="31"/>
        </w:rPr>
      </w:pPr>
    </w:p>
    <w:p w:rsidR="001D4BDF" w:rsidRDefault="002C3643">
      <w:pPr>
        <w:pStyle w:val="Textoindependiente"/>
        <w:spacing w:line="278" w:lineRule="auto"/>
        <w:ind w:left="1301" w:right="103"/>
        <w:jc w:val="both"/>
      </w:pPr>
      <w:r>
        <w:t>Las tres (3) recomendaciones se encuentran en proceso, debido a que, no presentaron la evidencia pertinente y competente, que demuestre:</w:t>
      </w:r>
    </w:p>
    <w:p w:rsidR="001D4BDF" w:rsidRDefault="001D4BDF">
      <w:pPr>
        <w:pStyle w:val="Textoindependiente"/>
        <w:spacing w:before="3"/>
        <w:rPr>
          <w:sz w:val="15"/>
        </w:rPr>
      </w:pPr>
    </w:p>
    <w:p w:rsidR="001D4BDF" w:rsidRDefault="002C3643">
      <w:pPr>
        <w:pStyle w:val="Prrafodelista"/>
        <w:numPr>
          <w:ilvl w:val="0"/>
          <w:numId w:val="2"/>
        </w:numPr>
        <w:tabs>
          <w:tab w:val="left" w:pos="1901"/>
        </w:tabs>
        <w:spacing w:before="92" w:line="278" w:lineRule="auto"/>
        <w:jc w:val="both"/>
        <w:rPr>
          <w:sz w:val="24"/>
        </w:rPr>
      </w:pPr>
      <w:r>
        <w:rPr>
          <w:sz w:val="24"/>
        </w:rPr>
        <w:t xml:space="preserve">Que el supervisor educativo del nivel medio, a la fecha haya ubicado y/o comisionado a 4 </w:t>
      </w:r>
      <w:r>
        <w:rPr>
          <w:sz w:val="24"/>
        </w:rPr>
        <w:t>de los 11 docentes subutilizados en el Instituto Normal Mixto Carlos Dubon y sus</w:t>
      </w:r>
      <w:r>
        <w:rPr>
          <w:spacing w:val="-7"/>
          <w:sz w:val="24"/>
        </w:rPr>
        <w:t xml:space="preserve"> </w:t>
      </w:r>
      <w:r>
        <w:rPr>
          <w:sz w:val="24"/>
        </w:rPr>
        <w:t>adscritos.</w:t>
      </w:r>
    </w:p>
    <w:p w:rsidR="001D4BDF" w:rsidRDefault="002C3643">
      <w:pPr>
        <w:pStyle w:val="Prrafodelista"/>
        <w:numPr>
          <w:ilvl w:val="0"/>
          <w:numId w:val="2"/>
        </w:numPr>
        <w:tabs>
          <w:tab w:val="left" w:pos="1901"/>
        </w:tabs>
        <w:spacing w:line="278" w:lineRule="auto"/>
        <w:ind w:right="102"/>
        <w:jc w:val="both"/>
        <w:rPr>
          <w:sz w:val="24"/>
        </w:rPr>
      </w:pPr>
      <w:r>
        <w:rPr>
          <w:sz w:val="24"/>
        </w:rPr>
        <w:t xml:space="preserve">Que el supervisor educativo haya instruído por escrito y supervisado el trabajo que realiza el Director del establecimiento educativo, para que el </w:t>
      </w:r>
      <w:r>
        <w:rPr>
          <w:spacing w:val="2"/>
          <w:sz w:val="24"/>
        </w:rPr>
        <w:t xml:space="preserve">mantenimiento </w:t>
      </w:r>
      <w:r>
        <w:rPr>
          <w:sz w:val="24"/>
        </w:rPr>
        <w:t>del</w:t>
      </w:r>
      <w:r>
        <w:rPr>
          <w:sz w:val="24"/>
        </w:rPr>
        <w:t xml:space="preserve"> </w:t>
      </w:r>
      <w:r>
        <w:rPr>
          <w:spacing w:val="2"/>
          <w:sz w:val="24"/>
        </w:rPr>
        <w:t xml:space="preserve">equipo </w:t>
      </w:r>
      <w:r>
        <w:rPr>
          <w:sz w:val="24"/>
        </w:rPr>
        <w:t xml:space="preserve">de </w:t>
      </w:r>
      <w:r>
        <w:rPr>
          <w:spacing w:val="2"/>
          <w:sz w:val="24"/>
        </w:rPr>
        <w:t xml:space="preserve">computación </w:t>
      </w:r>
      <w:r>
        <w:rPr>
          <w:sz w:val="24"/>
        </w:rPr>
        <w:t xml:space="preserve">se </w:t>
      </w:r>
      <w:r>
        <w:rPr>
          <w:spacing w:val="2"/>
          <w:sz w:val="24"/>
        </w:rPr>
        <w:t xml:space="preserve">pague </w:t>
      </w:r>
      <w:r>
        <w:rPr>
          <w:sz w:val="24"/>
        </w:rPr>
        <w:t xml:space="preserve">con el </w:t>
      </w:r>
      <w:r>
        <w:rPr>
          <w:spacing w:val="2"/>
          <w:sz w:val="24"/>
        </w:rPr>
        <w:t xml:space="preserve">fondo </w:t>
      </w:r>
      <w:r>
        <w:rPr>
          <w:sz w:val="24"/>
        </w:rPr>
        <w:t>de gratuidad de la educación, como un servicio básico contratado para su funcionamiento. Así mismo, para que revise y elabore nuevamente los horarios de clase de cada docente, a efecto no se dé el cruce de perío</w:t>
      </w:r>
      <w:r>
        <w:rPr>
          <w:sz w:val="24"/>
        </w:rPr>
        <w:t xml:space="preserve">dos y que </w:t>
      </w:r>
      <w:r>
        <w:rPr>
          <w:spacing w:val="2"/>
          <w:sz w:val="24"/>
        </w:rPr>
        <w:t xml:space="preserve">consigne </w:t>
      </w:r>
      <w:r>
        <w:rPr>
          <w:sz w:val="24"/>
        </w:rPr>
        <w:t xml:space="preserve">en la </w:t>
      </w:r>
      <w:r>
        <w:rPr>
          <w:spacing w:val="2"/>
          <w:sz w:val="24"/>
        </w:rPr>
        <w:t xml:space="preserve">nómina </w:t>
      </w:r>
      <w:r>
        <w:rPr>
          <w:sz w:val="24"/>
        </w:rPr>
        <w:t xml:space="preserve">de </w:t>
      </w:r>
      <w:r>
        <w:rPr>
          <w:spacing w:val="2"/>
          <w:sz w:val="24"/>
        </w:rPr>
        <w:t xml:space="preserve">personal docente </w:t>
      </w:r>
      <w:r>
        <w:rPr>
          <w:sz w:val="24"/>
        </w:rPr>
        <w:t xml:space="preserve">del </w:t>
      </w:r>
      <w:r>
        <w:rPr>
          <w:spacing w:val="2"/>
          <w:sz w:val="24"/>
        </w:rPr>
        <w:t>establecimiento</w:t>
      </w:r>
    </w:p>
    <w:p w:rsidR="001D4BDF" w:rsidRDefault="001D4BDF">
      <w:pPr>
        <w:spacing w:line="278" w:lineRule="auto"/>
        <w:jc w:val="both"/>
        <w:rPr>
          <w:sz w:val="24"/>
        </w:rPr>
        <w:sectPr w:rsidR="001D4BDF">
          <w:pgSz w:w="12240" w:h="15840"/>
          <w:pgMar w:top="1060" w:right="1600" w:bottom="780" w:left="400" w:header="617" w:footer="596" w:gutter="0"/>
          <w:cols w:space="720"/>
        </w:sectPr>
      </w:pPr>
    </w:p>
    <w:p w:rsidR="001D4BDF" w:rsidRDefault="002C3643">
      <w:pPr>
        <w:pStyle w:val="Textoindependiente"/>
        <w:spacing w:before="82" w:line="278" w:lineRule="auto"/>
        <w:ind w:left="1901" w:right="103"/>
        <w:jc w:val="both"/>
      </w:pPr>
      <w:r>
        <w:lastRenderedPageBreak/>
        <w:t>educativo, los nombres de los cursos que imparte cada docente, para que se cuente con la distribución real de cursos y horarios de períodos asignados.</w:t>
      </w:r>
    </w:p>
    <w:p w:rsidR="001D4BDF" w:rsidRDefault="002C3643">
      <w:pPr>
        <w:pStyle w:val="Prrafodelista"/>
        <w:numPr>
          <w:ilvl w:val="0"/>
          <w:numId w:val="2"/>
        </w:numPr>
        <w:tabs>
          <w:tab w:val="left" w:pos="1901"/>
        </w:tabs>
        <w:spacing w:line="278" w:lineRule="auto"/>
        <w:jc w:val="both"/>
        <w:rPr>
          <w:sz w:val="24"/>
        </w:rPr>
      </w:pPr>
      <w:r>
        <w:rPr>
          <w:spacing w:val="2"/>
          <w:sz w:val="24"/>
        </w:rPr>
        <w:t xml:space="preserve">Que </w:t>
      </w:r>
      <w:r>
        <w:rPr>
          <w:sz w:val="24"/>
        </w:rPr>
        <w:t xml:space="preserve">el </w:t>
      </w:r>
      <w:r>
        <w:rPr>
          <w:spacing w:val="3"/>
          <w:sz w:val="24"/>
        </w:rPr>
        <w:t>supervisor e</w:t>
      </w:r>
      <w:r>
        <w:rPr>
          <w:spacing w:val="3"/>
          <w:sz w:val="24"/>
        </w:rPr>
        <w:t xml:space="preserve">ducativo haya instruído </w:t>
      </w:r>
      <w:r>
        <w:rPr>
          <w:sz w:val="24"/>
        </w:rPr>
        <w:t xml:space="preserve">a </w:t>
      </w:r>
      <w:r>
        <w:rPr>
          <w:spacing w:val="2"/>
          <w:sz w:val="24"/>
        </w:rPr>
        <w:t xml:space="preserve">los </w:t>
      </w:r>
      <w:r>
        <w:rPr>
          <w:spacing w:val="3"/>
          <w:sz w:val="24"/>
        </w:rPr>
        <w:t xml:space="preserve">directores </w:t>
      </w:r>
      <w:r>
        <w:rPr>
          <w:sz w:val="24"/>
        </w:rPr>
        <w:t xml:space="preserve">de </w:t>
      </w:r>
      <w:r>
        <w:rPr>
          <w:spacing w:val="2"/>
          <w:sz w:val="24"/>
        </w:rPr>
        <w:t xml:space="preserve">los </w:t>
      </w:r>
      <w:r>
        <w:rPr>
          <w:sz w:val="24"/>
        </w:rPr>
        <w:t>establecimientos educativos, para que las nóminas de docentes que laboran en los mismos, se actualicen constantemente de conformidad a los cursos asignados, para que se ingrese en el Sistema de Registro Educa</w:t>
      </w:r>
      <w:r>
        <w:rPr>
          <w:sz w:val="24"/>
        </w:rPr>
        <w:t>tivo –SIRE- y se pueda generar las nóminas actualizadas. (Ver anexo</w:t>
      </w:r>
      <w:r>
        <w:rPr>
          <w:spacing w:val="-18"/>
          <w:sz w:val="24"/>
        </w:rPr>
        <w:t xml:space="preserve"> </w:t>
      </w:r>
      <w:r>
        <w:rPr>
          <w:sz w:val="24"/>
        </w:rPr>
        <w:t>1)</w:t>
      </w:r>
    </w:p>
    <w:p w:rsidR="001D4BDF" w:rsidRDefault="001D4BDF">
      <w:pPr>
        <w:pStyle w:val="Textoindependiente"/>
        <w:spacing w:before="11"/>
        <w:rPr>
          <w:sz w:val="14"/>
        </w:rPr>
      </w:pPr>
    </w:p>
    <w:p w:rsidR="001D4BDF" w:rsidRDefault="002C3643">
      <w:pPr>
        <w:pStyle w:val="Textoindependiente"/>
        <w:spacing w:before="92" w:line="278" w:lineRule="auto"/>
        <w:ind w:left="1301" w:right="102"/>
        <w:jc w:val="both"/>
      </w:pPr>
      <w:r>
        <w:t>El resultado de que las recomendaciones queden en proceso, ocasiona incumplimiento de aspectos legales y formales; así como, las posibles sanciones pecuniarias, por parte del ente fiscalizador estatal.</w:t>
      </w:r>
    </w:p>
    <w:p w:rsidR="001D4BDF" w:rsidRDefault="001D4BDF">
      <w:pPr>
        <w:pStyle w:val="Textoindependiente"/>
        <w:spacing w:before="7"/>
        <w:rPr>
          <w:sz w:val="27"/>
        </w:rPr>
      </w:pPr>
    </w:p>
    <w:p w:rsidR="001D4BDF" w:rsidRDefault="002C3643">
      <w:pPr>
        <w:spacing w:before="1" w:line="290" w:lineRule="auto"/>
        <w:ind w:left="1301" w:right="100"/>
        <w:jc w:val="both"/>
        <w:rPr>
          <w:b/>
          <w:sz w:val="24"/>
        </w:rPr>
      </w:pPr>
      <w:r>
        <w:rPr>
          <w:b/>
          <w:sz w:val="24"/>
        </w:rPr>
        <w:t>Informe CUA 97940-1-2020 “Auditoría Administrativa de</w:t>
      </w:r>
      <w:r>
        <w:rPr>
          <w:b/>
          <w:sz w:val="24"/>
        </w:rPr>
        <w:t xml:space="preserve"> verificación de personal docente desarrollando actividades administrativas, renglón 011 “Personal Permanente” y 021 “Personal Supernumerario” en la Dirección Departamental de Educación de Retalhuleu y establecimientos educativos”.</w:t>
      </w:r>
    </w:p>
    <w:p w:rsidR="001D4BDF" w:rsidRDefault="001D4BDF">
      <w:pPr>
        <w:pStyle w:val="Textoindependiente"/>
        <w:spacing w:before="5"/>
        <w:rPr>
          <w:b/>
          <w:sz w:val="27"/>
        </w:rPr>
      </w:pPr>
    </w:p>
    <w:p w:rsidR="001D4BDF" w:rsidRDefault="002C3643">
      <w:pPr>
        <w:spacing w:line="290" w:lineRule="auto"/>
        <w:ind w:left="1301" w:right="101"/>
        <w:jc w:val="both"/>
        <w:rPr>
          <w:b/>
          <w:sz w:val="24"/>
        </w:rPr>
      </w:pPr>
      <w:r>
        <w:rPr>
          <w:b/>
          <w:sz w:val="24"/>
        </w:rPr>
        <w:t xml:space="preserve">HALLAZGOS MONETARIOS Y </w:t>
      </w:r>
      <w:r>
        <w:rPr>
          <w:b/>
          <w:sz w:val="24"/>
        </w:rPr>
        <w:t>DE INCUMPLIMIENTO DE ASPECTOS LEGALES</w:t>
      </w:r>
    </w:p>
    <w:p w:rsidR="001D4BDF" w:rsidRDefault="001D4BDF">
      <w:pPr>
        <w:pStyle w:val="Textoindependiente"/>
        <w:spacing w:before="6"/>
        <w:rPr>
          <w:b/>
          <w:sz w:val="27"/>
        </w:rPr>
      </w:pPr>
    </w:p>
    <w:p w:rsidR="001D4BDF" w:rsidRDefault="002C3643">
      <w:pPr>
        <w:pStyle w:val="Textoindependiente"/>
        <w:spacing w:before="1" w:line="278" w:lineRule="auto"/>
        <w:ind w:left="1301" w:right="102"/>
        <w:jc w:val="both"/>
      </w:pPr>
      <w:r>
        <w:t>No.1 Traslado de personal incumpliendo el debido proceso y resoluciones de ubicación temporal emitidas no cuentan con documentación de respaldo.</w:t>
      </w:r>
    </w:p>
    <w:p w:rsidR="001D4BDF" w:rsidRDefault="001D4BDF">
      <w:pPr>
        <w:pStyle w:val="Textoindependiente"/>
        <w:spacing w:before="7"/>
        <w:rPr>
          <w:sz w:val="27"/>
        </w:rPr>
      </w:pPr>
    </w:p>
    <w:p w:rsidR="001D4BDF" w:rsidRDefault="002C3643">
      <w:pPr>
        <w:pStyle w:val="Textoindependiente"/>
        <w:ind w:left="1301"/>
        <w:jc w:val="both"/>
      </w:pPr>
      <w:r>
        <w:t>No. 2 Personal docente realizando funciones administrativas.</w:t>
      </w:r>
    </w:p>
    <w:p w:rsidR="001D4BDF" w:rsidRDefault="001D4BDF">
      <w:pPr>
        <w:pStyle w:val="Textoindependiente"/>
        <w:spacing w:before="7"/>
        <w:rPr>
          <w:sz w:val="31"/>
        </w:rPr>
      </w:pPr>
    </w:p>
    <w:p w:rsidR="001D4BDF" w:rsidRDefault="002C3643">
      <w:pPr>
        <w:pStyle w:val="Textoindependiente"/>
        <w:ind w:left="1301"/>
        <w:jc w:val="both"/>
      </w:pPr>
      <w:r>
        <w:t>No. 3 Doc</w:t>
      </w:r>
      <w:r>
        <w:t>entes beneficiadas con más de una plaza en la misma jornada.</w:t>
      </w:r>
    </w:p>
    <w:p w:rsidR="001D4BDF" w:rsidRDefault="001D4BDF">
      <w:pPr>
        <w:pStyle w:val="Textoindependiente"/>
        <w:spacing w:before="6"/>
        <w:rPr>
          <w:sz w:val="31"/>
        </w:rPr>
      </w:pPr>
    </w:p>
    <w:p w:rsidR="001D4BDF" w:rsidRDefault="002C3643">
      <w:pPr>
        <w:pStyle w:val="Textoindependiente"/>
        <w:spacing w:line="278" w:lineRule="auto"/>
        <w:ind w:left="1301" w:right="102"/>
        <w:jc w:val="both"/>
      </w:pPr>
      <w:r>
        <w:t>No.4 Deficiencias de control en la administración del personal docente contratado en el renglón 021 “Personal supernumerario”.</w:t>
      </w:r>
    </w:p>
    <w:p w:rsidR="001D4BDF" w:rsidRDefault="001D4BDF">
      <w:pPr>
        <w:pStyle w:val="Textoindependiente"/>
        <w:spacing w:before="8"/>
        <w:rPr>
          <w:sz w:val="27"/>
        </w:rPr>
      </w:pPr>
    </w:p>
    <w:p w:rsidR="001D4BDF" w:rsidRDefault="002C3643">
      <w:pPr>
        <w:pStyle w:val="Textoindependiente"/>
        <w:spacing w:line="278" w:lineRule="auto"/>
        <w:ind w:left="1301" w:right="103"/>
        <w:jc w:val="both"/>
      </w:pPr>
      <w:r>
        <w:t>Las cuatro (4) recomendaciones se encuentran en proceso, debido a que, no presentaron la evidencia pertinente y competente, que demuestre:</w:t>
      </w:r>
    </w:p>
    <w:p w:rsidR="001D4BDF" w:rsidRDefault="001D4BDF">
      <w:pPr>
        <w:pStyle w:val="Textoindependiente"/>
        <w:spacing w:before="2"/>
        <w:rPr>
          <w:sz w:val="15"/>
        </w:rPr>
      </w:pPr>
    </w:p>
    <w:p w:rsidR="001D4BDF" w:rsidRDefault="002C3643">
      <w:pPr>
        <w:pStyle w:val="Prrafodelista"/>
        <w:numPr>
          <w:ilvl w:val="0"/>
          <w:numId w:val="1"/>
        </w:numPr>
        <w:tabs>
          <w:tab w:val="left" w:pos="1901"/>
        </w:tabs>
        <w:spacing w:before="93" w:line="278" w:lineRule="auto"/>
        <w:ind w:right="103"/>
        <w:jc w:val="both"/>
        <w:rPr>
          <w:sz w:val="24"/>
        </w:rPr>
      </w:pPr>
      <w:r>
        <w:rPr>
          <w:sz w:val="24"/>
        </w:rPr>
        <w:t>La corrección del error existente en el nombre descrito en la nómina de pago y que la corrección de nombre al Instit</w:t>
      </w:r>
      <w:r>
        <w:rPr>
          <w:sz w:val="24"/>
        </w:rPr>
        <w:t>uto y/o unificación según</w:t>
      </w:r>
      <w:r>
        <w:rPr>
          <w:spacing w:val="-36"/>
          <w:sz w:val="24"/>
        </w:rPr>
        <w:t xml:space="preserve"> </w:t>
      </w:r>
      <w:r>
        <w:rPr>
          <w:sz w:val="24"/>
        </w:rPr>
        <w:t>corresponda.</w:t>
      </w:r>
    </w:p>
    <w:p w:rsidR="001D4BDF" w:rsidRDefault="002C3643">
      <w:pPr>
        <w:pStyle w:val="Prrafodelista"/>
        <w:numPr>
          <w:ilvl w:val="0"/>
          <w:numId w:val="1"/>
        </w:numPr>
        <w:tabs>
          <w:tab w:val="left" w:pos="1901"/>
        </w:tabs>
        <w:spacing w:line="278" w:lineRule="auto"/>
        <w:jc w:val="both"/>
        <w:rPr>
          <w:sz w:val="24"/>
        </w:rPr>
      </w:pPr>
      <w:r>
        <w:rPr>
          <w:spacing w:val="2"/>
          <w:sz w:val="24"/>
        </w:rPr>
        <w:t xml:space="preserve">Evidencia </w:t>
      </w:r>
      <w:r>
        <w:rPr>
          <w:sz w:val="24"/>
        </w:rPr>
        <w:t xml:space="preserve">de </w:t>
      </w:r>
      <w:r>
        <w:rPr>
          <w:spacing w:val="2"/>
          <w:sz w:val="24"/>
        </w:rPr>
        <w:t xml:space="preserve">haber ubicado </w:t>
      </w:r>
      <w:r>
        <w:rPr>
          <w:sz w:val="24"/>
        </w:rPr>
        <w:t xml:space="preserve">a los 30 </w:t>
      </w:r>
      <w:r>
        <w:rPr>
          <w:spacing w:val="2"/>
          <w:sz w:val="24"/>
        </w:rPr>
        <w:t xml:space="preserve">docentes </w:t>
      </w:r>
      <w:r>
        <w:rPr>
          <w:sz w:val="24"/>
        </w:rPr>
        <w:t xml:space="preserve">en el </w:t>
      </w:r>
      <w:r>
        <w:rPr>
          <w:spacing w:val="2"/>
          <w:sz w:val="24"/>
        </w:rPr>
        <w:t xml:space="preserve">establecimiento </w:t>
      </w:r>
      <w:r>
        <w:rPr>
          <w:sz w:val="24"/>
        </w:rPr>
        <w:t xml:space="preserve">educativo a donde fuerón asignados de conformidad a su nombramiento. Así </w:t>
      </w:r>
      <w:r>
        <w:rPr>
          <w:spacing w:val="2"/>
          <w:sz w:val="24"/>
        </w:rPr>
        <w:t xml:space="preserve">mismo, </w:t>
      </w:r>
      <w:r>
        <w:rPr>
          <w:sz w:val="24"/>
        </w:rPr>
        <w:t xml:space="preserve">no hay </w:t>
      </w:r>
      <w:r>
        <w:rPr>
          <w:spacing w:val="2"/>
          <w:sz w:val="24"/>
        </w:rPr>
        <w:t xml:space="preserve">evidencia </w:t>
      </w:r>
      <w:r>
        <w:rPr>
          <w:sz w:val="24"/>
        </w:rPr>
        <w:t xml:space="preserve">que </w:t>
      </w:r>
      <w:r>
        <w:rPr>
          <w:spacing w:val="2"/>
          <w:sz w:val="24"/>
        </w:rPr>
        <w:t xml:space="preserve">respalde, </w:t>
      </w:r>
      <w:r>
        <w:rPr>
          <w:sz w:val="24"/>
        </w:rPr>
        <w:t xml:space="preserve">que </w:t>
      </w:r>
      <w:r>
        <w:rPr>
          <w:spacing w:val="2"/>
          <w:sz w:val="24"/>
        </w:rPr>
        <w:t xml:space="preserve">efectivamente </w:t>
      </w:r>
      <w:r>
        <w:rPr>
          <w:sz w:val="24"/>
        </w:rPr>
        <w:t xml:space="preserve">no </w:t>
      </w:r>
      <w:r>
        <w:rPr>
          <w:spacing w:val="2"/>
          <w:sz w:val="24"/>
        </w:rPr>
        <w:t xml:space="preserve">existen </w:t>
      </w:r>
      <w:r>
        <w:rPr>
          <w:sz w:val="24"/>
        </w:rPr>
        <w:t>docentes realizando funciones administrativas tanto en la DIDEDUC como en</w:t>
      </w:r>
      <w:r>
        <w:rPr>
          <w:spacing w:val="33"/>
          <w:sz w:val="24"/>
        </w:rPr>
        <w:t xml:space="preserve"> </w:t>
      </w:r>
      <w:r>
        <w:rPr>
          <w:sz w:val="24"/>
        </w:rPr>
        <w:t>las</w:t>
      </w:r>
      <w:r>
        <w:rPr>
          <w:spacing w:val="34"/>
          <w:sz w:val="24"/>
        </w:rPr>
        <w:t xml:space="preserve"> </w:t>
      </w:r>
      <w:r>
        <w:rPr>
          <w:sz w:val="24"/>
        </w:rPr>
        <w:t>supervisiones</w:t>
      </w:r>
      <w:r>
        <w:rPr>
          <w:spacing w:val="34"/>
          <w:sz w:val="24"/>
        </w:rPr>
        <w:t xml:space="preserve"> </w:t>
      </w:r>
      <w:r>
        <w:rPr>
          <w:sz w:val="24"/>
        </w:rPr>
        <w:t>educativas.</w:t>
      </w:r>
      <w:r>
        <w:rPr>
          <w:spacing w:val="33"/>
          <w:sz w:val="24"/>
        </w:rPr>
        <w:t xml:space="preserve"> </w:t>
      </w:r>
      <w:r>
        <w:rPr>
          <w:sz w:val="24"/>
        </w:rPr>
        <w:t>De</w:t>
      </w:r>
      <w:r>
        <w:rPr>
          <w:spacing w:val="34"/>
          <w:sz w:val="24"/>
        </w:rPr>
        <w:t xml:space="preserve"> </w:t>
      </w:r>
      <w:r>
        <w:rPr>
          <w:sz w:val="24"/>
        </w:rPr>
        <w:t>igual</w:t>
      </w:r>
      <w:r>
        <w:rPr>
          <w:spacing w:val="34"/>
          <w:sz w:val="24"/>
        </w:rPr>
        <w:t xml:space="preserve"> </w:t>
      </w:r>
      <w:r>
        <w:rPr>
          <w:sz w:val="24"/>
        </w:rPr>
        <w:t>forma</w:t>
      </w:r>
      <w:r>
        <w:rPr>
          <w:spacing w:val="34"/>
          <w:sz w:val="24"/>
        </w:rPr>
        <w:t xml:space="preserve"> </w:t>
      </w:r>
      <w:r>
        <w:rPr>
          <w:sz w:val="24"/>
        </w:rPr>
        <w:t>no</w:t>
      </w:r>
      <w:r>
        <w:rPr>
          <w:spacing w:val="33"/>
          <w:sz w:val="24"/>
        </w:rPr>
        <w:t xml:space="preserve"> </w:t>
      </w:r>
      <w:r>
        <w:rPr>
          <w:sz w:val="24"/>
        </w:rPr>
        <w:t>presentaron</w:t>
      </w:r>
      <w:r>
        <w:rPr>
          <w:spacing w:val="34"/>
          <w:sz w:val="24"/>
        </w:rPr>
        <w:t xml:space="preserve"> </w:t>
      </w:r>
      <w:r>
        <w:rPr>
          <w:sz w:val="24"/>
        </w:rPr>
        <w:t>el</w:t>
      </w:r>
      <w:r>
        <w:rPr>
          <w:spacing w:val="34"/>
          <w:sz w:val="24"/>
        </w:rPr>
        <w:t xml:space="preserve"> </w:t>
      </w:r>
      <w:r>
        <w:rPr>
          <w:sz w:val="24"/>
        </w:rPr>
        <w:t>informe</w:t>
      </w:r>
    </w:p>
    <w:p w:rsidR="001D4BDF" w:rsidRDefault="001D4BDF">
      <w:pPr>
        <w:spacing w:line="278" w:lineRule="auto"/>
        <w:jc w:val="both"/>
        <w:rPr>
          <w:sz w:val="24"/>
        </w:rPr>
        <w:sectPr w:rsidR="001D4BDF">
          <w:pgSz w:w="12240" w:h="15840"/>
          <w:pgMar w:top="1060" w:right="1600" w:bottom="780" w:left="400" w:header="617" w:footer="596" w:gutter="0"/>
          <w:cols w:space="720"/>
        </w:sectPr>
      </w:pPr>
    </w:p>
    <w:p w:rsidR="001D4BDF" w:rsidRDefault="002C3643">
      <w:pPr>
        <w:pStyle w:val="Textoindependiente"/>
        <w:spacing w:before="82" w:line="278" w:lineRule="auto"/>
        <w:ind w:left="1901" w:right="102"/>
        <w:jc w:val="both"/>
      </w:pPr>
      <w:r>
        <w:lastRenderedPageBreak/>
        <w:t>realizado por la jefa de la sección de Recursos Humanos, de la readecuación de actividades con el</w:t>
      </w:r>
      <w:r>
        <w:t xml:space="preserve"> personal disponible, así como evidencia de las gestiones realizadas para cubrir las plazas que se encuentran vacantes.</w:t>
      </w:r>
    </w:p>
    <w:p w:rsidR="001D4BDF" w:rsidRDefault="002C3643">
      <w:pPr>
        <w:pStyle w:val="Prrafodelista"/>
        <w:numPr>
          <w:ilvl w:val="0"/>
          <w:numId w:val="1"/>
        </w:numPr>
        <w:tabs>
          <w:tab w:val="left" w:pos="1901"/>
        </w:tabs>
        <w:spacing w:line="278" w:lineRule="auto"/>
        <w:ind w:right="103"/>
        <w:jc w:val="both"/>
        <w:rPr>
          <w:sz w:val="24"/>
        </w:rPr>
      </w:pPr>
      <w:r>
        <w:rPr>
          <w:sz w:val="24"/>
        </w:rPr>
        <w:t>No se ha corregido el error existente en el nombre descrito en la nómina de pago y no se ha realizado la corrección de nombre al Institu</w:t>
      </w:r>
      <w:r>
        <w:rPr>
          <w:sz w:val="24"/>
        </w:rPr>
        <w:t>to y/o unificación según</w:t>
      </w:r>
      <w:r>
        <w:rPr>
          <w:spacing w:val="-1"/>
          <w:sz w:val="24"/>
        </w:rPr>
        <w:t xml:space="preserve"> </w:t>
      </w:r>
      <w:r>
        <w:rPr>
          <w:sz w:val="24"/>
        </w:rPr>
        <w:t>corresponda.</w:t>
      </w:r>
    </w:p>
    <w:p w:rsidR="001D4BDF" w:rsidRDefault="002C3643">
      <w:pPr>
        <w:pStyle w:val="Prrafodelista"/>
        <w:numPr>
          <w:ilvl w:val="0"/>
          <w:numId w:val="1"/>
        </w:numPr>
        <w:tabs>
          <w:tab w:val="left" w:pos="1901"/>
        </w:tabs>
        <w:spacing w:line="278" w:lineRule="auto"/>
        <w:jc w:val="both"/>
        <w:rPr>
          <w:sz w:val="24"/>
        </w:rPr>
      </w:pPr>
      <w:r>
        <w:rPr>
          <w:sz w:val="24"/>
        </w:rPr>
        <w:t xml:space="preserve">No </w:t>
      </w:r>
      <w:r>
        <w:rPr>
          <w:spacing w:val="2"/>
          <w:sz w:val="24"/>
        </w:rPr>
        <w:t xml:space="preserve">entregaron </w:t>
      </w:r>
      <w:r>
        <w:rPr>
          <w:sz w:val="24"/>
        </w:rPr>
        <w:t xml:space="preserve">los </w:t>
      </w:r>
      <w:r>
        <w:rPr>
          <w:spacing w:val="2"/>
          <w:sz w:val="24"/>
        </w:rPr>
        <w:t xml:space="preserve">oficios </w:t>
      </w:r>
      <w:r>
        <w:rPr>
          <w:sz w:val="24"/>
        </w:rPr>
        <w:t xml:space="preserve">de </w:t>
      </w:r>
      <w:r>
        <w:rPr>
          <w:spacing w:val="2"/>
          <w:sz w:val="24"/>
        </w:rPr>
        <w:t xml:space="preserve">asignación </w:t>
      </w:r>
      <w:r>
        <w:rPr>
          <w:sz w:val="24"/>
        </w:rPr>
        <w:t xml:space="preserve">de </w:t>
      </w:r>
      <w:r>
        <w:rPr>
          <w:spacing w:val="2"/>
          <w:sz w:val="24"/>
        </w:rPr>
        <w:t xml:space="preserve">centros educativos </w:t>
      </w:r>
      <w:r>
        <w:rPr>
          <w:sz w:val="24"/>
        </w:rPr>
        <w:t>a las docentes Miriam Raquel Ortiz Baten y Leslie Estrada Yancor. Así mismo, no presentaron evidencia de la implementación de controles que registren los mo</w:t>
      </w:r>
      <w:r>
        <w:rPr>
          <w:sz w:val="24"/>
        </w:rPr>
        <w:t>vimientos del personal renglón 021 “Personal Supernumerario”. (Ver anexo</w:t>
      </w:r>
      <w:r>
        <w:rPr>
          <w:spacing w:val="-2"/>
          <w:sz w:val="24"/>
        </w:rPr>
        <w:t xml:space="preserve"> </w:t>
      </w:r>
      <w:r>
        <w:rPr>
          <w:sz w:val="24"/>
        </w:rPr>
        <w:t>1)</w:t>
      </w:r>
    </w:p>
    <w:p w:rsidR="001D4BDF" w:rsidRDefault="001D4BDF">
      <w:pPr>
        <w:pStyle w:val="Textoindependiente"/>
        <w:spacing w:before="8"/>
        <w:rPr>
          <w:sz w:val="14"/>
        </w:rPr>
      </w:pPr>
    </w:p>
    <w:p w:rsidR="001D4BDF" w:rsidRDefault="002C3643">
      <w:pPr>
        <w:pStyle w:val="Textoindependiente"/>
        <w:spacing w:before="92" w:line="278" w:lineRule="auto"/>
        <w:ind w:left="1301" w:right="102"/>
        <w:jc w:val="both"/>
      </w:pPr>
      <w:r>
        <w:t xml:space="preserve">El </w:t>
      </w:r>
      <w:r>
        <w:rPr>
          <w:spacing w:val="3"/>
        </w:rPr>
        <w:t xml:space="preserve">resultado </w:t>
      </w:r>
      <w:r>
        <w:t xml:space="preserve">de </w:t>
      </w:r>
      <w:r>
        <w:rPr>
          <w:spacing w:val="2"/>
        </w:rPr>
        <w:t xml:space="preserve">que las </w:t>
      </w:r>
      <w:r>
        <w:rPr>
          <w:spacing w:val="3"/>
        </w:rPr>
        <w:t xml:space="preserve">recomendaciones queden </w:t>
      </w:r>
      <w:r>
        <w:t xml:space="preserve">en </w:t>
      </w:r>
      <w:r>
        <w:rPr>
          <w:spacing w:val="3"/>
        </w:rPr>
        <w:t xml:space="preserve">proceso, ocasiona </w:t>
      </w:r>
      <w:r>
        <w:t>incumplimiento de aspectos legales y formales; así como, las posibles sanciones pecuniarias, por parte del ente</w:t>
      </w:r>
      <w:r>
        <w:t xml:space="preserve"> fiscalizador</w:t>
      </w:r>
      <w:r>
        <w:rPr>
          <w:spacing w:val="-11"/>
        </w:rPr>
        <w:t xml:space="preserve"> </w:t>
      </w:r>
      <w:r>
        <w:t>estatal.</w:t>
      </w:r>
    </w:p>
    <w:p w:rsidR="001D4BDF" w:rsidRDefault="001D4BDF">
      <w:pPr>
        <w:pStyle w:val="Textoindependiente"/>
        <w:spacing w:before="8"/>
        <w:rPr>
          <w:sz w:val="27"/>
        </w:rPr>
      </w:pPr>
    </w:p>
    <w:p w:rsidR="001D4BDF" w:rsidRDefault="002C3643">
      <w:pPr>
        <w:ind w:left="1301"/>
        <w:jc w:val="both"/>
        <w:rPr>
          <w:b/>
          <w:sz w:val="24"/>
        </w:rPr>
      </w:pPr>
      <w:r>
        <w:rPr>
          <w:b/>
          <w:sz w:val="24"/>
        </w:rPr>
        <w:t>COMENTARIO DE AUDITORÍA</w:t>
      </w:r>
    </w:p>
    <w:p w:rsidR="001D4BDF" w:rsidRDefault="002C3643">
      <w:pPr>
        <w:pStyle w:val="Textoindependiente"/>
        <w:tabs>
          <w:tab w:val="left" w:pos="5444"/>
        </w:tabs>
        <w:spacing w:before="57" w:line="278" w:lineRule="auto"/>
        <w:ind w:left="1301" w:right="99"/>
      </w:pPr>
      <w:r>
        <w:t>Derivado a que la Dirección de Auditoria Interna, efectuó seguimiento a las recomendaciones emitidas por la Dirección de Auditoria Interna, en los informes CUA 88567-1-2020 “Auditoría Administrativa de verificación de la asignación, liberación e incompatib</w:t>
      </w:r>
      <w:r>
        <w:t>ilidad de horarios del personal docente de la DIDEDUC de Retalhuleu y en el Instituto Normal Mixto Carlos Dubon y sus adscritos” y CUA 97940-1-2020, “Auditoría Administrativa de verificación de personal docente desarrollando actividades administrativas, re</w:t>
      </w:r>
      <w:r>
        <w:t>nglón 011 “Personal Permanente” y 021 “Personal Supernumerario” en la Dirección Departamental de Educación de Retalhuleu y establecimientos educativos” y que a la fecha de la presentación del presente  informe  se</w:t>
      </w:r>
      <w:r>
        <w:rPr>
          <w:spacing w:val="-16"/>
        </w:rPr>
        <w:t xml:space="preserve"> </w:t>
      </w:r>
      <w:r>
        <w:t>encuentran</w:t>
      </w:r>
      <w:r>
        <w:rPr>
          <w:spacing w:val="40"/>
        </w:rPr>
        <w:t xml:space="preserve"> </w:t>
      </w:r>
      <w:r>
        <w:t>las</w:t>
      </w:r>
      <w:r>
        <w:tab/>
        <w:t>siete (7) recomendaciones e</w:t>
      </w:r>
      <w:r>
        <w:t>n proceso, se concedió tiempo para el cumplimiento de la mismas, de conformidad con las politicas internas de la Dirección de Auditoría del Ministerio de Educación, indicando el Director Departamental de Educación de Retalhuleu, que presentará evidencia de</w:t>
      </w:r>
      <w:r>
        <w:t xml:space="preserve"> dicho cumplimiento el 12 de marzo de</w:t>
      </w:r>
      <w:r>
        <w:rPr>
          <w:spacing w:val="-13"/>
        </w:rPr>
        <w:t xml:space="preserve"> </w:t>
      </w:r>
      <w:r>
        <w:t>2021.</w:t>
      </w:r>
    </w:p>
    <w:p w:rsidR="001D4BDF" w:rsidRDefault="001D4BDF">
      <w:pPr>
        <w:pStyle w:val="Textoindependiente"/>
        <w:spacing w:before="11"/>
        <w:rPr>
          <w:sz w:val="26"/>
        </w:rPr>
      </w:pPr>
    </w:p>
    <w:p w:rsidR="001D4BDF" w:rsidRDefault="002C3643">
      <w:pPr>
        <w:pStyle w:val="Textoindependiente"/>
        <w:tabs>
          <w:tab w:val="left" w:pos="1774"/>
          <w:tab w:val="left" w:pos="3264"/>
          <w:tab w:val="left" w:pos="3415"/>
          <w:tab w:val="left" w:pos="4105"/>
          <w:tab w:val="left" w:pos="5005"/>
          <w:tab w:val="left" w:pos="5724"/>
          <w:tab w:val="left" w:pos="6153"/>
          <w:tab w:val="left" w:pos="6414"/>
          <w:tab w:val="left" w:pos="6697"/>
          <w:tab w:val="left" w:pos="7447"/>
          <w:tab w:val="left" w:pos="7782"/>
          <w:tab w:val="left" w:pos="8147"/>
          <w:tab w:val="left" w:pos="8867"/>
          <w:tab w:val="left" w:pos="9257"/>
        </w:tabs>
        <w:spacing w:line="278" w:lineRule="auto"/>
        <w:ind w:left="1301" w:right="101"/>
      </w:pPr>
      <w:r>
        <w:t>La</w:t>
      </w:r>
      <w:r>
        <w:tab/>
      </w:r>
      <w:r>
        <w:rPr>
          <w:spacing w:val="3"/>
        </w:rPr>
        <w:t>información</w:t>
      </w:r>
      <w:r>
        <w:rPr>
          <w:spacing w:val="3"/>
        </w:rPr>
        <w:tab/>
        <w:t>anteriormente</w:t>
      </w:r>
      <w:r>
        <w:rPr>
          <w:spacing w:val="3"/>
        </w:rPr>
        <w:tab/>
        <w:t>descrita,</w:t>
      </w:r>
      <w:r>
        <w:rPr>
          <w:spacing w:val="3"/>
        </w:rPr>
        <w:tab/>
      </w:r>
      <w:r>
        <w:rPr>
          <w:spacing w:val="2"/>
        </w:rPr>
        <w:t>fue</w:t>
      </w:r>
      <w:r>
        <w:rPr>
          <w:spacing w:val="2"/>
        </w:rPr>
        <w:tab/>
      </w:r>
      <w:r>
        <w:rPr>
          <w:spacing w:val="3"/>
        </w:rPr>
        <w:t>dada</w:t>
      </w:r>
      <w:r>
        <w:rPr>
          <w:spacing w:val="3"/>
        </w:rPr>
        <w:tab/>
      </w:r>
      <w:r>
        <w:t>a</w:t>
      </w:r>
      <w:r>
        <w:tab/>
      </w:r>
      <w:r>
        <w:rPr>
          <w:spacing w:val="3"/>
        </w:rPr>
        <w:t>conocer</w:t>
      </w:r>
      <w:r>
        <w:rPr>
          <w:spacing w:val="3"/>
        </w:rPr>
        <w:tab/>
      </w:r>
      <w:r>
        <w:t>al</w:t>
      </w:r>
      <w:r>
        <w:tab/>
      </w:r>
      <w:r>
        <w:rPr>
          <w:spacing w:val="3"/>
        </w:rPr>
        <w:t xml:space="preserve">Director </w:t>
      </w:r>
      <w:r>
        <w:rPr>
          <w:spacing w:val="9"/>
        </w:rPr>
        <w:t>Departamental</w:t>
      </w:r>
      <w:r>
        <w:rPr>
          <w:spacing w:val="9"/>
        </w:rPr>
        <w:tab/>
      </w:r>
      <w:r>
        <w:rPr>
          <w:spacing w:val="9"/>
        </w:rPr>
        <w:tab/>
      </w:r>
      <w:r>
        <w:rPr>
          <w:spacing w:val="5"/>
        </w:rPr>
        <w:t>de</w:t>
      </w:r>
      <w:r>
        <w:rPr>
          <w:spacing w:val="5"/>
        </w:rPr>
        <w:tab/>
      </w:r>
      <w:r>
        <w:rPr>
          <w:spacing w:val="8"/>
        </w:rPr>
        <w:t>Educación</w:t>
      </w:r>
      <w:r>
        <w:rPr>
          <w:spacing w:val="8"/>
        </w:rPr>
        <w:tab/>
      </w:r>
      <w:r>
        <w:rPr>
          <w:spacing w:val="5"/>
        </w:rPr>
        <w:t>de</w:t>
      </w:r>
      <w:r>
        <w:rPr>
          <w:spacing w:val="5"/>
        </w:rPr>
        <w:tab/>
      </w:r>
      <w:r>
        <w:rPr>
          <w:spacing w:val="5"/>
        </w:rPr>
        <w:tab/>
      </w:r>
      <w:r>
        <w:rPr>
          <w:spacing w:val="9"/>
        </w:rPr>
        <w:t>Retalhuleu,</w:t>
      </w:r>
      <w:r>
        <w:rPr>
          <w:spacing w:val="9"/>
        </w:rPr>
        <w:tab/>
      </w:r>
      <w:r>
        <w:rPr>
          <w:spacing w:val="9"/>
        </w:rPr>
        <w:tab/>
      </w:r>
      <w:r>
        <w:rPr>
          <w:spacing w:val="8"/>
        </w:rPr>
        <w:t>según</w:t>
      </w:r>
      <w:r>
        <w:rPr>
          <w:spacing w:val="8"/>
        </w:rPr>
        <w:tab/>
      </w:r>
      <w:r>
        <w:rPr>
          <w:spacing w:val="8"/>
        </w:rPr>
        <w:tab/>
      </w:r>
      <w:r>
        <w:rPr>
          <w:spacing w:val="5"/>
        </w:rPr>
        <w:t>OFICIO</w:t>
      </w:r>
    </w:p>
    <w:p w:rsidR="001D4BDF" w:rsidRDefault="002C3643">
      <w:pPr>
        <w:pStyle w:val="Textoindependiente"/>
        <w:spacing w:line="278" w:lineRule="auto"/>
        <w:ind w:left="1301" w:right="87"/>
      </w:pPr>
      <w:r>
        <w:rPr>
          <w:color w:val="333333"/>
        </w:rPr>
        <w:t xml:space="preserve">-DIDAI-TOTO-004-1-02-2021 </w:t>
      </w:r>
      <w:r>
        <w:t>de fecha 09 de febrero de 2021 y se suscribió el acta co</w:t>
      </w:r>
      <w:r>
        <w:t>rrespondiente.</w:t>
      </w:r>
    </w:p>
    <w:p w:rsidR="001D4BDF" w:rsidRDefault="001D4BDF">
      <w:pPr>
        <w:pStyle w:val="Textoindependiente"/>
        <w:spacing w:before="7"/>
        <w:rPr>
          <w:sz w:val="27"/>
        </w:rPr>
      </w:pPr>
    </w:p>
    <w:p w:rsidR="001D4BDF" w:rsidRDefault="002C3643">
      <w:pPr>
        <w:pStyle w:val="Textoindependiente"/>
        <w:ind w:left="1301"/>
      </w:pPr>
      <w:r>
        <w:t>Atentamente,</w:t>
      </w:r>
    </w:p>
    <w:p w:rsidR="001D4BDF" w:rsidRDefault="001D4BDF">
      <w:pPr>
        <w:sectPr w:rsidR="001D4BDF">
          <w:pgSz w:w="12240" w:h="15840"/>
          <w:pgMar w:top="1060" w:right="1600" w:bottom="780" w:left="400" w:header="617" w:footer="596" w:gutter="0"/>
          <w:cols w:space="720"/>
        </w:sect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spacing w:before="1"/>
        <w:rPr>
          <w:sz w:val="13"/>
        </w:rPr>
      </w:pPr>
    </w:p>
    <w:p w:rsidR="001D4BDF" w:rsidRDefault="003E028A">
      <w:pPr>
        <w:tabs>
          <w:tab w:val="left" w:pos="5840"/>
        </w:tabs>
        <w:spacing w:line="20" w:lineRule="exact"/>
        <w:ind w:left="1436"/>
        <w:rPr>
          <w:sz w:val="2"/>
        </w:rPr>
      </w:pPr>
      <w:r>
        <w:rPr>
          <w:noProof/>
          <w:sz w:val="2"/>
          <w:lang w:val="es-GT" w:eastAsia="es-GT"/>
        </w:rPr>
        <mc:AlternateContent>
          <mc:Choice Requires="wpg">
            <w:drawing>
              <wp:inline distT="0" distB="0" distL="0" distR="0">
                <wp:extent cx="1592580" cy="9525"/>
                <wp:effectExtent l="3810" t="0" r="3810" b="2540"/>
                <wp:docPr id="3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2580" cy="9525"/>
                          <a:chOff x="0" y="0"/>
                          <a:chExt cx="2508" cy="15"/>
                        </a:xfrm>
                      </wpg:grpSpPr>
                      <wps:wsp>
                        <wps:cNvPr id="31" name="Rectangle 9"/>
                        <wps:cNvSpPr>
                          <a:spLocks noChangeArrowheads="1"/>
                        </wps:cNvSpPr>
                        <wps:spPr bwMode="auto">
                          <a:xfrm>
                            <a:off x="0" y="0"/>
                            <a:ext cx="2508"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E030525" id="Group 8" o:spid="_x0000_s1026" style="width:125.4pt;height:.75pt;mso-position-horizontal-relative:char;mso-position-vertical-relative:line" coordsize="25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">
                <v:rect id="Rectangle 9" o:spid="_x0000_s1027" style="position:absolute;width:2508;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bXmcYA&#10;AADbAAAADwAAAGRycy9kb3ducmV2LnhtbESPQWvCQBSE74L/YXlCb7rR2mJjVtFCoZeC2h7q7Zl9&#10;JiHZt3F3q7G/3hUKPQ4z8w2TLTvTiDM5X1lWMB4lIIhzqysuFHx9vg1nIHxA1thYJgVX8rBc9HsZ&#10;ptpeeEvnXShEhLBPUUEZQptK6fOSDPqRbYmjd7TOYIjSFVI7vES4aeQkSZ6lwYrjQoktvZaU17sf&#10;o2D9MlufNlP++N0e9rT/PtRPE5co9TDoVnMQgbrwH/5rv2sFj2O4f4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bXmcYAAADbAAAADwAAAAAAAAAAAAAAAACYAgAAZHJz&#10;L2Rvd25yZXYueG1sUEsFBgAAAAAEAAQA9QAAAIsDAAAAAA==&#10;" fillcolor="black" stroked="f"/>
                <w10:anchorlock/>
              </v:group>
            </w:pict>
          </mc:Fallback>
        </mc:AlternateContent>
      </w:r>
      <w:r w:rsidR="002C3643">
        <w:rPr>
          <w:sz w:val="2"/>
        </w:rPr>
        <w:tab/>
      </w:r>
      <w:r>
        <w:rPr>
          <w:noProof/>
          <w:sz w:val="2"/>
          <w:lang w:val="es-GT" w:eastAsia="es-GT"/>
        </w:rPr>
        <mc:AlternateContent>
          <mc:Choice Requires="wpg">
            <w:drawing>
              <wp:inline distT="0" distB="0" distL="0" distR="0">
                <wp:extent cx="2541270" cy="9525"/>
                <wp:effectExtent l="0" t="0" r="1905" b="2540"/>
                <wp:docPr id="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1270" cy="9525"/>
                          <a:chOff x="0" y="0"/>
                          <a:chExt cx="4002" cy="15"/>
                        </a:xfrm>
                      </wpg:grpSpPr>
                      <wps:wsp>
                        <wps:cNvPr id="28" name="Rectangle 7"/>
                        <wps:cNvSpPr>
                          <a:spLocks noChangeArrowheads="1"/>
                        </wps:cNvSpPr>
                        <wps:spPr bwMode="auto">
                          <a:xfrm>
                            <a:off x="0" y="0"/>
                            <a:ext cx="400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592BE40" id="Group 6" o:spid="_x0000_s1026" style="width:200.1pt;height:.75pt;mso-position-horizontal-relative:char;mso-position-vertical-relative:line" coordsize="400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">
                <v:rect id="Rectangle 7" o:spid="_x0000_s1027" style="position:absolute;width:400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o2cIA&#10;AADbAAAADwAAAGRycy9kb3ducmV2LnhtbERPy4rCMBTdD/gP4QruxtTiDFqNooIwmwFfC91dm2tb&#10;bG5qktHOfL1ZDLg8nPd03ppa3Mn5yrKCQT8BQZxbXXGh4LBfv49A+ICssbZMCn7Jw3zWeZtipu2D&#10;t3TfhULEEPYZKihDaDIpfV6SQd+3DXHkLtYZDBG6QmqHjxhuapkmyac0WHFsKLGhVUn5dfdjFCzH&#10;o+VtM+Tvv+35RKfj+fqRukSpXrddTEAEasNL/O/+0grSODZ+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ejZwgAAANsAAAAPAAAAAAAAAAAAAAAAAJgCAABkcnMvZG93&#10;bnJldi54bWxQSwUGAAAAAAQABAD1AAAAhwMAAAAA&#10;" fillcolor="black" stroked="f"/>
                <w10:anchorlock/>
              </v:group>
            </w:pict>
          </mc:Fallback>
        </mc:AlternateContent>
      </w:r>
    </w:p>
    <w:p w:rsidR="001D4BDF" w:rsidRDefault="001D4BDF">
      <w:pPr>
        <w:spacing w:line="20" w:lineRule="exact"/>
        <w:rPr>
          <w:sz w:val="2"/>
        </w:rPr>
        <w:sectPr w:rsidR="001D4BDF">
          <w:pgSz w:w="12240" w:h="15840"/>
          <w:pgMar w:top="1060" w:right="1600" w:bottom="780" w:left="400" w:header="617" w:footer="596" w:gutter="0"/>
          <w:cols w:space="720"/>
        </w:sectPr>
      </w:pPr>
    </w:p>
    <w:p w:rsidR="001D4BDF" w:rsidRDefault="002C3643">
      <w:pPr>
        <w:spacing w:before="20"/>
        <w:ind w:left="1451"/>
        <w:rPr>
          <w:sz w:val="14"/>
        </w:rPr>
      </w:pPr>
      <w:r>
        <w:rPr>
          <w:sz w:val="14"/>
        </w:rPr>
        <w:lastRenderedPageBreak/>
        <w:t>MARTHA MICHELLE OVANDO LOPEZ</w:t>
      </w:r>
    </w:p>
    <w:p w:rsidR="001D4BDF" w:rsidRDefault="002C3643">
      <w:pPr>
        <w:spacing w:before="85"/>
        <w:ind w:left="1451"/>
        <w:rPr>
          <w:sz w:val="14"/>
        </w:rPr>
      </w:pPr>
      <w:r>
        <w:rPr>
          <w:sz w:val="14"/>
        </w:rPr>
        <w:t>Auditor</w:t>
      </w:r>
    </w:p>
    <w:p w:rsidR="001D4BDF" w:rsidRDefault="002C3643">
      <w:pPr>
        <w:spacing w:before="20"/>
        <w:ind w:left="1451"/>
        <w:rPr>
          <w:sz w:val="14"/>
        </w:rPr>
      </w:pPr>
      <w:r>
        <w:br w:type="column"/>
      </w:r>
      <w:r>
        <w:rPr>
          <w:sz w:val="14"/>
        </w:rPr>
        <w:lastRenderedPageBreak/>
        <w:t>YAHAIRA NATIANA VEGA MALDONADO DE SANTIESTEBAN</w:t>
      </w:r>
    </w:p>
    <w:p w:rsidR="001D4BDF" w:rsidRDefault="002C3643">
      <w:pPr>
        <w:spacing w:before="85"/>
        <w:ind w:left="1451"/>
        <w:rPr>
          <w:sz w:val="14"/>
        </w:rPr>
      </w:pPr>
      <w:r>
        <w:rPr>
          <w:sz w:val="14"/>
        </w:rPr>
        <w:t>Supervisor</w:t>
      </w:r>
    </w:p>
    <w:p w:rsidR="001D4BDF" w:rsidRDefault="001D4BDF">
      <w:pPr>
        <w:rPr>
          <w:sz w:val="14"/>
        </w:rPr>
        <w:sectPr w:rsidR="001D4BDF">
          <w:type w:val="continuous"/>
          <w:pgSz w:w="12240" w:h="15840"/>
          <w:pgMar w:top="1080" w:right="1600" w:bottom="0" w:left="400" w:header="720" w:footer="720" w:gutter="0"/>
          <w:cols w:num="2" w:space="720" w:equalWidth="0">
            <w:col w:w="3967" w:space="437"/>
            <w:col w:w="5836"/>
          </w:cols>
        </w:sect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rPr>
          <w:sz w:val="20"/>
        </w:rPr>
      </w:pPr>
    </w:p>
    <w:p w:rsidR="001D4BDF" w:rsidRDefault="001D4BDF">
      <w:pPr>
        <w:pStyle w:val="Textoindependiente"/>
        <w:spacing w:before="1"/>
        <w:rPr>
          <w:sz w:val="20"/>
        </w:rPr>
      </w:pPr>
    </w:p>
    <w:p w:rsidR="001D4BDF" w:rsidRDefault="003E028A">
      <w:pPr>
        <w:tabs>
          <w:tab w:val="left" w:pos="5840"/>
        </w:tabs>
        <w:spacing w:line="20" w:lineRule="exact"/>
        <w:ind w:left="1436"/>
        <w:rPr>
          <w:sz w:val="2"/>
        </w:rPr>
      </w:pPr>
      <w:r>
        <w:rPr>
          <w:noProof/>
          <w:sz w:val="2"/>
          <w:lang w:val="es-GT" w:eastAsia="es-GT"/>
        </w:rPr>
        <mc:AlternateContent>
          <mc:Choice Requires="wpg">
            <w:drawing>
              <wp:inline distT="0" distB="0" distL="0" distR="0">
                <wp:extent cx="1666875" cy="9525"/>
                <wp:effectExtent l="3810" t="0" r="0" b="3810"/>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4"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BAD451B"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">
                <v:rect id="Rectangle 5" o:spid="_x0000_s1027" style="position:absolute;width:262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i3MYA&#10;AADbAAAADwAAAGRycy9kb3ducmV2LnhtbESPQWvCQBSE74X+h+UVvNVNgxWNbqQWBC+FanvQ2zP7&#10;TEKyb9PdVdP+ercgeBxm5htmvuhNK87kfG1ZwcswAUFcWF1zqeD7a/U8AeEDssbWMin4JQ+L/PFh&#10;jpm2F97QeRtKESHsM1RQhdBlUvqiIoN+aDvi6B2tMxiidKXUDi8RblqZJslYGqw5LlTY0XtFRbM9&#10;GQXL6WT58znij7/NYU/73aF5TV2i1OCpf5uBCNSHe/jWXmsF6Qj+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i3MYAAADbAAAADwAAAAAAAAAAAAAAAACYAgAAZHJz&#10;L2Rvd25yZXYueG1sUEsFBgAAAAAEAAQA9QAAAIsDAAAAAA==&#10;" fillcolor="black" stroked="f"/>
                <w10:anchorlock/>
              </v:group>
            </w:pict>
          </mc:Fallback>
        </mc:AlternateContent>
      </w:r>
      <w:r w:rsidR="002C3643">
        <w:rPr>
          <w:sz w:val="2"/>
        </w:rPr>
        <w:tab/>
      </w:r>
      <w:r>
        <w:rPr>
          <w:noProof/>
          <w:sz w:val="2"/>
          <w:lang w:val="es-GT" w:eastAsia="es-GT"/>
        </w:rPr>
        <mc:AlternateContent>
          <mc:Choice Requires="wpg">
            <w:drawing>
              <wp:inline distT="0" distB="0" distL="0" distR="0">
                <wp:extent cx="1449070" cy="9525"/>
                <wp:effectExtent l="0" t="0" r="0" b="3810"/>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20"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27E30B7"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">
                <v:rect id="Rectangle 3" o:spid="_x0000_s1027" style="position:absolute;width:228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fillcolor="black" stroked="f"/>
                <w10:anchorlock/>
              </v:group>
            </w:pict>
          </mc:Fallback>
        </mc:AlternateContent>
      </w:r>
    </w:p>
    <w:p w:rsidR="001D4BDF" w:rsidRDefault="001D4BDF">
      <w:pPr>
        <w:spacing w:line="20" w:lineRule="exact"/>
        <w:rPr>
          <w:sz w:val="2"/>
        </w:rPr>
        <w:sectPr w:rsidR="001D4BDF">
          <w:type w:val="continuous"/>
          <w:pgSz w:w="12240" w:h="15840"/>
          <w:pgMar w:top="1080" w:right="1600" w:bottom="0" w:left="400" w:header="720" w:footer="720" w:gutter="0"/>
          <w:cols w:space="720"/>
        </w:sectPr>
      </w:pPr>
    </w:p>
    <w:p w:rsidR="001D4BDF" w:rsidRDefault="002C3643">
      <w:pPr>
        <w:spacing w:before="19"/>
        <w:ind w:left="1451"/>
        <w:rPr>
          <w:sz w:val="14"/>
        </w:rPr>
      </w:pPr>
      <w:r>
        <w:rPr>
          <w:sz w:val="14"/>
        </w:rPr>
        <w:lastRenderedPageBreak/>
        <w:t xml:space="preserve">MILDRED LORENA FUENTES DE </w:t>
      </w:r>
      <w:r>
        <w:rPr>
          <w:sz w:val="14"/>
        </w:rPr>
        <w:t>LEON</w:t>
      </w:r>
    </w:p>
    <w:p w:rsidR="001D4BDF" w:rsidRDefault="002C3643">
      <w:pPr>
        <w:spacing w:before="86"/>
        <w:ind w:left="1451"/>
        <w:rPr>
          <w:sz w:val="14"/>
        </w:rPr>
      </w:pPr>
      <w:r>
        <w:rPr>
          <w:sz w:val="14"/>
        </w:rPr>
        <w:t>Sub Director</w:t>
      </w:r>
    </w:p>
    <w:p w:rsidR="001D4BDF" w:rsidRDefault="002C3643">
      <w:pPr>
        <w:spacing w:before="19"/>
        <w:ind w:left="1451"/>
        <w:rPr>
          <w:sz w:val="14"/>
        </w:rPr>
      </w:pPr>
      <w:r>
        <w:br w:type="column"/>
      </w:r>
      <w:r>
        <w:rPr>
          <w:sz w:val="14"/>
        </w:rPr>
        <w:lastRenderedPageBreak/>
        <w:t>JULIA VICTORIA MONZON PEREZ</w:t>
      </w:r>
    </w:p>
    <w:p w:rsidR="001D4BDF" w:rsidRDefault="002C3643">
      <w:pPr>
        <w:spacing w:before="86"/>
        <w:ind w:left="1451"/>
        <w:rPr>
          <w:sz w:val="14"/>
        </w:rPr>
      </w:pPr>
      <w:r>
        <w:rPr>
          <w:sz w:val="14"/>
        </w:rPr>
        <w:t>Director</w:t>
      </w:r>
    </w:p>
    <w:p w:rsidR="001D4BDF" w:rsidRDefault="001D4BDF">
      <w:pPr>
        <w:rPr>
          <w:sz w:val="14"/>
        </w:rPr>
        <w:sectPr w:rsidR="001D4BDF">
          <w:type w:val="continuous"/>
          <w:pgSz w:w="12240" w:h="15840"/>
          <w:pgMar w:top="1080" w:right="1600" w:bottom="0" w:left="400" w:header="720" w:footer="720" w:gutter="0"/>
          <w:cols w:num="2" w:space="720" w:equalWidth="0">
            <w:col w:w="4083" w:space="321"/>
            <w:col w:w="5836"/>
          </w:cols>
        </w:sectPr>
      </w:pPr>
    </w:p>
    <w:p w:rsidR="001D4BDF" w:rsidRDefault="002C3643">
      <w:pPr>
        <w:pStyle w:val="Ttulo1"/>
        <w:spacing w:before="82"/>
      </w:pPr>
      <w:bookmarkStart w:id="4" w:name="_TOC_250000"/>
      <w:bookmarkEnd w:id="4"/>
      <w:r>
        <w:lastRenderedPageBreak/>
        <w:t>ANEXOS</w:t>
      </w:r>
    </w:p>
    <w:p w:rsidR="001D4BDF" w:rsidRDefault="001D4BDF">
      <w:pPr>
        <w:pStyle w:val="Textoindependiente"/>
        <w:spacing w:before="1"/>
        <w:rPr>
          <w:b/>
          <w:sz w:val="29"/>
        </w:rPr>
      </w:pPr>
    </w:p>
    <w:p w:rsidR="001D4BDF" w:rsidRDefault="002C3643">
      <w:pPr>
        <w:spacing w:before="94"/>
        <w:ind w:right="720"/>
        <w:jc w:val="center"/>
        <w:rPr>
          <w:sz w:val="16"/>
        </w:rPr>
      </w:pPr>
      <w:r>
        <w:rPr>
          <w:noProof/>
          <w:lang w:val="es-GT" w:eastAsia="es-GT"/>
        </w:rPr>
        <w:drawing>
          <wp:anchor distT="0" distB="0" distL="0" distR="0" simplePos="0" relativeHeight="9" behindDoc="0" locked="0" layoutInCell="1" allowOverlap="1">
            <wp:simplePos x="0" y="0"/>
            <wp:positionH relativeFrom="page">
              <wp:posOffset>1108710</wp:posOffset>
            </wp:positionH>
            <wp:positionV relativeFrom="paragraph">
              <wp:posOffset>226363</wp:posOffset>
            </wp:positionV>
            <wp:extent cx="5441273" cy="7223759"/>
            <wp:effectExtent l="0" t="0" r="0" b="0"/>
            <wp:wrapTopAndBottom/>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jpeg"/>
                    <pic:cNvPicPr/>
                  </pic:nvPicPr>
                  <pic:blipFill>
                    <a:blip r:embed="rId11" cstate="print"/>
                    <a:stretch>
                      <a:fillRect/>
                    </a:stretch>
                  </pic:blipFill>
                  <pic:spPr>
                    <a:xfrm>
                      <a:off x="0" y="0"/>
                      <a:ext cx="5441273" cy="7223759"/>
                    </a:xfrm>
                    <a:prstGeom prst="rect">
                      <a:avLst/>
                    </a:prstGeom>
                  </pic:spPr>
                </pic:pic>
              </a:graphicData>
            </a:graphic>
          </wp:anchor>
        </w:drawing>
      </w:r>
      <w:r>
        <w:rPr>
          <w:sz w:val="16"/>
        </w:rPr>
        <w:t>1</w:t>
      </w:r>
    </w:p>
    <w:p w:rsidR="001D4BDF" w:rsidRDefault="001D4BDF">
      <w:pPr>
        <w:jc w:val="cente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0" behindDoc="0" locked="0" layoutInCell="1" allowOverlap="1">
            <wp:simplePos x="0" y="0"/>
            <wp:positionH relativeFrom="page">
              <wp:posOffset>1108710</wp:posOffset>
            </wp:positionH>
            <wp:positionV relativeFrom="paragraph">
              <wp:posOffset>243635</wp:posOffset>
            </wp:positionV>
            <wp:extent cx="5432664" cy="7212330"/>
            <wp:effectExtent l="0" t="0" r="0" b="0"/>
            <wp:wrapTopAndBottom/>
            <wp:docPr id="1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jpeg"/>
                    <pic:cNvPicPr/>
                  </pic:nvPicPr>
                  <pic:blipFill>
                    <a:blip r:embed="rId12" cstate="print"/>
                    <a:stretch>
                      <a:fillRect/>
                    </a:stretch>
                  </pic:blipFill>
                  <pic:spPr>
                    <a:xfrm>
                      <a:off x="0" y="0"/>
                      <a:ext cx="5432664" cy="721233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1" behindDoc="0" locked="0" layoutInCell="1" allowOverlap="1">
            <wp:simplePos x="0" y="0"/>
            <wp:positionH relativeFrom="page">
              <wp:posOffset>1108710</wp:posOffset>
            </wp:positionH>
            <wp:positionV relativeFrom="paragraph">
              <wp:posOffset>243635</wp:posOffset>
            </wp:positionV>
            <wp:extent cx="5424054" cy="7200900"/>
            <wp:effectExtent l="0" t="0" r="0" b="0"/>
            <wp:wrapTopAndBottom/>
            <wp:docPr id="1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jpeg"/>
                    <pic:cNvPicPr/>
                  </pic:nvPicPr>
                  <pic:blipFill>
                    <a:blip r:embed="rId13" cstate="print"/>
                    <a:stretch>
                      <a:fillRect/>
                    </a:stretch>
                  </pic:blipFill>
                  <pic:spPr>
                    <a:xfrm>
                      <a:off x="0" y="0"/>
                      <a:ext cx="5424054" cy="720090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2" behindDoc="0" locked="0" layoutInCell="1" allowOverlap="1">
            <wp:simplePos x="0" y="0"/>
            <wp:positionH relativeFrom="page">
              <wp:posOffset>1108710</wp:posOffset>
            </wp:positionH>
            <wp:positionV relativeFrom="paragraph">
              <wp:posOffset>243635</wp:posOffset>
            </wp:positionV>
            <wp:extent cx="5398225" cy="7166609"/>
            <wp:effectExtent l="0" t="0" r="0" b="0"/>
            <wp:wrapTopAndBottom/>
            <wp:docPr id="1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14" cstate="print"/>
                    <a:stretch>
                      <a:fillRect/>
                    </a:stretch>
                  </pic:blipFill>
                  <pic:spPr>
                    <a:xfrm>
                      <a:off x="0" y="0"/>
                      <a:ext cx="5398225" cy="7166609"/>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3" behindDoc="0" locked="0" layoutInCell="1" allowOverlap="1">
            <wp:simplePos x="0" y="0"/>
            <wp:positionH relativeFrom="page">
              <wp:posOffset>1108710</wp:posOffset>
            </wp:positionH>
            <wp:positionV relativeFrom="paragraph">
              <wp:posOffset>243635</wp:posOffset>
            </wp:positionV>
            <wp:extent cx="5432664" cy="7212330"/>
            <wp:effectExtent l="0" t="0" r="0" b="0"/>
            <wp:wrapTopAndBottom/>
            <wp:docPr id="1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jpeg"/>
                    <pic:cNvPicPr/>
                  </pic:nvPicPr>
                  <pic:blipFill>
                    <a:blip r:embed="rId15" cstate="print"/>
                    <a:stretch>
                      <a:fillRect/>
                    </a:stretch>
                  </pic:blipFill>
                  <pic:spPr>
                    <a:xfrm>
                      <a:off x="0" y="0"/>
                      <a:ext cx="5432664" cy="721233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4" behindDoc="0" locked="0" layoutInCell="1" allowOverlap="1">
            <wp:simplePos x="0" y="0"/>
            <wp:positionH relativeFrom="page">
              <wp:posOffset>1108710</wp:posOffset>
            </wp:positionH>
            <wp:positionV relativeFrom="paragraph">
              <wp:posOffset>243635</wp:posOffset>
            </wp:positionV>
            <wp:extent cx="5449883" cy="7235190"/>
            <wp:effectExtent l="0" t="0" r="0" b="0"/>
            <wp:wrapTopAndBottom/>
            <wp:docPr id="2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jpeg"/>
                    <pic:cNvPicPr/>
                  </pic:nvPicPr>
                  <pic:blipFill>
                    <a:blip r:embed="rId16" cstate="print"/>
                    <a:stretch>
                      <a:fillRect/>
                    </a:stretch>
                  </pic:blipFill>
                  <pic:spPr>
                    <a:xfrm>
                      <a:off x="0" y="0"/>
                      <a:ext cx="5449883" cy="723519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5" behindDoc="0" locked="0" layoutInCell="1" allowOverlap="1">
            <wp:simplePos x="0" y="0"/>
            <wp:positionH relativeFrom="page">
              <wp:posOffset>1108710</wp:posOffset>
            </wp:positionH>
            <wp:positionV relativeFrom="paragraph">
              <wp:posOffset>243635</wp:posOffset>
            </wp:positionV>
            <wp:extent cx="5432664" cy="7212330"/>
            <wp:effectExtent l="0" t="0" r="0" b="0"/>
            <wp:wrapTopAndBottom/>
            <wp:docPr id="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jpeg"/>
                    <pic:cNvPicPr/>
                  </pic:nvPicPr>
                  <pic:blipFill>
                    <a:blip r:embed="rId17" cstate="print"/>
                    <a:stretch>
                      <a:fillRect/>
                    </a:stretch>
                  </pic:blipFill>
                  <pic:spPr>
                    <a:xfrm>
                      <a:off x="0" y="0"/>
                      <a:ext cx="5432664" cy="721233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6" behindDoc="0" locked="0" layoutInCell="1" allowOverlap="1">
            <wp:simplePos x="0" y="0"/>
            <wp:positionH relativeFrom="page">
              <wp:posOffset>1108710</wp:posOffset>
            </wp:positionH>
            <wp:positionV relativeFrom="paragraph">
              <wp:posOffset>243635</wp:posOffset>
            </wp:positionV>
            <wp:extent cx="5381006" cy="7143750"/>
            <wp:effectExtent l="0" t="0" r="0" b="0"/>
            <wp:wrapTopAndBottom/>
            <wp:docPr id="2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eg"/>
                    <pic:cNvPicPr/>
                  </pic:nvPicPr>
                  <pic:blipFill>
                    <a:blip r:embed="rId18" cstate="print"/>
                    <a:stretch>
                      <a:fillRect/>
                    </a:stretch>
                  </pic:blipFill>
                  <pic:spPr>
                    <a:xfrm>
                      <a:off x="0" y="0"/>
                      <a:ext cx="5381006" cy="714375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7" behindDoc="0" locked="0" layoutInCell="1" allowOverlap="1">
            <wp:simplePos x="0" y="0"/>
            <wp:positionH relativeFrom="page">
              <wp:posOffset>1108710</wp:posOffset>
            </wp:positionH>
            <wp:positionV relativeFrom="paragraph">
              <wp:posOffset>243635</wp:posOffset>
            </wp:positionV>
            <wp:extent cx="5424054" cy="7200900"/>
            <wp:effectExtent l="0" t="0" r="0" b="0"/>
            <wp:wrapTopAndBottom/>
            <wp:docPr id="2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jpeg"/>
                    <pic:cNvPicPr/>
                  </pic:nvPicPr>
                  <pic:blipFill>
                    <a:blip r:embed="rId19" cstate="print"/>
                    <a:stretch>
                      <a:fillRect/>
                    </a:stretch>
                  </pic:blipFill>
                  <pic:spPr>
                    <a:xfrm>
                      <a:off x="0" y="0"/>
                      <a:ext cx="5424054" cy="7200900"/>
                    </a:xfrm>
                    <a:prstGeom prst="rect">
                      <a:avLst/>
                    </a:prstGeom>
                  </pic:spPr>
                </pic:pic>
              </a:graphicData>
            </a:graphic>
          </wp:anchor>
        </w:drawing>
      </w:r>
      <w:r>
        <w:rPr>
          <w:sz w:val="16"/>
        </w:rPr>
        <w:t>Continuación anexo 1</w:t>
      </w:r>
    </w:p>
    <w:p w:rsidR="001D4BDF" w:rsidRDefault="001D4BDF">
      <w:pPr>
        <w:rPr>
          <w:sz w:val="16"/>
        </w:rPr>
        <w:sectPr w:rsidR="001D4BDF">
          <w:pgSz w:w="12240" w:h="15840"/>
          <w:pgMar w:top="1060" w:right="1600" w:bottom="780" w:left="400" w:header="617" w:footer="596" w:gutter="0"/>
          <w:cols w:space="720"/>
        </w:sectPr>
      </w:pPr>
    </w:p>
    <w:p w:rsidR="001D4BDF" w:rsidRDefault="002C3643">
      <w:pPr>
        <w:spacing w:before="121"/>
        <w:ind w:left="1767"/>
        <w:rPr>
          <w:sz w:val="16"/>
        </w:rPr>
      </w:pPr>
      <w:r>
        <w:rPr>
          <w:noProof/>
          <w:lang w:val="es-GT" w:eastAsia="es-GT"/>
        </w:rPr>
        <w:lastRenderedPageBreak/>
        <w:drawing>
          <wp:anchor distT="0" distB="0" distL="0" distR="0" simplePos="0" relativeHeight="18" behindDoc="0" locked="0" layoutInCell="1" allowOverlap="1">
            <wp:simplePos x="0" y="0"/>
            <wp:positionH relativeFrom="page">
              <wp:posOffset>1108710</wp:posOffset>
            </wp:positionH>
            <wp:positionV relativeFrom="paragraph">
              <wp:posOffset>243635</wp:posOffset>
            </wp:positionV>
            <wp:extent cx="5432664" cy="7212330"/>
            <wp:effectExtent l="0" t="0" r="0" b="0"/>
            <wp:wrapTopAndBottom/>
            <wp:docPr id="2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jpeg"/>
                    <pic:cNvPicPr/>
                  </pic:nvPicPr>
                  <pic:blipFill>
                    <a:blip r:embed="rId20" cstate="print"/>
                    <a:stretch>
                      <a:fillRect/>
                    </a:stretch>
                  </pic:blipFill>
                  <pic:spPr>
                    <a:xfrm>
                      <a:off x="0" y="0"/>
                      <a:ext cx="5432664" cy="7212330"/>
                    </a:xfrm>
                    <a:prstGeom prst="rect">
                      <a:avLst/>
                    </a:prstGeom>
                  </pic:spPr>
                </pic:pic>
              </a:graphicData>
            </a:graphic>
          </wp:anchor>
        </w:drawing>
      </w:r>
      <w:r>
        <w:rPr>
          <w:sz w:val="16"/>
        </w:rPr>
        <w:t>Continuación anexo 1</w:t>
      </w:r>
    </w:p>
    <w:sectPr w:rsidR="001D4BDF">
      <w:pgSz w:w="12240" w:h="15840"/>
      <w:pgMar w:top="1060" w:right="1600" w:bottom="780" w:left="400" w:header="617" w:footer="59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3643" w:rsidRDefault="002C3643">
      <w:r>
        <w:separator/>
      </w:r>
    </w:p>
  </w:endnote>
  <w:endnote w:type="continuationSeparator" w:id="0">
    <w:p w:rsidR="002C3643" w:rsidRDefault="002C36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BDF" w:rsidRDefault="003E028A">
    <w:pPr>
      <w:pStyle w:val="Textoindependiente"/>
      <w:spacing w:line="14" w:lineRule="auto"/>
      <w:rPr>
        <w:sz w:val="20"/>
      </w:rPr>
    </w:pPr>
    <w:r>
      <w:rPr>
        <w:noProof/>
        <w:lang w:val="es-GT" w:eastAsia="es-GT"/>
      </w:rPr>
      <mc:AlternateContent>
        <mc:Choice Requires="wpg">
          <w:drawing>
            <wp:anchor distT="0" distB="0" distL="114300" distR="114300" simplePos="0" relativeHeight="487411712" behindDoc="1" locked="0" layoutInCell="1" allowOverlap="1">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A2DDC3" id="Group 3" o:spid="_x0000_s1026" style="position:absolute;margin-left:25pt;margin-top:748.2pt;width:502pt;height:28.8pt;z-index:-15904768;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">
              <v:shape id="Freeform 5" o:spid="_x0000_s1027" style="position:absolute;left:1701;top:15078;width:8839;height:15;visibility:visible;mso-wrap-style:square;v-text-anchor:top" coordsize="8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uKZr8A&#10;AADaAAAADwAAAGRycy9kb3ducmV2LnhtbERPy4rCMBTdC/MP4Q64EU0dfFGNMg6IA4JvXF+aa1um&#10;uQlN1Pr3k4Xg8nDes0VjKnGn2peWFfR7CQjizOqScwXn06o7AeEDssbKMil4kofF/KM1w1TbBx/o&#10;fgy5iCHsU1RQhOBSKX1WkEHfs444cldbGwwR1rnUNT5iuKnkV5KMpMGSY0OBjn4Kyv6ON6Pg5Px4&#10;Jy+d5QE326Uc7If9dXBKtT+b7ymIQE14i1/uX60gbo1X4g2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u4pmvwAAANoAAAAPAAAAAAAAAAAAAAAAAJgCAABkcnMvZG93bnJl&#10;di54bWxQSwUGAAAAAAQABAD1AAAAhAM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xs/EAAAA2wAAAA8AAABkcnMvZG93bnJldi54bWxEj0FrwzAMhe+D/gejwm6r0x1KyeqWtVAY&#10;bbaxtIcdha3FYbEcYrfN/v10GOwm8Z7e+7TajKFTVxpSG9nAfFaAIrbRtdwYOJ/2D0tQKSM77CKT&#10;gR9KsFlP7lZYunjjD7rWuVESwqlEAz7nvtQ6WU8B0yz2xKJ9xSFglnVotBvwJuGh049FsdABW5YG&#10;jz3tPNnv+hIMuM7aY0HVcvTvn6+HLaXqra6MuZ+Oz0+gMo353/x3/eIEX+jlFxlAr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xs/EAAAA2wAAAA8AAAAAAAAAAAAAAAAA&#10;nwIAAGRycy9kb3ducmV2LnhtbFBLBQYAAAAABAAEAPcAAACQAwAAAAA=&#10;">
                <v:imagedata r:id="rId2" o:title=""/>
              </v:shape>
              <w10:wrap anchorx="page" anchory="page"/>
            </v:group>
          </w:pict>
        </mc:Fallback>
      </mc:AlternateContent>
    </w:r>
    <w:r>
      <w:rPr>
        <w:noProof/>
        <w:lang w:val="es-GT" w:eastAsia="es-GT"/>
      </w:rPr>
      <mc:AlternateContent>
        <mc:Choice Requires="wps">
          <w:drawing>
            <wp:anchor distT="0" distB="0" distL="114300" distR="114300" simplePos="0" relativeHeight="487412224" behindDoc="1" locked="0" layoutInCell="1" allowOverlap="1">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BDF" w:rsidRDefault="002C3643">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90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1D4BDF" w:rsidRDefault="002C3643">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2736" behindDoc="1" locked="0" layoutInCell="1" allowOverlap="1">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BDF" w:rsidRDefault="002C3643">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3E028A">
                            <w:rPr>
                              <w:noProof/>
                              <w:color w:val="666666"/>
                              <w:sz w:val="14"/>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501.8pt;margin-top:754.4pt;width:28.2pt;height:9.85pt;z-index:-159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RHrwIAAK8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" filled="f" stroked="f">
              <v:textbox inset="0,0,0,0">
                <w:txbxContent>
                  <w:p w:rsidR="001D4BDF" w:rsidRDefault="002C3643">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3E028A">
                      <w:rPr>
                        <w:noProof/>
                        <w:color w:val="666666"/>
                        <w:sz w:val="14"/>
                      </w:rP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3643" w:rsidRDefault="002C3643">
      <w:r>
        <w:separator/>
      </w:r>
    </w:p>
  </w:footnote>
  <w:footnote w:type="continuationSeparator" w:id="0">
    <w:p w:rsidR="002C3643" w:rsidRDefault="002C36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BDF" w:rsidRDefault="003E028A">
    <w:pPr>
      <w:pStyle w:val="Textoindependiente"/>
      <w:spacing w:line="14" w:lineRule="auto"/>
      <w:rPr>
        <w:sz w:val="20"/>
      </w:rPr>
    </w:pPr>
    <w:r>
      <w:rPr>
        <w:noProof/>
        <w:lang w:val="es-GT" w:eastAsia="es-GT"/>
      </w:rPr>
      <mc:AlternateContent>
        <mc:Choice Requires="wps">
          <w:drawing>
            <wp:anchor distT="0" distB="0" distL="114300" distR="114300" simplePos="0" relativeHeight="487410176" behindDoc="1" locked="0" layoutInCell="1" allowOverlap="1">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190E4" id="Freeform 8" o:spid="_x0000_s1026" style="position:absolute;margin-left:85.05pt;margin-top:40.1pt;width:442pt;height:.75pt;z-index:-1590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lang w:val="es-GT" w:eastAsia="es-GT"/>
      </w:rPr>
      <mc:AlternateContent>
        <mc:Choice Requires="wps">
          <w:drawing>
            <wp:anchor distT="0" distB="0" distL="114300" distR="114300" simplePos="0" relativeHeight="487410688" behindDoc="1" locked="0" layoutInCell="1" allowOverlap="1">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BDF" w:rsidRDefault="002C3643">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4.05pt;margin-top:30.5pt;width:72.75pt;height:9.85pt;z-index:-1590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qirAIAAKk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" filled="f" stroked="f">
              <v:textbox inset="0,0,0,0">
                <w:txbxContent>
                  <w:p w:rsidR="001D4BDF" w:rsidRDefault="002C3643">
                    <w:pPr>
                      <w:spacing w:before="15"/>
                      <w:ind w:left="20"/>
                      <w:rPr>
                        <w:sz w:val="14"/>
                      </w:rPr>
                    </w:pPr>
                    <w:r>
                      <w:rPr>
                        <w:color w:val="666666"/>
                        <w:sz w:val="14"/>
                      </w:rPr>
                      <w:t>AUDITORÍA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1200" behindDoc="1" locked="0" layoutInCell="1" allowOverlap="1">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BDF" w:rsidRDefault="002C3643">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429.45pt;margin-top:30.5pt;width:98.55pt;height:9.85pt;z-index:-1590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5mFrgIAALE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" filled="f" stroked="f">
              <v:textbox inset="0,0,0,0">
                <w:txbxContent>
                  <w:p w:rsidR="001D4BDF" w:rsidRDefault="002C3643">
                    <w:pPr>
                      <w:spacing w:before="15"/>
                      <w:ind w:left="20"/>
                      <w:rPr>
                        <w:sz w:val="14"/>
                      </w:rPr>
                    </w:pPr>
                    <w:r>
                      <w:rPr>
                        <w:color w:val="666666"/>
                        <w:sz w:val="14"/>
                      </w:rPr>
                      <w:t>MINISTERIO DE EDUCACIÓN</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12372"/>
    <w:multiLevelType w:val="hybridMultilevel"/>
    <w:tmpl w:val="1090BDB0"/>
    <w:lvl w:ilvl="0" w:tplc="A47E08D6">
      <w:start w:val="1"/>
      <w:numFmt w:val="decimal"/>
      <w:lvlText w:val="%1."/>
      <w:lvlJc w:val="left"/>
      <w:pPr>
        <w:ind w:left="1901" w:hanging="333"/>
        <w:jc w:val="left"/>
      </w:pPr>
      <w:rPr>
        <w:rFonts w:ascii="Arial" w:eastAsia="Arial" w:hAnsi="Arial" w:cs="Arial" w:hint="default"/>
        <w:spacing w:val="-30"/>
        <w:w w:val="100"/>
        <w:sz w:val="24"/>
        <w:szCs w:val="24"/>
        <w:lang w:val="es-ES" w:eastAsia="en-US" w:bidi="ar-SA"/>
      </w:rPr>
    </w:lvl>
    <w:lvl w:ilvl="1" w:tplc="392A4C36">
      <w:numFmt w:val="bullet"/>
      <w:lvlText w:val="•"/>
      <w:lvlJc w:val="left"/>
      <w:pPr>
        <w:ind w:left="2734" w:hanging="333"/>
      </w:pPr>
      <w:rPr>
        <w:rFonts w:hint="default"/>
        <w:lang w:val="es-ES" w:eastAsia="en-US" w:bidi="ar-SA"/>
      </w:rPr>
    </w:lvl>
    <w:lvl w:ilvl="2" w:tplc="40B4864A">
      <w:numFmt w:val="bullet"/>
      <w:lvlText w:val="•"/>
      <w:lvlJc w:val="left"/>
      <w:pPr>
        <w:ind w:left="3568" w:hanging="333"/>
      </w:pPr>
      <w:rPr>
        <w:rFonts w:hint="default"/>
        <w:lang w:val="es-ES" w:eastAsia="en-US" w:bidi="ar-SA"/>
      </w:rPr>
    </w:lvl>
    <w:lvl w:ilvl="3" w:tplc="33FE1096">
      <w:numFmt w:val="bullet"/>
      <w:lvlText w:val="•"/>
      <w:lvlJc w:val="left"/>
      <w:pPr>
        <w:ind w:left="4402" w:hanging="333"/>
      </w:pPr>
      <w:rPr>
        <w:rFonts w:hint="default"/>
        <w:lang w:val="es-ES" w:eastAsia="en-US" w:bidi="ar-SA"/>
      </w:rPr>
    </w:lvl>
    <w:lvl w:ilvl="4" w:tplc="8B2E0436">
      <w:numFmt w:val="bullet"/>
      <w:lvlText w:val="•"/>
      <w:lvlJc w:val="left"/>
      <w:pPr>
        <w:ind w:left="5236" w:hanging="333"/>
      </w:pPr>
      <w:rPr>
        <w:rFonts w:hint="default"/>
        <w:lang w:val="es-ES" w:eastAsia="en-US" w:bidi="ar-SA"/>
      </w:rPr>
    </w:lvl>
    <w:lvl w:ilvl="5" w:tplc="04848788">
      <w:numFmt w:val="bullet"/>
      <w:lvlText w:val="•"/>
      <w:lvlJc w:val="left"/>
      <w:pPr>
        <w:ind w:left="6070" w:hanging="333"/>
      </w:pPr>
      <w:rPr>
        <w:rFonts w:hint="default"/>
        <w:lang w:val="es-ES" w:eastAsia="en-US" w:bidi="ar-SA"/>
      </w:rPr>
    </w:lvl>
    <w:lvl w:ilvl="6" w:tplc="EED048D2">
      <w:numFmt w:val="bullet"/>
      <w:lvlText w:val="•"/>
      <w:lvlJc w:val="left"/>
      <w:pPr>
        <w:ind w:left="6904" w:hanging="333"/>
      </w:pPr>
      <w:rPr>
        <w:rFonts w:hint="default"/>
        <w:lang w:val="es-ES" w:eastAsia="en-US" w:bidi="ar-SA"/>
      </w:rPr>
    </w:lvl>
    <w:lvl w:ilvl="7" w:tplc="03C26B2C">
      <w:numFmt w:val="bullet"/>
      <w:lvlText w:val="•"/>
      <w:lvlJc w:val="left"/>
      <w:pPr>
        <w:ind w:left="7738" w:hanging="333"/>
      </w:pPr>
      <w:rPr>
        <w:rFonts w:hint="default"/>
        <w:lang w:val="es-ES" w:eastAsia="en-US" w:bidi="ar-SA"/>
      </w:rPr>
    </w:lvl>
    <w:lvl w:ilvl="8" w:tplc="D33ADB18">
      <w:numFmt w:val="bullet"/>
      <w:lvlText w:val="•"/>
      <w:lvlJc w:val="left"/>
      <w:pPr>
        <w:ind w:left="8572" w:hanging="333"/>
      </w:pPr>
      <w:rPr>
        <w:rFonts w:hint="default"/>
        <w:lang w:val="es-ES" w:eastAsia="en-US" w:bidi="ar-SA"/>
      </w:rPr>
    </w:lvl>
  </w:abstractNum>
  <w:abstractNum w:abstractNumId="1">
    <w:nsid w:val="49A90D82"/>
    <w:multiLevelType w:val="hybridMultilevel"/>
    <w:tmpl w:val="D06C73EE"/>
    <w:lvl w:ilvl="0" w:tplc="100AD140">
      <w:start w:val="1"/>
      <w:numFmt w:val="decimal"/>
      <w:lvlText w:val="%1."/>
      <w:lvlJc w:val="left"/>
      <w:pPr>
        <w:ind w:left="1901" w:hanging="333"/>
        <w:jc w:val="left"/>
      </w:pPr>
      <w:rPr>
        <w:rFonts w:ascii="Arial" w:eastAsia="Arial" w:hAnsi="Arial" w:cs="Arial" w:hint="default"/>
        <w:spacing w:val="-1"/>
        <w:w w:val="100"/>
        <w:sz w:val="24"/>
        <w:szCs w:val="24"/>
        <w:lang w:val="es-ES" w:eastAsia="en-US" w:bidi="ar-SA"/>
      </w:rPr>
    </w:lvl>
    <w:lvl w:ilvl="1" w:tplc="318AFAF2">
      <w:numFmt w:val="bullet"/>
      <w:lvlText w:val="•"/>
      <w:lvlJc w:val="left"/>
      <w:pPr>
        <w:ind w:left="2734" w:hanging="333"/>
      </w:pPr>
      <w:rPr>
        <w:rFonts w:hint="default"/>
        <w:lang w:val="es-ES" w:eastAsia="en-US" w:bidi="ar-SA"/>
      </w:rPr>
    </w:lvl>
    <w:lvl w:ilvl="2" w:tplc="AF5E2162">
      <w:numFmt w:val="bullet"/>
      <w:lvlText w:val="•"/>
      <w:lvlJc w:val="left"/>
      <w:pPr>
        <w:ind w:left="3568" w:hanging="333"/>
      </w:pPr>
      <w:rPr>
        <w:rFonts w:hint="default"/>
        <w:lang w:val="es-ES" w:eastAsia="en-US" w:bidi="ar-SA"/>
      </w:rPr>
    </w:lvl>
    <w:lvl w:ilvl="3" w:tplc="0A6C144C">
      <w:numFmt w:val="bullet"/>
      <w:lvlText w:val="•"/>
      <w:lvlJc w:val="left"/>
      <w:pPr>
        <w:ind w:left="4402" w:hanging="333"/>
      </w:pPr>
      <w:rPr>
        <w:rFonts w:hint="default"/>
        <w:lang w:val="es-ES" w:eastAsia="en-US" w:bidi="ar-SA"/>
      </w:rPr>
    </w:lvl>
    <w:lvl w:ilvl="4" w:tplc="295CF688">
      <w:numFmt w:val="bullet"/>
      <w:lvlText w:val="•"/>
      <w:lvlJc w:val="left"/>
      <w:pPr>
        <w:ind w:left="5236" w:hanging="333"/>
      </w:pPr>
      <w:rPr>
        <w:rFonts w:hint="default"/>
        <w:lang w:val="es-ES" w:eastAsia="en-US" w:bidi="ar-SA"/>
      </w:rPr>
    </w:lvl>
    <w:lvl w:ilvl="5" w:tplc="7D4C33BA">
      <w:numFmt w:val="bullet"/>
      <w:lvlText w:val="•"/>
      <w:lvlJc w:val="left"/>
      <w:pPr>
        <w:ind w:left="6070" w:hanging="333"/>
      </w:pPr>
      <w:rPr>
        <w:rFonts w:hint="default"/>
        <w:lang w:val="es-ES" w:eastAsia="en-US" w:bidi="ar-SA"/>
      </w:rPr>
    </w:lvl>
    <w:lvl w:ilvl="6" w:tplc="F1E81188">
      <w:numFmt w:val="bullet"/>
      <w:lvlText w:val="•"/>
      <w:lvlJc w:val="left"/>
      <w:pPr>
        <w:ind w:left="6904" w:hanging="333"/>
      </w:pPr>
      <w:rPr>
        <w:rFonts w:hint="default"/>
        <w:lang w:val="es-ES" w:eastAsia="en-US" w:bidi="ar-SA"/>
      </w:rPr>
    </w:lvl>
    <w:lvl w:ilvl="7" w:tplc="EC7C08B0">
      <w:numFmt w:val="bullet"/>
      <w:lvlText w:val="•"/>
      <w:lvlJc w:val="left"/>
      <w:pPr>
        <w:ind w:left="7738" w:hanging="333"/>
      </w:pPr>
      <w:rPr>
        <w:rFonts w:hint="default"/>
        <w:lang w:val="es-ES" w:eastAsia="en-US" w:bidi="ar-SA"/>
      </w:rPr>
    </w:lvl>
    <w:lvl w:ilvl="8" w:tplc="CD1C2C82">
      <w:numFmt w:val="bullet"/>
      <w:lvlText w:val="•"/>
      <w:lvlJc w:val="left"/>
      <w:pPr>
        <w:ind w:left="8572" w:hanging="333"/>
      </w:pPr>
      <w:rPr>
        <w:rFonts w:hint="default"/>
        <w:lang w:val="es-E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BDF"/>
    <w:rsid w:val="001D4BDF"/>
    <w:rsid w:val="002C3643"/>
    <w:rsid w:val="003E028A"/>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F426108-7204-45AD-A0CD-3F441DC47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1901" w:right="101" w:hanging="333"/>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footer" Target="footer1.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1372</Words>
  <Characters>7551</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8906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2021-03-01T13:56:00Z</dcterms:created>
  <dcterms:modified xsi:type="dcterms:W3CDTF">2021-03-01T13:56:00Z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2021-02-26T00:00:00Z</vt:filetime>
  </property>
  <property fmtid="{D5CDD505-2E9C-101B-9397-08002B2CF9AE}" pid="3" name="LastSaved">
    <vt:filetime>2021-03-01T00:00:00Z</vt:filetime>
  </property>
</Properties>
</file>