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37DA" w:rsidRDefault="00F87184">
      <w:pPr>
        <w:spacing w:before="71" w:line="290" w:lineRule="auto"/>
        <w:ind w:left="4439" w:right="2838" w:hanging="378"/>
        <w:rPr>
          <w:b/>
          <w:sz w:val="24"/>
        </w:rPr>
      </w:pPr>
      <w:bookmarkStart w:id="0" w:name="_GoBack"/>
      <w:bookmarkEnd w:id="0"/>
      <w:r>
        <w:rPr>
          <w:b/>
          <w:sz w:val="24"/>
        </w:rPr>
        <w:t>MINISTERIO DE EDUCACIÓN AUDITORIA INTERNA CUA No.:109158</w:t>
      </w:r>
    </w:p>
    <w:p w:rsidR="008837DA" w:rsidRDefault="008837DA">
      <w:pPr>
        <w:pStyle w:val="Textoindependiente"/>
        <w:rPr>
          <w:b/>
          <w:sz w:val="26"/>
        </w:rPr>
      </w:pPr>
    </w:p>
    <w:p w:rsidR="008837DA" w:rsidRDefault="008837DA">
      <w:pPr>
        <w:pStyle w:val="Textoindependiente"/>
        <w:rPr>
          <w:b/>
          <w:sz w:val="26"/>
        </w:rPr>
      </w:pPr>
    </w:p>
    <w:p w:rsidR="008837DA" w:rsidRDefault="008837DA">
      <w:pPr>
        <w:pStyle w:val="Textoindependiente"/>
        <w:rPr>
          <w:b/>
          <w:sz w:val="26"/>
        </w:rPr>
      </w:pPr>
    </w:p>
    <w:p w:rsidR="008837DA" w:rsidRDefault="008837DA">
      <w:pPr>
        <w:pStyle w:val="Textoindependiente"/>
        <w:rPr>
          <w:b/>
          <w:sz w:val="26"/>
        </w:rPr>
      </w:pPr>
    </w:p>
    <w:p w:rsidR="008837DA" w:rsidRDefault="008837DA">
      <w:pPr>
        <w:pStyle w:val="Textoindependiente"/>
        <w:rPr>
          <w:b/>
          <w:sz w:val="26"/>
        </w:rPr>
      </w:pPr>
    </w:p>
    <w:p w:rsidR="008837DA" w:rsidRDefault="008837DA">
      <w:pPr>
        <w:pStyle w:val="Textoindependiente"/>
        <w:rPr>
          <w:b/>
          <w:sz w:val="26"/>
        </w:rPr>
      </w:pPr>
    </w:p>
    <w:p w:rsidR="008837DA" w:rsidRDefault="008837DA">
      <w:pPr>
        <w:pStyle w:val="Textoindependiente"/>
        <w:rPr>
          <w:b/>
          <w:sz w:val="26"/>
        </w:rPr>
      </w:pPr>
    </w:p>
    <w:p w:rsidR="008837DA" w:rsidRDefault="008837DA">
      <w:pPr>
        <w:pStyle w:val="Textoindependiente"/>
        <w:rPr>
          <w:b/>
          <w:sz w:val="26"/>
        </w:rPr>
      </w:pPr>
    </w:p>
    <w:p w:rsidR="008837DA" w:rsidRDefault="008837DA">
      <w:pPr>
        <w:pStyle w:val="Textoindependiente"/>
        <w:rPr>
          <w:b/>
          <w:sz w:val="26"/>
        </w:rPr>
      </w:pPr>
    </w:p>
    <w:p w:rsidR="008837DA" w:rsidRDefault="008837DA">
      <w:pPr>
        <w:pStyle w:val="Textoindependiente"/>
        <w:rPr>
          <w:b/>
          <w:sz w:val="26"/>
        </w:rPr>
      </w:pPr>
    </w:p>
    <w:p w:rsidR="008837DA" w:rsidRDefault="008837DA">
      <w:pPr>
        <w:pStyle w:val="Textoindependiente"/>
        <w:rPr>
          <w:b/>
          <w:sz w:val="26"/>
        </w:rPr>
      </w:pPr>
    </w:p>
    <w:p w:rsidR="008837DA" w:rsidRDefault="008837DA">
      <w:pPr>
        <w:pStyle w:val="Textoindependiente"/>
        <w:rPr>
          <w:b/>
          <w:sz w:val="26"/>
        </w:rPr>
      </w:pPr>
    </w:p>
    <w:p w:rsidR="008837DA" w:rsidRDefault="008837DA">
      <w:pPr>
        <w:pStyle w:val="Textoindependiente"/>
        <w:rPr>
          <w:b/>
          <w:sz w:val="26"/>
        </w:rPr>
      </w:pPr>
    </w:p>
    <w:p w:rsidR="008837DA" w:rsidRDefault="008837DA">
      <w:pPr>
        <w:pStyle w:val="Textoindependiente"/>
        <w:rPr>
          <w:b/>
          <w:sz w:val="26"/>
        </w:rPr>
      </w:pPr>
    </w:p>
    <w:p w:rsidR="008837DA" w:rsidRDefault="00F87184">
      <w:pPr>
        <w:spacing w:before="185" w:line="340" w:lineRule="auto"/>
        <w:ind w:left="3767" w:right="2565" w:hanging="2"/>
        <w:jc w:val="center"/>
        <w:rPr>
          <w:b/>
          <w:sz w:val="24"/>
        </w:rPr>
      </w:pPr>
      <w:r>
        <w:rPr>
          <w:b/>
          <w:sz w:val="24"/>
        </w:rPr>
        <w:t>MINISTERIO DE EDUCACIÓN ACTIVIDADES ADMINISTRATIVAS</w:t>
      </w:r>
    </w:p>
    <w:p w:rsidR="008837DA" w:rsidRDefault="00F87184">
      <w:pPr>
        <w:spacing w:before="3" w:line="290" w:lineRule="auto"/>
        <w:ind w:left="2287" w:right="1098" w:firstLine="9"/>
        <w:jc w:val="center"/>
        <w:rPr>
          <w:b/>
          <w:sz w:val="24"/>
        </w:rPr>
      </w:pPr>
      <w:r>
        <w:rPr>
          <w:b/>
          <w:sz w:val="24"/>
        </w:rPr>
        <w:t>Auditoría administrativa de segundo seguimiento a las recomendaciones de la Contraloría General de Cuentas emitidas en el informe de la Auditoría Financiera y de Cumplimiento</w:t>
      </w:r>
      <w:r>
        <w:rPr>
          <w:b/>
          <w:spacing w:val="-7"/>
          <w:sz w:val="24"/>
        </w:rPr>
        <w:t xml:space="preserve"> </w:t>
      </w:r>
      <w:r>
        <w:rPr>
          <w:b/>
          <w:sz w:val="24"/>
        </w:rPr>
        <w:t>con</w:t>
      </w:r>
      <w:r>
        <w:rPr>
          <w:b/>
          <w:spacing w:val="-6"/>
          <w:sz w:val="24"/>
        </w:rPr>
        <w:t xml:space="preserve"> </w:t>
      </w:r>
      <w:r>
        <w:rPr>
          <w:b/>
          <w:sz w:val="24"/>
        </w:rPr>
        <w:t>Seguridad</w:t>
      </w:r>
      <w:r>
        <w:rPr>
          <w:b/>
          <w:spacing w:val="-6"/>
          <w:sz w:val="24"/>
        </w:rPr>
        <w:t xml:space="preserve"> </w:t>
      </w:r>
      <w:r>
        <w:rPr>
          <w:b/>
          <w:sz w:val="24"/>
        </w:rPr>
        <w:t>Limitada,</w:t>
      </w:r>
      <w:r>
        <w:rPr>
          <w:b/>
          <w:spacing w:val="-6"/>
          <w:sz w:val="24"/>
        </w:rPr>
        <w:t xml:space="preserve"> </w:t>
      </w:r>
      <w:r>
        <w:rPr>
          <w:b/>
          <w:sz w:val="24"/>
        </w:rPr>
        <w:t>por</w:t>
      </w:r>
      <w:r>
        <w:rPr>
          <w:b/>
          <w:spacing w:val="-6"/>
          <w:sz w:val="24"/>
        </w:rPr>
        <w:t xml:space="preserve"> </w:t>
      </w:r>
      <w:r>
        <w:rPr>
          <w:b/>
          <w:sz w:val="24"/>
        </w:rPr>
        <w:t>el</w:t>
      </w:r>
      <w:r>
        <w:rPr>
          <w:b/>
          <w:spacing w:val="-6"/>
          <w:sz w:val="24"/>
        </w:rPr>
        <w:t xml:space="preserve"> </w:t>
      </w:r>
      <w:r>
        <w:rPr>
          <w:b/>
          <w:sz w:val="24"/>
        </w:rPr>
        <w:t>período</w:t>
      </w:r>
      <w:r>
        <w:rPr>
          <w:b/>
          <w:spacing w:val="-6"/>
          <w:sz w:val="24"/>
        </w:rPr>
        <w:t xml:space="preserve"> </w:t>
      </w:r>
      <w:r>
        <w:rPr>
          <w:b/>
          <w:sz w:val="24"/>
        </w:rPr>
        <w:t>del</w:t>
      </w:r>
      <w:r>
        <w:rPr>
          <w:b/>
          <w:spacing w:val="-6"/>
          <w:sz w:val="24"/>
        </w:rPr>
        <w:t xml:space="preserve"> </w:t>
      </w:r>
      <w:r>
        <w:rPr>
          <w:b/>
          <w:sz w:val="24"/>
        </w:rPr>
        <w:t>01 de noviembre de 2012 al 31 de octub</w:t>
      </w:r>
      <w:r>
        <w:rPr>
          <w:b/>
          <w:sz w:val="24"/>
        </w:rPr>
        <w:t>re de 2018, DIDEDUC Guatemala</w:t>
      </w:r>
      <w:r>
        <w:rPr>
          <w:b/>
          <w:spacing w:val="-2"/>
          <w:sz w:val="24"/>
        </w:rPr>
        <w:t xml:space="preserve"> </w:t>
      </w:r>
      <w:r>
        <w:rPr>
          <w:b/>
          <w:sz w:val="24"/>
        </w:rPr>
        <w:t>Norte</w:t>
      </w:r>
    </w:p>
    <w:p w:rsidR="008837DA" w:rsidRDefault="008837DA">
      <w:pPr>
        <w:pStyle w:val="Textoindependiente"/>
        <w:rPr>
          <w:b/>
          <w:sz w:val="20"/>
        </w:rPr>
      </w:pPr>
    </w:p>
    <w:p w:rsidR="008837DA" w:rsidRDefault="008837DA">
      <w:pPr>
        <w:pStyle w:val="Textoindependiente"/>
        <w:rPr>
          <w:b/>
          <w:sz w:val="20"/>
        </w:rPr>
      </w:pPr>
    </w:p>
    <w:p w:rsidR="008837DA" w:rsidRDefault="008837DA">
      <w:pPr>
        <w:pStyle w:val="Textoindependiente"/>
        <w:rPr>
          <w:b/>
          <w:sz w:val="20"/>
        </w:rPr>
      </w:pPr>
    </w:p>
    <w:p w:rsidR="008837DA" w:rsidRDefault="008837DA">
      <w:pPr>
        <w:pStyle w:val="Textoindependiente"/>
        <w:rPr>
          <w:b/>
          <w:sz w:val="20"/>
        </w:rPr>
      </w:pPr>
    </w:p>
    <w:p w:rsidR="008837DA" w:rsidRDefault="008837DA">
      <w:pPr>
        <w:pStyle w:val="Textoindependiente"/>
        <w:rPr>
          <w:b/>
          <w:sz w:val="20"/>
        </w:rPr>
      </w:pPr>
    </w:p>
    <w:p w:rsidR="008837DA" w:rsidRDefault="008837DA">
      <w:pPr>
        <w:pStyle w:val="Textoindependiente"/>
        <w:rPr>
          <w:b/>
          <w:sz w:val="20"/>
        </w:rPr>
      </w:pPr>
    </w:p>
    <w:p w:rsidR="008837DA" w:rsidRDefault="008837DA">
      <w:pPr>
        <w:pStyle w:val="Textoindependiente"/>
        <w:rPr>
          <w:b/>
          <w:sz w:val="20"/>
        </w:rPr>
      </w:pPr>
    </w:p>
    <w:p w:rsidR="008837DA" w:rsidRDefault="008837DA">
      <w:pPr>
        <w:pStyle w:val="Textoindependiente"/>
        <w:rPr>
          <w:b/>
          <w:sz w:val="20"/>
        </w:rPr>
      </w:pPr>
    </w:p>
    <w:p w:rsidR="008837DA" w:rsidRDefault="008837DA">
      <w:pPr>
        <w:pStyle w:val="Textoindependiente"/>
        <w:rPr>
          <w:b/>
          <w:sz w:val="20"/>
        </w:rPr>
      </w:pPr>
    </w:p>
    <w:p w:rsidR="008837DA" w:rsidRDefault="008837DA">
      <w:pPr>
        <w:pStyle w:val="Textoindependiente"/>
        <w:rPr>
          <w:b/>
          <w:sz w:val="20"/>
        </w:rPr>
      </w:pPr>
    </w:p>
    <w:p w:rsidR="008837DA" w:rsidRDefault="008837DA">
      <w:pPr>
        <w:pStyle w:val="Textoindependiente"/>
        <w:rPr>
          <w:b/>
          <w:sz w:val="20"/>
        </w:rPr>
      </w:pPr>
    </w:p>
    <w:p w:rsidR="008837DA" w:rsidRDefault="008837DA">
      <w:pPr>
        <w:pStyle w:val="Textoindependiente"/>
        <w:rPr>
          <w:b/>
          <w:sz w:val="20"/>
        </w:rPr>
      </w:pPr>
    </w:p>
    <w:p w:rsidR="008837DA" w:rsidRDefault="008837DA">
      <w:pPr>
        <w:pStyle w:val="Textoindependiente"/>
        <w:rPr>
          <w:b/>
          <w:sz w:val="20"/>
        </w:rPr>
      </w:pPr>
    </w:p>
    <w:p w:rsidR="008837DA" w:rsidRDefault="008837DA">
      <w:pPr>
        <w:pStyle w:val="Textoindependiente"/>
        <w:rPr>
          <w:b/>
          <w:sz w:val="20"/>
        </w:rPr>
      </w:pPr>
    </w:p>
    <w:p w:rsidR="008837DA" w:rsidRDefault="008837DA">
      <w:pPr>
        <w:pStyle w:val="Textoindependiente"/>
        <w:rPr>
          <w:b/>
          <w:sz w:val="20"/>
        </w:rPr>
      </w:pPr>
    </w:p>
    <w:p w:rsidR="008837DA" w:rsidRDefault="008837DA">
      <w:pPr>
        <w:pStyle w:val="Textoindependiente"/>
        <w:rPr>
          <w:b/>
          <w:sz w:val="20"/>
        </w:rPr>
      </w:pPr>
    </w:p>
    <w:p w:rsidR="008837DA" w:rsidRDefault="008837DA">
      <w:pPr>
        <w:pStyle w:val="Textoindependiente"/>
        <w:rPr>
          <w:b/>
          <w:sz w:val="20"/>
        </w:rPr>
      </w:pPr>
    </w:p>
    <w:p w:rsidR="008837DA" w:rsidRDefault="008837DA">
      <w:pPr>
        <w:pStyle w:val="Textoindependiente"/>
        <w:rPr>
          <w:b/>
          <w:sz w:val="20"/>
        </w:rPr>
      </w:pPr>
    </w:p>
    <w:p w:rsidR="008837DA" w:rsidRDefault="008837DA">
      <w:pPr>
        <w:pStyle w:val="Textoindependiente"/>
        <w:rPr>
          <w:b/>
          <w:sz w:val="20"/>
        </w:rPr>
      </w:pPr>
    </w:p>
    <w:p w:rsidR="008837DA" w:rsidRDefault="008837DA">
      <w:pPr>
        <w:pStyle w:val="Textoindependiente"/>
        <w:rPr>
          <w:b/>
          <w:sz w:val="20"/>
        </w:rPr>
      </w:pPr>
    </w:p>
    <w:p w:rsidR="008837DA" w:rsidRDefault="008837DA">
      <w:pPr>
        <w:pStyle w:val="Textoindependiente"/>
        <w:rPr>
          <w:b/>
          <w:sz w:val="20"/>
        </w:rPr>
      </w:pPr>
    </w:p>
    <w:p w:rsidR="008837DA" w:rsidRDefault="008837DA">
      <w:pPr>
        <w:pStyle w:val="Textoindependiente"/>
        <w:rPr>
          <w:b/>
          <w:sz w:val="20"/>
        </w:rPr>
      </w:pPr>
    </w:p>
    <w:p w:rsidR="008837DA" w:rsidRDefault="008837DA">
      <w:pPr>
        <w:pStyle w:val="Textoindependiente"/>
        <w:rPr>
          <w:b/>
          <w:sz w:val="20"/>
        </w:rPr>
      </w:pPr>
    </w:p>
    <w:p w:rsidR="008837DA" w:rsidRDefault="008837DA">
      <w:pPr>
        <w:pStyle w:val="Textoindependiente"/>
        <w:spacing w:before="7"/>
        <w:rPr>
          <w:b/>
          <w:sz w:val="17"/>
        </w:rPr>
      </w:pPr>
    </w:p>
    <w:p w:rsidR="008837DA" w:rsidRDefault="00F87184">
      <w:pPr>
        <w:spacing w:before="93"/>
        <w:ind w:left="4021"/>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100531</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365759"/>
                    </a:xfrm>
                    <a:prstGeom prst="rect">
                      <a:avLst/>
                    </a:prstGeom>
                  </pic:spPr>
                </pic:pic>
              </a:graphicData>
            </a:graphic>
          </wp:anchor>
        </w:drawing>
      </w:r>
      <w:r>
        <w:rPr>
          <w:b/>
          <w:sz w:val="24"/>
        </w:rPr>
        <w:t>GUATEMALA, JUNIO DE 2021</w:t>
      </w:r>
    </w:p>
    <w:p w:rsidR="008837DA" w:rsidRDefault="008837DA">
      <w:pPr>
        <w:rPr>
          <w:sz w:val="24"/>
        </w:rPr>
        <w:sectPr w:rsidR="008837DA">
          <w:type w:val="continuous"/>
          <w:pgSz w:w="12240" w:h="15840"/>
          <w:pgMar w:top="1080" w:right="1600" w:bottom="0" w:left="400" w:header="720" w:footer="720" w:gutter="0"/>
          <w:cols w:space="720"/>
        </w:sectPr>
      </w:pPr>
    </w:p>
    <w:p w:rsidR="008837DA" w:rsidRDefault="00F87184">
      <w:pPr>
        <w:spacing w:before="71"/>
        <w:ind w:left="4938" w:right="4447"/>
        <w:jc w:val="center"/>
        <w:rPr>
          <w:b/>
          <w:sz w:val="24"/>
        </w:rPr>
      </w:pPr>
      <w:r>
        <w:rPr>
          <w:b/>
          <w:sz w:val="24"/>
        </w:rPr>
        <w:lastRenderedPageBreak/>
        <w:t>INDICE</w:t>
      </w:r>
    </w:p>
    <w:sdt>
      <w:sdtPr>
        <w:id w:val="-1106492969"/>
        <w:docPartObj>
          <w:docPartGallery w:val="Table of Contents"/>
          <w:docPartUnique/>
        </w:docPartObj>
      </w:sdtPr>
      <w:sdtEndPr/>
      <w:sdtContent>
        <w:p w:rsidR="008837DA" w:rsidRDefault="00F87184">
          <w:pPr>
            <w:pStyle w:val="TDC1"/>
            <w:tabs>
              <w:tab w:val="right" w:pos="9427"/>
            </w:tabs>
            <w:spacing w:before="741"/>
            <w:rPr>
              <w:b w:val="0"/>
            </w:rPr>
          </w:pPr>
          <w:hyperlink w:anchor="_TOC_250003" w:history="1">
            <w:r>
              <w:t>INTRODUCCION</w:t>
            </w:r>
            <w:r>
              <w:tab/>
            </w:r>
            <w:r>
              <w:rPr>
                <w:b w:val="0"/>
                <w:position w:val="-3"/>
              </w:rPr>
              <w:t>1</w:t>
            </w:r>
          </w:hyperlink>
        </w:p>
        <w:p w:rsidR="008837DA" w:rsidRDefault="00F87184">
          <w:pPr>
            <w:pStyle w:val="TDC1"/>
            <w:tabs>
              <w:tab w:val="right" w:pos="9427"/>
            </w:tabs>
            <w:rPr>
              <w:b w:val="0"/>
            </w:rPr>
          </w:pPr>
          <w:r>
            <w:t>OBJETIVOS</w:t>
          </w:r>
          <w:r>
            <w:tab/>
          </w:r>
          <w:r>
            <w:rPr>
              <w:b w:val="0"/>
              <w:position w:val="-3"/>
            </w:rPr>
            <w:t>1</w:t>
          </w:r>
        </w:p>
        <w:p w:rsidR="008837DA" w:rsidRDefault="00F87184">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1</w:t>
            </w:r>
          </w:hyperlink>
        </w:p>
        <w:p w:rsidR="008837DA" w:rsidRDefault="00F87184">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1</w:t>
            </w:r>
          </w:hyperlink>
        </w:p>
        <w:p w:rsidR="008837DA" w:rsidRDefault="00F87184">
          <w:pPr>
            <w:pStyle w:val="TDC1"/>
            <w:tabs>
              <w:tab w:val="right" w:pos="9427"/>
            </w:tabs>
            <w:spacing w:before="154"/>
            <w:rPr>
              <w:b w:val="0"/>
            </w:rPr>
          </w:pPr>
          <w:hyperlink w:anchor="_TOC_250000" w:history="1">
            <w:r>
              <w:t>ANEXOS</w:t>
            </w:r>
            <w:r>
              <w:tab/>
            </w:r>
            <w:r>
              <w:rPr>
                <w:b w:val="0"/>
                <w:position w:val="-3"/>
              </w:rPr>
              <w:t>4</w:t>
            </w:r>
          </w:hyperlink>
        </w:p>
      </w:sdtContent>
    </w:sdt>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F87184">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365760"/>
                    </a:xfrm>
                    <a:prstGeom prst="rect">
                      <a:avLst/>
                    </a:prstGeom>
                  </pic:spPr>
                </pic:pic>
              </a:graphicData>
            </a:graphic>
          </wp:anchor>
        </w:drawing>
      </w:r>
    </w:p>
    <w:p w:rsidR="008837DA" w:rsidRDefault="008837DA">
      <w:pPr>
        <w:rPr>
          <w:sz w:val="18"/>
        </w:rPr>
        <w:sectPr w:rsidR="008837DA">
          <w:pgSz w:w="12240" w:h="15840"/>
          <w:pgMar w:top="1080" w:right="1600" w:bottom="0" w:left="400" w:header="720" w:footer="720" w:gutter="0"/>
          <w:cols w:space="720"/>
        </w:sectPr>
      </w:pPr>
    </w:p>
    <w:p w:rsidR="008837DA" w:rsidRDefault="00F87184">
      <w:pPr>
        <w:pStyle w:val="Ttulo1"/>
        <w:spacing w:before="82"/>
      </w:pPr>
      <w:bookmarkStart w:id="1" w:name="_TOC_250003"/>
      <w:bookmarkEnd w:id="1"/>
      <w:r>
        <w:lastRenderedPageBreak/>
        <w:t>INTRODUCCION</w:t>
      </w:r>
    </w:p>
    <w:p w:rsidR="008837DA" w:rsidRDefault="008837DA">
      <w:pPr>
        <w:pStyle w:val="Textoindependiente"/>
        <w:spacing w:before="10"/>
        <w:rPr>
          <w:b/>
          <w:sz w:val="33"/>
        </w:rPr>
      </w:pPr>
    </w:p>
    <w:p w:rsidR="008837DA" w:rsidRDefault="00F87184">
      <w:pPr>
        <w:pStyle w:val="Textoindependiente"/>
        <w:spacing w:line="278" w:lineRule="auto"/>
        <w:ind w:left="1301" w:right="102"/>
        <w:jc w:val="both"/>
      </w:pPr>
      <w:r>
        <w:t xml:space="preserve">De conformidad con el nombramiento de auditoría No. 109158-1-2021, de fecha 27 de mayo de 2021; fui designado para realizar a través de la modalidad de </w:t>
      </w:r>
      <w:r>
        <w:rPr>
          <w:spacing w:val="5"/>
        </w:rPr>
        <w:t xml:space="preserve">teletrabajo, auditoría administrativa </w:t>
      </w:r>
      <w:r>
        <w:rPr>
          <w:spacing w:val="3"/>
        </w:rPr>
        <w:t xml:space="preserve">de </w:t>
      </w:r>
      <w:r>
        <w:rPr>
          <w:spacing w:val="5"/>
        </w:rPr>
        <w:t xml:space="preserve">segundo seguimiento </w:t>
      </w:r>
      <w:r>
        <w:t xml:space="preserve">a </w:t>
      </w:r>
      <w:r>
        <w:rPr>
          <w:spacing w:val="4"/>
        </w:rPr>
        <w:t xml:space="preserve">las </w:t>
      </w:r>
      <w:r>
        <w:t>recomendaciones emitidas por la Contr</w:t>
      </w:r>
      <w:r>
        <w:t xml:space="preserve">aloría General de Cuentas, en el informe de la "Auditoría Financiera y de Cumplimiento con Seguridad Limitada, por el período del 01 de noviembre de 2012 al 31 de octubre de 2018", en la Dirección Departamental de Educación de Guatemala Norte y notificado </w:t>
      </w:r>
      <w:r>
        <w:t>al Ministerio de Educación en el mes de marzo de</w:t>
      </w:r>
      <w:r>
        <w:rPr>
          <w:spacing w:val="-9"/>
        </w:rPr>
        <w:t xml:space="preserve"> </w:t>
      </w:r>
      <w:r>
        <w:t>2021.</w:t>
      </w:r>
    </w:p>
    <w:p w:rsidR="008837DA" w:rsidRDefault="008837DA">
      <w:pPr>
        <w:pStyle w:val="Textoindependiente"/>
        <w:spacing w:before="6"/>
        <w:rPr>
          <w:sz w:val="28"/>
        </w:rPr>
      </w:pPr>
    </w:p>
    <w:p w:rsidR="008837DA" w:rsidRDefault="00F87184">
      <w:pPr>
        <w:spacing w:line="578" w:lineRule="auto"/>
        <w:ind w:left="1301" w:right="7545"/>
        <w:rPr>
          <w:b/>
          <w:sz w:val="24"/>
        </w:rPr>
      </w:pPr>
      <w:r>
        <w:rPr>
          <w:b/>
          <w:sz w:val="24"/>
        </w:rPr>
        <w:t>OBJETIVOS GENERAL:</w:t>
      </w:r>
    </w:p>
    <w:p w:rsidR="008837DA" w:rsidRDefault="00F87184">
      <w:pPr>
        <w:pStyle w:val="Textoindependiente"/>
        <w:spacing w:before="1" w:line="278" w:lineRule="auto"/>
        <w:ind w:left="1301" w:right="103"/>
        <w:jc w:val="both"/>
      </w:pPr>
      <w:r>
        <w:t>Realizar segundo seguimiento a las recomendaciones emitidas por la Contraloría General de Cuentas.</w:t>
      </w:r>
    </w:p>
    <w:p w:rsidR="008837DA" w:rsidRDefault="008837DA">
      <w:pPr>
        <w:pStyle w:val="Textoindependiente"/>
        <w:spacing w:before="9"/>
        <w:rPr>
          <w:sz w:val="27"/>
        </w:rPr>
      </w:pPr>
    </w:p>
    <w:p w:rsidR="008837DA" w:rsidRDefault="00F87184">
      <w:pPr>
        <w:ind w:left="1301"/>
        <w:rPr>
          <w:b/>
          <w:sz w:val="24"/>
        </w:rPr>
      </w:pPr>
      <w:r>
        <w:rPr>
          <w:b/>
          <w:sz w:val="24"/>
        </w:rPr>
        <w:t>ESPECIFICOS:</w:t>
      </w:r>
    </w:p>
    <w:p w:rsidR="008837DA" w:rsidRDefault="008837DA">
      <w:pPr>
        <w:pStyle w:val="Textoindependiente"/>
        <w:spacing w:before="8"/>
        <w:rPr>
          <w:b/>
          <w:sz w:val="32"/>
        </w:rPr>
      </w:pPr>
    </w:p>
    <w:p w:rsidR="008837DA" w:rsidRDefault="00F87184">
      <w:pPr>
        <w:pStyle w:val="Textoindependiente"/>
        <w:ind w:left="1301"/>
        <w:jc w:val="both"/>
      </w:pPr>
      <w:r>
        <w:t>Verificar si existen recomendaciones implementadas, en proceso e incumplidas.</w:t>
      </w:r>
    </w:p>
    <w:p w:rsidR="008837DA" w:rsidRDefault="008837DA">
      <w:pPr>
        <w:pStyle w:val="Textoindependiente"/>
        <w:spacing w:before="9"/>
        <w:rPr>
          <w:sz w:val="32"/>
        </w:rPr>
      </w:pPr>
    </w:p>
    <w:p w:rsidR="008837DA" w:rsidRDefault="00F87184">
      <w:pPr>
        <w:pStyle w:val="Ttulo1"/>
      </w:pPr>
      <w:bookmarkStart w:id="2" w:name="_TOC_250002"/>
      <w:bookmarkEnd w:id="2"/>
      <w:r>
        <w:t>ALCANCE DE LA ACTIVIDAD</w:t>
      </w:r>
    </w:p>
    <w:p w:rsidR="008837DA" w:rsidRDefault="008837DA">
      <w:pPr>
        <w:pStyle w:val="Textoindependiente"/>
        <w:spacing w:before="10"/>
        <w:rPr>
          <w:b/>
          <w:sz w:val="33"/>
        </w:rPr>
      </w:pPr>
    </w:p>
    <w:p w:rsidR="008837DA" w:rsidRDefault="00F87184">
      <w:pPr>
        <w:pStyle w:val="Textoindependiente"/>
        <w:spacing w:line="278" w:lineRule="auto"/>
        <w:ind w:left="1301" w:right="99"/>
        <w:jc w:val="both"/>
      </w:pPr>
      <w:r>
        <w:t>Se efectuó segundo seguimiento a tres (3) recomendaciones emitidas por la Contraloría General de Cuentas, como resultado del informe de la “Auditoría Fi</w:t>
      </w:r>
      <w:r>
        <w:t>nanciera y de Cumplimiento con Seguridad Limitada por el período del 01 de noviembre de 2012 al 31 de octubre de 2018”, en la Dirección Departamental de Educación de Guatemala Norte; las cuales quedaron en proceso en el informe de auditoría número CUA-1084</w:t>
      </w:r>
      <w:r>
        <w:t>48-1-2021 de fecha 18 de mayo de 2021.</w:t>
      </w:r>
    </w:p>
    <w:p w:rsidR="008837DA" w:rsidRDefault="008837DA">
      <w:pPr>
        <w:pStyle w:val="Textoindependiente"/>
        <w:spacing w:before="8"/>
        <w:rPr>
          <w:sz w:val="28"/>
        </w:rPr>
      </w:pPr>
    </w:p>
    <w:p w:rsidR="008837DA" w:rsidRDefault="00F87184">
      <w:pPr>
        <w:pStyle w:val="Ttulo1"/>
      </w:pPr>
      <w:bookmarkStart w:id="3" w:name="_TOC_250001"/>
      <w:bookmarkEnd w:id="3"/>
      <w:r>
        <w:t>RESULTADOS DE LA ACTIVIDAD</w:t>
      </w:r>
    </w:p>
    <w:p w:rsidR="008837DA" w:rsidRDefault="008837DA">
      <w:pPr>
        <w:pStyle w:val="Textoindependiente"/>
        <w:spacing w:before="9"/>
        <w:rPr>
          <w:b/>
          <w:sz w:val="33"/>
        </w:rPr>
      </w:pPr>
    </w:p>
    <w:p w:rsidR="008837DA" w:rsidRDefault="00F87184">
      <w:pPr>
        <w:pStyle w:val="Textoindependiente"/>
        <w:spacing w:before="1"/>
        <w:ind w:left="1301"/>
        <w:jc w:val="both"/>
      </w:pPr>
      <w:r>
        <w:t>El resultado del trabajo realizado se resume a continuación:</w:t>
      </w:r>
    </w:p>
    <w:p w:rsidR="008837DA" w:rsidRDefault="008837DA">
      <w:pPr>
        <w:pStyle w:val="Textoindependiente"/>
        <w:spacing w:before="9"/>
        <w:rPr>
          <w:sz w:val="32"/>
        </w:rPr>
      </w:pPr>
    </w:p>
    <w:p w:rsidR="008837DA" w:rsidRDefault="00F87184">
      <w:pPr>
        <w:ind w:left="1301"/>
        <w:rPr>
          <w:b/>
          <w:sz w:val="24"/>
        </w:rPr>
      </w:pPr>
      <w:r>
        <w:rPr>
          <w:b/>
          <w:sz w:val="24"/>
        </w:rPr>
        <w:t>RECOMENDACIONES EN PROCESO:</w:t>
      </w:r>
    </w:p>
    <w:p w:rsidR="008837DA" w:rsidRDefault="008837DA">
      <w:pPr>
        <w:pStyle w:val="Textoindependiente"/>
        <w:spacing w:before="8"/>
        <w:rPr>
          <w:b/>
          <w:sz w:val="32"/>
        </w:rPr>
      </w:pPr>
    </w:p>
    <w:p w:rsidR="008837DA" w:rsidRDefault="00F87184">
      <w:pPr>
        <w:pStyle w:val="Textoindependiente"/>
        <w:spacing w:line="278" w:lineRule="auto"/>
        <w:ind w:left="1301" w:right="102"/>
        <w:jc w:val="both"/>
      </w:pPr>
      <w:r>
        <w:t>De conformidad con el formulario SR1, “Seguimiento a Recomendaciones”, así como a la evaluación realizada a las evidencias presentadas por los responsables de la Dirección Departamental de Educación de Guatemala Norte, se estableció que las recomendaciones</w:t>
      </w:r>
      <w:r>
        <w:t xml:space="preserve"> que se describen a continuación quedaron en proceso:</w:t>
      </w:r>
    </w:p>
    <w:p w:rsidR="008837DA" w:rsidRDefault="008837DA">
      <w:pPr>
        <w:spacing w:line="278" w:lineRule="auto"/>
        <w:jc w:val="both"/>
        <w:sectPr w:rsidR="008837DA">
          <w:headerReference w:type="default" r:id="rId7"/>
          <w:footerReference w:type="default" r:id="rId8"/>
          <w:pgSz w:w="12240" w:h="15840"/>
          <w:pgMar w:top="1060" w:right="1600" w:bottom="780" w:left="400" w:header="617" w:footer="596" w:gutter="0"/>
          <w:pgNumType w:start="1"/>
          <w:cols w:space="720"/>
        </w:sectPr>
      </w:pPr>
    </w:p>
    <w:p w:rsidR="008837DA" w:rsidRDefault="00F87184">
      <w:pPr>
        <w:spacing w:before="82"/>
        <w:ind w:left="1301"/>
        <w:rPr>
          <w:b/>
          <w:sz w:val="24"/>
        </w:rPr>
      </w:pPr>
      <w:r>
        <w:rPr>
          <w:b/>
          <w:sz w:val="24"/>
        </w:rPr>
        <w:lastRenderedPageBreak/>
        <w:t>a) Hallazgo relacionado con el Control Interno, No. 1 “Falta de conciliación</w:t>
      </w:r>
    </w:p>
    <w:p w:rsidR="008837DA" w:rsidRDefault="008837DA">
      <w:pPr>
        <w:rPr>
          <w:sz w:val="24"/>
        </w:rPr>
        <w:sectPr w:rsidR="008837DA">
          <w:pgSz w:w="12240" w:h="15840"/>
          <w:pgMar w:top="1060" w:right="1600" w:bottom="780" w:left="400" w:header="617" w:footer="596" w:gutter="0"/>
          <w:cols w:space="720"/>
        </w:sectPr>
      </w:pPr>
    </w:p>
    <w:p w:rsidR="008837DA" w:rsidRDefault="00F87184">
      <w:pPr>
        <w:spacing w:before="57"/>
        <w:ind w:left="1301"/>
        <w:rPr>
          <w:b/>
          <w:sz w:val="24"/>
        </w:rPr>
      </w:pPr>
      <w:r>
        <w:rPr>
          <w:b/>
          <w:sz w:val="24"/>
        </w:rPr>
        <w:lastRenderedPageBreak/>
        <w:t>bancaria”,</w:t>
      </w:r>
    </w:p>
    <w:p w:rsidR="008837DA" w:rsidRDefault="00F87184">
      <w:pPr>
        <w:pStyle w:val="Textoindependiente"/>
        <w:spacing w:before="57"/>
        <w:ind w:left="130"/>
      </w:pPr>
      <w:r>
        <w:br w:type="column"/>
      </w:r>
      <w:r>
        <w:lastRenderedPageBreak/>
        <w:t>debido</w:t>
      </w:r>
    </w:p>
    <w:p w:rsidR="008837DA" w:rsidRDefault="00F87184">
      <w:pPr>
        <w:pStyle w:val="Textoindependiente"/>
        <w:spacing w:before="57"/>
        <w:ind w:left="131"/>
      </w:pPr>
      <w:r>
        <w:br w:type="column"/>
      </w:r>
      <w:r>
        <w:lastRenderedPageBreak/>
        <w:t>a que la documentación que presentó el Director del</w:t>
      </w:r>
    </w:p>
    <w:p w:rsidR="008837DA" w:rsidRDefault="008837DA">
      <w:pPr>
        <w:sectPr w:rsidR="008837DA">
          <w:type w:val="continuous"/>
          <w:pgSz w:w="12240" w:h="15840"/>
          <w:pgMar w:top="1080" w:right="1600" w:bottom="0" w:left="400" w:header="720" w:footer="720" w:gutter="0"/>
          <w:cols w:num="3" w:space="720" w:equalWidth="0">
            <w:col w:w="2513" w:space="40"/>
            <w:col w:w="873" w:space="39"/>
            <w:col w:w="6775"/>
          </w:cols>
        </w:sectPr>
      </w:pPr>
    </w:p>
    <w:p w:rsidR="008837DA" w:rsidRDefault="00F87184">
      <w:pPr>
        <w:spacing w:before="56" w:line="283" w:lineRule="auto"/>
        <w:ind w:left="1301" w:right="93"/>
        <w:rPr>
          <w:b/>
          <w:sz w:val="24"/>
        </w:rPr>
      </w:pPr>
      <w:r>
        <w:rPr>
          <w:sz w:val="24"/>
        </w:rPr>
        <w:lastRenderedPageBreak/>
        <w:t>establecimiento educativo, evidenció que se han elaborado concili</w:t>
      </w:r>
      <w:r>
        <w:rPr>
          <w:sz w:val="24"/>
        </w:rPr>
        <w:t>aciones bancarias hasta el mes de febrero de 2016 y aún están pendientes de actualizar las correspondientes a la presente fecha. Esto según información presentada, es debido a que se encuentra en trámite la autorización de un nuevo libro para continuar con</w:t>
      </w:r>
      <w:r>
        <w:rPr>
          <w:sz w:val="24"/>
        </w:rPr>
        <w:t xml:space="preserve"> la actualización de las conciliaciones bancarias; </w:t>
      </w:r>
      <w:r>
        <w:rPr>
          <w:b/>
          <w:sz w:val="24"/>
        </w:rPr>
        <w:t>b) Hallazgo relacionado con el Cumplimiento de Leyes y Regulaciones Aplicables, No. 1. “Recomendaciones de Auditoría, no cumplidas”; Hallazgo No. 1 Falta de Control de Inventario; Hallazgo No. 2 Falta de d</w:t>
      </w:r>
      <w:r>
        <w:rPr>
          <w:b/>
          <w:sz w:val="24"/>
        </w:rPr>
        <w:t xml:space="preserve">ocumentación de respaldo, </w:t>
      </w:r>
      <w:r>
        <w:rPr>
          <w:sz w:val="24"/>
        </w:rPr>
        <w:t>debido a que, según información proporcionada, el inventario se encuentra realizado hasta el año 2020, e indicaron que una copia ya la tiene el Departamento Financiero de la Dirección Departamental de Educación Guatemala Norte y f</w:t>
      </w:r>
      <w:r>
        <w:rPr>
          <w:sz w:val="24"/>
        </w:rPr>
        <w:t xml:space="preserve">ue entregado el 19 de marzo 2021, sin embargo, no presentaron las pruebas suficientes de las gestiones realizadas para el cumplimiento de la misma; y </w:t>
      </w:r>
      <w:r>
        <w:rPr>
          <w:b/>
          <w:sz w:val="24"/>
        </w:rPr>
        <w:t>c) Hallazgo No. 2, Falta de actualización de registros en tarjetas de</w:t>
      </w:r>
    </w:p>
    <w:p w:rsidR="008837DA" w:rsidRDefault="008837DA">
      <w:pPr>
        <w:spacing w:line="283" w:lineRule="auto"/>
        <w:rPr>
          <w:sz w:val="24"/>
        </w:rPr>
        <w:sectPr w:rsidR="008837DA">
          <w:type w:val="continuous"/>
          <w:pgSz w:w="12240" w:h="15840"/>
          <w:pgMar w:top="1080" w:right="1600" w:bottom="0" w:left="400" w:header="720" w:footer="720" w:gutter="0"/>
          <w:cols w:space="720"/>
        </w:sectPr>
      </w:pPr>
    </w:p>
    <w:p w:rsidR="008837DA" w:rsidRDefault="00F87184">
      <w:pPr>
        <w:spacing w:line="272" w:lineRule="exact"/>
        <w:ind w:left="1301"/>
        <w:rPr>
          <w:b/>
          <w:sz w:val="24"/>
        </w:rPr>
      </w:pPr>
      <w:r>
        <w:rPr>
          <w:b/>
          <w:sz w:val="24"/>
        </w:rPr>
        <w:lastRenderedPageBreak/>
        <w:t>responsabilidad,</w:t>
      </w:r>
    </w:p>
    <w:p w:rsidR="008837DA" w:rsidRDefault="00F87184">
      <w:pPr>
        <w:pStyle w:val="Textoindependiente"/>
        <w:spacing w:line="272" w:lineRule="exact"/>
        <w:ind w:left="84"/>
      </w:pPr>
      <w:r>
        <w:br w:type="column"/>
      </w:r>
      <w:r>
        <w:lastRenderedPageBreak/>
        <w:t>debido</w:t>
      </w:r>
    </w:p>
    <w:p w:rsidR="008837DA" w:rsidRDefault="00F87184">
      <w:pPr>
        <w:pStyle w:val="Textoindependiente"/>
        <w:spacing w:line="272" w:lineRule="exact"/>
        <w:ind w:left="84"/>
      </w:pPr>
      <w:r>
        <w:br w:type="column"/>
      </w:r>
      <w:r>
        <w:lastRenderedPageBreak/>
        <w:t>a que los responsables no presentaron las pruebas</w:t>
      </w:r>
    </w:p>
    <w:p w:rsidR="008837DA" w:rsidRDefault="008837DA">
      <w:pPr>
        <w:spacing w:line="272" w:lineRule="exact"/>
        <w:sectPr w:rsidR="008837DA">
          <w:type w:val="continuous"/>
          <w:pgSz w:w="12240" w:h="15840"/>
          <w:pgMar w:top="1080" w:right="1600" w:bottom="0" w:left="400" w:header="720" w:footer="720" w:gutter="0"/>
          <w:cols w:num="3" w:space="720" w:equalWidth="0">
            <w:col w:w="3236" w:space="40"/>
            <w:col w:w="815" w:space="39"/>
            <w:col w:w="6110"/>
          </w:cols>
        </w:sectPr>
      </w:pPr>
    </w:p>
    <w:p w:rsidR="008837DA" w:rsidRDefault="00F87184">
      <w:pPr>
        <w:pStyle w:val="Textoindependiente"/>
        <w:spacing w:before="56" w:line="278" w:lineRule="auto"/>
        <w:ind w:left="1301" w:right="103"/>
        <w:jc w:val="both"/>
      </w:pPr>
      <w:r>
        <w:lastRenderedPageBreak/>
        <w:t xml:space="preserve">suficientes de la actualización de las tarjetas de responsabilidad, ya que no las han presentado y de acuerdo a los oficios revisados, hay una persona que se </w:t>
      </w:r>
      <w:r>
        <w:rPr>
          <w:spacing w:val="3"/>
        </w:rPr>
        <w:t xml:space="preserve">negó </w:t>
      </w:r>
      <w:r>
        <w:t xml:space="preserve">a </w:t>
      </w:r>
      <w:r>
        <w:rPr>
          <w:spacing w:val="3"/>
        </w:rPr>
        <w:t xml:space="preserve">firmar </w:t>
      </w:r>
      <w:r>
        <w:t xml:space="preserve">la </w:t>
      </w:r>
      <w:r>
        <w:rPr>
          <w:spacing w:val="3"/>
        </w:rPr>
        <w:t>t</w:t>
      </w:r>
      <w:r>
        <w:rPr>
          <w:spacing w:val="3"/>
        </w:rPr>
        <w:t xml:space="preserve">arjeta </w:t>
      </w:r>
      <w:r>
        <w:t xml:space="preserve">de </w:t>
      </w:r>
      <w:r>
        <w:rPr>
          <w:spacing w:val="3"/>
        </w:rPr>
        <w:t xml:space="preserve">responsabilidad, </w:t>
      </w:r>
      <w:r>
        <w:rPr>
          <w:spacing w:val="2"/>
        </w:rPr>
        <w:t xml:space="preserve">por </w:t>
      </w:r>
      <w:r>
        <w:t xml:space="preserve">lo </w:t>
      </w:r>
      <w:r>
        <w:rPr>
          <w:spacing w:val="2"/>
        </w:rPr>
        <w:t xml:space="preserve">que </w:t>
      </w:r>
      <w:r>
        <w:t xml:space="preserve">se </w:t>
      </w:r>
      <w:r>
        <w:rPr>
          <w:spacing w:val="3"/>
        </w:rPr>
        <w:t xml:space="preserve">encuentra </w:t>
      </w:r>
      <w:r>
        <w:rPr>
          <w:spacing w:val="2"/>
        </w:rPr>
        <w:t xml:space="preserve">aún </w:t>
      </w:r>
      <w:r>
        <w:t>pendiente de su</w:t>
      </w:r>
      <w:r>
        <w:rPr>
          <w:spacing w:val="-4"/>
        </w:rPr>
        <w:t xml:space="preserve"> </w:t>
      </w:r>
      <w:r>
        <w:t>cumplimiento.</w:t>
      </w:r>
    </w:p>
    <w:p w:rsidR="008837DA" w:rsidRDefault="008837DA">
      <w:pPr>
        <w:pStyle w:val="Textoindependiente"/>
        <w:spacing w:before="8"/>
        <w:rPr>
          <w:sz w:val="28"/>
        </w:rPr>
      </w:pPr>
    </w:p>
    <w:p w:rsidR="008837DA" w:rsidRDefault="00F87184">
      <w:pPr>
        <w:pStyle w:val="Textoindependiente"/>
        <w:spacing w:before="1" w:line="278" w:lineRule="auto"/>
        <w:ind w:left="1301" w:right="102"/>
        <w:jc w:val="both"/>
      </w:pPr>
      <w:r>
        <w:t>El resultado que las recomendaciones estén aún en proceso, propicia que se mantengan firmes las acciones correctivas, incumplimiento en los procedimientos establecidos, así como, posibles sanciones por parte del ente fiscalizador del estado.</w:t>
      </w:r>
    </w:p>
    <w:p w:rsidR="008837DA" w:rsidRDefault="008837DA">
      <w:pPr>
        <w:pStyle w:val="Textoindependiente"/>
        <w:rPr>
          <w:sz w:val="26"/>
        </w:rPr>
      </w:pPr>
    </w:p>
    <w:p w:rsidR="008837DA" w:rsidRDefault="008837DA">
      <w:pPr>
        <w:pStyle w:val="Textoindependiente"/>
        <w:spacing w:before="4"/>
        <w:rPr>
          <w:sz w:val="29"/>
        </w:rPr>
      </w:pPr>
    </w:p>
    <w:p w:rsidR="008837DA" w:rsidRDefault="00F87184">
      <w:pPr>
        <w:ind w:left="1301"/>
        <w:jc w:val="both"/>
        <w:rPr>
          <w:b/>
          <w:sz w:val="24"/>
        </w:rPr>
      </w:pPr>
      <w:r>
        <w:rPr>
          <w:b/>
          <w:sz w:val="24"/>
        </w:rPr>
        <w:t>COMPROMISO DE LOS RESPONSABLES</w:t>
      </w:r>
    </w:p>
    <w:p w:rsidR="008837DA" w:rsidRDefault="008837DA">
      <w:pPr>
        <w:pStyle w:val="Textoindependiente"/>
        <w:spacing w:before="8"/>
        <w:rPr>
          <w:b/>
          <w:sz w:val="32"/>
        </w:rPr>
      </w:pPr>
    </w:p>
    <w:p w:rsidR="008837DA" w:rsidRDefault="00F87184">
      <w:pPr>
        <w:pStyle w:val="Textoindependiente"/>
        <w:spacing w:line="278" w:lineRule="auto"/>
        <w:ind w:left="1301" w:right="102"/>
        <w:jc w:val="both"/>
      </w:pPr>
      <w:r>
        <w:t>A través del Oficio 109158-1-1-2021 de fecha 05 de junio de 2021, enviado por correo electrónico, el auditor actuante informó a los responsables del resultado del análisis de la documentación que fue consignada en el formula</w:t>
      </w:r>
      <w:r>
        <w:t>rio SR1 “Seguimiento a Recomendaciones”; y por medio del oficio número 474/2021 DDEGN recibido el 09 de junio de 2021, el Director Departamental de Educación de Guatemala Norte, se comprometió a darle el seguimiento y cumplimiento, así como, trasladar la i</w:t>
      </w:r>
      <w:r>
        <w:t>nformación y la documentación de respaldo, en un plazo no mayor de 60 días calendario a la Dirección de Auditoría Interna del Ministerio de Educación, para cumplir con la implementación de las recomendaciones de la Contraloría General de Cuentas.</w:t>
      </w:r>
    </w:p>
    <w:p w:rsidR="008837DA" w:rsidRDefault="008837DA">
      <w:pPr>
        <w:spacing w:line="278" w:lineRule="auto"/>
        <w:jc w:val="both"/>
        <w:sectPr w:rsidR="008837DA">
          <w:type w:val="continuous"/>
          <w:pgSz w:w="12240" w:h="15840"/>
          <w:pgMar w:top="1080" w:right="1600" w:bottom="0" w:left="400" w:header="720" w:footer="720" w:gutter="0"/>
          <w:cols w:space="720"/>
        </w:sect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spacing w:before="9"/>
        <w:rPr>
          <w:sz w:val="11"/>
        </w:rPr>
      </w:pPr>
    </w:p>
    <w:p w:rsidR="008837DA" w:rsidRDefault="00977043">
      <w:pPr>
        <w:tabs>
          <w:tab w:val="left" w:pos="5840"/>
        </w:tabs>
        <w:spacing w:line="20" w:lineRule="exact"/>
        <w:ind w:left="1436"/>
        <w:rPr>
          <w:sz w:val="2"/>
        </w:rPr>
      </w:pPr>
      <w:r>
        <w:rPr>
          <w:noProof/>
          <w:sz w:val="2"/>
          <w:lang w:val="es-GT" w:eastAsia="es-GT"/>
        </w:rPr>
        <mc:AlternateContent>
          <mc:Choice Requires="wpg">
            <w:drawing>
              <wp:inline distT="0" distB="0" distL="0" distR="0">
                <wp:extent cx="1483995" cy="9525"/>
                <wp:effectExtent l="3810" t="3810" r="0" b="0"/>
                <wp:docPr id="2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995" cy="9525"/>
                          <a:chOff x="0" y="0"/>
                          <a:chExt cx="2337" cy="15"/>
                        </a:xfrm>
                      </wpg:grpSpPr>
                      <wps:wsp>
                        <wps:cNvPr id="24" name="Rectangle 9"/>
                        <wps:cNvSpPr>
                          <a:spLocks noChangeArrowheads="1"/>
                        </wps:cNvSpPr>
                        <wps:spPr bwMode="auto">
                          <a:xfrm>
                            <a:off x="0" y="0"/>
                            <a:ext cx="233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E4453AD" id="Group 8" o:spid="_x0000_s1026" style="width:116.85pt;height:.75pt;mso-position-horizontal-relative:char;mso-position-vertical-relative:line" coordsize="23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">
                <v:rect id="Rectangle 9" o:spid="_x0000_s1027" style="position:absolute;width:2337;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w10:anchorlock/>
              </v:group>
            </w:pict>
          </mc:Fallback>
        </mc:AlternateContent>
      </w:r>
      <w:r w:rsidR="00F87184">
        <w:rPr>
          <w:sz w:val="2"/>
        </w:rPr>
        <w:tab/>
      </w:r>
      <w:r>
        <w:rPr>
          <w:noProof/>
          <w:sz w:val="2"/>
          <w:lang w:val="es-GT" w:eastAsia="es-GT"/>
        </w:rPr>
        <mc:AlternateContent>
          <mc:Choice Requires="wpg">
            <w:drawing>
              <wp:inline distT="0" distB="0" distL="0" distR="0">
                <wp:extent cx="1582420" cy="9525"/>
                <wp:effectExtent l="0" t="3810" r="0" b="0"/>
                <wp:docPr id="2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2420" cy="9525"/>
                          <a:chOff x="0" y="0"/>
                          <a:chExt cx="2492" cy="15"/>
                        </a:xfrm>
                      </wpg:grpSpPr>
                      <wps:wsp>
                        <wps:cNvPr id="22" name="Rectangle 7"/>
                        <wps:cNvSpPr>
                          <a:spLocks noChangeArrowheads="1"/>
                        </wps:cNvSpPr>
                        <wps:spPr bwMode="auto">
                          <a:xfrm>
                            <a:off x="0" y="0"/>
                            <a:ext cx="24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D019F5B" id="Group 6" o:spid="_x0000_s1026" style="width:124.6pt;height:.75pt;mso-position-horizontal-relative:char;mso-position-vertical-relative:line" coordsize="24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">
                <v:rect id="Rectangle 7" o:spid="_x0000_s1027" style="position:absolute;width:249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M8UA&#10;AADbAAAADwAAAGRycy9kb3ducmV2LnhtbESPQWvCQBSE74L/YXmCN900aLFpVqmC0Iugtod6e8m+&#10;JsHs23R3q2l/fVcQehxm5hsmX/WmFRdyvrGs4GGagCAurW64UvD+tp0sQPiArLG1TAp+yMNqORzk&#10;mGl75QNdjqESEcI+QwV1CF0mpS9rMuintiOO3qd1BkOUrpLa4TXCTSvTJHmUBhuOCzV2tKmpPB+/&#10;jYL102L9tZ/x7vdQnOj0UZznqUuUGo/6l2cQgfrwH763X7WCNIXb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d8zxQAAANsAAAAPAAAAAAAAAAAAAAAAAJgCAABkcnMv&#10;ZG93bnJldi54bWxQSwUGAAAAAAQABAD1AAAAigMAAAAA&#10;" fillcolor="black" stroked="f"/>
                <w10:anchorlock/>
              </v:group>
            </w:pict>
          </mc:Fallback>
        </mc:AlternateContent>
      </w:r>
    </w:p>
    <w:p w:rsidR="008837DA" w:rsidRDefault="008837DA">
      <w:pPr>
        <w:spacing w:line="20" w:lineRule="exact"/>
        <w:rPr>
          <w:sz w:val="2"/>
        </w:rPr>
        <w:sectPr w:rsidR="008837DA">
          <w:pgSz w:w="12240" w:h="15840"/>
          <w:pgMar w:top="1060" w:right="1600" w:bottom="780" w:left="400" w:header="617" w:footer="596" w:gutter="0"/>
          <w:cols w:space="720"/>
        </w:sectPr>
      </w:pPr>
    </w:p>
    <w:p w:rsidR="008837DA" w:rsidRDefault="00F87184">
      <w:pPr>
        <w:spacing w:before="19"/>
        <w:ind w:left="1451"/>
        <w:rPr>
          <w:sz w:val="14"/>
        </w:rPr>
      </w:pPr>
      <w:r>
        <w:rPr>
          <w:sz w:val="14"/>
        </w:rPr>
        <w:lastRenderedPageBreak/>
        <w:t>OSCAR SAUL RODRIGUEZ LEMUS</w:t>
      </w:r>
    </w:p>
    <w:p w:rsidR="008837DA" w:rsidRDefault="00F87184">
      <w:pPr>
        <w:spacing w:before="86"/>
        <w:ind w:left="1451"/>
        <w:rPr>
          <w:sz w:val="14"/>
        </w:rPr>
      </w:pPr>
      <w:r>
        <w:rPr>
          <w:sz w:val="14"/>
        </w:rPr>
        <w:t>Auditor</w:t>
      </w:r>
    </w:p>
    <w:p w:rsidR="008837DA" w:rsidRDefault="00F87184">
      <w:pPr>
        <w:spacing w:before="19"/>
        <w:ind w:left="1451"/>
        <w:rPr>
          <w:sz w:val="14"/>
        </w:rPr>
      </w:pPr>
      <w:r>
        <w:br w:type="column"/>
      </w:r>
      <w:r>
        <w:rPr>
          <w:sz w:val="14"/>
        </w:rPr>
        <w:lastRenderedPageBreak/>
        <w:t>MARVIN RODOLFO CRUZ MARTINEZ</w:t>
      </w:r>
    </w:p>
    <w:p w:rsidR="008837DA" w:rsidRDefault="00F87184">
      <w:pPr>
        <w:spacing w:before="86"/>
        <w:ind w:left="1451"/>
        <w:rPr>
          <w:sz w:val="14"/>
        </w:rPr>
      </w:pPr>
      <w:r>
        <w:rPr>
          <w:sz w:val="14"/>
        </w:rPr>
        <w:t>Supervisor</w:t>
      </w:r>
    </w:p>
    <w:p w:rsidR="008837DA" w:rsidRDefault="008837DA">
      <w:pPr>
        <w:rPr>
          <w:sz w:val="14"/>
        </w:rPr>
        <w:sectPr w:rsidR="008837DA">
          <w:type w:val="continuous"/>
          <w:pgSz w:w="12240" w:h="15840"/>
          <w:pgMar w:top="1080" w:right="1600" w:bottom="0" w:left="400" w:header="720" w:footer="720" w:gutter="0"/>
          <w:cols w:num="2" w:space="720" w:equalWidth="0">
            <w:col w:w="3794" w:space="610"/>
            <w:col w:w="5836"/>
          </w:cols>
        </w:sect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rPr>
          <w:sz w:val="20"/>
        </w:rPr>
      </w:pPr>
    </w:p>
    <w:p w:rsidR="008837DA" w:rsidRDefault="008837DA">
      <w:pPr>
        <w:pStyle w:val="Textoindependiente"/>
        <w:spacing w:before="1"/>
        <w:rPr>
          <w:sz w:val="20"/>
        </w:rPr>
      </w:pPr>
    </w:p>
    <w:p w:rsidR="008837DA" w:rsidRDefault="00977043">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2540" r="0" b="0"/>
                <wp:docPr id="1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20"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5055DE4"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w10:anchorlock/>
              </v:group>
            </w:pict>
          </mc:Fallback>
        </mc:AlternateContent>
      </w:r>
      <w:r w:rsidR="00F87184">
        <w:rPr>
          <w:sz w:val="2"/>
        </w:rPr>
        <w:tab/>
      </w:r>
      <w:r>
        <w:rPr>
          <w:noProof/>
          <w:sz w:val="2"/>
          <w:lang w:val="es-GT" w:eastAsia="es-GT"/>
        </w:rPr>
        <mc:AlternateContent>
          <mc:Choice Requires="wpg">
            <w:drawing>
              <wp:inline distT="0" distB="0" distL="0" distR="0">
                <wp:extent cx="1449070" cy="9525"/>
                <wp:effectExtent l="0" t="2540" r="0" b="0"/>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18"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7711A77"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iZMYA&#10;AADbAAAADwAAAGRycy9kb3ducmV2LnhtbESPT2/CMAzF70j7DpEncYN0iCHWERBMmrTLpPHnADfT&#10;eG1F45Qkg26ffj4gcbP1nt/7ebboXKMuFGLt2cDTMANFXHhbc2lgt30fTEHFhGyx8UwGfinCYv7Q&#10;m2Fu/ZXXdNmkUkkIxxwNVCm1udaxqMhhHPqWWLRvHxwmWUOpbcCrhLtGj7Jsoh3WLA0VtvRWUXHa&#10;/DgDq5fp6vw15s+/9fFAh/3x9DwKmTH9x275CipRl+7m2/WHFXyBlV9k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kiZMYAAADbAAAADwAAAAAAAAAAAAAAAACYAgAAZHJz&#10;L2Rvd25yZXYueG1sUEsFBgAAAAAEAAQA9QAAAIsDAAAAAA==&#10;" fillcolor="black" stroked="f"/>
                <w10:anchorlock/>
              </v:group>
            </w:pict>
          </mc:Fallback>
        </mc:AlternateContent>
      </w:r>
    </w:p>
    <w:p w:rsidR="008837DA" w:rsidRDefault="008837DA">
      <w:pPr>
        <w:spacing w:line="20" w:lineRule="exact"/>
        <w:rPr>
          <w:sz w:val="2"/>
        </w:rPr>
        <w:sectPr w:rsidR="008837DA">
          <w:type w:val="continuous"/>
          <w:pgSz w:w="12240" w:h="15840"/>
          <w:pgMar w:top="1080" w:right="1600" w:bottom="0" w:left="400" w:header="720" w:footer="720" w:gutter="0"/>
          <w:cols w:space="720"/>
        </w:sectPr>
      </w:pPr>
    </w:p>
    <w:p w:rsidR="008837DA" w:rsidRDefault="00F87184">
      <w:pPr>
        <w:spacing w:before="19"/>
        <w:ind w:left="1451"/>
        <w:rPr>
          <w:sz w:val="14"/>
        </w:rPr>
      </w:pPr>
      <w:r>
        <w:rPr>
          <w:sz w:val="14"/>
        </w:rPr>
        <w:lastRenderedPageBreak/>
        <w:t>MILDRED LORENA FUENTES DE LEON</w:t>
      </w:r>
    </w:p>
    <w:p w:rsidR="008837DA" w:rsidRDefault="00F87184">
      <w:pPr>
        <w:spacing w:before="86"/>
        <w:ind w:left="1451"/>
        <w:rPr>
          <w:sz w:val="14"/>
        </w:rPr>
      </w:pPr>
      <w:r>
        <w:rPr>
          <w:sz w:val="14"/>
        </w:rPr>
        <w:t>Sub Director</w:t>
      </w:r>
    </w:p>
    <w:p w:rsidR="008837DA" w:rsidRDefault="00F87184">
      <w:pPr>
        <w:spacing w:before="19"/>
        <w:ind w:left="1451"/>
        <w:rPr>
          <w:sz w:val="14"/>
        </w:rPr>
      </w:pPr>
      <w:r>
        <w:br w:type="column"/>
      </w:r>
      <w:r>
        <w:rPr>
          <w:sz w:val="14"/>
        </w:rPr>
        <w:lastRenderedPageBreak/>
        <w:t>JULIA VICTORIA MONZON PEREZ</w:t>
      </w:r>
    </w:p>
    <w:p w:rsidR="008837DA" w:rsidRDefault="00F87184">
      <w:pPr>
        <w:spacing w:before="86"/>
        <w:ind w:left="1451"/>
        <w:rPr>
          <w:sz w:val="14"/>
        </w:rPr>
      </w:pPr>
      <w:r>
        <w:rPr>
          <w:sz w:val="14"/>
        </w:rPr>
        <w:t>Director</w:t>
      </w:r>
    </w:p>
    <w:p w:rsidR="008837DA" w:rsidRDefault="008837DA">
      <w:pPr>
        <w:rPr>
          <w:sz w:val="14"/>
        </w:rPr>
        <w:sectPr w:rsidR="008837DA">
          <w:type w:val="continuous"/>
          <w:pgSz w:w="12240" w:h="15840"/>
          <w:pgMar w:top="1080" w:right="1600" w:bottom="0" w:left="400" w:header="720" w:footer="720" w:gutter="0"/>
          <w:cols w:num="2" w:space="720" w:equalWidth="0">
            <w:col w:w="4083" w:space="321"/>
            <w:col w:w="5836"/>
          </w:cols>
        </w:sectPr>
      </w:pPr>
    </w:p>
    <w:p w:rsidR="008837DA" w:rsidRDefault="00F87184">
      <w:pPr>
        <w:pStyle w:val="Ttulo1"/>
        <w:spacing w:before="82"/>
      </w:pPr>
      <w:bookmarkStart w:id="4" w:name="_TOC_250000"/>
      <w:bookmarkEnd w:id="4"/>
      <w:r>
        <w:lastRenderedPageBreak/>
        <w:t>ANEXOS</w:t>
      </w:r>
    </w:p>
    <w:p w:rsidR="008837DA" w:rsidRDefault="008837DA">
      <w:pPr>
        <w:pStyle w:val="Textoindependiente"/>
        <w:spacing w:before="3"/>
        <w:rPr>
          <w:b/>
          <w:sz w:val="37"/>
        </w:rPr>
      </w:pPr>
    </w:p>
    <w:p w:rsidR="008837DA" w:rsidRDefault="00F87184">
      <w:pPr>
        <w:ind w:left="1817"/>
        <w:rPr>
          <w:sz w:val="16"/>
        </w:rPr>
      </w:pPr>
      <w:r>
        <w:rPr>
          <w:sz w:val="16"/>
        </w:rPr>
        <w:t>Oficio Compromiso</w:t>
      </w:r>
    </w:p>
    <w:p w:rsidR="008837DA" w:rsidRDefault="008837DA">
      <w:pPr>
        <w:pStyle w:val="Textoindependiente"/>
        <w:rPr>
          <w:sz w:val="20"/>
        </w:rPr>
      </w:pPr>
    </w:p>
    <w:p w:rsidR="008837DA" w:rsidRDefault="008837DA">
      <w:pPr>
        <w:pStyle w:val="Textoindependiente"/>
        <w:rPr>
          <w:sz w:val="20"/>
        </w:rPr>
      </w:pPr>
    </w:p>
    <w:p w:rsidR="008837DA" w:rsidRDefault="00F87184">
      <w:pPr>
        <w:pStyle w:val="Textoindependiente"/>
        <w:rPr>
          <w:sz w:val="17"/>
        </w:rPr>
      </w:pPr>
      <w:r>
        <w:rPr>
          <w:noProof/>
          <w:lang w:val="es-GT" w:eastAsia="es-GT"/>
        </w:rPr>
        <w:drawing>
          <wp:anchor distT="0" distB="0" distL="0" distR="0" simplePos="0" relativeHeight="6" behindDoc="0" locked="0" layoutInCell="1" allowOverlap="1">
            <wp:simplePos x="0" y="0"/>
            <wp:positionH relativeFrom="page">
              <wp:posOffset>1492175</wp:posOffset>
            </wp:positionH>
            <wp:positionV relativeFrom="paragraph">
              <wp:posOffset>149021</wp:posOffset>
            </wp:positionV>
            <wp:extent cx="4285990" cy="6326886"/>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9" cstate="print"/>
                    <a:stretch>
                      <a:fillRect/>
                    </a:stretch>
                  </pic:blipFill>
                  <pic:spPr>
                    <a:xfrm>
                      <a:off x="0" y="0"/>
                      <a:ext cx="4285990" cy="6326886"/>
                    </a:xfrm>
                    <a:prstGeom prst="rect">
                      <a:avLst/>
                    </a:prstGeom>
                  </pic:spPr>
                </pic:pic>
              </a:graphicData>
            </a:graphic>
          </wp:anchor>
        </w:drawing>
      </w:r>
    </w:p>
    <w:p w:rsidR="008837DA" w:rsidRDefault="008837DA">
      <w:pPr>
        <w:rPr>
          <w:sz w:val="17"/>
        </w:rPr>
        <w:sectPr w:rsidR="008837DA">
          <w:pgSz w:w="12240" w:h="15840"/>
          <w:pgMar w:top="1060" w:right="1600" w:bottom="780" w:left="400" w:header="617" w:footer="596" w:gutter="0"/>
          <w:cols w:space="720"/>
        </w:sectPr>
      </w:pPr>
    </w:p>
    <w:p w:rsidR="008837DA" w:rsidRDefault="00F87184">
      <w:pPr>
        <w:spacing w:before="120"/>
        <w:ind w:left="1831"/>
        <w:rPr>
          <w:sz w:val="16"/>
        </w:rPr>
      </w:pPr>
      <w:r>
        <w:rPr>
          <w:sz w:val="16"/>
        </w:rPr>
        <w:lastRenderedPageBreak/>
        <w:t>Formulario SR-1-1</w:t>
      </w:r>
    </w:p>
    <w:p w:rsidR="008837DA" w:rsidRDefault="008837DA">
      <w:pPr>
        <w:pStyle w:val="Textoindependiente"/>
        <w:rPr>
          <w:sz w:val="20"/>
        </w:rPr>
      </w:pPr>
    </w:p>
    <w:p w:rsidR="008837DA" w:rsidRDefault="008837DA">
      <w:pPr>
        <w:pStyle w:val="Textoindependiente"/>
        <w:rPr>
          <w:sz w:val="20"/>
        </w:rPr>
      </w:pPr>
    </w:p>
    <w:p w:rsidR="008837DA" w:rsidRDefault="00F87184">
      <w:pPr>
        <w:pStyle w:val="Textoindependiente"/>
        <w:spacing w:before="5"/>
        <w:rPr>
          <w:sz w:val="19"/>
        </w:rPr>
      </w:pPr>
      <w:r>
        <w:rPr>
          <w:noProof/>
          <w:lang w:val="es-GT" w:eastAsia="es-GT"/>
        </w:rPr>
        <w:drawing>
          <wp:anchor distT="0" distB="0" distL="0" distR="0" simplePos="0" relativeHeight="7" behindDoc="0" locked="0" layoutInCell="1" allowOverlap="1">
            <wp:simplePos x="0" y="0"/>
            <wp:positionH relativeFrom="page">
              <wp:posOffset>1507340</wp:posOffset>
            </wp:positionH>
            <wp:positionV relativeFrom="paragraph">
              <wp:posOffset>167081</wp:posOffset>
            </wp:positionV>
            <wp:extent cx="4700281" cy="6239256"/>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4700281" cy="6239256"/>
                    </a:xfrm>
                    <a:prstGeom prst="rect">
                      <a:avLst/>
                    </a:prstGeom>
                  </pic:spPr>
                </pic:pic>
              </a:graphicData>
            </a:graphic>
          </wp:anchor>
        </w:drawing>
      </w:r>
    </w:p>
    <w:p w:rsidR="008837DA" w:rsidRDefault="008837DA">
      <w:pPr>
        <w:rPr>
          <w:sz w:val="19"/>
        </w:rPr>
        <w:sectPr w:rsidR="008837DA">
          <w:pgSz w:w="12240" w:h="15840"/>
          <w:pgMar w:top="1060" w:right="1600" w:bottom="780" w:left="400" w:header="617" w:footer="596" w:gutter="0"/>
          <w:cols w:space="720"/>
        </w:sectPr>
      </w:pPr>
    </w:p>
    <w:p w:rsidR="008837DA" w:rsidRDefault="00F87184">
      <w:pPr>
        <w:spacing w:before="120"/>
        <w:ind w:left="1831"/>
        <w:rPr>
          <w:sz w:val="16"/>
        </w:rPr>
      </w:pPr>
      <w:r>
        <w:rPr>
          <w:sz w:val="16"/>
        </w:rPr>
        <w:lastRenderedPageBreak/>
        <w:t>Formulario SR-1-2</w:t>
      </w:r>
    </w:p>
    <w:p w:rsidR="008837DA" w:rsidRDefault="008837DA">
      <w:pPr>
        <w:pStyle w:val="Textoindependiente"/>
        <w:rPr>
          <w:sz w:val="20"/>
        </w:rPr>
      </w:pPr>
    </w:p>
    <w:p w:rsidR="008837DA" w:rsidRDefault="008837DA">
      <w:pPr>
        <w:pStyle w:val="Textoindependiente"/>
        <w:rPr>
          <w:sz w:val="20"/>
        </w:rPr>
      </w:pPr>
    </w:p>
    <w:p w:rsidR="008837DA" w:rsidRDefault="00F87184">
      <w:pPr>
        <w:pStyle w:val="Textoindependiente"/>
        <w:rPr>
          <w:sz w:val="17"/>
        </w:rPr>
      </w:pPr>
      <w:r>
        <w:rPr>
          <w:noProof/>
          <w:lang w:val="es-GT" w:eastAsia="es-GT"/>
        </w:rPr>
        <w:drawing>
          <wp:anchor distT="0" distB="0" distL="0" distR="0" simplePos="0" relativeHeight="8" behindDoc="0" locked="0" layoutInCell="1" allowOverlap="1">
            <wp:simplePos x="0" y="0"/>
            <wp:positionH relativeFrom="page">
              <wp:posOffset>1490008</wp:posOffset>
            </wp:positionH>
            <wp:positionV relativeFrom="paragraph">
              <wp:posOffset>149301</wp:posOffset>
            </wp:positionV>
            <wp:extent cx="4751534" cy="6449567"/>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1" cstate="print"/>
                    <a:stretch>
                      <a:fillRect/>
                    </a:stretch>
                  </pic:blipFill>
                  <pic:spPr>
                    <a:xfrm>
                      <a:off x="0" y="0"/>
                      <a:ext cx="4751534" cy="6449567"/>
                    </a:xfrm>
                    <a:prstGeom prst="rect">
                      <a:avLst/>
                    </a:prstGeom>
                  </pic:spPr>
                </pic:pic>
              </a:graphicData>
            </a:graphic>
          </wp:anchor>
        </w:drawing>
      </w:r>
    </w:p>
    <w:p w:rsidR="008837DA" w:rsidRDefault="008837DA">
      <w:pPr>
        <w:rPr>
          <w:sz w:val="17"/>
        </w:rPr>
        <w:sectPr w:rsidR="008837DA">
          <w:pgSz w:w="12240" w:h="15840"/>
          <w:pgMar w:top="1060" w:right="1600" w:bottom="780" w:left="400" w:header="617" w:footer="596" w:gutter="0"/>
          <w:cols w:space="720"/>
        </w:sectPr>
      </w:pPr>
    </w:p>
    <w:p w:rsidR="008837DA" w:rsidRDefault="00F87184">
      <w:pPr>
        <w:spacing w:before="120"/>
        <w:ind w:left="1831"/>
        <w:rPr>
          <w:sz w:val="16"/>
        </w:rPr>
      </w:pPr>
      <w:r>
        <w:rPr>
          <w:sz w:val="16"/>
        </w:rPr>
        <w:lastRenderedPageBreak/>
        <w:t>Formulario SR-1-3</w:t>
      </w:r>
    </w:p>
    <w:p w:rsidR="008837DA" w:rsidRDefault="008837DA">
      <w:pPr>
        <w:pStyle w:val="Textoindependiente"/>
        <w:rPr>
          <w:sz w:val="20"/>
        </w:rPr>
      </w:pPr>
    </w:p>
    <w:p w:rsidR="008837DA" w:rsidRDefault="008837DA">
      <w:pPr>
        <w:pStyle w:val="Textoindependiente"/>
        <w:rPr>
          <w:sz w:val="20"/>
        </w:rPr>
      </w:pPr>
    </w:p>
    <w:p w:rsidR="008837DA" w:rsidRDefault="00F87184">
      <w:pPr>
        <w:pStyle w:val="Textoindependiente"/>
        <w:spacing w:before="8"/>
        <w:rPr>
          <w:sz w:val="16"/>
        </w:rPr>
      </w:pPr>
      <w:r>
        <w:rPr>
          <w:noProof/>
          <w:lang w:val="es-GT" w:eastAsia="es-GT"/>
        </w:rPr>
        <w:drawing>
          <wp:anchor distT="0" distB="0" distL="0" distR="0" simplePos="0" relativeHeight="9" behindDoc="0" locked="0" layoutInCell="1" allowOverlap="1">
            <wp:simplePos x="0" y="0"/>
            <wp:positionH relativeFrom="page">
              <wp:posOffset>1490008</wp:posOffset>
            </wp:positionH>
            <wp:positionV relativeFrom="paragraph">
              <wp:posOffset>147078</wp:posOffset>
            </wp:positionV>
            <wp:extent cx="4681062" cy="6329076"/>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2" cstate="print"/>
                    <a:stretch>
                      <a:fillRect/>
                    </a:stretch>
                  </pic:blipFill>
                  <pic:spPr>
                    <a:xfrm>
                      <a:off x="0" y="0"/>
                      <a:ext cx="4681062" cy="6329076"/>
                    </a:xfrm>
                    <a:prstGeom prst="rect">
                      <a:avLst/>
                    </a:prstGeom>
                  </pic:spPr>
                </pic:pic>
              </a:graphicData>
            </a:graphic>
          </wp:anchor>
        </w:drawing>
      </w:r>
    </w:p>
    <w:p w:rsidR="008837DA" w:rsidRDefault="008837DA">
      <w:pPr>
        <w:rPr>
          <w:sz w:val="16"/>
        </w:rPr>
        <w:sectPr w:rsidR="008837DA">
          <w:pgSz w:w="12240" w:h="15840"/>
          <w:pgMar w:top="1060" w:right="1600" w:bottom="780" w:left="400" w:header="617" w:footer="596" w:gutter="0"/>
          <w:cols w:space="720"/>
        </w:sectPr>
      </w:pPr>
    </w:p>
    <w:p w:rsidR="008837DA" w:rsidRDefault="00F87184">
      <w:pPr>
        <w:spacing w:before="120"/>
        <w:ind w:left="1831"/>
        <w:rPr>
          <w:sz w:val="16"/>
        </w:rPr>
      </w:pPr>
      <w:r>
        <w:rPr>
          <w:sz w:val="16"/>
        </w:rPr>
        <w:lastRenderedPageBreak/>
        <w:t>Formulario SR-1-4</w:t>
      </w:r>
    </w:p>
    <w:p w:rsidR="008837DA" w:rsidRDefault="008837DA">
      <w:pPr>
        <w:pStyle w:val="Textoindependiente"/>
        <w:rPr>
          <w:sz w:val="20"/>
        </w:rPr>
      </w:pPr>
    </w:p>
    <w:p w:rsidR="008837DA" w:rsidRDefault="008837DA">
      <w:pPr>
        <w:pStyle w:val="Textoindependiente"/>
        <w:rPr>
          <w:sz w:val="20"/>
        </w:rPr>
      </w:pPr>
    </w:p>
    <w:p w:rsidR="008837DA" w:rsidRDefault="00F87184">
      <w:pPr>
        <w:pStyle w:val="Textoindependiente"/>
        <w:rPr>
          <w:sz w:val="17"/>
        </w:rPr>
      </w:pPr>
      <w:r>
        <w:rPr>
          <w:noProof/>
          <w:lang w:val="es-GT" w:eastAsia="es-GT"/>
        </w:rPr>
        <w:drawing>
          <wp:anchor distT="0" distB="0" distL="0" distR="0" simplePos="0" relativeHeight="10" behindDoc="0" locked="0" layoutInCell="1" allowOverlap="1">
            <wp:simplePos x="0" y="0"/>
            <wp:positionH relativeFrom="page">
              <wp:posOffset>1500841</wp:posOffset>
            </wp:positionH>
            <wp:positionV relativeFrom="paragraph">
              <wp:posOffset>149301</wp:posOffset>
            </wp:positionV>
            <wp:extent cx="4693875" cy="6116574"/>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3" cstate="print"/>
                    <a:stretch>
                      <a:fillRect/>
                    </a:stretch>
                  </pic:blipFill>
                  <pic:spPr>
                    <a:xfrm>
                      <a:off x="0" y="0"/>
                      <a:ext cx="4693875" cy="6116574"/>
                    </a:xfrm>
                    <a:prstGeom prst="rect">
                      <a:avLst/>
                    </a:prstGeom>
                  </pic:spPr>
                </pic:pic>
              </a:graphicData>
            </a:graphic>
          </wp:anchor>
        </w:drawing>
      </w:r>
    </w:p>
    <w:p w:rsidR="008837DA" w:rsidRDefault="008837DA">
      <w:pPr>
        <w:rPr>
          <w:sz w:val="17"/>
        </w:rPr>
        <w:sectPr w:rsidR="008837DA">
          <w:pgSz w:w="12240" w:h="15840"/>
          <w:pgMar w:top="1060" w:right="1600" w:bottom="780" w:left="400" w:header="617" w:footer="596" w:gutter="0"/>
          <w:cols w:space="720"/>
        </w:sectPr>
      </w:pPr>
    </w:p>
    <w:p w:rsidR="008837DA" w:rsidRDefault="00F87184">
      <w:pPr>
        <w:spacing w:before="120"/>
        <w:ind w:left="1831"/>
        <w:rPr>
          <w:sz w:val="16"/>
        </w:rPr>
      </w:pPr>
      <w:r>
        <w:rPr>
          <w:sz w:val="16"/>
        </w:rPr>
        <w:lastRenderedPageBreak/>
        <w:t>Formulario SR-1-5</w:t>
      </w:r>
    </w:p>
    <w:p w:rsidR="008837DA" w:rsidRDefault="008837DA">
      <w:pPr>
        <w:pStyle w:val="Textoindependiente"/>
        <w:rPr>
          <w:sz w:val="20"/>
        </w:rPr>
      </w:pPr>
    </w:p>
    <w:p w:rsidR="008837DA" w:rsidRDefault="008837DA">
      <w:pPr>
        <w:pStyle w:val="Textoindependiente"/>
        <w:rPr>
          <w:sz w:val="20"/>
        </w:rPr>
      </w:pPr>
    </w:p>
    <w:p w:rsidR="008837DA" w:rsidRDefault="00F87184">
      <w:pPr>
        <w:pStyle w:val="Textoindependiente"/>
        <w:spacing w:before="8"/>
        <w:rPr>
          <w:sz w:val="16"/>
        </w:rPr>
      </w:pPr>
      <w:r>
        <w:rPr>
          <w:noProof/>
          <w:lang w:val="es-GT" w:eastAsia="es-GT"/>
        </w:rPr>
        <w:drawing>
          <wp:anchor distT="0" distB="0" distL="0" distR="0" simplePos="0" relativeHeight="11" behindDoc="0" locked="0" layoutInCell="1" allowOverlap="1">
            <wp:simplePos x="0" y="0"/>
            <wp:positionH relativeFrom="page">
              <wp:posOffset>1500841</wp:posOffset>
            </wp:positionH>
            <wp:positionV relativeFrom="paragraph">
              <wp:posOffset>147078</wp:posOffset>
            </wp:positionV>
            <wp:extent cx="4721636" cy="6364128"/>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4" cstate="print"/>
                    <a:stretch>
                      <a:fillRect/>
                    </a:stretch>
                  </pic:blipFill>
                  <pic:spPr>
                    <a:xfrm>
                      <a:off x="0" y="0"/>
                      <a:ext cx="4721636" cy="6364128"/>
                    </a:xfrm>
                    <a:prstGeom prst="rect">
                      <a:avLst/>
                    </a:prstGeom>
                  </pic:spPr>
                </pic:pic>
              </a:graphicData>
            </a:graphic>
          </wp:anchor>
        </w:drawing>
      </w:r>
    </w:p>
    <w:sectPr w:rsidR="008837DA">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7184" w:rsidRDefault="00F87184">
      <w:r>
        <w:separator/>
      </w:r>
    </w:p>
  </w:endnote>
  <w:endnote w:type="continuationSeparator" w:id="0">
    <w:p w:rsidR="00F87184" w:rsidRDefault="00F87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7DA" w:rsidRDefault="00977043">
    <w:pPr>
      <w:pStyle w:val="Textoindependiente"/>
      <w:spacing w:line="14" w:lineRule="auto"/>
      <w:rPr>
        <w:sz w:val="20"/>
      </w:rPr>
    </w:pPr>
    <w:r>
      <w:rPr>
        <w:noProof/>
        <w:lang w:val="es-GT" w:eastAsia="es-GT"/>
      </w:rPr>
      <mc:AlternateContent>
        <mc:Choice Requires="wpg">
          <w:drawing>
            <wp:anchor distT="0" distB="0" distL="114300" distR="114300" simplePos="0" relativeHeight="487435264"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1EC2F3" id="Group 3" o:spid="_x0000_s1026" style="position:absolute;margin-left:25pt;margin-top:748.2pt;width:502pt;height:28.8pt;z-index:-15881216;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i1eHEAAAA2wAAAA8AAABkcnMvZG93bnJldi54bWxEj0tvwjAQhO+V+A/WIvVWHDggFDCoIPHo&#10;AYmXel7FWydqvA6xgfTfdw9I3HY1szPfzhadr9Wd2lgFNjAcZKCIi2ArdgYu5/XHBFRMyBbrwGTg&#10;jyIs5r23GeY2PPhI91NySkI45migTKnJtY5FSR7jIDTEov2E1mOStXXatviQcF/rUZaNtceKpaHE&#10;hlYlFb+nmzfQTTZ7t6z99ZCtv8dpu2/crvoy5r3ffU5BJerSy/y83lnBF3r5RQbQ8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i1eHEAAAA2wAAAA8AAAAAAAAAAAAAAAAA&#10;nwIAAGRycy9kb3ducmV2LnhtbFBLBQYAAAAABAAEAPcAAACQAw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435776"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7DA" w:rsidRDefault="00F8718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8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8837DA" w:rsidRDefault="00F87184">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36288" behindDoc="1" locked="0" layoutInCell="1" allowOverlap="1">
              <wp:simplePos x="0" y="0"/>
              <wp:positionH relativeFrom="page">
                <wp:posOffset>6422390</wp:posOffset>
              </wp:positionH>
              <wp:positionV relativeFrom="page">
                <wp:posOffset>9580880</wp:posOffset>
              </wp:positionV>
              <wp:extent cx="30861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7DA" w:rsidRDefault="00F8718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977043">
                            <w:rPr>
                              <w:noProof/>
                              <w:color w:val="666666"/>
                              <w:sz w:val="1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5.7pt;margin-top:754.4pt;width:24.3pt;height:9.85pt;z-index:-1588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" filled="f" stroked="f">
              <v:textbox inset="0,0,0,0">
                <w:txbxContent>
                  <w:p w:rsidR="008837DA" w:rsidRDefault="00F8718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977043">
                      <w:rPr>
                        <w:noProof/>
                        <w:color w:val="666666"/>
                        <w:sz w:val="14"/>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7184" w:rsidRDefault="00F87184">
      <w:r>
        <w:separator/>
      </w:r>
    </w:p>
  </w:footnote>
  <w:footnote w:type="continuationSeparator" w:id="0">
    <w:p w:rsidR="00F87184" w:rsidRDefault="00F871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7DA" w:rsidRDefault="00977043">
    <w:pPr>
      <w:pStyle w:val="Textoindependiente"/>
      <w:spacing w:line="14" w:lineRule="auto"/>
      <w:rPr>
        <w:sz w:val="20"/>
      </w:rPr>
    </w:pPr>
    <w:r>
      <w:rPr>
        <w:noProof/>
        <w:lang w:val="es-GT" w:eastAsia="es-GT"/>
      </w:rPr>
      <mc:AlternateContent>
        <mc:Choice Requires="wps">
          <w:drawing>
            <wp:anchor distT="0" distB="0" distL="114300" distR="114300" simplePos="0" relativeHeight="487433728"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F0333" id="Freeform 8" o:spid="_x0000_s1026" style="position:absolute;margin-left:85.05pt;margin-top:40.1pt;width:442pt;height:.75pt;z-index:-1588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434240"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7DA" w:rsidRDefault="00F87184">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88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qi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BfjiqirAIAAKkFAAAOAAAAAAAA&#10;AAAAAAAAAC4CAABkcnMvZTJvRG9jLnhtbFBLAQItABQABgAIAAAAIQBvF2dR3gAAAAkBAAAPAAAA&#10;AAAAAAAAAAAAAAYFAABkcnMvZG93bnJldi54bWxQSwUGAAAAAAQABADzAAAAEQYAAAAA&#10;" filled="f" stroked="f">
              <v:textbox inset="0,0,0,0">
                <w:txbxContent>
                  <w:p w:rsidR="008837DA" w:rsidRDefault="00F87184">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34752"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7DA" w:rsidRDefault="00F8718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88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mF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Dn3mYWuAgAAsQUAAA4AAAAA&#10;AAAAAAAAAAAALgIAAGRycy9lMm9Eb2MueG1sUEsBAi0AFAAGAAgAAAAhAOzyPhneAAAACgEAAA8A&#10;AAAAAAAAAAAAAAAACAUAAGRycy9kb3ducmV2LnhtbFBLBQYAAAAABAAEAPMAAAATBgAAAAA=&#10;" filled="f" stroked="f">
              <v:textbox inset="0,0,0,0">
                <w:txbxContent>
                  <w:p w:rsidR="008837DA" w:rsidRDefault="00F87184">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7DA"/>
    <w:rsid w:val="008837DA"/>
    <w:rsid w:val="00977043"/>
    <w:rsid w:val="00F8718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2DE6C85-E752-4526-B995-BAA5C9EB9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817</Words>
  <Characters>4496</Characters>
  <Application>Microsoft Office Word</Application>
  <DocSecurity>0</DocSecurity>
  <Lines>37</Lines>
  <Paragraphs>10</Paragraphs>
  <ScaleCrop>false</ScaleCrop>
  <Company>MINEDUC</Company>
  <LinksUpToDate>false</LinksUpToDate>
  <CharactersWithSpaces>5303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2021-06-29T15:27:00Z</dcterms:created>
  <dcterms:modified xsi:type="dcterms:W3CDTF">2021-06-29T15:27:00Z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2021-06-29T00:00:00Z</vt:filetime>
  </property>
  <property fmtid="{D5CDD505-2E9C-101B-9397-08002B2CF9AE}" pid="3" name="LastSaved">
    <vt:filetime>2021-06-29T00:00:00Z</vt:filetime>
  </property>
</Properties>
</file>