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6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1451" w:right="146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1473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PROCEDIMIENTO ADMINISTRATIVO POR FALTAS AL SERVICIO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401"/>
              <w:rPr>
                <w:sz w:val="16"/>
              </w:rPr>
            </w:pPr>
            <w:r>
              <w:rPr>
                <w:sz w:val="16"/>
              </w:rPr>
              <w:t>Código: RHU-INS-05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03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1 de 6</w:t>
            </w:r>
          </w:p>
        </w:tc>
      </w:tr>
    </w:tbl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94" w:after="0"/>
        <w:ind w:left="531" w:right="0" w:hanging="426"/>
        <w:jc w:val="left"/>
        <w:rPr>
          <w:u w:val="none"/>
        </w:rPr>
      </w:pPr>
      <w:r>
        <w:rPr>
          <w:u w:val="thick"/>
        </w:rPr>
        <w:t>REGISTRO DE REVISIÓN Y</w:t>
      </w:r>
      <w:r>
        <w:rPr>
          <w:spacing w:val="3"/>
          <w:u w:val="thick"/>
        </w:rPr>
        <w:t> </w:t>
      </w:r>
      <w:r>
        <w:rPr>
          <w:u w:val="thick"/>
        </w:rPr>
        <w:t>APROBACIÓN: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630935</wp:posOffset>
            </wp:positionH>
            <wp:positionV relativeFrom="paragraph">
              <wp:posOffset>179111</wp:posOffset>
            </wp:positionV>
            <wp:extent cx="6897416" cy="231876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416" cy="2318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3" w:val="left" w:leader="none"/>
          <w:tab w:pos="534" w:val="left" w:leader="none"/>
        </w:tabs>
        <w:spacing w:line="240" w:lineRule="auto" w:before="0" w:after="0"/>
        <w:ind w:left="533" w:right="0" w:hanging="428"/>
        <w:jc w:val="left"/>
        <w:rPr>
          <w:b/>
          <w:sz w:val="22"/>
        </w:rPr>
      </w:pPr>
      <w:r>
        <w:rPr>
          <w:b/>
          <w:sz w:val="22"/>
          <w:u w:val="thick"/>
        </w:rPr>
        <w:t>GLOSARIO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"/>
        <w:gridCol w:w="2181"/>
        <w:gridCol w:w="8113"/>
      </w:tblGrid>
      <w:tr>
        <w:trPr>
          <w:trHeight w:val="2066" w:hRule="atLeast"/>
        </w:trPr>
        <w:tc>
          <w:tcPr>
            <w:tcW w:w="40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1.-</w:t>
            </w:r>
          </w:p>
        </w:tc>
        <w:tc>
          <w:tcPr>
            <w:tcW w:w="218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114" w:right="531"/>
              <w:rPr>
                <w:b/>
                <w:sz w:val="22"/>
              </w:rPr>
            </w:pPr>
            <w:r>
              <w:rPr>
                <w:b/>
                <w:sz w:val="22"/>
              </w:rPr>
              <w:t>Amonestación Verbal</w:t>
            </w:r>
          </w:p>
        </w:tc>
        <w:tc>
          <w:tcPr>
            <w:tcW w:w="811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0" w:right="23"/>
              <w:jc w:val="both"/>
              <w:rPr>
                <w:sz w:val="22"/>
              </w:rPr>
            </w:pP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sanción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corresponde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imponer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Encargado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Jefe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Unidad,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Sección 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Dirección,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Servidor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haber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incurrido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falta leve, que es considerada de poca trascendencia, cuyo perjuicio es mínimo, pero afecta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buen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funcionamiento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organización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administrativa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dependencia. Esta amonestación debe hacerse en privado evitando hacerla en público y dejar constancia por escrito de la misma en el expediente del Servidor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Público.</w:t>
            </w:r>
          </w:p>
        </w:tc>
      </w:tr>
      <w:tr>
        <w:trPr>
          <w:trHeight w:val="2066" w:hRule="atLeast"/>
        </w:trPr>
        <w:tc>
          <w:tcPr>
            <w:tcW w:w="40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2.-</w:t>
            </w:r>
          </w:p>
        </w:tc>
        <w:tc>
          <w:tcPr>
            <w:tcW w:w="218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114" w:right="115"/>
              <w:rPr>
                <w:b/>
                <w:sz w:val="22"/>
              </w:rPr>
            </w:pPr>
            <w:r>
              <w:rPr>
                <w:b/>
                <w:sz w:val="22"/>
              </w:rPr>
              <w:t>Amonestación por Escrito</w:t>
            </w:r>
          </w:p>
        </w:tc>
        <w:tc>
          <w:tcPr>
            <w:tcW w:w="811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0" w:right="23"/>
              <w:jc w:val="both"/>
              <w:rPr>
                <w:sz w:val="22"/>
              </w:rPr>
            </w:pPr>
            <w:r>
              <w:rPr>
                <w:sz w:val="22"/>
              </w:rPr>
              <w:t>Es la que procede imponer al Encargado o Jefe de Unidad, Sección o Departamento de la Dirección, al Servidor Público por haber incurrido en una falta 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mediana,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trascendencia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merezca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suspensión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 sueldo o salario o cuando el servidor haya merecido en un mismo mes calendario dos o más amonestaciones verbales. De esta amonestación se debe dejar constancia en el expediente del Servidor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Público.</w:t>
            </w:r>
          </w:p>
        </w:tc>
      </w:tr>
      <w:tr>
        <w:trPr>
          <w:trHeight w:val="2369" w:hRule="atLeast"/>
        </w:trPr>
        <w:tc>
          <w:tcPr>
            <w:tcW w:w="40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3.-</w:t>
            </w:r>
          </w:p>
        </w:tc>
        <w:tc>
          <w:tcPr>
            <w:tcW w:w="218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114" w:right="42"/>
              <w:rPr>
                <w:b/>
                <w:sz w:val="22"/>
              </w:rPr>
            </w:pPr>
            <w:r>
              <w:rPr>
                <w:b/>
                <w:sz w:val="22"/>
              </w:rPr>
              <w:t>Suspensión en el trabajo sin goce de salario o sueldo</w:t>
            </w:r>
          </w:p>
        </w:tc>
        <w:tc>
          <w:tcPr>
            <w:tcW w:w="811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3"/>
              <w:ind w:left="60" w:right="26"/>
              <w:jc w:val="both"/>
              <w:rPr>
                <w:sz w:val="22"/>
              </w:rPr>
            </w:pPr>
            <w:r>
              <w:rPr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corresponde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imponer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Máxima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Dependencia, cuando el servidor haya incurrido en una falta de cierta gravedad, a juicio de la autoridad mencionada o por reiteración de faltas y que la misma no sea causal de despido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contenidas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Artículo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76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Civil,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virtud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que el despido corresponde aplicarlo a la Autoridad Nominadora. Falta de cierta gravedad, es la considerada de mucha trascendencia y que provoca perjuicio y desorden en el funcionamiento de la organización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administrativa.</w:t>
            </w:r>
          </w:p>
        </w:tc>
      </w:tr>
      <w:tr>
        <w:trPr>
          <w:trHeight w:val="1156" w:hRule="atLeast"/>
        </w:trPr>
        <w:tc>
          <w:tcPr>
            <w:tcW w:w="40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9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4.-</w:t>
            </w:r>
          </w:p>
        </w:tc>
        <w:tc>
          <w:tcPr>
            <w:tcW w:w="218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9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Despido</w:t>
            </w:r>
          </w:p>
        </w:tc>
        <w:tc>
          <w:tcPr>
            <w:tcW w:w="811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0" w:right="22"/>
              <w:jc w:val="both"/>
              <w:rPr>
                <w:sz w:val="22"/>
              </w:rPr>
            </w:pPr>
            <w:r>
              <w:rPr>
                <w:sz w:val="22"/>
              </w:rPr>
              <w:t>Es la sanción que corresponde imponer a la Autoridad Nominadora cuando el servidor haya incurrido en una falta considerada de gravedad, constitutiva de causal de despido contenidas en el Artículo 76 de la Ley de Servicio Civil.</w:t>
            </w:r>
          </w:p>
        </w:tc>
      </w:tr>
    </w:tbl>
    <w:p>
      <w:pPr>
        <w:spacing w:after="0" w:line="288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1451" w:right="146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1473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PROCEDIMIENTO ADMINISTRATIVO POR FALTAS AL SERVICIO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401"/>
              <w:rPr>
                <w:sz w:val="16"/>
              </w:rPr>
            </w:pPr>
            <w:r>
              <w:rPr>
                <w:sz w:val="16"/>
              </w:rPr>
              <w:t>Código: RHU-INS-05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03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2 de 6</w:t>
            </w:r>
          </w:p>
        </w:tc>
      </w:tr>
    </w:tbl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"/>
        <w:gridCol w:w="2206"/>
        <w:gridCol w:w="8088"/>
      </w:tblGrid>
      <w:tr>
        <w:trPr>
          <w:trHeight w:val="851" w:hRule="atLeast"/>
        </w:trPr>
        <w:tc>
          <w:tcPr>
            <w:tcW w:w="40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5.-</w:t>
            </w:r>
          </w:p>
        </w:tc>
        <w:tc>
          <w:tcPr>
            <w:tcW w:w="220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114" w:right="531"/>
              <w:rPr>
                <w:b/>
                <w:sz w:val="22"/>
              </w:rPr>
            </w:pPr>
            <w:r>
              <w:rPr>
                <w:b/>
                <w:sz w:val="22"/>
              </w:rPr>
              <w:t>Evacuación de Audiencia</w:t>
            </w:r>
          </w:p>
        </w:tc>
        <w:tc>
          <w:tcPr>
            <w:tcW w:w="808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35"/>
              <w:rPr>
                <w:sz w:val="22"/>
              </w:rPr>
            </w:pPr>
            <w:r>
              <w:rPr>
                <w:sz w:val="22"/>
              </w:rPr>
              <w:t>Es el acto administrativo por medio del cual el Servidor Público manifiesta sus justificaciones y aporta las pruebas que crea pertinentes.</w:t>
            </w:r>
          </w:p>
        </w:tc>
      </w:tr>
      <w:tr>
        <w:trPr>
          <w:trHeight w:val="851" w:hRule="atLeast"/>
        </w:trPr>
        <w:tc>
          <w:tcPr>
            <w:tcW w:w="40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6.-</w:t>
            </w:r>
          </w:p>
        </w:tc>
        <w:tc>
          <w:tcPr>
            <w:tcW w:w="220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Dictamen o informe</w:t>
            </w:r>
          </w:p>
        </w:tc>
        <w:tc>
          <w:tcPr>
            <w:tcW w:w="808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35"/>
              <w:rPr>
                <w:sz w:val="22"/>
              </w:rPr>
            </w:pPr>
            <w:r>
              <w:rPr>
                <w:sz w:val="22"/>
              </w:rPr>
              <w:t>Es el estudio y análisis de un caso o petición, para determinar la viabilidad de la propuesta de determinado acto administrativo.</w:t>
            </w:r>
          </w:p>
        </w:tc>
      </w:tr>
      <w:tr>
        <w:trPr>
          <w:trHeight w:val="546" w:hRule="atLeast"/>
        </w:trPr>
        <w:tc>
          <w:tcPr>
            <w:tcW w:w="40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7.-</w:t>
            </w:r>
          </w:p>
        </w:tc>
        <w:tc>
          <w:tcPr>
            <w:tcW w:w="220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ONSEC</w:t>
            </w:r>
          </w:p>
        </w:tc>
        <w:tc>
          <w:tcPr>
            <w:tcW w:w="808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35"/>
              <w:rPr>
                <w:sz w:val="22"/>
              </w:rPr>
            </w:pPr>
            <w:r>
              <w:rPr>
                <w:sz w:val="22"/>
              </w:rPr>
              <w:t>Oficina Nacional de Servicio Civil.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1" w:right="0" w:hanging="426"/>
        <w:jc w:val="left"/>
        <w:rPr>
          <w:b/>
          <w:sz w:val="22"/>
        </w:rPr>
      </w:pPr>
      <w:r>
        <w:rPr>
          <w:b/>
          <w:sz w:val="22"/>
          <w:u w:val="thick"/>
        </w:rPr>
        <w:t>DESCRIPCIÓN DE ACTIVIDADES Y RESPONSABLES: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533" w:right="130"/>
        <w:jc w:val="both"/>
      </w:pPr>
      <w:r>
        <w:rPr>
          <w:color w:val="808080"/>
        </w:rPr>
        <w:t>El presente instructivo tiene como propósito orientar y estandarizar el procedimiento y las fases que conlleva aplicar el Régimen Disciplinario. Así como gestionar y documentar las faltas al servicio según lo estipulado en la base legal 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0" w:after="0"/>
        <w:ind w:left="1254" w:right="131" w:hanging="360"/>
        <w:jc w:val="both"/>
        <w:rPr>
          <w:sz w:val="22"/>
        </w:rPr>
      </w:pPr>
      <w:r>
        <w:rPr>
          <w:color w:val="808080"/>
          <w:sz w:val="22"/>
        </w:rPr>
        <w:t>Constitución Política de la República de Guatemala, Capitulo Dos, Sección Octava y Novena, Artículos del 101 al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117.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0" w:after="0"/>
        <w:ind w:left="1254" w:right="132" w:hanging="360"/>
        <w:jc w:val="both"/>
        <w:rPr>
          <w:sz w:val="22"/>
        </w:rPr>
      </w:pPr>
      <w:r>
        <w:rPr>
          <w:color w:val="808080"/>
          <w:sz w:val="22"/>
        </w:rPr>
        <w:t>Ley de Servicio Civil, Decreto Número 1748, Título IX, Capítulo I, Régimen Disciplinario, Capitulo II, Régimen de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Despido.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0" w:after="0"/>
        <w:ind w:left="1254" w:right="132" w:hanging="360"/>
        <w:jc w:val="both"/>
        <w:rPr>
          <w:sz w:val="22"/>
        </w:rPr>
      </w:pPr>
      <w:r>
        <w:rPr>
          <w:color w:val="808080"/>
          <w:sz w:val="22"/>
        </w:rPr>
        <w:t>Reglamento de la Ley de Servicio Civil, Acuerdo Gubernativo Número 18-98 de fecha 15 de enero de 1998, Título XI, Capítulo Único, Régimen Disciplinario, Artículo 80. Procedimiento de Sanciones y Despido.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37" w:lineRule="auto" w:before="0" w:after="0"/>
        <w:ind w:left="1254" w:right="130" w:hanging="360"/>
        <w:jc w:val="both"/>
        <w:rPr>
          <w:sz w:val="22"/>
        </w:rPr>
      </w:pPr>
      <w:r>
        <w:rPr>
          <w:color w:val="808080"/>
          <w:sz w:val="22"/>
        </w:rPr>
        <w:t>Reglamento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Interno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de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Trabajo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del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Ministerio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de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Educación,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Acuerdo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Ministerial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Número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2072-2009,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de fecha 1º. de Septiembre de 2009, Capítulo IV, Régimen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Disciplinario.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37" w:lineRule="auto" w:before="2" w:after="0"/>
        <w:ind w:left="1254" w:right="130" w:hanging="360"/>
        <w:jc w:val="both"/>
        <w:rPr>
          <w:sz w:val="22"/>
        </w:rPr>
      </w:pPr>
      <w:r>
        <w:rPr>
          <w:color w:val="808080"/>
          <w:sz w:val="22"/>
        </w:rPr>
        <w:t>Normativo Disciplinario Aplicable al Personal del Ministerio de Educación, contenido el Acuerdo Ministerial Número 1500-2019, de fecha 23 de mayo de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2019.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2" w:after="0"/>
        <w:ind w:left="1254" w:right="131" w:hanging="360"/>
        <w:jc w:val="both"/>
        <w:rPr>
          <w:sz w:val="22"/>
        </w:rPr>
      </w:pPr>
      <w:r>
        <w:rPr>
          <w:color w:val="808080"/>
          <w:sz w:val="22"/>
        </w:rPr>
        <w:t>Pacto Colectivo de Condiciones de Trabajo, suscrito entre el MINEDUC y los Sindicatos Proponente, Firmantes y Adherentes de Trabajadoras y Trabajadores del Ministerio de Educación, vigente a partir del 21 de diciembre de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2018.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67" w:lineRule="exact" w:before="0" w:after="0"/>
        <w:ind w:left="1254" w:right="0" w:hanging="361"/>
        <w:jc w:val="both"/>
        <w:rPr>
          <w:sz w:val="22"/>
        </w:rPr>
      </w:pPr>
      <w:r>
        <w:rPr>
          <w:color w:val="808080"/>
          <w:sz w:val="22"/>
        </w:rPr>
        <w:t>Código de Trabajo de Guatemala, Decreto 1441 del Congreso de la República de</w:t>
      </w:r>
      <w:r>
        <w:rPr>
          <w:color w:val="808080"/>
          <w:spacing w:val="-18"/>
          <w:sz w:val="22"/>
        </w:rPr>
        <w:t> </w:t>
      </w:r>
      <w:r>
        <w:rPr>
          <w:color w:val="808080"/>
          <w:sz w:val="22"/>
        </w:rPr>
        <w:t>Guatemala.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33" w:right="131"/>
        <w:jc w:val="both"/>
      </w:pPr>
      <w:r>
        <w:rPr>
          <w:color w:val="808080"/>
        </w:rPr>
        <w:t>El campo de aplicación del presente instructivo corresponde a todo el personal que labora en los Centros Educativos</w:t>
      </w:r>
      <w:r>
        <w:rPr>
          <w:color w:val="808080"/>
          <w:spacing w:val="-16"/>
        </w:rPr>
        <w:t> </w:t>
      </w:r>
      <w:r>
        <w:rPr>
          <w:color w:val="808080"/>
        </w:rPr>
        <w:t>Oficiales,</w:t>
      </w:r>
      <w:r>
        <w:rPr>
          <w:color w:val="808080"/>
          <w:spacing w:val="-13"/>
        </w:rPr>
        <w:t> </w:t>
      </w:r>
      <w:r>
        <w:rPr>
          <w:color w:val="808080"/>
        </w:rPr>
        <w:t>personal</w:t>
      </w:r>
      <w:r>
        <w:rPr>
          <w:color w:val="808080"/>
          <w:spacing w:val="-16"/>
        </w:rPr>
        <w:t> </w:t>
      </w:r>
      <w:r>
        <w:rPr>
          <w:color w:val="808080"/>
        </w:rPr>
        <w:t>de</w:t>
      </w:r>
      <w:r>
        <w:rPr>
          <w:color w:val="808080"/>
          <w:spacing w:val="-15"/>
        </w:rPr>
        <w:t> </w:t>
      </w:r>
      <w:r>
        <w:rPr>
          <w:color w:val="808080"/>
        </w:rPr>
        <w:t>las</w:t>
      </w:r>
      <w:r>
        <w:rPr>
          <w:color w:val="808080"/>
          <w:spacing w:val="-16"/>
        </w:rPr>
        <w:t> </w:t>
      </w:r>
      <w:r>
        <w:rPr>
          <w:color w:val="808080"/>
        </w:rPr>
        <w:t>Direcciones</w:t>
      </w:r>
      <w:r>
        <w:rPr>
          <w:color w:val="808080"/>
          <w:spacing w:val="-15"/>
        </w:rPr>
        <w:t> </w:t>
      </w:r>
      <w:r>
        <w:rPr>
          <w:color w:val="808080"/>
        </w:rPr>
        <w:t>Departamentales</w:t>
      </w:r>
      <w:r>
        <w:rPr>
          <w:color w:val="808080"/>
          <w:spacing w:val="-15"/>
        </w:rPr>
        <w:t> </w:t>
      </w:r>
      <w:r>
        <w:rPr>
          <w:color w:val="808080"/>
        </w:rPr>
        <w:t>de</w:t>
      </w:r>
      <w:r>
        <w:rPr>
          <w:color w:val="808080"/>
          <w:spacing w:val="-15"/>
        </w:rPr>
        <w:t> </w:t>
      </w:r>
      <w:r>
        <w:rPr>
          <w:color w:val="808080"/>
        </w:rPr>
        <w:t>Educación</w:t>
      </w:r>
      <w:r>
        <w:rPr>
          <w:color w:val="808080"/>
          <w:spacing w:val="-16"/>
        </w:rPr>
        <w:t> </w:t>
      </w:r>
      <w:r>
        <w:rPr>
          <w:color w:val="808080"/>
        </w:rPr>
        <w:t>y</w:t>
      </w:r>
      <w:r>
        <w:rPr>
          <w:color w:val="808080"/>
          <w:spacing w:val="-17"/>
        </w:rPr>
        <w:t> </w:t>
      </w:r>
      <w:r>
        <w:rPr>
          <w:color w:val="808080"/>
        </w:rPr>
        <w:t>Dependencias</w:t>
      </w:r>
      <w:r>
        <w:rPr>
          <w:color w:val="808080"/>
          <w:spacing w:val="-15"/>
        </w:rPr>
        <w:t> </w:t>
      </w:r>
      <w:r>
        <w:rPr>
          <w:color w:val="808080"/>
        </w:rPr>
        <w:t>del</w:t>
      </w:r>
      <w:r>
        <w:rPr>
          <w:color w:val="808080"/>
          <w:spacing w:val="-14"/>
        </w:rPr>
        <w:t> </w:t>
      </w:r>
      <w:r>
        <w:rPr>
          <w:color w:val="808080"/>
        </w:rPr>
        <w:t>Ministerio de</w:t>
      </w:r>
      <w:r>
        <w:rPr>
          <w:color w:val="808080"/>
          <w:spacing w:val="1"/>
        </w:rPr>
        <w:t> </w:t>
      </w:r>
      <w:r>
        <w:rPr>
          <w:color w:val="808080"/>
        </w:rPr>
        <w:t>Educación.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tabs>
          <w:tab w:pos="1522" w:val="left" w:leader="none"/>
        </w:tabs>
        <w:ind w:firstLine="0"/>
        <w:rPr>
          <w:u w:val="none"/>
        </w:rPr>
      </w:pPr>
      <w:r>
        <w:rPr>
          <w:b w:val="0"/>
          <w:sz w:val="24"/>
          <w:u w:val="none"/>
        </w:rPr>
        <w:t>C.1.</w:t>
        <w:tab/>
      </w:r>
      <w:r>
        <w:rPr>
          <w:u w:val="none"/>
        </w:rPr>
        <w:t>Gestión para documentar las Faltas al</w:t>
      </w:r>
      <w:r>
        <w:rPr>
          <w:spacing w:val="-2"/>
          <w:u w:val="none"/>
        </w:rPr>
        <w:t> </w:t>
      </w:r>
      <w:r>
        <w:rPr>
          <w:u w:val="none"/>
        </w:rPr>
        <w:t>Servicio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3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3"/>
              <w:ind w:left="3079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102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79" w:right="7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>
            <w:pPr>
              <w:pStyle w:val="TableParagraph"/>
              <w:spacing w:before="1"/>
              <w:ind w:left="86" w:right="73" w:hanging="3"/>
              <w:jc w:val="center"/>
              <w:rPr>
                <w:sz w:val="16"/>
              </w:rPr>
            </w:pPr>
            <w:r>
              <w:rPr>
                <w:sz w:val="16"/>
              </w:rPr>
              <w:t>Suscribir acta administrativa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01" w:right="193" w:hanging="3"/>
              <w:jc w:val="center"/>
              <w:rPr>
                <w:sz w:val="16"/>
              </w:rPr>
            </w:pPr>
            <w:r>
              <w:rPr>
                <w:sz w:val="16"/>
              </w:rPr>
              <w:t>Jefe (a) Inmediato Superior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21"/>
              <w:rPr>
                <w:sz w:val="20"/>
              </w:rPr>
            </w:pPr>
            <w:r>
              <w:rPr>
                <w:sz w:val="20"/>
              </w:rPr>
              <w:t>Corresponde al Jefe inmediato, dentro del plazo de un 1 día, a partir de la denuncia respectiva, proceder a suscribir el acta administrativa y debe consignar los siguientes elementos: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</w:tabs>
              <w:spacing w:line="240" w:lineRule="auto" w:before="0" w:after="0"/>
              <w:ind w:left="776" w:right="20" w:hanging="361"/>
              <w:jc w:val="both"/>
              <w:rPr>
                <w:sz w:val="20"/>
              </w:rPr>
            </w:pPr>
            <w:r>
              <w:rPr>
                <w:sz w:val="20"/>
              </w:rPr>
              <w:t>Consigna correctamente los nombres del Servidor Público como aparece en el Documento Personal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Identificación.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</w:tabs>
              <w:spacing w:line="240" w:lineRule="auto" w:before="0" w:after="0"/>
              <w:ind w:left="776" w:right="22" w:hanging="361"/>
              <w:jc w:val="both"/>
              <w:rPr>
                <w:sz w:val="20"/>
              </w:rPr>
            </w:pPr>
            <w:r>
              <w:rPr>
                <w:sz w:val="20"/>
              </w:rPr>
              <w:t>Identifica correctamente el centro de trabajo en donde presta los servicios el Servidor Público, y donde esté presupuestado o donde se haya suscrito el contrato de trabajo, sin obviar, la jornada de trabajo, además se debe indicar sí ha sido comisionado a otra dependencia o establecimiento distinto a donde está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presupuestado.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</w:tabs>
              <w:spacing w:line="240" w:lineRule="auto" w:before="0" w:after="0"/>
              <w:ind w:left="776" w:right="20" w:hanging="361"/>
              <w:jc w:val="both"/>
              <w:rPr>
                <w:sz w:val="20"/>
              </w:rPr>
            </w:pPr>
            <w:r>
              <w:rPr>
                <w:sz w:val="20"/>
              </w:rPr>
              <w:t>Establecer con claridad la falta cometida, debiendo indicar con precisión la temporalidad,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sucedieron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hechos,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obtiene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las</w:t>
            </w:r>
          </w:p>
        </w:tc>
      </w:tr>
    </w:tbl>
    <w:p>
      <w:pPr>
        <w:spacing w:after="0" w:line="240" w:lineRule="auto"/>
        <w:jc w:val="both"/>
        <w:rPr>
          <w:sz w:val="20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1451" w:right="146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1473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PROCEDIMIENTO ADMINISTRATIVO POR FALTAS AL SERVICIO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401"/>
              <w:rPr>
                <w:sz w:val="16"/>
              </w:rPr>
            </w:pPr>
            <w:r>
              <w:rPr>
                <w:sz w:val="16"/>
              </w:rPr>
              <w:t>Código: RHU-INS-05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03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3 de 6</w:t>
            </w:r>
          </w:p>
        </w:tc>
      </w:tr>
    </w:tbl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79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776" w:right="19"/>
              <w:jc w:val="both"/>
              <w:rPr>
                <w:sz w:val="20"/>
              </w:rPr>
            </w:pPr>
            <w:r>
              <w:rPr>
                <w:sz w:val="20"/>
              </w:rPr>
              <w:t>pruebas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suficientes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formulación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cargos;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suficiente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conclusión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 conlleva la falta, sino que al formular los cargos se puede indicar al Servidor Público cuál es la falta cometida y los hechos que motivaron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misma.</w:t>
            </w:r>
          </w:p>
        </w:tc>
      </w:tr>
      <w:tr>
        <w:trPr>
          <w:trHeight w:val="254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201" w:right="193" w:hanging="3"/>
              <w:jc w:val="center"/>
              <w:rPr>
                <w:sz w:val="16"/>
              </w:rPr>
            </w:pPr>
            <w:r>
              <w:rPr>
                <w:sz w:val="16"/>
              </w:rPr>
              <w:t>Jefe (a) Inmediato Superior</w:t>
            </w:r>
          </w:p>
        </w:tc>
        <w:tc>
          <w:tcPr>
            <w:tcW w:w="853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26"/>
              <w:ind w:left="56"/>
              <w:rPr>
                <w:sz w:val="20"/>
              </w:rPr>
            </w:pPr>
            <w:r>
              <w:rPr>
                <w:sz w:val="20"/>
              </w:rPr>
              <w:t>Previo a certificar el acta respectiva, debe verificar la gravedad de la falta cometida,</w:t>
            </w:r>
          </w:p>
        </w:tc>
      </w:tr>
      <w:tr>
        <w:trPr>
          <w:trHeight w:val="1139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112" w:right="101" w:firstLine="44"/>
              <w:jc w:val="center"/>
              <w:rPr>
                <w:sz w:val="16"/>
              </w:rPr>
            </w:pPr>
            <w:r>
              <w:rPr>
                <w:sz w:val="16"/>
              </w:rPr>
              <w:t>Identifica la gravedad de la falta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5" w:type="dxa"/>
            <w:tcBorders>
              <w:top w:val="nil"/>
              <w:bottom w:val="nil"/>
            </w:tcBorders>
          </w:tcPr>
          <w:p>
            <w:pPr>
              <w:pStyle w:val="TableParagraph"/>
              <w:ind w:left="56" w:right="21"/>
              <w:jc w:val="both"/>
              <w:rPr>
                <w:sz w:val="20"/>
              </w:rPr>
            </w:pPr>
            <w:r>
              <w:rPr>
                <w:sz w:val="20"/>
              </w:rPr>
              <w:t>estableciendo si las mismas son consideradas de poca o mediana trascendencias, de conformidad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establecido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Artículos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literales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Ministerial número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1500-2019,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mayo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2019,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identificada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gravedad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misma, procederá a imponer las sanciones de amonestación verbal o amonestación por escrito,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según</w:t>
            </w:r>
          </w:p>
          <w:p>
            <w:pPr>
              <w:pStyle w:val="TableParagraph"/>
              <w:spacing w:line="208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corresponda, dejando constancia de la misma y enviada a su expediente personal,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respetando</w:t>
            </w:r>
          </w:p>
        </w:tc>
      </w:tr>
      <w:tr>
        <w:trPr>
          <w:trHeight w:val="308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5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el plazo de la notificación correspondiente.</w:t>
            </w:r>
          </w:p>
        </w:tc>
      </w:tr>
      <w:tr>
        <w:trPr>
          <w:trHeight w:val="1755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86" w:right="73" w:hanging="6"/>
              <w:jc w:val="center"/>
              <w:rPr>
                <w:sz w:val="16"/>
              </w:rPr>
            </w:pPr>
            <w:r>
              <w:rPr>
                <w:sz w:val="16"/>
              </w:rPr>
              <w:t>Certificar el acta  administrativa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01" w:right="193" w:hanging="3"/>
              <w:jc w:val="center"/>
              <w:rPr>
                <w:sz w:val="16"/>
              </w:rPr>
            </w:pPr>
            <w:r>
              <w:rPr>
                <w:sz w:val="16"/>
              </w:rPr>
              <w:t>Jefe (a) Inmediato Superior</w:t>
            </w:r>
          </w:p>
        </w:tc>
        <w:tc>
          <w:tcPr>
            <w:tcW w:w="8535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6" w:right="19"/>
              <w:jc w:val="both"/>
              <w:rPr>
                <w:sz w:val="20"/>
              </w:rPr>
            </w:pPr>
            <w:r>
              <w:rPr>
                <w:sz w:val="20"/>
              </w:rPr>
              <w:t>Posterior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suscripción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administrativa 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existencia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cierta gravedad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gravedad,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establecido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Artículos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literales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 Acuerdo Ministerial número 1500-2019, de fecha 23 de mayo de 2019; la misma debe ser certificada y trasladada, acompañada de los medios de prueba necesarios, a la máxima autoridad de la dependencia, (Director) quien lo cursará al representante o enlace, encargado de los procesos disciplinarios, contando para ello con 3 días para efectuar el mencionado traslado.</w:t>
            </w:r>
          </w:p>
        </w:tc>
      </w:tr>
      <w:tr>
        <w:trPr>
          <w:trHeight w:val="659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56" w:right="21"/>
              <w:rPr>
                <w:sz w:val="20"/>
              </w:rPr>
            </w:pPr>
            <w:r>
              <w:rPr>
                <w:sz w:val="20"/>
              </w:rPr>
              <w:t>En el caso de personal docente deberá contar con el visto bueno respectivo del Supervisor Educativo, quien lo deberá elevar a la máxima autoridad de la dependencia.</w:t>
            </w:r>
          </w:p>
        </w:tc>
      </w:tr>
      <w:tr>
        <w:trPr>
          <w:trHeight w:val="1953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80" w:right="7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  <w:p>
            <w:pPr>
              <w:pStyle w:val="TableParagraph"/>
              <w:spacing w:before="1"/>
              <w:ind w:left="83" w:right="73"/>
              <w:jc w:val="center"/>
              <w:rPr>
                <w:sz w:val="16"/>
              </w:rPr>
            </w:pPr>
            <w:r>
              <w:rPr>
                <w:sz w:val="16"/>
              </w:rPr>
              <w:t>Recepción de expediente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ind w:left="241" w:right="5" w:hanging="214"/>
              <w:rPr>
                <w:sz w:val="16"/>
              </w:rPr>
            </w:pPr>
            <w:r>
              <w:rPr>
                <w:sz w:val="16"/>
              </w:rPr>
              <w:t>Representante o Enlace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/>
              <w:rPr>
                <w:sz w:val="20"/>
              </w:rPr>
            </w:pPr>
            <w:r>
              <w:rPr>
                <w:sz w:val="20"/>
              </w:rPr>
              <w:t>Recibe el expediente y verifica que el Acta administrativa cumpla con lo siguiente: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7" w:val="left" w:leader="none"/>
              </w:tabs>
              <w:spacing w:line="240" w:lineRule="auto" w:before="0" w:after="0"/>
              <w:ind w:left="776" w:right="24" w:hanging="361"/>
              <w:jc w:val="left"/>
              <w:rPr>
                <w:sz w:val="20"/>
              </w:rPr>
            </w:pPr>
            <w:r>
              <w:rPr>
                <w:sz w:val="20"/>
              </w:rPr>
              <w:t>Verifica que el nombre del Servidor Público coincida con el registrado en el Sistema Integral de Recursos Humanos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e-SIRH.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7" w:val="left" w:leader="none"/>
              </w:tabs>
              <w:spacing w:line="240" w:lineRule="auto" w:before="0" w:after="0"/>
              <w:ind w:left="77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Que el Acta administrativa contenga sellos y firmas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correspondientes.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7" w:val="left" w:leader="none"/>
              </w:tabs>
              <w:spacing w:line="240" w:lineRule="auto" w:before="0" w:after="0"/>
              <w:ind w:left="77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Que se acompañen los medios de prueba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correspondientes</w:t>
            </w:r>
          </w:p>
        </w:tc>
      </w:tr>
      <w:tr>
        <w:trPr>
          <w:trHeight w:val="373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6"/>
              <w:rPr>
                <w:sz w:val="20"/>
              </w:rPr>
            </w:pPr>
            <w:r>
              <w:rPr>
                <w:sz w:val="20"/>
              </w:rPr>
              <w:t>Previo a formular cargos, procede a verificar lo siguiente:</w:t>
            </w:r>
          </w:p>
        </w:tc>
      </w:tr>
      <w:tr>
        <w:trPr>
          <w:trHeight w:val="34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83" w:lineRule="exact" w:before="111"/>
              <w:ind w:left="80" w:right="74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  <w:p>
            <w:pPr>
              <w:pStyle w:val="TableParagraph"/>
              <w:ind w:left="52" w:right="44" w:firstLine="1"/>
              <w:jc w:val="center"/>
              <w:rPr>
                <w:sz w:val="16"/>
              </w:rPr>
            </w:pPr>
            <w:r>
              <w:rPr>
                <w:sz w:val="16"/>
              </w:rPr>
              <w:t>Elaborar formulación de cargos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71" w:right="66" w:firstLine="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Representante, </w:t>
            </w:r>
            <w:r>
              <w:rPr>
                <w:sz w:val="14"/>
              </w:rPr>
              <w:t>enlace y/o Asistente de Formulación de Cargos</w:t>
            </w:r>
          </w:p>
        </w:tc>
        <w:tc>
          <w:tcPr>
            <w:tcW w:w="853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</w:tabs>
              <w:spacing w:line="240" w:lineRule="auto" w:before="110" w:after="0"/>
              <w:ind w:left="776" w:right="23" w:hanging="361"/>
              <w:jc w:val="both"/>
              <w:rPr>
                <w:sz w:val="20"/>
              </w:rPr>
            </w:pPr>
            <w:r>
              <w:rPr>
                <w:sz w:val="20"/>
              </w:rPr>
              <w:t>Establece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plazo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otorga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comparezca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evacuar la audiencia y presente los medios de prueba correspondientes, en su defensa, plazo que da inicio un día después de ser notificado. El plazo es de 5 días más 2 días por razón de la distancia, según corresponda.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</w:tabs>
              <w:spacing w:line="240" w:lineRule="auto" w:before="0" w:after="0"/>
              <w:ind w:left="776" w:right="20" w:hanging="361"/>
              <w:jc w:val="both"/>
              <w:rPr>
                <w:sz w:val="20"/>
              </w:rPr>
            </w:pPr>
            <w:r>
              <w:rPr>
                <w:sz w:val="20"/>
              </w:rPr>
              <w:t>Si el Acta Administrativa contiene información general y no hay elementos suficientes 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formular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cargos,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aclaración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Dependencia interesada, quien deberá especificar los hechos cometidos por el Servidor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</w:tabs>
              <w:spacing w:line="240" w:lineRule="auto" w:before="1" w:after="0"/>
              <w:ind w:left="776" w:right="22" w:hanging="361"/>
              <w:jc w:val="both"/>
              <w:rPr>
                <w:sz w:val="20"/>
              </w:rPr>
            </w:pPr>
            <w:r>
              <w:rPr>
                <w:sz w:val="20"/>
              </w:rPr>
              <w:t>Mientras se realiza la aclaración o investigación, el trámite del expediente se detiene y se archiva provisionalmente en espera de nueva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</w:tabs>
              <w:spacing w:line="240" w:lineRule="auto" w:before="1" w:after="0"/>
              <w:ind w:left="776" w:right="19" w:hanging="361"/>
              <w:jc w:val="both"/>
              <w:rPr>
                <w:sz w:val="20"/>
              </w:rPr>
            </w:pPr>
            <w:r>
              <w:rPr>
                <w:sz w:val="20"/>
              </w:rPr>
              <w:t>Recibida la información se procede a la formulación de los cargos respectivos para continuar con el trámite, si el caso lo amerita, caso contrario se devuelve el expediente a la dependencia interesada, por medio de boleta de rechazo o dictamen cuando el expediente no cumple con los requisitos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7" w:val="left" w:leader="none"/>
              </w:tabs>
              <w:spacing w:line="240" w:lineRule="auto" w:before="0" w:after="0"/>
              <w:ind w:left="776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El plazo para la elaboración de la formulación de cargos es de 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días.</w:t>
            </w:r>
          </w:p>
        </w:tc>
      </w:tr>
      <w:tr>
        <w:trPr>
          <w:trHeight w:val="428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Trasladar al Director de Dependencia.</w:t>
            </w:r>
          </w:p>
        </w:tc>
      </w:tr>
      <w:tr>
        <w:trPr>
          <w:trHeight w:val="1492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83" w:lineRule="exact" w:before="139"/>
              <w:ind w:left="80" w:right="74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  <w:p>
            <w:pPr>
              <w:pStyle w:val="TableParagraph"/>
              <w:ind w:left="52" w:right="44" w:firstLine="1"/>
              <w:jc w:val="center"/>
              <w:rPr>
                <w:sz w:val="16"/>
              </w:rPr>
            </w:pPr>
            <w:r>
              <w:rPr>
                <w:sz w:val="16"/>
              </w:rPr>
              <w:t>Evaluar formulación de cargos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left="80" w:right="20" w:hanging="41"/>
              <w:rPr>
                <w:sz w:val="16"/>
              </w:rPr>
            </w:pPr>
            <w:r>
              <w:rPr>
                <w:sz w:val="16"/>
              </w:rPr>
              <w:t>Director (a) de Dependencia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/>
              <w:rPr>
                <w:sz w:val="20"/>
              </w:rPr>
            </w:pPr>
            <w:r>
              <w:rPr>
                <w:sz w:val="20"/>
              </w:rPr>
              <w:t>Recibe el expediente y evalúa la formulación de cargos y realiza lo siguiente: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7" w:val="left" w:leader="none"/>
              </w:tabs>
              <w:spacing w:line="240" w:lineRule="auto" w:before="0" w:after="0"/>
              <w:ind w:left="77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Verifica la normativa legal.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7" w:val="left" w:leader="none"/>
              </w:tabs>
              <w:spacing w:line="240" w:lineRule="auto" w:before="1" w:after="0"/>
              <w:ind w:left="77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Elabora las recomendaciones si son necesarias.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7" w:val="left" w:leader="none"/>
              </w:tabs>
              <w:spacing w:line="240" w:lineRule="auto" w:before="0" w:after="0"/>
              <w:ind w:left="77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Realiza el requerimiento de ampliación de la información, sí 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requiere.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1451" w:right="146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1473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PROCEDIMIENTO ADMINISTRATIVO POR FALTAS AL SERVICIO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401"/>
              <w:rPr>
                <w:sz w:val="16"/>
              </w:rPr>
            </w:pPr>
            <w:r>
              <w:rPr>
                <w:sz w:val="16"/>
              </w:rPr>
              <w:t>Código: RHU-INS-05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03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4 de 6</w:t>
            </w:r>
          </w:p>
        </w:tc>
      </w:tr>
    </w:tbl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8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35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79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262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21"/>
              <w:jc w:val="both"/>
              <w:rPr>
                <w:sz w:val="20"/>
              </w:rPr>
            </w:pPr>
            <w:r>
              <w:rPr>
                <w:sz w:val="20"/>
              </w:rPr>
              <w:t>Si no cumple con los numerales indicados del 1 al 3 de la presente actividad devuelve el expediente al Representante, enlace y/o Asistente de Formulación de Cargos e indica la causa de la devolución.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Sí la formulación de cargos procede el Director (a), sella y devuelve al Representante o enlace.</w:t>
            </w:r>
          </w:p>
        </w:tc>
      </w:tr>
      <w:tr>
        <w:trPr>
          <w:trHeight w:val="1953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80" w:right="74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  <w:p>
            <w:pPr>
              <w:pStyle w:val="TableParagraph"/>
              <w:ind w:left="52" w:right="44" w:firstLine="3"/>
              <w:jc w:val="center"/>
              <w:rPr>
                <w:sz w:val="16"/>
              </w:rPr>
            </w:pPr>
            <w:r>
              <w:rPr>
                <w:sz w:val="16"/>
              </w:rPr>
              <w:t>Notificar formulación de cargos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0"/>
              <w:ind w:left="241" w:right="5" w:hanging="214"/>
              <w:rPr>
                <w:sz w:val="16"/>
              </w:rPr>
            </w:pPr>
            <w:r>
              <w:rPr>
                <w:sz w:val="16"/>
              </w:rPr>
              <w:t>Representante o Enlace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20"/>
              <w:jc w:val="both"/>
              <w:rPr>
                <w:sz w:val="20"/>
              </w:rPr>
            </w:pPr>
            <w:r>
              <w:rPr>
                <w:sz w:val="20"/>
              </w:rPr>
              <w:t>En el caso sea personal administrativo, el representante o enlace, procede a notificar la formulación de cargos, por medio del formulario RHU-FOR-13 “Cédula de Notificación”, la cual debe efectuarse dentro del plazo de 3 días.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6" w:right="17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docente,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traslada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supervisor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formulación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cargos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 que proceda a coordinar y/o notificar la misma, dentro del plazo de 3 días, por medio del formulario RHU-FOR-13 “Cédula de Notificación”, la cual debe ser devuelta dentro del mismo plazo, al representante o enlace</w:t>
            </w:r>
          </w:p>
        </w:tc>
      </w:tr>
      <w:tr>
        <w:trPr>
          <w:trHeight w:val="511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80" w:right="74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  <w:p>
            <w:pPr>
              <w:pStyle w:val="TableParagraph"/>
              <w:spacing w:line="166" w:lineRule="exact" w:before="1"/>
              <w:ind w:left="83" w:right="73"/>
              <w:jc w:val="center"/>
              <w:rPr>
                <w:sz w:val="16"/>
              </w:rPr>
            </w:pPr>
            <w:r>
              <w:rPr>
                <w:sz w:val="16"/>
              </w:rPr>
              <w:t>Notificar al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line="160" w:lineRule="atLeast" w:before="27"/>
              <w:ind w:left="35" w:right="2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Representante, </w:t>
            </w:r>
            <w:r>
              <w:rPr>
                <w:sz w:val="14"/>
              </w:rPr>
              <w:t>enlace, Supervisor (a)</w:t>
            </w:r>
          </w:p>
        </w:tc>
        <w:tc>
          <w:tcPr>
            <w:tcW w:w="8535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56"/>
              <w:rPr>
                <w:sz w:val="20"/>
              </w:rPr>
            </w:pPr>
            <w:r>
              <w:rPr>
                <w:sz w:val="20"/>
              </w:rPr>
              <w:t>Notifica al Servidor Público mediante el formulario RHU-FOR-13 “Cédula de Notificación”, para</w:t>
            </w:r>
          </w:p>
        </w:tc>
      </w:tr>
      <w:tr>
        <w:trPr>
          <w:trHeight w:val="569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ind w:left="317" w:right="253" w:hanging="36"/>
              <w:rPr>
                <w:sz w:val="16"/>
              </w:rPr>
            </w:pPr>
            <w:r>
              <w:rPr>
                <w:sz w:val="16"/>
              </w:rPr>
              <w:t>Servidor Público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ind w:left="35" w:right="32" w:firstLine="2"/>
              <w:jc w:val="center"/>
              <w:rPr>
                <w:sz w:val="14"/>
              </w:rPr>
            </w:pPr>
            <w:r>
              <w:rPr>
                <w:sz w:val="14"/>
              </w:rPr>
              <w:t>educativo o Diretor (a) de </w:t>
            </w:r>
            <w:r>
              <w:rPr>
                <w:w w:val="95"/>
                <w:sz w:val="14"/>
              </w:rPr>
              <w:t>Estabelecimento</w:t>
            </w:r>
          </w:p>
        </w:tc>
        <w:tc>
          <w:tcPr>
            <w:tcW w:w="8535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56"/>
              <w:rPr>
                <w:sz w:val="20"/>
              </w:rPr>
            </w:pPr>
            <w:r>
              <w:rPr>
                <w:sz w:val="20"/>
              </w:rPr>
              <w:t>que se presente ante el representante o enlace para evacuar audiencia.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80" w:right="74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  <w:p>
            <w:pPr>
              <w:pStyle w:val="TableParagraph"/>
              <w:ind w:left="237" w:right="223" w:hanging="2"/>
              <w:jc w:val="center"/>
              <w:rPr>
                <w:sz w:val="16"/>
              </w:rPr>
            </w:pPr>
            <w:r>
              <w:rPr>
                <w:sz w:val="16"/>
              </w:rPr>
              <w:t>Evacuar audiencia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9" w:right="111" w:hanging="154"/>
              <w:rPr>
                <w:sz w:val="16"/>
              </w:rPr>
            </w:pPr>
            <w:r>
              <w:rPr>
                <w:sz w:val="16"/>
              </w:rPr>
              <w:t>Servidor (a) Público</w:t>
            </w:r>
          </w:p>
        </w:tc>
        <w:tc>
          <w:tcPr>
            <w:tcW w:w="8535" w:type="dxa"/>
          </w:tcPr>
          <w:p>
            <w:pPr>
              <w:pStyle w:val="TableParagraph"/>
              <w:spacing w:before="117"/>
              <w:ind w:left="56" w:right="19"/>
              <w:jc w:val="both"/>
              <w:rPr>
                <w:sz w:val="20"/>
              </w:rPr>
            </w:pPr>
            <w:r>
              <w:rPr>
                <w:sz w:val="20"/>
              </w:rPr>
              <w:t>Evacua la audiencia dentro del plazo de los cinco (5) días, más dos (2) días que se otorguen, por razón de la distancia, plazo que empieza a correr al día siguiente a su notificación, período 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argumentar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escrito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proponer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prueba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estime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pertinente.</w:t>
            </w:r>
          </w:p>
        </w:tc>
      </w:tr>
      <w:tr>
        <w:trPr>
          <w:trHeight w:val="464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  <w:p>
            <w:pPr>
              <w:pStyle w:val="TableParagraph"/>
              <w:spacing w:line="166" w:lineRule="exact" w:before="1"/>
              <w:ind w:left="81" w:right="74"/>
              <w:jc w:val="center"/>
              <w:rPr>
                <w:sz w:val="16"/>
              </w:rPr>
            </w:pPr>
            <w:r>
              <w:rPr>
                <w:sz w:val="16"/>
              </w:rPr>
              <w:t>Recibir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166" w:lineRule="exact"/>
              <w:ind w:left="8" w:right="3"/>
              <w:jc w:val="center"/>
              <w:rPr>
                <w:sz w:val="16"/>
              </w:rPr>
            </w:pPr>
            <w:r>
              <w:rPr>
                <w:sz w:val="16"/>
              </w:rPr>
              <w:t>Representante</w:t>
            </w:r>
          </w:p>
        </w:tc>
        <w:tc>
          <w:tcPr>
            <w:tcW w:w="8535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56"/>
              <w:rPr>
                <w:sz w:val="20"/>
              </w:rPr>
            </w:pPr>
            <w:r>
              <w:rPr>
                <w:sz w:val="20"/>
              </w:rPr>
              <w:t>Recibe la evacuación de la audiencia, adjunta al expediente y procede a emitir el informe</w:t>
            </w:r>
          </w:p>
        </w:tc>
      </w:tr>
      <w:tr>
        <w:trPr>
          <w:trHeight w:val="523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ind w:left="237" w:right="37" w:hanging="176"/>
              <w:rPr>
                <w:sz w:val="16"/>
              </w:rPr>
            </w:pPr>
            <w:r>
              <w:rPr>
                <w:sz w:val="16"/>
              </w:rPr>
              <w:t>evacuación de audiencia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35" w:right="30"/>
              <w:jc w:val="center"/>
              <w:rPr>
                <w:sz w:val="16"/>
              </w:rPr>
            </w:pPr>
            <w:r>
              <w:rPr>
                <w:sz w:val="16"/>
              </w:rPr>
              <w:t>o Enlace</w:t>
            </w:r>
          </w:p>
        </w:tc>
        <w:tc>
          <w:tcPr>
            <w:tcW w:w="8535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56"/>
              <w:rPr>
                <w:sz w:val="20"/>
              </w:rPr>
            </w:pPr>
            <w:r>
              <w:rPr>
                <w:sz w:val="20"/>
              </w:rPr>
              <w:t>respectivo.</w:t>
            </w:r>
          </w:p>
        </w:tc>
      </w:tr>
      <w:tr>
        <w:trPr>
          <w:trHeight w:val="531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56" w:right="21"/>
              <w:rPr>
                <w:sz w:val="20"/>
              </w:rPr>
            </w:pPr>
            <w:r>
              <w:rPr>
                <w:sz w:val="20"/>
              </w:rPr>
              <w:t>Emite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contiene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audiencia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presentada dentro del plazo de 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días.</w:t>
            </w:r>
          </w:p>
        </w:tc>
      </w:tr>
      <w:tr>
        <w:trPr>
          <w:trHeight w:val="829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  <w:p>
            <w:pPr>
              <w:pStyle w:val="TableParagraph"/>
              <w:spacing w:before="1"/>
              <w:ind w:left="83" w:right="74"/>
              <w:jc w:val="center"/>
              <w:rPr>
                <w:sz w:val="16"/>
              </w:rPr>
            </w:pPr>
            <w:r>
              <w:rPr>
                <w:sz w:val="16"/>
              </w:rPr>
              <w:t>Emitir informe y Proyecto de Resolución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41" w:right="5" w:hanging="214"/>
              <w:rPr>
                <w:sz w:val="16"/>
              </w:rPr>
            </w:pPr>
            <w:r>
              <w:rPr>
                <w:sz w:val="16"/>
              </w:rPr>
              <w:t>Representante o Enlace</w:t>
            </w:r>
          </w:p>
        </w:tc>
        <w:tc>
          <w:tcPr>
            <w:tcW w:w="8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3"/>
              <w:ind w:left="56" w:right="2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amerite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despido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emite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Administrativa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amerita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despido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procede como se indica en la actividad 16 del presente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instructivo.</w:t>
            </w:r>
          </w:p>
        </w:tc>
      </w:tr>
      <w:tr>
        <w:trPr>
          <w:trHeight w:val="592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sz w:val="20"/>
              </w:rPr>
              <w:t>Traslada al Director (a) para su aprobación.</w:t>
            </w:r>
          </w:p>
        </w:tc>
      </w:tr>
      <w:tr>
        <w:trPr>
          <w:trHeight w:val="204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line="162" w:lineRule="exact" w:before="22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5" w:type="dxa"/>
            <w:vMerge w:val="restart"/>
          </w:tcPr>
          <w:p>
            <w:pPr>
              <w:pStyle w:val="TableParagraph"/>
              <w:spacing w:before="117"/>
              <w:ind w:left="56" w:right="21"/>
              <w:rPr>
                <w:sz w:val="20"/>
              </w:rPr>
            </w:pPr>
            <w:r>
              <w:rPr>
                <w:sz w:val="20"/>
              </w:rPr>
              <w:t>Recibe y revisa el contenido del informe, Resolución Administrativa si está de acuerdo firma y devuelve al Representante o enlace.</w:t>
            </w:r>
          </w:p>
          <w:p>
            <w:pPr>
              <w:pStyle w:val="TableParagraph"/>
              <w:ind w:left="56" w:right="-12"/>
              <w:rPr>
                <w:sz w:val="20"/>
              </w:rPr>
            </w:pPr>
            <w:r>
              <w:rPr>
                <w:sz w:val="20"/>
              </w:rPr>
              <w:t>En caso de tener duda, el Director puede emitir diligencias para mejor proveer, dentro del plazo de 5 días en coordinación con el Representante o enlace.</w:t>
            </w:r>
          </w:p>
        </w:tc>
      </w:tr>
      <w:tr>
        <w:trPr>
          <w:trHeight w:val="174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81" w:right="74"/>
              <w:jc w:val="center"/>
              <w:rPr>
                <w:sz w:val="16"/>
              </w:rPr>
            </w:pPr>
            <w:r>
              <w:rPr>
                <w:sz w:val="16"/>
              </w:rPr>
              <w:t>Revisar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9"/>
              <w:rPr>
                <w:sz w:val="16"/>
              </w:rPr>
            </w:pPr>
            <w:r>
              <w:rPr>
                <w:sz w:val="16"/>
              </w:rPr>
              <w:t>contenido de</w:t>
            </w:r>
          </w:p>
          <w:p>
            <w:pPr>
              <w:pStyle w:val="TableParagraph"/>
              <w:spacing w:line="161" w:lineRule="exact"/>
              <w:ind w:left="177"/>
              <w:rPr>
                <w:sz w:val="16"/>
              </w:rPr>
            </w:pPr>
            <w:r>
              <w:rPr>
                <w:sz w:val="16"/>
              </w:rPr>
              <w:t>Dictamen y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35" w:right="30"/>
              <w:jc w:val="center"/>
              <w:rPr>
                <w:sz w:val="16"/>
              </w:rPr>
            </w:pPr>
            <w:r>
              <w:rPr>
                <w:sz w:val="16"/>
              </w:rPr>
              <w:t>Director (a)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83" w:right="74"/>
              <w:jc w:val="center"/>
              <w:rPr>
                <w:sz w:val="16"/>
              </w:rPr>
            </w:pPr>
            <w:r>
              <w:rPr>
                <w:sz w:val="16"/>
              </w:rPr>
              <w:t>Resolución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40" w:right="32"/>
              <w:jc w:val="center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3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1" w:right="7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ind w:left="76" w:right="66" w:hanging="1"/>
              <w:jc w:val="center"/>
              <w:rPr>
                <w:sz w:val="16"/>
              </w:rPr>
            </w:pPr>
            <w:r>
              <w:rPr>
                <w:sz w:val="16"/>
              </w:rPr>
              <w:t>Trasladar copia de la Resolución Administrativa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5" w:right="30"/>
              <w:jc w:val="center"/>
              <w:rPr>
                <w:sz w:val="16"/>
              </w:rPr>
            </w:pPr>
            <w:r>
              <w:rPr>
                <w:sz w:val="16"/>
              </w:rPr>
              <w:t>Notificador(a)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20"/>
              <w:jc w:val="both"/>
              <w:rPr>
                <w:sz w:val="20"/>
              </w:rPr>
            </w:pPr>
            <w:r>
              <w:rPr>
                <w:sz w:val="20"/>
              </w:rPr>
              <w:t>En el caso sea personal administrativo, procede a notificar la Resolución Administrativa, por medio del formulario RHU-FOR-13 “Cédula de Notificación”, la cual debe efectuarse dentro del plazo de 3 días, al representante o enlace.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6" w:right="17"/>
              <w:jc w:val="both"/>
              <w:rPr>
                <w:sz w:val="20"/>
              </w:rPr>
            </w:pPr>
            <w:r>
              <w:rPr>
                <w:sz w:val="20"/>
              </w:rPr>
              <w:t>En el caso sea personal docente, traslada al supervisor educativo la Resolución Administrativa para que proceda a coordinar y/o notificar la misma, dentro del plazo de 3 días, por medio del formulario RHU-FOR-13 “Cédula de Notificación”, la cual debe ser devuelta dentro del mismo plazo, al representante o enlace.</w:t>
            </w:r>
          </w:p>
        </w:tc>
      </w:tr>
      <w:tr>
        <w:trPr>
          <w:trHeight w:val="1077" w:hRule="atLeast"/>
        </w:trPr>
        <w:tc>
          <w:tcPr>
            <w:tcW w:w="1160" w:type="dxa"/>
          </w:tcPr>
          <w:p>
            <w:pPr>
              <w:pStyle w:val="TableParagraph"/>
              <w:spacing w:before="137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  <w:p>
            <w:pPr>
              <w:pStyle w:val="TableParagraph"/>
              <w:spacing w:before="1"/>
              <w:ind w:left="160" w:right="149" w:firstLine="1"/>
              <w:jc w:val="center"/>
              <w:rPr>
                <w:sz w:val="16"/>
              </w:rPr>
            </w:pPr>
            <w:r>
              <w:rPr>
                <w:sz w:val="16"/>
              </w:rPr>
              <w:t>Notificar sanción disciplinaria</w:t>
            </w:r>
          </w:p>
        </w:tc>
        <w:tc>
          <w:tcPr>
            <w:tcW w:w="1112" w:type="dxa"/>
          </w:tcPr>
          <w:p>
            <w:pPr>
              <w:pStyle w:val="TableParagraph"/>
              <w:spacing w:before="24"/>
              <w:ind w:left="59" w:right="54" w:firstLine="2"/>
              <w:jc w:val="center"/>
              <w:rPr>
                <w:sz w:val="14"/>
              </w:rPr>
            </w:pPr>
            <w:r>
              <w:rPr>
                <w:sz w:val="14"/>
              </w:rPr>
              <w:t>Representante, enlace, Supervisor (a) educativo o Director (a) de </w:t>
            </w:r>
            <w:r>
              <w:rPr>
                <w:w w:val="95"/>
                <w:sz w:val="14"/>
              </w:rPr>
              <w:t>Establecimiento</w:t>
            </w:r>
          </w:p>
        </w:tc>
        <w:tc>
          <w:tcPr>
            <w:tcW w:w="8535" w:type="dxa"/>
          </w:tcPr>
          <w:p>
            <w:pPr>
              <w:pStyle w:val="TableParagraph"/>
              <w:spacing w:before="162"/>
              <w:ind w:left="56" w:right="19"/>
              <w:jc w:val="both"/>
              <w:rPr>
                <w:sz w:val="20"/>
              </w:rPr>
            </w:pPr>
            <w:r>
              <w:rPr>
                <w:sz w:val="20"/>
              </w:rPr>
              <w:t>Notifica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Servidor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sanción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impuesta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Administrativa. Solicita que firme la cédula de notificación o en caso de no ser firmada por el Servidor Público será razonada por 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Notificador.</w:t>
            </w:r>
          </w:p>
        </w:tc>
      </w:tr>
      <w:tr>
        <w:trPr>
          <w:trHeight w:val="464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  <w:p>
            <w:pPr>
              <w:pStyle w:val="TableParagraph"/>
              <w:spacing w:line="166" w:lineRule="exact" w:before="1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Cuadros de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166" w:lineRule="exact"/>
              <w:ind w:left="8" w:right="3"/>
              <w:jc w:val="center"/>
              <w:rPr>
                <w:sz w:val="16"/>
              </w:rPr>
            </w:pPr>
            <w:r>
              <w:rPr>
                <w:sz w:val="16"/>
              </w:rPr>
              <w:t>Representante</w:t>
            </w:r>
          </w:p>
        </w:tc>
        <w:tc>
          <w:tcPr>
            <w:tcW w:w="8535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56"/>
              <w:rPr>
                <w:sz w:val="20"/>
              </w:rPr>
            </w:pPr>
            <w:r>
              <w:rPr>
                <w:sz w:val="20"/>
              </w:rPr>
              <w:t>Una vez notificado, el servidor público el representante o enlace, procede de la siguiente</w:t>
            </w:r>
          </w:p>
        </w:tc>
      </w:tr>
      <w:tr>
        <w:trPr>
          <w:trHeight w:val="524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ind w:left="271" w:right="33" w:hanging="215"/>
              <w:rPr>
                <w:sz w:val="16"/>
              </w:rPr>
            </w:pPr>
            <w:r>
              <w:rPr>
                <w:sz w:val="16"/>
              </w:rPr>
              <w:t>movimiento de personal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35" w:right="27"/>
              <w:jc w:val="center"/>
              <w:rPr>
                <w:sz w:val="16"/>
              </w:rPr>
            </w:pPr>
            <w:r>
              <w:rPr>
                <w:sz w:val="16"/>
              </w:rPr>
              <w:t>o enlace</w:t>
            </w:r>
          </w:p>
        </w:tc>
        <w:tc>
          <w:tcPr>
            <w:tcW w:w="8535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56"/>
              <w:rPr>
                <w:sz w:val="20"/>
              </w:rPr>
            </w:pPr>
            <w:r>
              <w:rPr>
                <w:sz w:val="20"/>
              </w:rPr>
              <w:t>manera: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1451" w:right="146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1473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PROCEDIMIENTO ADMINISTRATIVO POR FALTAS AL SERVICIO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401"/>
              <w:rPr>
                <w:sz w:val="16"/>
              </w:rPr>
            </w:pPr>
            <w:r>
              <w:rPr>
                <w:sz w:val="16"/>
              </w:rPr>
              <w:t>Código: RHU-INS-05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03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5 de 6</w:t>
            </w:r>
          </w:p>
        </w:tc>
      </w:tr>
    </w:tbl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79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031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77" w:val="left" w:leader="none"/>
              </w:tabs>
              <w:spacing w:line="240" w:lineRule="auto" w:before="26" w:after="0"/>
              <w:ind w:left="776" w:right="19" w:hanging="361"/>
              <w:jc w:val="left"/>
              <w:rPr>
                <w:sz w:val="20"/>
              </w:rPr>
            </w:pPr>
            <w:r>
              <w:rPr>
                <w:sz w:val="20"/>
              </w:rPr>
              <w:t>Traslada a Gestión de Personal o unidad de recursos humanos de cada Dirección, según corresponda, copia de la resolución administrativa y cédula de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notificación.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7" w:val="left" w:leader="none"/>
              </w:tabs>
              <w:spacing w:line="240" w:lineRule="auto" w:before="0" w:after="0"/>
              <w:ind w:left="776" w:right="29" w:hanging="361"/>
              <w:jc w:val="left"/>
              <w:rPr>
                <w:sz w:val="20"/>
              </w:rPr>
            </w:pPr>
            <w:r>
              <w:rPr>
                <w:sz w:val="20"/>
              </w:rPr>
              <w:t>Remite expediente y oficio conteniendo informe de lo actuado, a la Dirección de Recursos Humanos, para los registros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respectivos.</w:t>
            </w:r>
          </w:p>
        </w:tc>
      </w:tr>
      <w:tr>
        <w:trPr>
          <w:trHeight w:val="1494" w:hRule="atLeast"/>
        </w:trPr>
        <w:tc>
          <w:tcPr>
            <w:tcW w:w="116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  <w:p>
            <w:pPr>
              <w:pStyle w:val="TableParagraph"/>
              <w:spacing w:before="1"/>
              <w:ind w:left="45" w:right="32"/>
              <w:jc w:val="center"/>
              <w:rPr>
                <w:sz w:val="16"/>
              </w:rPr>
            </w:pPr>
            <w:r>
              <w:rPr>
                <w:sz w:val="16"/>
              </w:rPr>
              <w:t>Emitir proyecto de Acuerdo Ministerial de destitución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7"/>
              <w:ind w:left="241" w:right="5" w:hanging="214"/>
              <w:rPr>
                <w:sz w:val="16"/>
              </w:rPr>
            </w:pPr>
            <w:r>
              <w:rPr>
                <w:sz w:val="16"/>
              </w:rPr>
              <w:t>Representante o Enlace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20"/>
              <w:jc w:val="both"/>
              <w:rPr>
                <w:sz w:val="20"/>
              </w:rPr>
            </w:pPr>
            <w:r>
              <w:rPr>
                <w:sz w:val="20"/>
              </w:rPr>
              <w:t>En caso de despido emite informe de acuerdo a la información que contiene el expediente y la audiencia presentada, dentro del plazo de 3 días.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6" w:right="20"/>
              <w:jc w:val="both"/>
              <w:rPr>
                <w:sz w:val="20"/>
              </w:rPr>
            </w:pPr>
            <w:r>
              <w:rPr>
                <w:sz w:val="20"/>
              </w:rPr>
              <w:t>Emite proyecto de Acuerdo Ministerial de Destitución, el cual traslada al Director de la Dependencia para su rúbrica y posteriormente envía al Director (a) de la DIREH, adjuntando el expediente disciplinario en el plazo de 2 días.</w:t>
            </w:r>
          </w:p>
        </w:tc>
      </w:tr>
      <w:tr>
        <w:trPr>
          <w:trHeight w:val="1032" w:hRule="atLeast"/>
        </w:trPr>
        <w:tc>
          <w:tcPr>
            <w:tcW w:w="1160" w:type="dxa"/>
          </w:tcPr>
          <w:p>
            <w:pPr>
              <w:pStyle w:val="TableParagraph"/>
              <w:spacing w:before="22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  <w:p>
            <w:pPr>
              <w:pStyle w:val="TableParagraph"/>
              <w:spacing w:before="1"/>
              <w:ind w:left="107" w:right="93" w:hanging="5"/>
              <w:jc w:val="center"/>
              <w:rPr>
                <w:sz w:val="16"/>
              </w:rPr>
            </w:pPr>
            <w:r>
              <w:rPr>
                <w:sz w:val="16"/>
              </w:rPr>
              <w:t>Rubricar Acuerdo Ministerial de destitución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40" w:right="36"/>
              <w:jc w:val="center"/>
              <w:rPr>
                <w:sz w:val="16"/>
              </w:rPr>
            </w:pPr>
            <w:r>
              <w:rPr>
                <w:sz w:val="16"/>
              </w:rPr>
              <w:t>Director (a) de la        Dependencia</w:t>
            </w:r>
          </w:p>
        </w:tc>
        <w:tc>
          <w:tcPr>
            <w:tcW w:w="85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Rubrica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Ministerial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Destitución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traslada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Recursos Humanos,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DIREH.</w:t>
            </w:r>
          </w:p>
        </w:tc>
      </w:tr>
      <w:tr>
        <w:trPr>
          <w:trHeight w:val="1953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>
            <w:pPr>
              <w:pStyle w:val="TableParagraph"/>
              <w:ind w:left="160" w:right="149"/>
              <w:jc w:val="both"/>
              <w:rPr>
                <w:sz w:val="16"/>
              </w:rPr>
            </w:pPr>
            <w:r>
              <w:rPr>
                <w:sz w:val="16"/>
              </w:rPr>
              <w:t>Revisión de expediente disciplinario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6"/>
              </w:rPr>
            </w:pPr>
            <w:r>
              <w:rPr>
                <w:sz w:val="16"/>
              </w:rPr>
              <w:t>Departamento Disciplinario DIREH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21"/>
              <w:rPr>
                <w:sz w:val="20"/>
              </w:rPr>
            </w:pPr>
            <w:r>
              <w:rPr>
                <w:sz w:val="20"/>
              </w:rPr>
              <w:t>Departamento Disciplinario de la Dirección de Recursos Humanos, procede de la siguiente forma: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7" w:val="left" w:leader="none"/>
              </w:tabs>
              <w:spacing w:line="240" w:lineRule="auto" w:before="0" w:after="0"/>
              <w:ind w:left="77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Revisión 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expediente.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7" w:val="left" w:leader="none"/>
              </w:tabs>
              <w:spacing w:line="229" w:lineRule="exact" w:before="1" w:after="0"/>
              <w:ind w:left="77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Verificar el cumplimiento del debido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7" w:val="left" w:leader="none"/>
              </w:tabs>
              <w:spacing w:line="240" w:lineRule="auto" w:before="0" w:after="0"/>
              <w:ind w:left="776" w:right="27" w:hanging="361"/>
              <w:jc w:val="left"/>
              <w:rPr>
                <w:sz w:val="20"/>
              </w:rPr>
            </w:pPr>
            <w:r>
              <w:rPr>
                <w:sz w:val="20"/>
              </w:rPr>
              <w:t>Verificar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amerita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despido,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contrario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devuelve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aplicación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la sanción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correspondiente.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7" w:val="left" w:leader="none"/>
              </w:tabs>
              <w:spacing w:line="240" w:lineRule="auto" w:before="0" w:after="0"/>
              <w:ind w:left="776" w:right="30" w:hanging="361"/>
              <w:jc w:val="left"/>
              <w:rPr>
                <w:sz w:val="20"/>
              </w:rPr>
            </w:pPr>
            <w:r>
              <w:rPr>
                <w:sz w:val="20"/>
              </w:rPr>
              <w:t>Una vez llenados los requisitos legales, eleva a la Dirección de Asesoría Jurídica del Ministerio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Educación.</w:t>
            </w:r>
          </w:p>
        </w:tc>
      </w:tr>
      <w:tr>
        <w:trPr>
          <w:trHeight w:val="1723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  <w:p>
            <w:pPr>
              <w:pStyle w:val="TableParagraph"/>
              <w:ind w:left="83" w:right="74"/>
              <w:jc w:val="center"/>
              <w:rPr>
                <w:sz w:val="16"/>
              </w:rPr>
            </w:pPr>
            <w:r>
              <w:rPr>
                <w:sz w:val="16"/>
              </w:rPr>
              <w:t>Gestionar autorización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5" w:right="30"/>
              <w:jc w:val="center"/>
              <w:rPr>
                <w:sz w:val="16"/>
              </w:rPr>
            </w:pPr>
            <w:r>
              <w:rPr>
                <w:sz w:val="16"/>
              </w:rPr>
              <w:t>Asesor (a) de Dirección de Asesoría Jurídica</w:t>
            </w:r>
          </w:p>
          <w:p>
            <w:pPr>
              <w:pStyle w:val="TableParagraph"/>
              <w:spacing w:line="183" w:lineRule="exact"/>
              <w:ind w:left="35" w:right="29"/>
              <w:jc w:val="center"/>
              <w:rPr>
                <w:sz w:val="16"/>
              </w:rPr>
            </w:pPr>
            <w:r>
              <w:rPr>
                <w:sz w:val="16"/>
              </w:rPr>
              <w:t>DIAJ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/>
              <w:rPr>
                <w:sz w:val="20"/>
              </w:rPr>
            </w:pPr>
            <w:r>
              <w:rPr>
                <w:sz w:val="20"/>
              </w:rPr>
              <w:t>Emite opinión, para su consideración y firma de Visto Bueno.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Trasladar al Despacho Superior para solicitar la autorización correspondiente.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7" w:val="left" w:leader="none"/>
              </w:tabs>
              <w:spacing w:line="242" w:lineRule="auto" w:before="0" w:after="0"/>
              <w:ind w:left="776" w:right="23"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emplazado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Ministerio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gestionarse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autorización para despedir ante Juez competente, por conducto de la Procuraduría General de la Nación -PGN-.</w:t>
            </w:r>
          </w:p>
        </w:tc>
      </w:tr>
      <w:tr>
        <w:trPr>
          <w:trHeight w:val="1034" w:hRule="atLeast"/>
        </w:trPr>
        <w:tc>
          <w:tcPr>
            <w:tcW w:w="1160" w:type="dxa"/>
          </w:tcPr>
          <w:p>
            <w:pPr>
              <w:pStyle w:val="TableParagraph"/>
              <w:spacing w:before="25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  <w:p>
            <w:pPr>
              <w:pStyle w:val="TableParagraph"/>
              <w:ind w:left="107" w:right="93" w:hanging="2"/>
              <w:jc w:val="center"/>
              <w:rPr>
                <w:sz w:val="16"/>
              </w:rPr>
            </w:pPr>
            <w:r>
              <w:rPr>
                <w:sz w:val="16"/>
              </w:rPr>
              <w:t>Firmar Acuerdo Ministerial de destitución</w:t>
            </w:r>
          </w:p>
        </w:tc>
        <w:tc>
          <w:tcPr>
            <w:tcW w:w="1112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51" w:right="170" w:hanging="60"/>
              <w:rPr>
                <w:sz w:val="16"/>
              </w:rPr>
            </w:pPr>
            <w:r>
              <w:rPr>
                <w:sz w:val="16"/>
              </w:rPr>
              <w:t>Despacho Superior</w:t>
            </w:r>
          </w:p>
        </w:tc>
        <w:tc>
          <w:tcPr>
            <w:tcW w:w="8535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Ministerial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Destitución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traslada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Asesoría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Jurídica;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quien a su vez lo remitirá al Departamento Disciplinario de la DIREH.</w:t>
            </w:r>
          </w:p>
        </w:tc>
      </w:tr>
      <w:tr>
        <w:trPr>
          <w:trHeight w:val="1398" w:hRule="atLeast"/>
        </w:trPr>
        <w:tc>
          <w:tcPr>
            <w:tcW w:w="1160" w:type="dxa"/>
          </w:tcPr>
          <w:p>
            <w:pPr>
              <w:pStyle w:val="TableParagraph"/>
              <w:spacing w:before="22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  <w:p>
            <w:pPr>
              <w:pStyle w:val="TableParagraph"/>
              <w:spacing w:before="1"/>
              <w:ind w:left="107" w:right="94" w:hanging="4"/>
              <w:jc w:val="center"/>
              <w:rPr>
                <w:sz w:val="16"/>
              </w:rPr>
            </w:pPr>
            <w:r>
              <w:rPr>
                <w:sz w:val="16"/>
              </w:rPr>
              <w:t>Solicitar número y fecha de Acuerdo Ministerial de destitución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45" w:right="39" w:firstLine="3"/>
              <w:jc w:val="center"/>
              <w:rPr>
                <w:sz w:val="16"/>
              </w:rPr>
            </w:pPr>
            <w:r>
              <w:rPr>
                <w:sz w:val="16"/>
              </w:rPr>
              <w:t>Asistente del Departamento Disciplinario</w:t>
            </w:r>
          </w:p>
        </w:tc>
        <w:tc>
          <w:tcPr>
            <w:tcW w:w="85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left="56"/>
              <w:rPr>
                <w:sz w:val="20"/>
              </w:rPr>
            </w:pPr>
            <w:r>
              <w:rPr>
                <w:sz w:val="20"/>
              </w:rPr>
              <w:t>Solicita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Encargado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Departamento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Contrataciones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DIREH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asigne número y fecha al Acuerdo Ministerial de Destitución aprobado.</w:t>
            </w:r>
          </w:p>
        </w:tc>
      </w:tr>
      <w:tr>
        <w:trPr>
          <w:trHeight w:val="1219" w:hRule="atLeast"/>
        </w:trPr>
        <w:tc>
          <w:tcPr>
            <w:tcW w:w="1160" w:type="dxa"/>
          </w:tcPr>
          <w:p>
            <w:pPr>
              <w:pStyle w:val="TableParagraph"/>
              <w:spacing w:before="25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  <w:p>
            <w:pPr>
              <w:pStyle w:val="TableParagraph"/>
              <w:spacing w:before="1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Asignar número y fecha al Acuerdo Ministerial</w:t>
            </w:r>
          </w:p>
        </w:tc>
        <w:tc>
          <w:tcPr>
            <w:tcW w:w="111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35" w:right="29"/>
              <w:jc w:val="center"/>
              <w:rPr>
                <w:sz w:val="16"/>
              </w:rPr>
            </w:pPr>
            <w:r>
              <w:rPr>
                <w:sz w:val="16"/>
              </w:rPr>
              <w:t>Encargado (a) de Acuerdos DIREH</w:t>
            </w:r>
          </w:p>
        </w:tc>
        <w:tc>
          <w:tcPr>
            <w:tcW w:w="853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6" w:right="21"/>
              <w:rPr>
                <w:sz w:val="20"/>
              </w:rPr>
            </w:pPr>
            <w:r>
              <w:rPr>
                <w:sz w:val="20"/>
              </w:rPr>
              <w:t>Asigna número y fecha al Acuerdo Ministerial de Destitución y traslada una copia certificada al Departamento Disciplinario de la DIREH para su notificación.</w:t>
            </w:r>
          </w:p>
        </w:tc>
      </w:tr>
      <w:tr>
        <w:trPr>
          <w:trHeight w:val="1401" w:hRule="atLeast"/>
        </w:trPr>
        <w:tc>
          <w:tcPr>
            <w:tcW w:w="1160" w:type="dxa"/>
          </w:tcPr>
          <w:p>
            <w:pPr>
              <w:pStyle w:val="TableParagraph"/>
              <w:spacing w:line="183" w:lineRule="exact" w:before="25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23.</w:t>
            </w:r>
          </w:p>
          <w:p>
            <w:pPr>
              <w:pStyle w:val="TableParagraph"/>
              <w:ind w:left="67" w:right="56" w:hanging="2"/>
              <w:jc w:val="center"/>
              <w:rPr>
                <w:sz w:val="16"/>
              </w:rPr>
            </w:pPr>
            <w:r>
              <w:rPr>
                <w:sz w:val="16"/>
              </w:rPr>
              <w:t>Trasladar copia Certificada del Acuerdo Ministerial de Destitución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Notificador (a)</w:t>
            </w:r>
          </w:p>
        </w:tc>
        <w:tc>
          <w:tcPr>
            <w:tcW w:w="853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56" w:right="21"/>
              <w:rPr>
                <w:sz w:val="20"/>
              </w:rPr>
            </w:pPr>
            <w:r>
              <w:rPr>
                <w:sz w:val="20"/>
              </w:rPr>
              <w:t>Traslada a la Dirección Departamental de Educación y/o Direcciones del Ministerio de Educación, copia certificada del Acuerdo Ministerial de Destitución para su notificación.</w:t>
            </w:r>
          </w:p>
        </w:tc>
      </w:tr>
      <w:tr>
        <w:trPr>
          <w:trHeight w:val="1077" w:hRule="atLeast"/>
        </w:trPr>
        <w:tc>
          <w:tcPr>
            <w:tcW w:w="1160" w:type="dxa"/>
          </w:tcPr>
          <w:p>
            <w:pPr>
              <w:pStyle w:val="TableParagraph"/>
              <w:spacing w:before="46"/>
              <w:ind w:left="82" w:right="74"/>
              <w:jc w:val="center"/>
              <w:rPr>
                <w:sz w:val="16"/>
              </w:rPr>
            </w:pPr>
            <w:r>
              <w:rPr>
                <w:sz w:val="16"/>
              </w:rPr>
              <w:t>24.</w:t>
            </w:r>
          </w:p>
          <w:p>
            <w:pPr>
              <w:pStyle w:val="TableParagraph"/>
              <w:spacing w:before="1"/>
              <w:ind w:left="107" w:right="94" w:hanging="2"/>
              <w:jc w:val="center"/>
              <w:rPr>
                <w:sz w:val="16"/>
              </w:rPr>
            </w:pPr>
            <w:r>
              <w:rPr>
                <w:sz w:val="16"/>
              </w:rPr>
              <w:t>Notificar Acuerdo Ministerial de destitución</w:t>
            </w:r>
          </w:p>
        </w:tc>
        <w:tc>
          <w:tcPr>
            <w:tcW w:w="1112" w:type="dxa"/>
          </w:tcPr>
          <w:p>
            <w:pPr>
              <w:pStyle w:val="TableParagraph"/>
              <w:spacing w:before="24"/>
              <w:ind w:left="59" w:right="54" w:firstLine="2"/>
              <w:jc w:val="center"/>
              <w:rPr>
                <w:sz w:val="14"/>
              </w:rPr>
            </w:pPr>
            <w:r>
              <w:rPr>
                <w:sz w:val="14"/>
              </w:rPr>
              <w:t>Representante, enlace, Supervisor (a) educativo o Director (a) de </w:t>
            </w:r>
            <w:r>
              <w:rPr>
                <w:w w:val="95"/>
                <w:sz w:val="14"/>
              </w:rPr>
              <w:t>Establecimiento</w:t>
            </w:r>
          </w:p>
        </w:tc>
        <w:tc>
          <w:tcPr>
            <w:tcW w:w="8535" w:type="dxa"/>
          </w:tcPr>
          <w:p>
            <w:pPr>
              <w:pStyle w:val="TableParagraph"/>
              <w:spacing w:before="162"/>
              <w:ind w:left="56" w:right="21"/>
              <w:rPr>
                <w:sz w:val="20"/>
              </w:rPr>
            </w:pPr>
            <w:r>
              <w:rPr>
                <w:sz w:val="20"/>
              </w:rPr>
              <w:t>Recibe y procede a la notificación del Servidor Público del Acuerdo Ministerial de Destitución utilizando el formulario RHU-FOR-13 “Cédula de Notificación”, dentro del plazo de 3 días.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1451" w:right="146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1473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PROCEDIMIENTO ADMINISTRATIVO POR FALTAS AL SERVICIO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401"/>
              <w:rPr>
                <w:sz w:val="16"/>
              </w:rPr>
            </w:pPr>
            <w:r>
              <w:rPr>
                <w:sz w:val="16"/>
              </w:rPr>
              <w:t>Código: RHU-INS-05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03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6 de 6</w:t>
            </w:r>
          </w:p>
        </w:tc>
      </w:tr>
    </w:tbl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79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492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16"/>
              <w:jc w:val="both"/>
              <w:rPr>
                <w:sz w:val="20"/>
              </w:rPr>
            </w:pPr>
            <w:r>
              <w:rPr>
                <w:sz w:val="20"/>
              </w:rPr>
              <w:t>Al concluir la notificación del Acuerdo Ministerial de Destitución se deberá enviar al Departamento Disciplinario de manera inmediata la “Cédula de Notificación” con la firma correspondiente o razonada sí la misma no fue aceptada por el Servidor Público.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6" w:right="27"/>
              <w:jc w:val="both"/>
              <w:rPr>
                <w:sz w:val="20"/>
              </w:rPr>
            </w:pPr>
            <w:r>
              <w:rPr>
                <w:sz w:val="20"/>
              </w:rPr>
              <w:t>Gira instrucciones para que se realicen los avisos respectivos ante la Oficina Nacional del Servicio Civil -ONSEC-.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33" w:val="left" w:leader="none"/>
          <w:tab w:pos="534" w:val="left" w:leader="none"/>
        </w:tabs>
        <w:spacing w:line="240" w:lineRule="auto" w:before="94" w:after="0"/>
        <w:ind w:left="533" w:right="0" w:hanging="428"/>
        <w:jc w:val="left"/>
        <w:rPr>
          <w:b/>
          <w:sz w:val="22"/>
        </w:rPr>
      </w:pPr>
      <w:r>
        <w:rPr>
          <w:b/>
          <w:sz w:val="22"/>
          <w:u w:val="thick"/>
        </w:rPr>
        <w:t>DOCUMENTOS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RELACIONADOS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tabs>
          <w:tab w:pos="2230" w:val="left" w:leader="none"/>
        </w:tabs>
        <w:spacing w:before="94"/>
        <w:ind w:left="466"/>
      </w:pPr>
      <w:r>
        <w:rPr/>
        <w:t>RHU-FOR-13</w:t>
        <w:tab/>
        <w:t>Cédula de</w:t>
      </w:r>
      <w:r>
        <w:rPr>
          <w:spacing w:val="-1"/>
        </w:rPr>
        <w:t> </w:t>
      </w:r>
      <w:r>
        <w:rPr/>
        <w:t>Notificación</w:t>
      </w:r>
    </w:p>
    <w:sectPr>
      <w:pgSz w:w="12250" w:h="15850"/>
      <w:pgMar w:header="214" w:footer="337" w:top="400" w:bottom="52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783997pt;margin-top:764.278198pt;width:421.1pt;height:11.25pt;mso-position-horizontal-relative:page;mso-position-vertical-relative:page;z-index:-16209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2pt;margin-top:13.001324pt;width:34.15pt;height:8.75pt;mso-position-horizontal-relative:page;mso-position-vertical-relative:page;z-index:-1621043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Segoe UI"/>
                    <w:sz w:val="10"/>
                  </w:rPr>
                </w:pPr>
                <w:r>
                  <w:rPr>
                    <w:rFonts w:ascii="Segoe UI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"/>
      <w:lvlJc w:val="left"/>
      <w:pPr>
        <w:ind w:left="776" w:hanging="361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76" w:hanging="36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76" w:hanging="36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76" w:hanging="36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76" w:hanging="36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76" w:hanging="36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76" w:hanging="36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31" w:hanging="425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54" w:hanging="360"/>
      </w:pPr>
      <w:rPr>
        <w:rFonts w:hint="default" w:ascii="Symbol" w:hAnsi="Symbol" w:eastAsia="Symbol" w:cs="Symbol"/>
        <w:color w:val="80808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79" w:hanging="36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31" w:hanging="428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4" w:hanging="36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dcterms:created xsi:type="dcterms:W3CDTF">2020-12-15T15:04:47Z</dcterms:created>
  <dcterms:modified xsi:type="dcterms:W3CDTF">2020-12-15T15:04:47Z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2020-12-15T00:00:00Z</vt:filetime>
  </property>
</Properties>
</file>