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45D0" w14:textId="77777777" w:rsidR="00C21A86" w:rsidRDefault="00C21A86" w:rsidP="00E65159">
      <w:pPr>
        <w:jc w:val="right"/>
        <w:rPr>
          <w:rFonts w:ascii="Arial" w:hAnsi="Arial" w:cs="Arial"/>
          <w:sz w:val="22"/>
          <w:szCs w:val="22"/>
        </w:rPr>
      </w:pPr>
    </w:p>
    <w:p w14:paraId="3974E639" w14:textId="77777777" w:rsidR="001E0C53" w:rsidRPr="00A94F20" w:rsidRDefault="001E0C53" w:rsidP="00E65159">
      <w:pPr>
        <w:jc w:val="right"/>
        <w:rPr>
          <w:rFonts w:ascii="Arial" w:hAnsi="Arial" w:cs="Arial"/>
          <w:sz w:val="22"/>
          <w:szCs w:val="22"/>
        </w:rPr>
      </w:pPr>
    </w:p>
    <w:p w14:paraId="54B0F23F" w14:textId="77777777" w:rsidR="001E0C53" w:rsidRPr="005C08AD" w:rsidRDefault="001E0C53" w:rsidP="001E0C53">
      <w:pPr>
        <w:jc w:val="center"/>
        <w:rPr>
          <w:rFonts w:ascii="Arial" w:hAnsi="Arial" w:cs="Arial"/>
          <w:b/>
          <w:sz w:val="22"/>
          <w:szCs w:val="22"/>
        </w:rPr>
      </w:pPr>
      <w:r w:rsidRPr="005C08AD">
        <w:rPr>
          <w:rFonts w:ascii="Arial" w:hAnsi="Arial" w:cs="Arial"/>
          <w:b/>
          <w:sz w:val="22"/>
          <w:szCs w:val="22"/>
        </w:rPr>
        <w:t>MINISTERIO DE EDUCACIÓN</w:t>
      </w:r>
    </w:p>
    <w:p w14:paraId="234A4284" w14:textId="77777777" w:rsidR="001E0C53" w:rsidRPr="005C08AD" w:rsidRDefault="001E0C53" w:rsidP="001E0C53">
      <w:pPr>
        <w:jc w:val="center"/>
        <w:rPr>
          <w:rFonts w:ascii="Arial" w:hAnsi="Arial" w:cs="Arial"/>
          <w:b/>
          <w:sz w:val="22"/>
          <w:szCs w:val="22"/>
        </w:rPr>
      </w:pPr>
      <w:r w:rsidRPr="005C08AD">
        <w:rPr>
          <w:rFonts w:ascii="Arial" w:hAnsi="Arial" w:cs="Arial"/>
          <w:b/>
          <w:sz w:val="22"/>
          <w:szCs w:val="22"/>
        </w:rPr>
        <w:t>AUDITORIAINTERNA</w:t>
      </w:r>
    </w:p>
    <w:p w14:paraId="72E67D72" w14:textId="75608BD6" w:rsidR="001E0C53" w:rsidRPr="005C08AD" w:rsidRDefault="001E0C53" w:rsidP="002C4B8F">
      <w:pPr>
        <w:jc w:val="center"/>
        <w:rPr>
          <w:rFonts w:ascii="Arial" w:hAnsi="Arial" w:cs="Arial"/>
          <w:b/>
          <w:sz w:val="22"/>
          <w:szCs w:val="22"/>
        </w:rPr>
      </w:pPr>
      <w:r w:rsidRPr="005C08AD">
        <w:rPr>
          <w:rFonts w:ascii="Arial" w:hAnsi="Arial" w:cs="Arial"/>
          <w:b/>
          <w:sz w:val="22"/>
          <w:szCs w:val="22"/>
        </w:rPr>
        <w:t xml:space="preserve">INFORME </w:t>
      </w:r>
      <w:r w:rsidR="002C4B8F" w:rsidRPr="005C08AD">
        <w:rPr>
          <w:rFonts w:ascii="Arial" w:hAnsi="Arial" w:cs="Arial"/>
          <w:b/>
          <w:sz w:val="22"/>
          <w:szCs w:val="22"/>
        </w:rPr>
        <w:t>O-DIDAI/SUB-173-2022</w:t>
      </w:r>
      <w:r w:rsidR="00E7422D">
        <w:rPr>
          <w:rFonts w:ascii="Arial" w:hAnsi="Arial" w:cs="Arial"/>
          <w:b/>
          <w:sz w:val="22"/>
          <w:szCs w:val="22"/>
        </w:rPr>
        <w:t>-A</w:t>
      </w:r>
    </w:p>
    <w:p w14:paraId="0F6760CC" w14:textId="77777777" w:rsidR="001E0C53" w:rsidRPr="005C08AD" w:rsidRDefault="001E0C53" w:rsidP="001E0C53">
      <w:pPr>
        <w:pStyle w:val="Textoindependiente"/>
        <w:jc w:val="both"/>
        <w:rPr>
          <w:b/>
          <w:sz w:val="22"/>
          <w:szCs w:val="22"/>
        </w:rPr>
      </w:pPr>
    </w:p>
    <w:p w14:paraId="0BF9389F" w14:textId="77777777" w:rsidR="001E0C53" w:rsidRPr="005C08AD" w:rsidRDefault="001E0C53" w:rsidP="001E0C53">
      <w:pPr>
        <w:pStyle w:val="Textoindependiente"/>
        <w:rPr>
          <w:b/>
          <w:sz w:val="22"/>
          <w:szCs w:val="22"/>
        </w:rPr>
      </w:pPr>
    </w:p>
    <w:p w14:paraId="72FDDC50" w14:textId="77777777" w:rsidR="001E0C53" w:rsidRPr="005C08AD" w:rsidRDefault="001E0C53" w:rsidP="001E0C53">
      <w:pPr>
        <w:pStyle w:val="Textoindependiente"/>
        <w:rPr>
          <w:b/>
          <w:sz w:val="22"/>
          <w:szCs w:val="22"/>
        </w:rPr>
      </w:pPr>
    </w:p>
    <w:p w14:paraId="0FF9DDE1" w14:textId="77777777" w:rsidR="001E0C53" w:rsidRPr="005C08AD" w:rsidRDefault="001E0C53" w:rsidP="001E0C53">
      <w:pPr>
        <w:pStyle w:val="Textoindependiente"/>
        <w:rPr>
          <w:b/>
          <w:sz w:val="22"/>
          <w:szCs w:val="22"/>
        </w:rPr>
      </w:pPr>
    </w:p>
    <w:p w14:paraId="7FC1BB1B" w14:textId="77777777" w:rsidR="001E0C53" w:rsidRPr="005C08AD" w:rsidRDefault="001E0C53" w:rsidP="001E0C53">
      <w:pPr>
        <w:pStyle w:val="Textoindependiente"/>
        <w:rPr>
          <w:b/>
          <w:sz w:val="22"/>
          <w:szCs w:val="22"/>
        </w:rPr>
      </w:pPr>
    </w:p>
    <w:p w14:paraId="4633E7C1" w14:textId="77777777" w:rsidR="001E0C53" w:rsidRPr="005C08AD" w:rsidRDefault="001E0C53" w:rsidP="001E0C53">
      <w:pPr>
        <w:pStyle w:val="Textoindependiente"/>
        <w:rPr>
          <w:b/>
          <w:sz w:val="22"/>
          <w:szCs w:val="22"/>
        </w:rPr>
      </w:pPr>
    </w:p>
    <w:p w14:paraId="504EB526" w14:textId="77777777" w:rsidR="001E0C53" w:rsidRPr="005C08AD" w:rsidRDefault="001E0C53" w:rsidP="001E0C53">
      <w:pPr>
        <w:pStyle w:val="Textoindependiente"/>
        <w:rPr>
          <w:b/>
          <w:sz w:val="22"/>
          <w:szCs w:val="22"/>
        </w:rPr>
      </w:pPr>
    </w:p>
    <w:p w14:paraId="76884B11" w14:textId="77777777" w:rsidR="001E0C53" w:rsidRPr="005C08AD" w:rsidRDefault="001E0C53" w:rsidP="001E0C53">
      <w:pPr>
        <w:pStyle w:val="Textoindependiente"/>
        <w:rPr>
          <w:b/>
          <w:sz w:val="22"/>
          <w:szCs w:val="22"/>
        </w:rPr>
      </w:pPr>
    </w:p>
    <w:p w14:paraId="65B4CA54" w14:textId="77777777" w:rsidR="001E0C53" w:rsidRPr="005C08AD" w:rsidRDefault="001E0C53" w:rsidP="001E0C53">
      <w:pPr>
        <w:pStyle w:val="Textoindependiente"/>
        <w:rPr>
          <w:b/>
          <w:sz w:val="22"/>
          <w:szCs w:val="22"/>
        </w:rPr>
      </w:pPr>
    </w:p>
    <w:p w14:paraId="63C2DBCB" w14:textId="77777777" w:rsidR="001E0C53" w:rsidRPr="005C08AD" w:rsidRDefault="001E0C53" w:rsidP="001E0C53">
      <w:pPr>
        <w:pStyle w:val="Textoindependiente"/>
        <w:rPr>
          <w:b/>
          <w:sz w:val="22"/>
          <w:szCs w:val="22"/>
        </w:rPr>
      </w:pPr>
    </w:p>
    <w:p w14:paraId="4576EE6F" w14:textId="77777777" w:rsidR="001E0C53" w:rsidRPr="005C08AD" w:rsidRDefault="001E0C53" w:rsidP="001E0C53">
      <w:pPr>
        <w:pStyle w:val="Textoindependiente"/>
        <w:rPr>
          <w:b/>
          <w:sz w:val="22"/>
          <w:szCs w:val="22"/>
        </w:rPr>
      </w:pPr>
    </w:p>
    <w:p w14:paraId="7EA6038B" w14:textId="77777777" w:rsidR="001E0C53" w:rsidRPr="005C08AD" w:rsidRDefault="001E0C53" w:rsidP="001E0C53">
      <w:pPr>
        <w:pStyle w:val="Textoindependiente"/>
        <w:rPr>
          <w:b/>
          <w:sz w:val="22"/>
          <w:szCs w:val="22"/>
        </w:rPr>
      </w:pPr>
    </w:p>
    <w:p w14:paraId="41E2E8ED" w14:textId="77777777" w:rsidR="001E0C53" w:rsidRPr="005C08AD" w:rsidRDefault="001E0C53" w:rsidP="001E0C53">
      <w:pPr>
        <w:jc w:val="center"/>
        <w:rPr>
          <w:rFonts w:ascii="Arial" w:hAnsi="Arial" w:cs="Arial"/>
          <w:b/>
          <w:sz w:val="22"/>
          <w:szCs w:val="22"/>
        </w:rPr>
      </w:pPr>
      <w:r w:rsidRPr="005C08AD">
        <w:rPr>
          <w:rFonts w:ascii="Arial" w:hAnsi="Arial" w:cs="Arial"/>
          <w:b/>
          <w:sz w:val="22"/>
          <w:szCs w:val="22"/>
        </w:rPr>
        <w:t>MINISTERIO DE EDUCACIÓN</w:t>
      </w:r>
    </w:p>
    <w:p w14:paraId="390EA8A3" w14:textId="77777777" w:rsidR="001E0C53" w:rsidRPr="005C08AD" w:rsidRDefault="001E0C53" w:rsidP="001E0C53">
      <w:pPr>
        <w:jc w:val="center"/>
        <w:rPr>
          <w:rFonts w:ascii="Arial" w:hAnsi="Arial" w:cs="Arial"/>
          <w:b/>
          <w:sz w:val="22"/>
          <w:szCs w:val="22"/>
        </w:rPr>
      </w:pPr>
      <w:r w:rsidRPr="005C08AD">
        <w:rPr>
          <w:rFonts w:ascii="Arial" w:hAnsi="Arial" w:cs="Arial"/>
          <w:b/>
          <w:sz w:val="22"/>
          <w:szCs w:val="22"/>
        </w:rPr>
        <w:t>ACTIVIDADES ADMINISTRATIVAS</w:t>
      </w:r>
    </w:p>
    <w:p w14:paraId="02683535" w14:textId="77777777" w:rsidR="001E0C53" w:rsidRPr="005C08AD" w:rsidRDefault="001E0C53" w:rsidP="001E0C53">
      <w:pPr>
        <w:jc w:val="center"/>
        <w:rPr>
          <w:rFonts w:ascii="Arial" w:hAnsi="Arial" w:cs="Arial"/>
          <w:b/>
          <w:sz w:val="22"/>
          <w:szCs w:val="22"/>
        </w:rPr>
      </w:pPr>
    </w:p>
    <w:p w14:paraId="72CDEA5F" w14:textId="77777777" w:rsidR="00730853" w:rsidRPr="005C08AD" w:rsidRDefault="002C4B8F" w:rsidP="001E0C53">
      <w:pPr>
        <w:jc w:val="center"/>
        <w:rPr>
          <w:rFonts w:ascii="Arial" w:hAnsi="Arial" w:cs="Arial"/>
          <w:b/>
          <w:sz w:val="22"/>
          <w:szCs w:val="22"/>
        </w:rPr>
      </w:pPr>
      <w:r w:rsidRPr="005C08AD">
        <w:rPr>
          <w:rFonts w:ascii="Arial" w:hAnsi="Arial" w:cs="Arial"/>
          <w:b/>
          <w:sz w:val="22"/>
          <w:szCs w:val="22"/>
        </w:rPr>
        <w:t>CONSEJO O CONSULTORÍA DE SEGUNDO SEGUIMIENTO A RECOMENDACIONES FORMULADAS POR LA CONTRALORÍA GENERAL DE CUENTAS, COMO RESULTADO DE LA AUDITORÍA FINANCIERA Y DE CUMPLIMIENTO PRACTICADA POR EL PERÍODO FISCAL DEL 01 DE ENERO AL 31 DE DICIEMBRE DE 2021.</w:t>
      </w:r>
    </w:p>
    <w:p w14:paraId="60A54097" w14:textId="77777777" w:rsidR="002C4B8F" w:rsidRPr="005C08AD" w:rsidRDefault="002C4B8F" w:rsidP="001E0C53">
      <w:pPr>
        <w:jc w:val="center"/>
        <w:rPr>
          <w:rFonts w:ascii="Arial" w:hAnsi="Arial" w:cs="Arial"/>
          <w:b/>
          <w:sz w:val="22"/>
          <w:szCs w:val="22"/>
        </w:rPr>
      </w:pPr>
    </w:p>
    <w:p w14:paraId="3EABB7FF" w14:textId="77777777" w:rsidR="001E0C53" w:rsidRPr="005C08AD" w:rsidRDefault="001E0C53" w:rsidP="001E0C53">
      <w:pPr>
        <w:jc w:val="center"/>
        <w:rPr>
          <w:rFonts w:ascii="Arial" w:hAnsi="Arial" w:cs="Arial"/>
          <w:b/>
          <w:sz w:val="22"/>
          <w:szCs w:val="22"/>
        </w:rPr>
      </w:pPr>
      <w:r w:rsidRPr="005C08AD">
        <w:rPr>
          <w:rFonts w:ascii="Arial" w:hAnsi="Arial" w:cs="Arial"/>
          <w:b/>
          <w:sz w:val="22"/>
          <w:szCs w:val="22"/>
        </w:rPr>
        <w:t xml:space="preserve">DIRECCIÓN </w:t>
      </w:r>
      <w:r w:rsidR="002C4B8F" w:rsidRPr="005C08AD">
        <w:rPr>
          <w:rFonts w:ascii="Arial" w:hAnsi="Arial" w:cs="Arial"/>
          <w:b/>
          <w:sz w:val="22"/>
          <w:szCs w:val="22"/>
        </w:rPr>
        <w:t>GENERAL DE PARTICIPACIÒN COMUNITARIA Y SERVISIOS DE APOYO –DIGEPSA-</w:t>
      </w:r>
    </w:p>
    <w:p w14:paraId="5CBE94FD" w14:textId="77777777" w:rsidR="001E0C53" w:rsidRPr="005C08AD" w:rsidRDefault="001E0C53" w:rsidP="001E0C53">
      <w:pPr>
        <w:jc w:val="center"/>
        <w:rPr>
          <w:rFonts w:ascii="Arial" w:eastAsia="Arial" w:hAnsi="Arial" w:cs="Arial"/>
          <w:b/>
          <w:sz w:val="22"/>
          <w:szCs w:val="22"/>
          <w:lang w:val="es-ES" w:eastAsia="es-ES" w:bidi="es-ES"/>
        </w:rPr>
      </w:pPr>
    </w:p>
    <w:p w14:paraId="1666A892" w14:textId="77777777" w:rsidR="001E0C53" w:rsidRPr="005C08AD" w:rsidRDefault="001E0C53" w:rsidP="001E0C53">
      <w:pPr>
        <w:pStyle w:val="Textoindependiente"/>
        <w:rPr>
          <w:b/>
          <w:sz w:val="22"/>
          <w:szCs w:val="22"/>
        </w:rPr>
      </w:pPr>
    </w:p>
    <w:p w14:paraId="7B5DA9C6" w14:textId="77777777" w:rsidR="001E0C53" w:rsidRPr="005C08AD" w:rsidRDefault="001E0C53" w:rsidP="001E0C53">
      <w:pPr>
        <w:pStyle w:val="Textoindependiente"/>
        <w:rPr>
          <w:b/>
          <w:sz w:val="22"/>
          <w:szCs w:val="22"/>
        </w:rPr>
      </w:pPr>
    </w:p>
    <w:p w14:paraId="53470EBC" w14:textId="77777777" w:rsidR="001E0C53" w:rsidRPr="005C08AD" w:rsidRDefault="001E0C53" w:rsidP="001E0C53">
      <w:pPr>
        <w:pStyle w:val="Textoindependiente"/>
        <w:rPr>
          <w:b/>
          <w:sz w:val="22"/>
          <w:szCs w:val="22"/>
        </w:rPr>
      </w:pPr>
    </w:p>
    <w:p w14:paraId="680D1B3C" w14:textId="77777777" w:rsidR="001E0C53" w:rsidRPr="005C08AD" w:rsidRDefault="001E0C53" w:rsidP="001E0C53">
      <w:pPr>
        <w:pStyle w:val="Textoindependiente"/>
        <w:rPr>
          <w:b/>
          <w:sz w:val="22"/>
          <w:szCs w:val="22"/>
        </w:rPr>
      </w:pPr>
    </w:p>
    <w:p w14:paraId="59DABDF0" w14:textId="77777777" w:rsidR="001E0C53" w:rsidRPr="005C08AD" w:rsidRDefault="001E0C53" w:rsidP="001E0C53">
      <w:pPr>
        <w:pStyle w:val="Textoindependiente"/>
        <w:rPr>
          <w:b/>
          <w:sz w:val="22"/>
          <w:szCs w:val="22"/>
        </w:rPr>
      </w:pPr>
    </w:p>
    <w:p w14:paraId="37B584AB" w14:textId="77777777" w:rsidR="001E0C53" w:rsidRPr="005C08AD" w:rsidRDefault="001E0C53" w:rsidP="001E0C53">
      <w:pPr>
        <w:pStyle w:val="Textoindependiente"/>
        <w:rPr>
          <w:b/>
          <w:sz w:val="22"/>
          <w:szCs w:val="22"/>
        </w:rPr>
      </w:pPr>
    </w:p>
    <w:p w14:paraId="49AF5DDA" w14:textId="77777777" w:rsidR="001E0C53" w:rsidRPr="005C08AD" w:rsidRDefault="001E0C53" w:rsidP="001E0C53">
      <w:pPr>
        <w:pStyle w:val="Textoindependiente"/>
        <w:rPr>
          <w:b/>
          <w:sz w:val="22"/>
          <w:szCs w:val="22"/>
        </w:rPr>
      </w:pPr>
    </w:p>
    <w:p w14:paraId="67B043D8" w14:textId="77777777" w:rsidR="001E0C53" w:rsidRPr="005C08AD" w:rsidRDefault="001E0C53" w:rsidP="001E0C53">
      <w:pPr>
        <w:pStyle w:val="Textoindependiente"/>
        <w:rPr>
          <w:b/>
          <w:sz w:val="22"/>
          <w:szCs w:val="22"/>
        </w:rPr>
      </w:pPr>
    </w:p>
    <w:p w14:paraId="70279287" w14:textId="77777777" w:rsidR="001E0C53" w:rsidRPr="005C08AD" w:rsidRDefault="001E0C53" w:rsidP="001E0C53">
      <w:pPr>
        <w:pStyle w:val="Textoindependiente"/>
        <w:rPr>
          <w:b/>
          <w:sz w:val="22"/>
          <w:szCs w:val="22"/>
        </w:rPr>
      </w:pPr>
    </w:p>
    <w:p w14:paraId="392D35D0" w14:textId="77777777" w:rsidR="001E0C53" w:rsidRPr="005C08AD" w:rsidRDefault="001E0C53" w:rsidP="001E0C53">
      <w:pPr>
        <w:pStyle w:val="Textoindependiente"/>
        <w:rPr>
          <w:b/>
          <w:sz w:val="22"/>
          <w:szCs w:val="22"/>
        </w:rPr>
      </w:pPr>
    </w:p>
    <w:p w14:paraId="16762E47" w14:textId="77777777" w:rsidR="001E0C53" w:rsidRPr="005C08AD" w:rsidRDefault="001E0C53" w:rsidP="001E0C53">
      <w:pPr>
        <w:pStyle w:val="Textoindependiente"/>
        <w:rPr>
          <w:b/>
          <w:sz w:val="22"/>
          <w:szCs w:val="22"/>
        </w:rPr>
      </w:pPr>
    </w:p>
    <w:p w14:paraId="4EDA18BB" w14:textId="77777777" w:rsidR="00A94F20" w:rsidRPr="005C08AD" w:rsidRDefault="00A94F20" w:rsidP="001E0C53">
      <w:pPr>
        <w:pStyle w:val="Textoindependiente"/>
        <w:rPr>
          <w:b/>
          <w:sz w:val="22"/>
          <w:szCs w:val="22"/>
        </w:rPr>
      </w:pPr>
    </w:p>
    <w:p w14:paraId="1FF3ADF4" w14:textId="77777777" w:rsidR="00A94F20" w:rsidRPr="005C08AD" w:rsidRDefault="00A94F20" w:rsidP="001E0C53">
      <w:pPr>
        <w:pStyle w:val="Textoindependiente"/>
        <w:rPr>
          <w:b/>
          <w:sz w:val="22"/>
          <w:szCs w:val="22"/>
        </w:rPr>
      </w:pPr>
    </w:p>
    <w:p w14:paraId="62653252" w14:textId="77777777" w:rsidR="00A94F20" w:rsidRPr="005C08AD" w:rsidRDefault="00A94F20" w:rsidP="001E0C53">
      <w:pPr>
        <w:pStyle w:val="Textoindependiente"/>
        <w:rPr>
          <w:b/>
          <w:sz w:val="22"/>
          <w:szCs w:val="22"/>
        </w:rPr>
      </w:pPr>
    </w:p>
    <w:p w14:paraId="5F4854F8" w14:textId="77777777" w:rsidR="00A94F20" w:rsidRPr="005C08AD" w:rsidRDefault="00A94F20" w:rsidP="001E0C53">
      <w:pPr>
        <w:pStyle w:val="Textoindependiente"/>
        <w:rPr>
          <w:b/>
          <w:sz w:val="22"/>
          <w:szCs w:val="22"/>
        </w:rPr>
      </w:pPr>
    </w:p>
    <w:p w14:paraId="74F09E7C" w14:textId="77777777" w:rsidR="001E0C53" w:rsidRPr="005C08AD" w:rsidRDefault="001E0C53" w:rsidP="001E0C53">
      <w:pPr>
        <w:pStyle w:val="Textoindependiente"/>
        <w:rPr>
          <w:b/>
          <w:sz w:val="22"/>
          <w:szCs w:val="22"/>
        </w:rPr>
      </w:pPr>
    </w:p>
    <w:p w14:paraId="4DFCE692" w14:textId="77777777" w:rsidR="001E0C53" w:rsidRPr="005C08AD" w:rsidRDefault="001E0C53" w:rsidP="001E0C53">
      <w:pPr>
        <w:pStyle w:val="Textoindependiente"/>
        <w:rPr>
          <w:b/>
          <w:sz w:val="22"/>
          <w:szCs w:val="22"/>
        </w:rPr>
      </w:pPr>
    </w:p>
    <w:p w14:paraId="7A263BB0" w14:textId="77777777" w:rsidR="001E0C53" w:rsidRPr="005C08AD" w:rsidRDefault="001E0C53" w:rsidP="001E0C53">
      <w:pPr>
        <w:pStyle w:val="Textoindependiente"/>
        <w:rPr>
          <w:b/>
          <w:sz w:val="22"/>
          <w:szCs w:val="22"/>
        </w:rPr>
      </w:pPr>
    </w:p>
    <w:p w14:paraId="27CCC82C" w14:textId="77777777" w:rsidR="001E0C53" w:rsidRPr="005C08AD" w:rsidRDefault="001E0C53" w:rsidP="001E0C53">
      <w:pPr>
        <w:pStyle w:val="Textoindependiente"/>
        <w:spacing w:before="6"/>
        <w:rPr>
          <w:b/>
          <w:sz w:val="22"/>
          <w:szCs w:val="22"/>
        </w:rPr>
      </w:pPr>
    </w:p>
    <w:p w14:paraId="762815ED" w14:textId="77777777" w:rsidR="001E0C53" w:rsidRPr="005C08AD" w:rsidRDefault="001E0C53" w:rsidP="00730853">
      <w:pPr>
        <w:jc w:val="center"/>
        <w:rPr>
          <w:rFonts w:ascii="Arial" w:hAnsi="Arial" w:cs="Arial"/>
          <w:b/>
          <w:sz w:val="22"/>
          <w:szCs w:val="22"/>
        </w:rPr>
      </w:pPr>
      <w:r w:rsidRPr="005C08AD">
        <w:rPr>
          <w:rFonts w:ascii="Arial" w:hAnsi="Arial" w:cs="Arial"/>
          <w:b/>
          <w:sz w:val="22"/>
          <w:szCs w:val="22"/>
        </w:rPr>
        <w:t xml:space="preserve">GUATEMALA, </w:t>
      </w:r>
      <w:r w:rsidR="00B377C1" w:rsidRPr="005C08AD">
        <w:rPr>
          <w:rFonts w:ascii="Arial" w:hAnsi="Arial" w:cs="Arial"/>
          <w:b/>
          <w:sz w:val="22"/>
          <w:szCs w:val="22"/>
        </w:rPr>
        <w:t>SEPTIEMBRE DE</w:t>
      </w:r>
      <w:r w:rsidRPr="005C08AD">
        <w:rPr>
          <w:rFonts w:ascii="Arial" w:hAnsi="Arial" w:cs="Arial"/>
          <w:b/>
          <w:sz w:val="22"/>
          <w:szCs w:val="22"/>
        </w:rPr>
        <w:t xml:space="preserve"> 2022</w:t>
      </w:r>
    </w:p>
    <w:p w14:paraId="7ADE0C0C" w14:textId="77777777" w:rsidR="001E0C53" w:rsidRPr="005C08AD" w:rsidRDefault="001E0C53" w:rsidP="001E0C53">
      <w:pPr>
        <w:pStyle w:val="Textoindependiente"/>
        <w:spacing w:before="1"/>
        <w:ind w:left="2288" w:right="1178"/>
        <w:jc w:val="center"/>
        <w:rPr>
          <w:sz w:val="22"/>
          <w:szCs w:val="22"/>
        </w:rPr>
      </w:pPr>
    </w:p>
    <w:p w14:paraId="33811861" w14:textId="77777777" w:rsidR="001E0C53" w:rsidRPr="00A94F20" w:rsidRDefault="001E0C53" w:rsidP="001E0C53">
      <w:pPr>
        <w:pStyle w:val="Textoindependiente"/>
        <w:spacing w:before="1"/>
        <w:ind w:left="2288" w:right="1178"/>
        <w:jc w:val="center"/>
        <w:rPr>
          <w:sz w:val="22"/>
          <w:szCs w:val="22"/>
        </w:rPr>
      </w:pPr>
    </w:p>
    <w:p w14:paraId="7A9109FE" w14:textId="77777777" w:rsidR="001E0C53" w:rsidRPr="00A94F20" w:rsidRDefault="001E0C53" w:rsidP="001E0C53">
      <w:pPr>
        <w:pStyle w:val="Textoindependiente"/>
        <w:spacing w:before="1"/>
        <w:ind w:left="2288" w:right="1178"/>
        <w:jc w:val="center"/>
        <w:rPr>
          <w:sz w:val="22"/>
          <w:szCs w:val="22"/>
        </w:rPr>
      </w:pPr>
    </w:p>
    <w:p w14:paraId="29393D6D" w14:textId="77777777" w:rsidR="00730853" w:rsidRPr="00A94F20" w:rsidRDefault="00730853" w:rsidP="00B62C3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3F644A9" w14:textId="77777777" w:rsidR="00B62C34" w:rsidRPr="00A94F20" w:rsidRDefault="00B62C34" w:rsidP="00B62C3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94F20">
        <w:rPr>
          <w:rFonts w:ascii="Arial" w:hAnsi="Arial" w:cs="Arial"/>
          <w:b/>
          <w:sz w:val="22"/>
          <w:szCs w:val="22"/>
        </w:rPr>
        <w:t>INTRODUCCION</w:t>
      </w:r>
    </w:p>
    <w:p w14:paraId="69B4B480" w14:textId="77777777" w:rsidR="00B62C34" w:rsidRPr="00A94F20" w:rsidRDefault="00B62C34" w:rsidP="00B377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94F20">
        <w:rPr>
          <w:rFonts w:ascii="Arial" w:hAnsi="Arial" w:cs="Arial"/>
          <w:color w:val="000000"/>
          <w:sz w:val="22"/>
          <w:szCs w:val="22"/>
        </w:rPr>
        <w:t xml:space="preserve">De conformidad con el nombramiento de auditoría No. </w:t>
      </w:r>
      <w:r w:rsidR="002C4B8F" w:rsidRPr="005C08AD">
        <w:rPr>
          <w:rFonts w:ascii="Arial" w:hAnsi="Arial" w:cs="Arial"/>
          <w:color w:val="000000"/>
          <w:sz w:val="22"/>
          <w:szCs w:val="22"/>
        </w:rPr>
        <w:t>O-DIDAI/SUB-173-2022</w:t>
      </w:r>
      <w:r w:rsidRPr="00A94F20">
        <w:rPr>
          <w:rFonts w:ascii="Arial" w:hAnsi="Arial" w:cs="Arial"/>
          <w:color w:val="000000"/>
          <w:sz w:val="22"/>
          <w:szCs w:val="22"/>
        </w:rPr>
        <w:t xml:space="preserve">, de fecha </w:t>
      </w:r>
      <w:r w:rsidR="002C4B8F">
        <w:rPr>
          <w:rFonts w:ascii="Arial" w:hAnsi="Arial" w:cs="Arial"/>
          <w:color w:val="000000"/>
          <w:sz w:val="22"/>
          <w:szCs w:val="22"/>
        </w:rPr>
        <w:t xml:space="preserve">20 de septiembre </w:t>
      </w:r>
      <w:r w:rsidRPr="00A94F20">
        <w:rPr>
          <w:rFonts w:ascii="Arial" w:hAnsi="Arial" w:cs="Arial"/>
          <w:color w:val="000000"/>
          <w:sz w:val="22"/>
          <w:szCs w:val="22"/>
        </w:rPr>
        <w:t>de 202</w:t>
      </w:r>
      <w:r w:rsidR="00A94F20" w:rsidRPr="00A94F20">
        <w:rPr>
          <w:rFonts w:ascii="Arial" w:hAnsi="Arial" w:cs="Arial"/>
          <w:color w:val="000000"/>
          <w:sz w:val="22"/>
          <w:szCs w:val="22"/>
        </w:rPr>
        <w:t>2</w:t>
      </w:r>
      <w:r w:rsidRPr="00A94F20">
        <w:rPr>
          <w:rFonts w:ascii="Arial" w:hAnsi="Arial" w:cs="Arial"/>
          <w:color w:val="000000"/>
          <w:sz w:val="22"/>
          <w:szCs w:val="22"/>
        </w:rPr>
        <w:t xml:space="preserve">, emitido por la Licenciada Julia Victoria Monzón Pérez, Directora de la Dirección de Auditoría Interna del Ministerio de Educación, fui nombrado para realizar </w:t>
      </w:r>
      <w:r w:rsidR="002C4B8F" w:rsidRPr="002C4B8F">
        <w:rPr>
          <w:rFonts w:ascii="Arial" w:hAnsi="Arial" w:cs="Arial"/>
          <w:color w:val="000000"/>
          <w:sz w:val="22"/>
          <w:szCs w:val="22"/>
        </w:rPr>
        <w:t>Consejo o consultoría de segundo seguimiento a las rec</w:t>
      </w:r>
      <w:r w:rsidR="005C08AD">
        <w:rPr>
          <w:rFonts w:ascii="Arial" w:hAnsi="Arial" w:cs="Arial"/>
          <w:color w:val="000000"/>
          <w:sz w:val="22"/>
          <w:szCs w:val="22"/>
        </w:rPr>
        <w:t>omendaciones formuladas por la Contraloría General de C</w:t>
      </w:r>
      <w:r w:rsidR="002C4B8F" w:rsidRPr="002C4B8F">
        <w:rPr>
          <w:rFonts w:ascii="Arial" w:hAnsi="Arial" w:cs="Arial"/>
          <w:color w:val="000000"/>
          <w:sz w:val="22"/>
          <w:szCs w:val="22"/>
        </w:rPr>
        <w:t>uentas, como resultado de la auditoría financiera y de cumplimiento practicada por el período fiscal del 01 de enero al 31 de diciembre de 2021</w:t>
      </w:r>
      <w:r w:rsidR="002C4B8F" w:rsidRPr="00A94F20">
        <w:rPr>
          <w:rFonts w:ascii="Arial" w:hAnsi="Arial" w:cs="Arial"/>
          <w:color w:val="000000"/>
          <w:sz w:val="22"/>
          <w:szCs w:val="22"/>
        </w:rPr>
        <w:t>.</w:t>
      </w:r>
    </w:p>
    <w:p w14:paraId="547D79AD" w14:textId="77777777" w:rsidR="00B62C34" w:rsidRPr="00A94F20" w:rsidRDefault="00B62C34" w:rsidP="00B377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B1C041" w14:textId="77777777" w:rsidR="00B62C34" w:rsidRPr="00A94F20" w:rsidRDefault="00B62C34" w:rsidP="00B377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94F20">
        <w:rPr>
          <w:rFonts w:ascii="Arial" w:hAnsi="Arial" w:cs="Arial"/>
          <w:b/>
          <w:color w:val="000000"/>
          <w:sz w:val="22"/>
          <w:szCs w:val="22"/>
        </w:rPr>
        <w:t>GENERAL</w:t>
      </w:r>
    </w:p>
    <w:p w14:paraId="7A2978B8" w14:textId="77777777" w:rsidR="00B62C34" w:rsidRPr="00A94F20" w:rsidRDefault="00B62C34" w:rsidP="00B377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94F20">
        <w:rPr>
          <w:rFonts w:ascii="Arial" w:hAnsi="Arial" w:cs="Arial"/>
          <w:color w:val="000000"/>
          <w:sz w:val="22"/>
          <w:szCs w:val="22"/>
        </w:rPr>
        <w:t xml:space="preserve">Realizar </w:t>
      </w:r>
      <w:r w:rsidR="001C003B">
        <w:rPr>
          <w:rFonts w:ascii="Arial" w:hAnsi="Arial" w:cs="Arial"/>
          <w:color w:val="000000"/>
          <w:sz w:val="22"/>
          <w:szCs w:val="22"/>
        </w:rPr>
        <w:t>segundo</w:t>
      </w:r>
      <w:r w:rsidRPr="00A94F20">
        <w:rPr>
          <w:rFonts w:ascii="Arial" w:hAnsi="Arial" w:cs="Arial"/>
          <w:color w:val="000000"/>
          <w:sz w:val="22"/>
          <w:szCs w:val="22"/>
        </w:rPr>
        <w:t xml:space="preserve"> seguimiento a las recomendaciones emitidas por la Contraloría General de Cuentas.</w:t>
      </w:r>
    </w:p>
    <w:p w14:paraId="24091578" w14:textId="77777777" w:rsidR="00B62C34" w:rsidRPr="00A94F20" w:rsidRDefault="00B62C34" w:rsidP="00B377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B89625B" w14:textId="77777777" w:rsidR="00B62C34" w:rsidRPr="00A94F20" w:rsidRDefault="00B62C34" w:rsidP="00B377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94F20">
        <w:rPr>
          <w:rFonts w:ascii="Arial" w:hAnsi="Arial" w:cs="Arial"/>
          <w:b/>
          <w:color w:val="000000"/>
          <w:sz w:val="22"/>
          <w:szCs w:val="22"/>
        </w:rPr>
        <w:t>ESPECÍFICO</w:t>
      </w:r>
    </w:p>
    <w:p w14:paraId="308EF4A8" w14:textId="77777777" w:rsidR="00B62C34" w:rsidRPr="00A94F20" w:rsidRDefault="00B62C34" w:rsidP="00B377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94F20">
        <w:rPr>
          <w:rFonts w:ascii="Arial" w:hAnsi="Arial" w:cs="Arial"/>
          <w:color w:val="000000"/>
          <w:sz w:val="22"/>
          <w:szCs w:val="22"/>
        </w:rPr>
        <w:t xml:space="preserve">Verificar si existen recomendaciones implementadas, en proceso </w:t>
      </w:r>
      <w:r w:rsidR="001C003B">
        <w:rPr>
          <w:rFonts w:ascii="Arial" w:hAnsi="Arial" w:cs="Arial"/>
          <w:color w:val="000000"/>
          <w:sz w:val="22"/>
          <w:szCs w:val="22"/>
        </w:rPr>
        <w:t>e</w:t>
      </w:r>
      <w:r w:rsidRPr="00A94F20">
        <w:rPr>
          <w:rFonts w:ascii="Arial" w:hAnsi="Arial" w:cs="Arial"/>
          <w:color w:val="000000"/>
          <w:sz w:val="22"/>
          <w:szCs w:val="22"/>
        </w:rPr>
        <w:t xml:space="preserve"> incumplidas. </w:t>
      </w:r>
    </w:p>
    <w:p w14:paraId="774CA253" w14:textId="77777777" w:rsidR="00B62C34" w:rsidRPr="00A94F20" w:rsidRDefault="00B62C34" w:rsidP="00B377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1FC4D6D" w14:textId="77777777" w:rsidR="00B62C34" w:rsidRPr="00A94F20" w:rsidRDefault="00B62C34" w:rsidP="00B377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94F20">
        <w:rPr>
          <w:rFonts w:ascii="Arial" w:hAnsi="Arial" w:cs="Arial"/>
          <w:b/>
          <w:bCs/>
          <w:color w:val="000000"/>
          <w:sz w:val="22"/>
          <w:szCs w:val="22"/>
        </w:rPr>
        <w:t>ALCANCE DE LA ACTIVIDAD</w:t>
      </w:r>
    </w:p>
    <w:p w14:paraId="5733316D" w14:textId="77777777" w:rsidR="00357EF8" w:rsidRPr="00357EF8" w:rsidRDefault="00B62C34" w:rsidP="00B377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7EF8">
        <w:rPr>
          <w:rFonts w:ascii="Arial" w:hAnsi="Arial" w:cs="Arial"/>
          <w:color w:val="000000"/>
          <w:sz w:val="22"/>
          <w:szCs w:val="22"/>
        </w:rPr>
        <w:t xml:space="preserve">Se efectuó </w:t>
      </w:r>
      <w:r w:rsidR="001C003B" w:rsidRPr="00357EF8">
        <w:rPr>
          <w:rFonts w:ascii="Arial" w:hAnsi="Arial" w:cs="Arial"/>
          <w:color w:val="000000"/>
          <w:sz w:val="22"/>
          <w:szCs w:val="22"/>
        </w:rPr>
        <w:t>segundo</w:t>
      </w:r>
      <w:r w:rsidRPr="00357EF8">
        <w:rPr>
          <w:rFonts w:ascii="Arial" w:hAnsi="Arial" w:cs="Arial"/>
          <w:color w:val="000000"/>
          <w:sz w:val="22"/>
          <w:szCs w:val="22"/>
        </w:rPr>
        <w:t xml:space="preserve"> seguimiento a </w:t>
      </w:r>
      <w:r w:rsidR="00357EF8" w:rsidRPr="00357EF8">
        <w:rPr>
          <w:rFonts w:ascii="Arial" w:hAnsi="Arial" w:cs="Arial"/>
          <w:color w:val="000000"/>
          <w:sz w:val="22"/>
          <w:szCs w:val="22"/>
        </w:rPr>
        <w:t>1 recomendación</w:t>
      </w:r>
      <w:r w:rsidR="00357EF8">
        <w:rPr>
          <w:rFonts w:ascii="Arial" w:hAnsi="Arial" w:cs="Arial"/>
          <w:color w:val="000000"/>
          <w:sz w:val="22"/>
          <w:szCs w:val="22"/>
        </w:rPr>
        <w:t xml:space="preserve"> emitida</w:t>
      </w:r>
      <w:r w:rsidRPr="00357EF8">
        <w:rPr>
          <w:rFonts w:ascii="Arial" w:hAnsi="Arial" w:cs="Arial"/>
          <w:color w:val="000000"/>
          <w:sz w:val="22"/>
          <w:szCs w:val="22"/>
        </w:rPr>
        <w:t xml:space="preserve"> por la Contraloría General de Cuentas, como resultado de la</w:t>
      </w:r>
      <w:r w:rsidR="00357EF8" w:rsidRPr="00357EF8">
        <w:rPr>
          <w:rFonts w:ascii="Arial" w:hAnsi="Arial" w:cs="Arial"/>
          <w:color w:val="000000"/>
          <w:sz w:val="22"/>
          <w:szCs w:val="22"/>
        </w:rPr>
        <w:t xml:space="preserve"> auditoría financiera y de cumplimiento practicada por el período fiscal del 01 de enero al 31 de diciembre de 2021</w:t>
      </w:r>
      <w:r w:rsidRPr="00357EF8">
        <w:rPr>
          <w:rFonts w:ascii="Arial" w:hAnsi="Arial" w:cs="Arial"/>
          <w:color w:val="000000"/>
          <w:sz w:val="22"/>
          <w:szCs w:val="22"/>
        </w:rPr>
        <w:t xml:space="preserve">, en la </w:t>
      </w:r>
      <w:r w:rsidR="00357EF8" w:rsidRPr="00357EF8">
        <w:rPr>
          <w:rFonts w:ascii="Arial" w:hAnsi="Arial" w:cs="Arial"/>
          <w:sz w:val="22"/>
          <w:szCs w:val="22"/>
        </w:rPr>
        <w:t xml:space="preserve">Dirección </w:t>
      </w:r>
      <w:r w:rsidR="00357EF8">
        <w:rPr>
          <w:rFonts w:ascii="Arial" w:hAnsi="Arial" w:cs="Arial"/>
          <w:sz w:val="22"/>
          <w:szCs w:val="22"/>
        </w:rPr>
        <w:t>General d</w:t>
      </w:r>
      <w:r w:rsidR="00357EF8" w:rsidRPr="00357EF8">
        <w:rPr>
          <w:rFonts w:ascii="Arial" w:hAnsi="Arial" w:cs="Arial"/>
          <w:sz w:val="22"/>
          <w:szCs w:val="22"/>
        </w:rPr>
        <w:t>e Participación</w:t>
      </w:r>
      <w:r w:rsidR="00357EF8">
        <w:rPr>
          <w:rFonts w:ascii="Arial" w:hAnsi="Arial" w:cs="Arial"/>
          <w:sz w:val="22"/>
          <w:szCs w:val="22"/>
        </w:rPr>
        <w:t xml:space="preserve"> Comunitaria y</w:t>
      </w:r>
      <w:r w:rsidR="00357EF8" w:rsidRPr="00357EF8">
        <w:rPr>
          <w:rFonts w:ascii="Arial" w:hAnsi="Arial" w:cs="Arial"/>
          <w:sz w:val="22"/>
          <w:szCs w:val="22"/>
        </w:rPr>
        <w:t xml:space="preserve"> Servicios</w:t>
      </w:r>
      <w:r w:rsidR="00357EF8">
        <w:rPr>
          <w:rFonts w:ascii="Arial" w:hAnsi="Arial" w:cs="Arial"/>
          <w:sz w:val="22"/>
          <w:szCs w:val="22"/>
        </w:rPr>
        <w:t xml:space="preserve"> d</w:t>
      </w:r>
      <w:r w:rsidR="00357EF8" w:rsidRPr="00357EF8">
        <w:rPr>
          <w:rFonts w:ascii="Arial" w:hAnsi="Arial" w:cs="Arial"/>
          <w:sz w:val="22"/>
          <w:szCs w:val="22"/>
        </w:rPr>
        <w:t>e Apoyo –DIGEPSA-</w:t>
      </w:r>
      <w:r w:rsidR="00357EF8">
        <w:rPr>
          <w:rFonts w:ascii="Arial" w:hAnsi="Arial" w:cs="Arial"/>
          <w:sz w:val="22"/>
          <w:szCs w:val="22"/>
        </w:rPr>
        <w:t>.</w:t>
      </w:r>
    </w:p>
    <w:p w14:paraId="61FC12D7" w14:textId="77777777" w:rsidR="00B62C34" w:rsidRPr="00A94F20" w:rsidRDefault="00B62C34" w:rsidP="00B377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E6B9FB1" w14:textId="77777777" w:rsidR="00B62C34" w:rsidRPr="00A94F20" w:rsidRDefault="00B62C34" w:rsidP="00B377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94F20">
        <w:rPr>
          <w:rFonts w:ascii="Arial" w:hAnsi="Arial" w:cs="Arial"/>
          <w:b/>
          <w:bCs/>
          <w:color w:val="000000"/>
          <w:sz w:val="22"/>
          <w:szCs w:val="22"/>
        </w:rPr>
        <w:t>RESULTADOS DE LA ACTIVIDAD</w:t>
      </w:r>
    </w:p>
    <w:p w14:paraId="21DA1E1F" w14:textId="77777777" w:rsidR="00B62C34" w:rsidRPr="00A94F20" w:rsidRDefault="00B62C34" w:rsidP="00B377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7C2566A" w14:textId="77777777" w:rsidR="00B62C34" w:rsidRPr="00A94F20" w:rsidRDefault="00B62C34" w:rsidP="00B377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94F20">
        <w:rPr>
          <w:rFonts w:ascii="Arial" w:hAnsi="Arial" w:cs="Arial"/>
          <w:b/>
          <w:bCs/>
          <w:color w:val="000000"/>
          <w:sz w:val="22"/>
          <w:szCs w:val="22"/>
        </w:rPr>
        <w:t>RECOMENDACIONES EN PROCESO</w:t>
      </w:r>
    </w:p>
    <w:p w14:paraId="057A0178" w14:textId="77777777" w:rsidR="00B62C34" w:rsidRPr="00A94F20" w:rsidRDefault="00B62C34" w:rsidP="00B377C1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94F20">
        <w:rPr>
          <w:rFonts w:ascii="Arial" w:hAnsi="Arial" w:cs="Arial"/>
          <w:color w:val="000000"/>
          <w:sz w:val="22"/>
          <w:szCs w:val="22"/>
        </w:rPr>
        <w:t>De conformidad con el formulario SR1 seguimiento de recomendaciones y a la evaluación realizada a la documentación presentada, se estableció que se encuentran en proceso la</w:t>
      </w:r>
      <w:r w:rsidR="008005B3">
        <w:rPr>
          <w:rFonts w:ascii="Arial" w:hAnsi="Arial" w:cs="Arial"/>
          <w:color w:val="000000"/>
          <w:sz w:val="22"/>
          <w:szCs w:val="22"/>
        </w:rPr>
        <w:t xml:space="preserve"> recomendación</w:t>
      </w:r>
      <w:r w:rsidRPr="00A94F20">
        <w:rPr>
          <w:rFonts w:ascii="Arial" w:hAnsi="Arial" w:cs="Arial"/>
          <w:color w:val="000000"/>
          <w:sz w:val="22"/>
          <w:szCs w:val="22"/>
        </w:rPr>
        <w:t xml:space="preserve"> de</w:t>
      </w:r>
      <w:r w:rsidR="008005B3">
        <w:rPr>
          <w:rFonts w:ascii="Arial" w:hAnsi="Arial" w:cs="Arial"/>
          <w:color w:val="000000"/>
          <w:sz w:val="22"/>
          <w:szCs w:val="22"/>
        </w:rPr>
        <w:t>l hallazgo</w:t>
      </w:r>
      <w:r w:rsidRPr="00A94F20">
        <w:rPr>
          <w:rFonts w:ascii="Arial" w:hAnsi="Arial" w:cs="Arial"/>
          <w:color w:val="000000"/>
          <w:sz w:val="22"/>
          <w:szCs w:val="22"/>
        </w:rPr>
        <w:t xml:space="preserve"> siguiente: </w:t>
      </w:r>
      <w:r w:rsidR="0055218B" w:rsidRPr="0086141E">
        <w:rPr>
          <w:rFonts w:ascii="Arial" w:hAnsi="Arial" w:cs="Arial"/>
          <w:b/>
          <w:color w:val="000000"/>
          <w:sz w:val="22"/>
          <w:szCs w:val="22"/>
        </w:rPr>
        <w:t>Hallazgos relacionados con el Cumplimiento de Leyes y Regulaciones Aplicables.</w:t>
      </w:r>
      <w:r w:rsidR="0055218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94F20">
        <w:rPr>
          <w:rFonts w:ascii="Arial" w:hAnsi="Arial" w:cs="Arial"/>
          <w:color w:val="000000"/>
          <w:sz w:val="22"/>
          <w:szCs w:val="22"/>
        </w:rPr>
        <w:t>No.</w:t>
      </w:r>
      <w:r w:rsidR="008005B3" w:rsidRPr="008005B3">
        <w:rPr>
          <w:rFonts w:ascii="Arial" w:hAnsi="Arial" w:cs="Arial"/>
          <w:color w:val="000000"/>
          <w:sz w:val="22"/>
          <w:szCs w:val="22"/>
        </w:rPr>
        <w:t xml:space="preserve"> 2. Falta de control en el Seguro Médico Escolar</w:t>
      </w:r>
      <w:r w:rsidR="008005B3">
        <w:rPr>
          <w:rFonts w:ascii="Arial" w:hAnsi="Arial" w:cs="Arial"/>
          <w:color w:val="000000"/>
          <w:sz w:val="22"/>
          <w:szCs w:val="22"/>
        </w:rPr>
        <w:t>.</w:t>
      </w:r>
    </w:p>
    <w:p w14:paraId="34970DB8" w14:textId="77777777" w:rsidR="00B62C34" w:rsidRPr="00A94F20" w:rsidRDefault="00B62C34" w:rsidP="00B377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1F61D5E" w14:textId="77777777" w:rsidR="005C08AD" w:rsidRDefault="005C08AD">
      <w:pPr>
        <w:spacing w:after="16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79D16A99" w14:textId="77777777" w:rsidR="005C08AD" w:rsidRDefault="005C08AD" w:rsidP="00B377C1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1F36C69" w14:textId="77777777" w:rsidR="00B62C34" w:rsidRPr="00A94F20" w:rsidRDefault="005C08AD" w:rsidP="00B377C1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 recomendación</w:t>
      </w:r>
      <w:r w:rsidR="00B62C34" w:rsidRPr="00A94F20">
        <w:rPr>
          <w:rFonts w:ascii="Arial" w:hAnsi="Arial" w:cs="Arial"/>
          <w:color w:val="000000"/>
          <w:sz w:val="22"/>
          <w:szCs w:val="22"/>
        </w:rPr>
        <w:t xml:space="preserve"> de</w:t>
      </w:r>
      <w:r>
        <w:rPr>
          <w:rFonts w:ascii="Arial" w:hAnsi="Arial" w:cs="Arial"/>
          <w:color w:val="000000"/>
          <w:sz w:val="22"/>
          <w:szCs w:val="22"/>
        </w:rPr>
        <w:t>l hallazgo indicado</w:t>
      </w:r>
      <w:r w:rsidR="00B62C34" w:rsidRPr="00A94F20">
        <w:rPr>
          <w:rFonts w:ascii="Arial" w:hAnsi="Arial" w:cs="Arial"/>
          <w:color w:val="000000"/>
          <w:sz w:val="22"/>
          <w:szCs w:val="22"/>
        </w:rPr>
        <w:t xml:space="preserve"> que</w:t>
      </w:r>
      <w:r>
        <w:rPr>
          <w:rFonts w:ascii="Arial" w:hAnsi="Arial" w:cs="Arial"/>
          <w:color w:val="000000"/>
          <w:sz w:val="22"/>
          <w:szCs w:val="22"/>
        </w:rPr>
        <w:t>dó</w:t>
      </w:r>
      <w:r w:rsidR="00BF62B3">
        <w:rPr>
          <w:rFonts w:ascii="Arial" w:hAnsi="Arial" w:cs="Arial"/>
          <w:color w:val="000000"/>
          <w:sz w:val="22"/>
          <w:szCs w:val="22"/>
        </w:rPr>
        <w:t xml:space="preserve"> en proceso </w:t>
      </w:r>
      <w:r>
        <w:rPr>
          <w:rFonts w:ascii="Arial" w:hAnsi="Arial" w:cs="Arial"/>
          <w:color w:val="000000"/>
          <w:sz w:val="22"/>
          <w:szCs w:val="22"/>
        </w:rPr>
        <w:t>ya</w:t>
      </w:r>
      <w:r w:rsidR="00BF62B3">
        <w:rPr>
          <w:rFonts w:ascii="Arial" w:hAnsi="Arial" w:cs="Arial"/>
          <w:color w:val="000000"/>
          <w:sz w:val="22"/>
          <w:szCs w:val="22"/>
        </w:rPr>
        <w:t xml:space="preserve"> que no obstante la Dirección General de Participación Comunitaria y Servicios de Apoyo -DIGEPSA-, </w:t>
      </w:r>
      <w:r>
        <w:rPr>
          <w:rFonts w:ascii="Arial" w:hAnsi="Arial" w:cs="Arial"/>
          <w:color w:val="000000"/>
          <w:sz w:val="22"/>
          <w:szCs w:val="22"/>
        </w:rPr>
        <w:t xml:space="preserve">realizó </w:t>
      </w:r>
      <w:r w:rsidR="00BF62B3">
        <w:rPr>
          <w:rFonts w:ascii="Arial" w:hAnsi="Arial" w:cs="Arial"/>
          <w:color w:val="000000"/>
          <w:sz w:val="22"/>
          <w:szCs w:val="22"/>
        </w:rPr>
        <w:t xml:space="preserve">gestiones ante la </w:t>
      </w:r>
      <w:r w:rsidR="00BF62B3" w:rsidRPr="00BF62B3">
        <w:rPr>
          <w:rFonts w:ascii="Arial" w:hAnsi="Arial" w:cs="Arial"/>
          <w:color w:val="000000"/>
          <w:sz w:val="22"/>
          <w:szCs w:val="22"/>
        </w:rPr>
        <w:t xml:space="preserve">Dirección de Planificación Educativa -DIPLAN-  para realizar las acciones correspondientes en el Sistema de Registros Educativos SIRE, </w:t>
      </w:r>
      <w:r w:rsidR="00B377C1">
        <w:rPr>
          <w:rFonts w:ascii="Arial" w:hAnsi="Arial" w:cs="Arial"/>
          <w:color w:val="000000"/>
          <w:sz w:val="22"/>
          <w:szCs w:val="22"/>
        </w:rPr>
        <w:t xml:space="preserve">así como gestiones </w:t>
      </w:r>
      <w:r w:rsidR="00BF62B3" w:rsidRPr="00BF62B3">
        <w:rPr>
          <w:rFonts w:ascii="Arial" w:hAnsi="Arial" w:cs="Arial"/>
          <w:color w:val="000000"/>
          <w:sz w:val="22"/>
          <w:szCs w:val="22"/>
        </w:rPr>
        <w:t xml:space="preserve">ante el Registro Nacional de las Personas RENAP,  </w:t>
      </w:r>
      <w:r>
        <w:rPr>
          <w:rFonts w:ascii="Arial" w:hAnsi="Arial" w:cs="Arial"/>
          <w:color w:val="000000"/>
          <w:sz w:val="22"/>
          <w:szCs w:val="22"/>
        </w:rPr>
        <w:t xml:space="preserve">para </w:t>
      </w:r>
      <w:r w:rsidR="00B377C1">
        <w:rPr>
          <w:rFonts w:ascii="Arial" w:hAnsi="Arial" w:cs="Arial"/>
          <w:color w:val="000000"/>
          <w:sz w:val="22"/>
          <w:szCs w:val="22"/>
        </w:rPr>
        <w:t xml:space="preserve">tramite de </w:t>
      </w:r>
      <w:r w:rsidR="00BF62B3" w:rsidRPr="00BF62B3">
        <w:rPr>
          <w:rFonts w:ascii="Arial" w:hAnsi="Arial" w:cs="Arial"/>
          <w:color w:val="000000"/>
          <w:sz w:val="22"/>
          <w:szCs w:val="22"/>
        </w:rPr>
        <w:t>usuarios de consultas</w:t>
      </w:r>
      <w:r w:rsidR="0099294C">
        <w:rPr>
          <w:rFonts w:ascii="Arial" w:hAnsi="Arial" w:cs="Arial"/>
          <w:color w:val="000000"/>
          <w:sz w:val="22"/>
          <w:szCs w:val="22"/>
        </w:rPr>
        <w:t xml:space="preserve"> </w:t>
      </w:r>
      <w:r w:rsidR="0099294C" w:rsidRPr="0099294C">
        <w:rPr>
          <w:rFonts w:ascii="Arial" w:hAnsi="Arial" w:cs="Arial"/>
          <w:color w:val="000000"/>
          <w:sz w:val="22"/>
          <w:szCs w:val="22"/>
        </w:rPr>
        <w:t>para el Portal Pro Social</w:t>
      </w:r>
      <w:r w:rsidR="00BF62B3" w:rsidRPr="00BF62B3">
        <w:rPr>
          <w:rFonts w:ascii="Arial" w:hAnsi="Arial" w:cs="Arial"/>
          <w:color w:val="000000"/>
          <w:sz w:val="22"/>
          <w:szCs w:val="22"/>
        </w:rPr>
        <w:t xml:space="preserve">, </w:t>
      </w:r>
      <w:r w:rsidR="00B377C1">
        <w:rPr>
          <w:rFonts w:ascii="Arial" w:hAnsi="Arial" w:cs="Arial"/>
          <w:color w:val="000000"/>
          <w:sz w:val="22"/>
          <w:szCs w:val="22"/>
        </w:rPr>
        <w:t xml:space="preserve">producto de lo cual </w:t>
      </w:r>
      <w:r w:rsidR="00BF62B3" w:rsidRPr="00BF62B3">
        <w:rPr>
          <w:rFonts w:ascii="Arial" w:hAnsi="Arial" w:cs="Arial"/>
          <w:color w:val="000000"/>
          <w:sz w:val="22"/>
          <w:szCs w:val="22"/>
        </w:rPr>
        <w:t xml:space="preserve">a la fecha del </w:t>
      </w:r>
      <w:r w:rsidR="00B377C1">
        <w:rPr>
          <w:rFonts w:ascii="Arial" w:hAnsi="Arial" w:cs="Arial"/>
          <w:color w:val="000000"/>
          <w:sz w:val="22"/>
          <w:szCs w:val="22"/>
        </w:rPr>
        <w:t xml:space="preserve">presente y segundo seguimiento según la información presentada la documentación relacionada se </w:t>
      </w:r>
      <w:r w:rsidR="00BF62B3" w:rsidRPr="00BF62B3">
        <w:rPr>
          <w:rFonts w:ascii="Arial" w:hAnsi="Arial" w:cs="Arial"/>
          <w:color w:val="000000"/>
          <w:sz w:val="22"/>
          <w:szCs w:val="22"/>
        </w:rPr>
        <w:t xml:space="preserve">encuentra en </w:t>
      </w:r>
      <w:r w:rsidR="00B377C1" w:rsidRPr="00BF62B3">
        <w:rPr>
          <w:rFonts w:ascii="Arial" w:hAnsi="Arial" w:cs="Arial"/>
          <w:color w:val="000000"/>
          <w:sz w:val="22"/>
          <w:szCs w:val="22"/>
        </w:rPr>
        <w:t>trámite</w:t>
      </w:r>
      <w:r w:rsidR="00BF62B3" w:rsidRPr="00BF62B3">
        <w:rPr>
          <w:rFonts w:ascii="Arial" w:hAnsi="Arial" w:cs="Arial"/>
          <w:color w:val="000000"/>
          <w:sz w:val="22"/>
          <w:szCs w:val="22"/>
        </w:rPr>
        <w:t xml:space="preserve"> de firmas.</w:t>
      </w:r>
    </w:p>
    <w:p w14:paraId="2292E9AA" w14:textId="77777777" w:rsidR="00B62C34" w:rsidRPr="00A94F20" w:rsidRDefault="00B62C34" w:rsidP="00B377C1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91AD96C" w14:textId="77777777" w:rsidR="00B62C34" w:rsidRPr="00A94F20" w:rsidRDefault="00B62C34" w:rsidP="00B377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94F20">
        <w:rPr>
          <w:rFonts w:ascii="Arial" w:hAnsi="Arial" w:cs="Arial"/>
          <w:color w:val="000000"/>
          <w:sz w:val="22"/>
          <w:szCs w:val="22"/>
        </w:rPr>
        <w:t>Ver Anexo.</w:t>
      </w:r>
    </w:p>
    <w:p w14:paraId="16140D0E" w14:textId="77777777" w:rsidR="00B62C34" w:rsidRPr="00A94F20" w:rsidRDefault="00B62C34" w:rsidP="00B377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A459FA4" w14:textId="77777777" w:rsidR="00B62C34" w:rsidRPr="00A94F20" w:rsidRDefault="00B62C34" w:rsidP="00B377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94F20">
        <w:rPr>
          <w:rFonts w:ascii="Arial" w:hAnsi="Arial" w:cs="Arial"/>
          <w:color w:val="000000"/>
          <w:sz w:val="22"/>
          <w:szCs w:val="22"/>
        </w:rPr>
        <w:t xml:space="preserve">El resultado que las recomendaciones efectuadas estén en proceso, propicia que se mantenga firme la acción correctiva y que exista atraso en el proceso administrativo. </w:t>
      </w:r>
    </w:p>
    <w:p w14:paraId="7C0A09FA" w14:textId="77777777" w:rsidR="00B62C34" w:rsidRPr="00A94F20" w:rsidRDefault="00B62C34" w:rsidP="00B377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82DACE4" w14:textId="77777777" w:rsidR="00B62C34" w:rsidRPr="00A94F20" w:rsidRDefault="00B62C34" w:rsidP="00B377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94F20">
        <w:rPr>
          <w:rFonts w:ascii="Arial" w:hAnsi="Arial" w:cs="Arial"/>
          <w:b/>
          <w:bCs/>
          <w:color w:val="000000"/>
          <w:sz w:val="22"/>
          <w:szCs w:val="22"/>
        </w:rPr>
        <w:t xml:space="preserve">COMPROMISO DE LOS RESPONSABLES </w:t>
      </w:r>
    </w:p>
    <w:p w14:paraId="7B4E5E0C" w14:textId="77777777" w:rsidR="00B377C1" w:rsidRPr="00A94F20" w:rsidRDefault="00B377C1" w:rsidP="00B377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</w:t>
      </w:r>
      <w:r w:rsidR="00B62C34" w:rsidRPr="00A94F20">
        <w:rPr>
          <w:rFonts w:ascii="Arial" w:hAnsi="Arial" w:cs="Arial"/>
          <w:color w:val="000000"/>
          <w:sz w:val="22"/>
          <w:szCs w:val="22"/>
        </w:rPr>
        <w:t>as autoridades de la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377C1">
        <w:rPr>
          <w:rFonts w:ascii="Arial" w:hAnsi="Arial" w:cs="Arial"/>
          <w:color w:val="000000"/>
          <w:sz w:val="22"/>
          <w:szCs w:val="22"/>
        </w:rPr>
        <w:t>Dirección General de Participación Comunitaria y Servicios de Apoyo –DIGEPSA-</w:t>
      </w:r>
      <w:r w:rsidR="00B62C34" w:rsidRPr="00A94F20">
        <w:rPr>
          <w:rFonts w:ascii="Arial" w:hAnsi="Arial" w:cs="Arial"/>
          <w:color w:val="000000"/>
          <w:sz w:val="22"/>
          <w:szCs w:val="22"/>
        </w:rPr>
        <w:t>, manifestaron que el cumplimiento de la</w:t>
      </w:r>
      <w:r w:rsidR="0099294C">
        <w:rPr>
          <w:rFonts w:ascii="Arial" w:hAnsi="Arial" w:cs="Arial"/>
          <w:color w:val="000000"/>
          <w:sz w:val="22"/>
          <w:szCs w:val="22"/>
        </w:rPr>
        <w:t xml:space="preserve"> recomendación que queda</w:t>
      </w:r>
      <w:r w:rsidR="00B62C34" w:rsidRPr="00A94F20">
        <w:rPr>
          <w:rFonts w:ascii="Arial" w:hAnsi="Arial" w:cs="Arial"/>
          <w:color w:val="000000"/>
          <w:sz w:val="22"/>
          <w:szCs w:val="22"/>
        </w:rPr>
        <w:t xml:space="preserve"> en proceso con motivo del </w:t>
      </w:r>
      <w:r>
        <w:rPr>
          <w:rFonts w:ascii="Arial" w:hAnsi="Arial" w:cs="Arial"/>
          <w:color w:val="000000"/>
          <w:sz w:val="22"/>
          <w:szCs w:val="22"/>
        </w:rPr>
        <w:t xml:space="preserve">segundo </w:t>
      </w:r>
      <w:r w:rsidR="00B62C34" w:rsidRPr="00A94F20">
        <w:rPr>
          <w:rFonts w:ascii="Arial" w:hAnsi="Arial" w:cs="Arial"/>
          <w:color w:val="000000"/>
          <w:sz w:val="22"/>
          <w:szCs w:val="22"/>
        </w:rPr>
        <w:t xml:space="preserve">seguimiento realizado, estiman realizarlas a más tardar el 31 de </w:t>
      </w:r>
      <w:r>
        <w:rPr>
          <w:rFonts w:ascii="Arial" w:hAnsi="Arial" w:cs="Arial"/>
          <w:color w:val="000000"/>
          <w:sz w:val="22"/>
          <w:szCs w:val="22"/>
        </w:rPr>
        <w:t>diciembre de 2022</w:t>
      </w:r>
      <w:r w:rsidR="00B62C34" w:rsidRPr="00A94F20">
        <w:rPr>
          <w:rFonts w:ascii="Arial" w:hAnsi="Arial" w:cs="Arial"/>
          <w:color w:val="000000"/>
          <w:sz w:val="22"/>
          <w:szCs w:val="22"/>
        </w:rPr>
        <w:t xml:space="preserve">, en lo que corresponde a </w:t>
      </w:r>
      <w:r w:rsidRPr="00B377C1">
        <w:rPr>
          <w:rFonts w:ascii="Arial" w:hAnsi="Arial" w:cs="Arial"/>
          <w:color w:val="000000"/>
          <w:sz w:val="22"/>
          <w:szCs w:val="22"/>
        </w:rPr>
        <w:t xml:space="preserve">–DIGEPSA-, siempre que por parte del </w:t>
      </w:r>
      <w:r w:rsidRPr="00BF62B3">
        <w:rPr>
          <w:rFonts w:ascii="Arial" w:hAnsi="Arial" w:cs="Arial"/>
          <w:color w:val="000000"/>
          <w:sz w:val="22"/>
          <w:szCs w:val="22"/>
        </w:rPr>
        <w:t>Registro Nacional de las Personas</w:t>
      </w:r>
      <w:r w:rsidRPr="00B377C1">
        <w:rPr>
          <w:rFonts w:ascii="Arial" w:hAnsi="Arial" w:cs="Arial"/>
          <w:color w:val="000000"/>
          <w:sz w:val="22"/>
          <w:szCs w:val="22"/>
        </w:rPr>
        <w:t xml:space="preserve"> RENAP, se agilice la asignación de los usuarios correspondientes</w:t>
      </w:r>
      <w:r w:rsidR="007165E0">
        <w:rPr>
          <w:rFonts w:ascii="Arial" w:hAnsi="Arial" w:cs="Arial"/>
          <w:color w:val="000000"/>
          <w:sz w:val="22"/>
          <w:szCs w:val="22"/>
        </w:rPr>
        <w:t>. Por lo que queda bajo la responsabilidad de la</w:t>
      </w:r>
      <w:r w:rsidRPr="00B377C1">
        <w:rPr>
          <w:rFonts w:ascii="Arial" w:hAnsi="Arial" w:cs="Arial"/>
          <w:color w:val="000000"/>
          <w:sz w:val="22"/>
          <w:szCs w:val="22"/>
        </w:rPr>
        <w:t> </w:t>
      </w:r>
      <w:r w:rsidR="007165E0" w:rsidRPr="00B377C1">
        <w:rPr>
          <w:rFonts w:ascii="Arial" w:hAnsi="Arial" w:cs="Arial"/>
          <w:color w:val="000000"/>
          <w:sz w:val="22"/>
          <w:szCs w:val="22"/>
        </w:rPr>
        <w:t>Dirección General de Participación Comunitaria y Servicios de Apoyo –DIGEPSA-</w:t>
      </w:r>
      <w:r w:rsidR="007165E0">
        <w:rPr>
          <w:rFonts w:ascii="Arial" w:hAnsi="Arial" w:cs="Arial"/>
          <w:color w:val="000000"/>
          <w:sz w:val="22"/>
          <w:szCs w:val="22"/>
        </w:rPr>
        <w:t xml:space="preserve"> la implementación de la misma.</w:t>
      </w:r>
    </w:p>
    <w:p w14:paraId="087AED8C" w14:textId="77777777" w:rsidR="00B62C34" w:rsidRPr="00A94F20" w:rsidRDefault="00B62C34" w:rsidP="00B377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EF7B8A6" w14:textId="77777777" w:rsidR="00B62C34" w:rsidRDefault="00B62C34" w:rsidP="00B377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94F20">
        <w:rPr>
          <w:rFonts w:ascii="Arial" w:hAnsi="Arial" w:cs="Arial"/>
          <w:color w:val="000000"/>
          <w:sz w:val="22"/>
          <w:szCs w:val="22"/>
        </w:rPr>
        <w:t>Atentamente,</w:t>
      </w:r>
    </w:p>
    <w:p w14:paraId="30739943" w14:textId="77777777" w:rsidR="00EA51E9" w:rsidRDefault="00EA51E9" w:rsidP="00B377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DCB7AFA" w14:textId="77777777" w:rsidR="00EA51E9" w:rsidRDefault="00EA51E9" w:rsidP="00B377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239A847" w14:textId="77777777" w:rsidR="00EA51E9" w:rsidRDefault="00EA51E9" w:rsidP="00B377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8F9955E" w14:textId="77777777" w:rsidR="00EA51E9" w:rsidRDefault="00EA51E9" w:rsidP="00B377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9E40E5D" w14:textId="77777777" w:rsidR="00EA51E9" w:rsidRDefault="00EA51E9" w:rsidP="00B377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D07F01C" w14:textId="77777777" w:rsidR="00EA51E9" w:rsidRDefault="00EA51E9" w:rsidP="00B377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493326B" w14:textId="77777777" w:rsidR="00EA51E9" w:rsidRDefault="00EA51E9" w:rsidP="00B62C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E022151" w14:textId="77777777" w:rsidR="00447DBC" w:rsidRDefault="00EA51E9" w:rsidP="00D8772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C.c. archivos</w:t>
      </w:r>
    </w:p>
    <w:p w14:paraId="42C4F060" w14:textId="77777777" w:rsidR="00A7053F" w:rsidRDefault="00A7053F" w:rsidP="00825EEC">
      <w:pPr>
        <w:jc w:val="center"/>
        <w:rPr>
          <w:rFonts w:ascii="Arial" w:hAnsi="Arial" w:cs="Arial"/>
          <w:b/>
          <w:color w:val="000000"/>
          <w:spacing w:val="9"/>
          <w:shd w:val="clear" w:color="auto" w:fill="FFFFFF"/>
        </w:rPr>
      </w:pPr>
    </w:p>
    <w:p w14:paraId="18466573" w14:textId="77777777" w:rsidR="00A7053F" w:rsidRDefault="00A7053F" w:rsidP="00825EEC">
      <w:pPr>
        <w:jc w:val="center"/>
        <w:rPr>
          <w:rFonts w:ascii="Arial" w:hAnsi="Arial" w:cs="Arial"/>
          <w:b/>
          <w:color w:val="000000"/>
          <w:spacing w:val="9"/>
          <w:sz w:val="22"/>
          <w:shd w:val="clear" w:color="auto" w:fill="FFFFFF"/>
        </w:rPr>
      </w:pPr>
    </w:p>
    <w:p w14:paraId="5FAEA6B2" w14:textId="77777777" w:rsidR="00A7053F" w:rsidRDefault="00A7053F" w:rsidP="00825EEC">
      <w:pPr>
        <w:jc w:val="center"/>
        <w:rPr>
          <w:rFonts w:ascii="Arial" w:hAnsi="Arial" w:cs="Arial"/>
          <w:b/>
          <w:color w:val="000000"/>
          <w:spacing w:val="9"/>
          <w:sz w:val="22"/>
          <w:shd w:val="clear" w:color="auto" w:fill="FFFFFF"/>
        </w:rPr>
      </w:pPr>
    </w:p>
    <w:p w14:paraId="4A3DE42A" w14:textId="77777777" w:rsidR="00825EEC" w:rsidRPr="00A7053F" w:rsidRDefault="00825EEC" w:rsidP="00825EEC">
      <w:pPr>
        <w:jc w:val="center"/>
        <w:rPr>
          <w:rFonts w:ascii="Arial" w:hAnsi="Arial" w:cs="Arial"/>
          <w:b/>
          <w:color w:val="000000"/>
          <w:spacing w:val="9"/>
          <w:sz w:val="22"/>
          <w:shd w:val="clear" w:color="auto" w:fill="FFFFFF"/>
        </w:rPr>
      </w:pPr>
      <w:r w:rsidRPr="00A7053F">
        <w:rPr>
          <w:rFonts w:ascii="Arial" w:hAnsi="Arial" w:cs="Arial"/>
          <w:b/>
          <w:color w:val="000000"/>
          <w:spacing w:val="9"/>
          <w:sz w:val="22"/>
          <w:shd w:val="clear" w:color="auto" w:fill="FFFFFF"/>
        </w:rPr>
        <w:t xml:space="preserve">Anexo </w:t>
      </w:r>
    </w:p>
    <w:p w14:paraId="4366EF82" w14:textId="77777777" w:rsidR="00A7053F" w:rsidRPr="00A7053F" w:rsidRDefault="00825EEC" w:rsidP="00825EEC">
      <w:pPr>
        <w:jc w:val="center"/>
        <w:rPr>
          <w:rFonts w:ascii="Arial" w:hAnsi="Arial" w:cs="Arial"/>
          <w:b/>
          <w:sz w:val="22"/>
        </w:rPr>
      </w:pPr>
      <w:r w:rsidRPr="00A7053F">
        <w:rPr>
          <w:rFonts w:ascii="Arial" w:hAnsi="Arial" w:cs="Arial"/>
          <w:b/>
          <w:sz w:val="22"/>
        </w:rPr>
        <w:t>Dirección General de Participación Comunitaria y Servicios de Apoyo             -DIGEPSA-</w:t>
      </w:r>
    </w:p>
    <w:p w14:paraId="5EFF164E" w14:textId="77777777" w:rsidR="00A7053F" w:rsidRDefault="00825EEC" w:rsidP="00A7053F">
      <w:pPr>
        <w:jc w:val="center"/>
        <w:rPr>
          <w:rFonts w:ascii="Arial" w:hAnsi="Arial" w:cs="Arial"/>
          <w:b/>
          <w:color w:val="000000"/>
          <w:spacing w:val="9"/>
          <w:shd w:val="clear" w:color="auto" w:fill="FFFFFF"/>
        </w:rPr>
      </w:pPr>
      <w:r w:rsidRPr="00A7053F">
        <w:rPr>
          <w:rFonts w:ascii="Arial" w:hAnsi="Arial" w:cs="Arial"/>
          <w:b/>
          <w:sz w:val="22"/>
        </w:rPr>
        <w:t xml:space="preserve">Consejo o consultoría de seguimiento a recomendaciones formuladas por la Contraloría General de Cuentas en Auditoría Financiera y de Gestión </w:t>
      </w:r>
      <w:r w:rsidRPr="00B169C4">
        <w:rPr>
          <w:rFonts w:ascii="Arial" w:hAnsi="Arial" w:cs="Arial"/>
          <w:b/>
          <w:color w:val="000000"/>
          <w:spacing w:val="9"/>
          <w:shd w:val="clear" w:color="auto" w:fill="FFFFFF"/>
        </w:rPr>
        <w:t xml:space="preserve">Período </w:t>
      </w:r>
      <w:r w:rsidR="00A7053F" w:rsidRPr="00B169C4">
        <w:rPr>
          <w:rFonts w:ascii="Arial" w:hAnsi="Arial" w:cs="Arial"/>
          <w:b/>
          <w:color w:val="000000"/>
          <w:spacing w:val="9"/>
          <w:shd w:val="clear" w:color="auto" w:fill="FFFFFF"/>
        </w:rPr>
        <w:t>del de</w:t>
      </w:r>
      <w:r w:rsidRPr="00B169C4">
        <w:rPr>
          <w:rFonts w:ascii="Arial" w:hAnsi="Arial" w:cs="Arial"/>
          <w:b/>
          <w:color w:val="000000"/>
          <w:spacing w:val="9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pacing w:val="9"/>
          <w:shd w:val="clear" w:color="auto" w:fill="FFFFFF"/>
        </w:rPr>
        <w:t>enero al 31 de mayo</w:t>
      </w:r>
      <w:r w:rsidRPr="00B169C4">
        <w:rPr>
          <w:rFonts w:ascii="Arial" w:hAnsi="Arial" w:cs="Arial"/>
          <w:b/>
          <w:color w:val="000000"/>
          <w:spacing w:val="9"/>
          <w:shd w:val="clear" w:color="auto" w:fill="FFFFFF"/>
        </w:rPr>
        <w:t xml:space="preserve"> de 202</w:t>
      </w:r>
      <w:r>
        <w:rPr>
          <w:rFonts w:ascii="Arial" w:hAnsi="Arial" w:cs="Arial"/>
          <w:b/>
          <w:color w:val="000000"/>
          <w:spacing w:val="9"/>
          <w:shd w:val="clear" w:color="auto" w:fill="FFFFFF"/>
        </w:rPr>
        <w:t>2</w:t>
      </w:r>
    </w:p>
    <w:p w14:paraId="7B07A47F" w14:textId="77777777" w:rsidR="00D3488E" w:rsidRDefault="00D6032E" w:rsidP="00A7053F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noProof/>
          <w:lang w:val="es-GT" w:eastAsia="es-GT"/>
        </w:rPr>
        <w:drawing>
          <wp:inline distT="0" distB="0" distL="0" distR="0" wp14:anchorId="577B7933" wp14:editId="36E577CA">
            <wp:extent cx="6562725" cy="65913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E8722" w14:textId="77777777" w:rsidR="00D6032E" w:rsidRDefault="00D6032E" w:rsidP="00D8772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CD30BE0" w14:textId="77777777" w:rsidR="00D6032E" w:rsidRDefault="00D6032E" w:rsidP="00D8772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noProof/>
          <w:lang w:val="es-GT" w:eastAsia="es-GT"/>
        </w:rPr>
        <w:drawing>
          <wp:inline distT="0" distB="0" distL="0" distR="0" wp14:anchorId="1C314731" wp14:editId="2984EF3B">
            <wp:extent cx="6565265" cy="6229350"/>
            <wp:effectExtent l="0" t="0" r="698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84154" cy="6247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032E" w:rsidSect="00FF127A">
      <w:headerReference w:type="default" r:id="rId10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6545D" w14:textId="77777777" w:rsidR="009413E5" w:rsidRDefault="009413E5" w:rsidP="00E62B31">
      <w:r>
        <w:separator/>
      </w:r>
    </w:p>
  </w:endnote>
  <w:endnote w:type="continuationSeparator" w:id="0">
    <w:p w14:paraId="731B485C" w14:textId="77777777" w:rsidR="009413E5" w:rsidRDefault="009413E5" w:rsidP="00E6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6866" w14:textId="77777777" w:rsidR="009413E5" w:rsidRDefault="009413E5" w:rsidP="00E62B31">
      <w:r>
        <w:separator/>
      </w:r>
    </w:p>
  </w:footnote>
  <w:footnote w:type="continuationSeparator" w:id="0">
    <w:p w14:paraId="27F636A9" w14:textId="77777777" w:rsidR="009413E5" w:rsidRDefault="009413E5" w:rsidP="00E62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981E" w14:textId="77777777" w:rsidR="00866874" w:rsidRDefault="00AA191E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65408" behindDoc="1" locked="0" layoutInCell="1" allowOverlap="1" wp14:anchorId="4CE83CB1" wp14:editId="046D289F">
          <wp:simplePos x="0" y="0"/>
          <wp:positionH relativeFrom="page">
            <wp:align>right</wp:align>
          </wp:positionH>
          <wp:positionV relativeFrom="paragraph">
            <wp:posOffset>-410210</wp:posOffset>
          </wp:positionV>
          <wp:extent cx="7889149" cy="10226145"/>
          <wp:effectExtent l="0" t="0" r="0" b="3810"/>
          <wp:wrapNone/>
          <wp:docPr id="2" name="Imagen 2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6874"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6ABC18D3" wp14:editId="4D115847">
          <wp:simplePos x="0" y="0"/>
          <wp:positionH relativeFrom="column">
            <wp:posOffset>1367790</wp:posOffset>
          </wp:positionH>
          <wp:positionV relativeFrom="paragraph">
            <wp:posOffset>2231390</wp:posOffset>
          </wp:positionV>
          <wp:extent cx="4589145" cy="5861355"/>
          <wp:effectExtent l="0" t="0" r="1905" b="6350"/>
          <wp:wrapNone/>
          <wp:docPr id="5" name="Imagen 5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25235" t="39594" r="26572" b="12917"/>
                  <a:stretch/>
                </pic:blipFill>
                <pic:spPr bwMode="auto">
                  <a:xfrm>
                    <a:off x="0" y="0"/>
                    <a:ext cx="4589145" cy="5861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F5D"/>
    <w:multiLevelType w:val="hybridMultilevel"/>
    <w:tmpl w:val="A8703E0A"/>
    <w:lvl w:ilvl="0" w:tplc="100A0017">
      <w:start w:val="1"/>
      <w:numFmt w:val="lowerLetter"/>
      <w:lvlText w:val="%1)"/>
      <w:lvlJc w:val="left"/>
      <w:pPr>
        <w:ind w:left="390" w:hanging="360"/>
      </w:pPr>
    </w:lvl>
    <w:lvl w:ilvl="1" w:tplc="100A0019" w:tentative="1">
      <w:start w:val="1"/>
      <w:numFmt w:val="lowerLetter"/>
      <w:lvlText w:val="%2."/>
      <w:lvlJc w:val="left"/>
      <w:pPr>
        <w:ind w:left="1110" w:hanging="360"/>
      </w:pPr>
    </w:lvl>
    <w:lvl w:ilvl="2" w:tplc="100A001B" w:tentative="1">
      <w:start w:val="1"/>
      <w:numFmt w:val="lowerRoman"/>
      <w:lvlText w:val="%3."/>
      <w:lvlJc w:val="right"/>
      <w:pPr>
        <w:ind w:left="1830" w:hanging="180"/>
      </w:pPr>
    </w:lvl>
    <w:lvl w:ilvl="3" w:tplc="100A000F" w:tentative="1">
      <w:start w:val="1"/>
      <w:numFmt w:val="decimal"/>
      <w:lvlText w:val="%4."/>
      <w:lvlJc w:val="left"/>
      <w:pPr>
        <w:ind w:left="2550" w:hanging="360"/>
      </w:pPr>
    </w:lvl>
    <w:lvl w:ilvl="4" w:tplc="100A0019" w:tentative="1">
      <w:start w:val="1"/>
      <w:numFmt w:val="lowerLetter"/>
      <w:lvlText w:val="%5."/>
      <w:lvlJc w:val="left"/>
      <w:pPr>
        <w:ind w:left="3270" w:hanging="360"/>
      </w:pPr>
    </w:lvl>
    <w:lvl w:ilvl="5" w:tplc="100A001B" w:tentative="1">
      <w:start w:val="1"/>
      <w:numFmt w:val="lowerRoman"/>
      <w:lvlText w:val="%6."/>
      <w:lvlJc w:val="right"/>
      <w:pPr>
        <w:ind w:left="3990" w:hanging="180"/>
      </w:pPr>
    </w:lvl>
    <w:lvl w:ilvl="6" w:tplc="100A000F" w:tentative="1">
      <w:start w:val="1"/>
      <w:numFmt w:val="decimal"/>
      <w:lvlText w:val="%7."/>
      <w:lvlJc w:val="left"/>
      <w:pPr>
        <w:ind w:left="4710" w:hanging="360"/>
      </w:pPr>
    </w:lvl>
    <w:lvl w:ilvl="7" w:tplc="100A0019" w:tentative="1">
      <w:start w:val="1"/>
      <w:numFmt w:val="lowerLetter"/>
      <w:lvlText w:val="%8."/>
      <w:lvlJc w:val="left"/>
      <w:pPr>
        <w:ind w:left="5430" w:hanging="360"/>
      </w:pPr>
    </w:lvl>
    <w:lvl w:ilvl="8" w:tplc="10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456181A"/>
    <w:multiLevelType w:val="hybridMultilevel"/>
    <w:tmpl w:val="C896ADA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B7FAC"/>
    <w:multiLevelType w:val="hybridMultilevel"/>
    <w:tmpl w:val="763EB5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B69F8"/>
    <w:multiLevelType w:val="hybridMultilevel"/>
    <w:tmpl w:val="1A8480F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846F6"/>
    <w:multiLevelType w:val="hybridMultilevel"/>
    <w:tmpl w:val="0D908A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04B07"/>
    <w:multiLevelType w:val="hybridMultilevel"/>
    <w:tmpl w:val="011CD31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A54F4"/>
    <w:multiLevelType w:val="hybridMultilevel"/>
    <w:tmpl w:val="D8E2D8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65902"/>
    <w:multiLevelType w:val="hybridMultilevel"/>
    <w:tmpl w:val="D7A0CF5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E29C9"/>
    <w:multiLevelType w:val="hybridMultilevel"/>
    <w:tmpl w:val="68B8E73C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2D275C"/>
    <w:multiLevelType w:val="hybridMultilevel"/>
    <w:tmpl w:val="8E0253AA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4242A4"/>
    <w:multiLevelType w:val="hybridMultilevel"/>
    <w:tmpl w:val="A752641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15691"/>
    <w:multiLevelType w:val="hybridMultilevel"/>
    <w:tmpl w:val="C72A0BF8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9D1E05"/>
    <w:multiLevelType w:val="hybridMultilevel"/>
    <w:tmpl w:val="D0F4C758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E50B9"/>
    <w:multiLevelType w:val="hybridMultilevel"/>
    <w:tmpl w:val="3932A92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36753"/>
    <w:multiLevelType w:val="hybridMultilevel"/>
    <w:tmpl w:val="CB5AD68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E65168"/>
    <w:multiLevelType w:val="hybridMultilevel"/>
    <w:tmpl w:val="8E0253AA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8B49B4"/>
    <w:multiLevelType w:val="hybridMultilevel"/>
    <w:tmpl w:val="8E0253A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033918">
    <w:abstractNumId w:val="12"/>
  </w:num>
  <w:num w:numId="2" w16cid:durableId="1640182534">
    <w:abstractNumId w:val="14"/>
  </w:num>
  <w:num w:numId="3" w16cid:durableId="1604610967">
    <w:abstractNumId w:val="13"/>
  </w:num>
  <w:num w:numId="4" w16cid:durableId="526524257">
    <w:abstractNumId w:val="6"/>
  </w:num>
  <w:num w:numId="5" w16cid:durableId="1339501410">
    <w:abstractNumId w:val="5"/>
  </w:num>
  <w:num w:numId="6" w16cid:durableId="1842114185">
    <w:abstractNumId w:val="1"/>
  </w:num>
  <w:num w:numId="7" w16cid:durableId="1831284625">
    <w:abstractNumId w:val="4"/>
  </w:num>
  <w:num w:numId="8" w16cid:durableId="1423407707">
    <w:abstractNumId w:val="2"/>
  </w:num>
  <w:num w:numId="9" w16cid:durableId="2096703524">
    <w:abstractNumId w:val="8"/>
  </w:num>
  <w:num w:numId="10" w16cid:durableId="1912230810">
    <w:abstractNumId w:val="11"/>
  </w:num>
  <w:num w:numId="11" w16cid:durableId="894314839">
    <w:abstractNumId w:val="0"/>
  </w:num>
  <w:num w:numId="12" w16cid:durableId="116529271">
    <w:abstractNumId w:val="16"/>
  </w:num>
  <w:num w:numId="13" w16cid:durableId="1058552084">
    <w:abstractNumId w:val="15"/>
  </w:num>
  <w:num w:numId="14" w16cid:durableId="1420523919">
    <w:abstractNumId w:val="9"/>
  </w:num>
  <w:num w:numId="15" w16cid:durableId="1047683320">
    <w:abstractNumId w:val="7"/>
  </w:num>
  <w:num w:numId="16" w16cid:durableId="565804980">
    <w:abstractNumId w:val="10"/>
  </w:num>
  <w:num w:numId="17" w16cid:durableId="367225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B31"/>
    <w:rsid w:val="000114E2"/>
    <w:rsid w:val="000378FC"/>
    <w:rsid w:val="00061A51"/>
    <w:rsid w:val="00062AAA"/>
    <w:rsid w:val="00064F99"/>
    <w:rsid w:val="0007507F"/>
    <w:rsid w:val="00075188"/>
    <w:rsid w:val="000A2A9F"/>
    <w:rsid w:val="000D7310"/>
    <w:rsid w:val="00110B37"/>
    <w:rsid w:val="0011576F"/>
    <w:rsid w:val="001344F6"/>
    <w:rsid w:val="00135F6B"/>
    <w:rsid w:val="001628C5"/>
    <w:rsid w:val="00184C77"/>
    <w:rsid w:val="00187BFE"/>
    <w:rsid w:val="001A025C"/>
    <w:rsid w:val="001C003B"/>
    <w:rsid w:val="001D6F5F"/>
    <w:rsid w:val="001E0C53"/>
    <w:rsid w:val="001F0FEC"/>
    <w:rsid w:val="001F47D7"/>
    <w:rsid w:val="001F6831"/>
    <w:rsid w:val="00222AFE"/>
    <w:rsid w:val="002327C7"/>
    <w:rsid w:val="00287AB4"/>
    <w:rsid w:val="002A2561"/>
    <w:rsid w:val="002B2869"/>
    <w:rsid w:val="002C4B8F"/>
    <w:rsid w:val="002E2A1E"/>
    <w:rsid w:val="002F06E0"/>
    <w:rsid w:val="002F16FC"/>
    <w:rsid w:val="003137C9"/>
    <w:rsid w:val="003309CC"/>
    <w:rsid w:val="00341115"/>
    <w:rsid w:val="00350D9E"/>
    <w:rsid w:val="00357EF8"/>
    <w:rsid w:val="0037005D"/>
    <w:rsid w:val="00372A95"/>
    <w:rsid w:val="00391499"/>
    <w:rsid w:val="00393FE4"/>
    <w:rsid w:val="003B09BA"/>
    <w:rsid w:val="003C0F7C"/>
    <w:rsid w:val="003C745D"/>
    <w:rsid w:val="003D5D09"/>
    <w:rsid w:val="003E141A"/>
    <w:rsid w:val="00437D75"/>
    <w:rsid w:val="00447DBC"/>
    <w:rsid w:val="00454989"/>
    <w:rsid w:val="00462392"/>
    <w:rsid w:val="00487554"/>
    <w:rsid w:val="004C2517"/>
    <w:rsid w:val="004E2A4F"/>
    <w:rsid w:val="004F2C13"/>
    <w:rsid w:val="004F2D6A"/>
    <w:rsid w:val="005035DA"/>
    <w:rsid w:val="00507914"/>
    <w:rsid w:val="00545861"/>
    <w:rsid w:val="0055218B"/>
    <w:rsid w:val="00557189"/>
    <w:rsid w:val="00557620"/>
    <w:rsid w:val="00560E8A"/>
    <w:rsid w:val="00562A7D"/>
    <w:rsid w:val="00572213"/>
    <w:rsid w:val="00576CBD"/>
    <w:rsid w:val="00584918"/>
    <w:rsid w:val="005A5610"/>
    <w:rsid w:val="005A60AB"/>
    <w:rsid w:val="005B7E9B"/>
    <w:rsid w:val="005C08AD"/>
    <w:rsid w:val="005C5A35"/>
    <w:rsid w:val="005E7048"/>
    <w:rsid w:val="006223DC"/>
    <w:rsid w:val="00634BC2"/>
    <w:rsid w:val="00660FA1"/>
    <w:rsid w:val="00673AC5"/>
    <w:rsid w:val="00680309"/>
    <w:rsid w:val="0068530E"/>
    <w:rsid w:val="0068681D"/>
    <w:rsid w:val="006B4ED1"/>
    <w:rsid w:val="006F2E06"/>
    <w:rsid w:val="007165E0"/>
    <w:rsid w:val="0072336A"/>
    <w:rsid w:val="00727F69"/>
    <w:rsid w:val="00730853"/>
    <w:rsid w:val="00732C16"/>
    <w:rsid w:val="00733411"/>
    <w:rsid w:val="007758DE"/>
    <w:rsid w:val="0078007D"/>
    <w:rsid w:val="007809C2"/>
    <w:rsid w:val="00785012"/>
    <w:rsid w:val="007B72BD"/>
    <w:rsid w:val="007C4859"/>
    <w:rsid w:val="007C7054"/>
    <w:rsid w:val="008005B3"/>
    <w:rsid w:val="008178BF"/>
    <w:rsid w:val="00825EEC"/>
    <w:rsid w:val="00860B86"/>
    <w:rsid w:val="00866874"/>
    <w:rsid w:val="00891F2B"/>
    <w:rsid w:val="008B7C11"/>
    <w:rsid w:val="008D4FA2"/>
    <w:rsid w:val="008D5E74"/>
    <w:rsid w:val="008E7AFD"/>
    <w:rsid w:val="008F2928"/>
    <w:rsid w:val="00900DE7"/>
    <w:rsid w:val="00932E59"/>
    <w:rsid w:val="009413E5"/>
    <w:rsid w:val="00943F53"/>
    <w:rsid w:val="0097190A"/>
    <w:rsid w:val="00974803"/>
    <w:rsid w:val="0099294C"/>
    <w:rsid w:val="00996C0E"/>
    <w:rsid w:val="009A0B81"/>
    <w:rsid w:val="009B03BD"/>
    <w:rsid w:val="009C5B8B"/>
    <w:rsid w:val="009C6D93"/>
    <w:rsid w:val="009D7018"/>
    <w:rsid w:val="009D7121"/>
    <w:rsid w:val="00A113E4"/>
    <w:rsid w:val="00A64DC1"/>
    <w:rsid w:val="00A65E41"/>
    <w:rsid w:val="00A7053F"/>
    <w:rsid w:val="00A70AFE"/>
    <w:rsid w:val="00A80D16"/>
    <w:rsid w:val="00A94F20"/>
    <w:rsid w:val="00AA191E"/>
    <w:rsid w:val="00AA5764"/>
    <w:rsid w:val="00AA615B"/>
    <w:rsid w:val="00AC1088"/>
    <w:rsid w:val="00AC75B5"/>
    <w:rsid w:val="00AF0756"/>
    <w:rsid w:val="00B04E95"/>
    <w:rsid w:val="00B06436"/>
    <w:rsid w:val="00B1027D"/>
    <w:rsid w:val="00B22129"/>
    <w:rsid w:val="00B377C1"/>
    <w:rsid w:val="00B52E83"/>
    <w:rsid w:val="00B56AB3"/>
    <w:rsid w:val="00B62C34"/>
    <w:rsid w:val="00B868B3"/>
    <w:rsid w:val="00BB2E02"/>
    <w:rsid w:val="00BB65A0"/>
    <w:rsid w:val="00BF62B3"/>
    <w:rsid w:val="00C13071"/>
    <w:rsid w:val="00C16D42"/>
    <w:rsid w:val="00C21A86"/>
    <w:rsid w:val="00C21D80"/>
    <w:rsid w:val="00C61565"/>
    <w:rsid w:val="00C63B30"/>
    <w:rsid w:val="00C66A82"/>
    <w:rsid w:val="00C7070E"/>
    <w:rsid w:val="00CA33B4"/>
    <w:rsid w:val="00CA5BF6"/>
    <w:rsid w:val="00CD44AD"/>
    <w:rsid w:val="00CE03C0"/>
    <w:rsid w:val="00CF1288"/>
    <w:rsid w:val="00CF5F2F"/>
    <w:rsid w:val="00CF6BCF"/>
    <w:rsid w:val="00D06301"/>
    <w:rsid w:val="00D1179D"/>
    <w:rsid w:val="00D14F64"/>
    <w:rsid w:val="00D16352"/>
    <w:rsid w:val="00D3488E"/>
    <w:rsid w:val="00D541A0"/>
    <w:rsid w:val="00D5778B"/>
    <w:rsid w:val="00D6032E"/>
    <w:rsid w:val="00D61B50"/>
    <w:rsid w:val="00D61E85"/>
    <w:rsid w:val="00D87724"/>
    <w:rsid w:val="00DC2563"/>
    <w:rsid w:val="00DC7102"/>
    <w:rsid w:val="00E045B4"/>
    <w:rsid w:val="00E21D78"/>
    <w:rsid w:val="00E30092"/>
    <w:rsid w:val="00E3210C"/>
    <w:rsid w:val="00E42F6A"/>
    <w:rsid w:val="00E4716F"/>
    <w:rsid w:val="00E60E9F"/>
    <w:rsid w:val="00E62B31"/>
    <w:rsid w:val="00E65159"/>
    <w:rsid w:val="00E67D1C"/>
    <w:rsid w:val="00E7422D"/>
    <w:rsid w:val="00E9496F"/>
    <w:rsid w:val="00EA51E9"/>
    <w:rsid w:val="00EA58B3"/>
    <w:rsid w:val="00EB0161"/>
    <w:rsid w:val="00EB17E2"/>
    <w:rsid w:val="00ED40F0"/>
    <w:rsid w:val="00ED56BD"/>
    <w:rsid w:val="00F026B3"/>
    <w:rsid w:val="00F053B8"/>
    <w:rsid w:val="00F13151"/>
    <w:rsid w:val="00F154CA"/>
    <w:rsid w:val="00F472AB"/>
    <w:rsid w:val="00F608D5"/>
    <w:rsid w:val="00F6365F"/>
    <w:rsid w:val="00F7444D"/>
    <w:rsid w:val="00F74B1F"/>
    <w:rsid w:val="00F951F7"/>
    <w:rsid w:val="00F96E3B"/>
    <w:rsid w:val="00FA5369"/>
    <w:rsid w:val="00FB7F9C"/>
    <w:rsid w:val="00FC4BD8"/>
    <w:rsid w:val="00FD3F8E"/>
    <w:rsid w:val="00FE56A7"/>
    <w:rsid w:val="00FF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3049BE"/>
  <w15:chartTrackingRefBased/>
  <w15:docId w15:val="{DDAEAF0E-FBEF-42B0-A963-785BC758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42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B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B31"/>
  </w:style>
  <w:style w:type="paragraph" w:styleId="Piedepgina">
    <w:name w:val="footer"/>
    <w:basedOn w:val="Normal"/>
    <w:link w:val="PiedepginaCar"/>
    <w:uiPriority w:val="99"/>
    <w:unhideWhenUsed/>
    <w:rsid w:val="00E62B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B31"/>
  </w:style>
  <w:style w:type="paragraph" w:styleId="Prrafodelista">
    <w:name w:val="List Paragraph"/>
    <w:basedOn w:val="Normal"/>
    <w:uiPriority w:val="34"/>
    <w:qFormat/>
    <w:rsid w:val="00E67D1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B7C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7C1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7C1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7C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7C1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7C1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C1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15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E65159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65159"/>
    <w:rPr>
      <w:rFonts w:ascii="Arial" w:eastAsia="Arial" w:hAnsi="Arial" w:cs="Arial"/>
      <w:sz w:val="20"/>
      <w:szCs w:val="20"/>
      <w:lang w:val="es-ES" w:eastAsia="es-ES" w:bidi="es-ES"/>
    </w:rPr>
  </w:style>
  <w:style w:type="character" w:styleId="Hipervnculo">
    <w:name w:val="Hyperlink"/>
    <w:uiPriority w:val="99"/>
    <w:unhideWhenUsed/>
    <w:rsid w:val="00E65159"/>
    <w:rPr>
      <w:color w:val="0563C1"/>
      <w:u w:val="single"/>
    </w:rPr>
  </w:style>
  <w:style w:type="paragraph" w:customStyle="1" w:styleId="TableParagraph">
    <w:name w:val="Table Paragraph"/>
    <w:basedOn w:val="Normal"/>
    <w:uiPriority w:val="1"/>
    <w:qFormat/>
    <w:rsid w:val="00E6515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E1471-94F7-48F4-B333-726B88FC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 R. Cruz M.</dc:creator>
  <cp:keywords/>
  <dc:description/>
  <cp:lastModifiedBy>Wendy Gabriela De Paz Meléndez</cp:lastModifiedBy>
  <cp:revision>2</cp:revision>
  <cp:lastPrinted>2022-09-26T16:29:00Z</cp:lastPrinted>
  <dcterms:created xsi:type="dcterms:W3CDTF">2022-11-02T15:15:00Z</dcterms:created>
  <dcterms:modified xsi:type="dcterms:W3CDTF">2022-11-02T15:15:00Z</dcterms:modified>
</cp:coreProperties>
</file>