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9F" w:rsidRDefault="00773D2E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No.:107515</w:t>
      </w: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4D159F">
      <w:pPr>
        <w:pStyle w:val="Textoindependiente"/>
        <w:rPr>
          <w:b/>
          <w:sz w:val="26"/>
        </w:rPr>
      </w:pPr>
    </w:p>
    <w:p w:rsidR="004D159F" w:rsidRDefault="00773D2E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4D159F" w:rsidRDefault="00773D2E">
      <w:pPr>
        <w:spacing w:before="3" w:line="290" w:lineRule="auto"/>
        <w:ind w:left="2399" w:right="1201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con OPF</w:t>
      </w: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rPr>
          <w:b/>
          <w:sz w:val="20"/>
        </w:rPr>
      </w:pPr>
    </w:p>
    <w:p w:rsidR="004D159F" w:rsidRDefault="004D159F">
      <w:pPr>
        <w:pStyle w:val="Textoindependiente"/>
        <w:spacing w:before="9"/>
        <w:rPr>
          <w:b/>
          <w:sz w:val="21"/>
        </w:rPr>
      </w:pPr>
    </w:p>
    <w:p w:rsidR="004D159F" w:rsidRDefault="00773D2E">
      <w:pPr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41476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4D159F" w:rsidRDefault="004D159F">
      <w:pPr>
        <w:rPr>
          <w:sz w:val="24"/>
        </w:rPr>
        <w:sectPr w:rsidR="004D159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4D159F" w:rsidRDefault="00773D2E">
      <w:pPr>
        <w:spacing w:before="71"/>
        <w:ind w:left="1692" w:right="1201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325935625"/>
        <w:docPartObj>
          <w:docPartGallery w:val="Table of Contents"/>
          <w:docPartUnique/>
        </w:docPartObj>
      </w:sdtPr>
      <w:sdtEndPr/>
      <w:sdtContent>
        <w:p w:rsidR="004D159F" w:rsidRDefault="00773D2E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4D159F" w:rsidRDefault="00773D2E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4D159F" w:rsidRDefault="00773D2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4D159F" w:rsidRDefault="00773D2E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4D159F" w:rsidRDefault="00773D2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</w:sdtContent>
    </w:sdt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773D2E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59F" w:rsidRDefault="004D159F">
      <w:pPr>
        <w:rPr>
          <w:sz w:val="18"/>
        </w:rPr>
        <w:sectPr w:rsidR="004D159F">
          <w:pgSz w:w="12240" w:h="15840"/>
          <w:pgMar w:top="1080" w:right="1600" w:bottom="0" w:left="400" w:header="720" w:footer="720" w:gutter="0"/>
          <w:cols w:space="720"/>
        </w:sectPr>
      </w:pPr>
    </w:p>
    <w:p w:rsidR="004D159F" w:rsidRDefault="00773D2E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4D159F" w:rsidRDefault="004D159F">
      <w:pPr>
        <w:pStyle w:val="Textoindependiente"/>
        <w:spacing w:before="10"/>
        <w:rPr>
          <w:b/>
          <w:sz w:val="33"/>
        </w:rPr>
      </w:pPr>
    </w:p>
    <w:p w:rsidR="004D159F" w:rsidRDefault="00773D2E">
      <w:pPr>
        <w:pStyle w:val="Textoindependiente"/>
        <w:spacing w:line="278" w:lineRule="auto"/>
        <w:ind w:left="1301" w:right="103"/>
        <w:jc w:val="both"/>
      </w:pPr>
      <w:r>
        <w:t xml:space="preserve">De conformidad con el nombramiento de auditoría No. 107515-1-2021, de fecha 19 de febrero de 2021, fui designado para realizar auditoría administrativa de verificación de la entrega de los programas de apoyo a los establecimientos </w:t>
      </w:r>
      <w:r>
        <w:rPr>
          <w:spacing w:val="2"/>
        </w:rPr>
        <w:t xml:space="preserve">educativos </w:t>
      </w:r>
      <w:r>
        <w:t xml:space="preserve">con </w:t>
      </w:r>
      <w:r>
        <w:rPr>
          <w:spacing w:val="2"/>
        </w:rPr>
        <w:t xml:space="preserve">Organización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–OPF- </w:t>
      </w:r>
      <w:r>
        <w:t xml:space="preserve">en la </w:t>
      </w:r>
      <w:r>
        <w:rPr>
          <w:spacing w:val="2"/>
        </w:rPr>
        <w:t xml:space="preserve">Dirección </w:t>
      </w:r>
      <w:r>
        <w:t>Departamental de</w:t>
      </w:r>
      <w:r>
        <w:rPr>
          <w:spacing w:val="-3"/>
        </w:rPr>
        <w:t xml:space="preserve"> </w:t>
      </w:r>
      <w:r>
        <w:t>Quetzaltenango.</w:t>
      </w:r>
    </w:p>
    <w:p w:rsidR="004D159F" w:rsidRDefault="00773D2E">
      <w:pPr>
        <w:spacing w:before="23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4D159F" w:rsidRDefault="00773D2E">
      <w:pPr>
        <w:pStyle w:val="Textoindependiente"/>
        <w:spacing w:line="250" w:lineRule="exact"/>
        <w:ind w:left="1301"/>
        <w:jc w:val="both"/>
      </w:pPr>
      <w:r>
        <w:t>Verificar que las Organizaciones de Padres de Familia -OPF-, cumplan con los</w:t>
      </w:r>
    </w:p>
    <w:p w:rsidR="004D159F" w:rsidRDefault="00773D2E">
      <w:pPr>
        <w:pStyle w:val="Textoindependiente"/>
        <w:spacing w:before="44" w:line="278" w:lineRule="auto"/>
        <w:ind w:left="1301" w:right="101"/>
        <w:jc w:val="both"/>
      </w:pPr>
      <w:r>
        <w:t>principales lineamientos establecidos en las Circulares 002-2021, 005-20</w:t>
      </w:r>
      <w:r>
        <w:t>21 y 009-2021, emitidos por DIGEPSA, DIGEFOCE y DIGECADE, para la entrega de los programas: útiles escolares, valija didáctica, alimentación escolar y gratuidad.</w:t>
      </w:r>
    </w:p>
    <w:p w:rsidR="004D159F" w:rsidRDefault="004D159F">
      <w:pPr>
        <w:pStyle w:val="Textoindependiente"/>
        <w:spacing w:before="7"/>
        <w:rPr>
          <w:sz w:val="27"/>
        </w:rPr>
      </w:pPr>
    </w:p>
    <w:p w:rsidR="004D159F" w:rsidRDefault="00773D2E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4D159F" w:rsidRDefault="004D159F">
      <w:pPr>
        <w:pStyle w:val="Textoindependiente"/>
        <w:spacing w:before="2"/>
        <w:rPr>
          <w:b/>
          <w:sz w:val="28"/>
        </w:rPr>
      </w:pPr>
    </w:p>
    <w:p w:rsidR="004D159F" w:rsidRDefault="00773D2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Realizar visita a 05 establecimientos educativos con Organización de Padres de </w:t>
      </w:r>
      <w:r>
        <w:t>Familia -OPF-.</w:t>
      </w:r>
    </w:p>
    <w:p w:rsidR="004D159F" w:rsidRDefault="00773D2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4D159F" w:rsidRDefault="00773D2E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4D159F" w:rsidRDefault="00773D2E">
      <w:pPr>
        <w:pStyle w:val="Textoindependiente"/>
        <w:spacing w:before="43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60780</wp:posOffset>
            </wp:positionV>
            <wp:extent cx="67183" cy="671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entregados.</w:t>
      </w:r>
    </w:p>
    <w:p w:rsidR="004D159F" w:rsidRDefault="00773D2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se apliquen los protocolos establecidos por el Ministerio de Educación, para la entrega de los programas de apoyo.</w:t>
      </w:r>
    </w:p>
    <w:p w:rsidR="004D159F" w:rsidRDefault="004D159F">
      <w:pPr>
        <w:pStyle w:val="Textoindependiente"/>
        <w:rPr>
          <w:sz w:val="26"/>
        </w:rPr>
      </w:pPr>
    </w:p>
    <w:p w:rsidR="004D159F" w:rsidRDefault="004D159F">
      <w:pPr>
        <w:pStyle w:val="Textoindependiente"/>
        <w:spacing w:before="1"/>
        <w:rPr>
          <w:sz w:val="26"/>
        </w:rPr>
      </w:pPr>
    </w:p>
    <w:p w:rsidR="004D159F" w:rsidRDefault="00773D2E">
      <w:pPr>
        <w:pStyle w:val="Ttulo1"/>
      </w:pPr>
      <w:bookmarkStart w:id="2" w:name="_TOC_250002"/>
      <w:bookmarkEnd w:id="2"/>
      <w:r>
        <w:t>ALCANCE DE LA ACTIVIDAD</w:t>
      </w:r>
    </w:p>
    <w:p w:rsidR="004D159F" w:rsidRDefault="004D159F">
      <w:pPr>
        <w:pStyle w:val="Textoindependiente"/>
        <w:spacing w:before="9"/>
        <w:rPr>
          <w:b/>
          <w:sz w:val="33"/>
        </w:rPr>
      </w:pPr>
    </w:p>
    <w:p w:rsidR="004D159F" w:rsidRDefault="00773D2E">
      <w:pPr>
        <w:pStyle w:val="Textoindependiente"/>
        <w:spacing w:line="278" w:lineRule="auto"/>
        <w:ind w:left="1301" w:right="101"/>
        <w:jc w:val="both"/>
      </w:pPr>
      <w:r>
        <w:t>Se efectuó por medio de muestra visitas a 6 establecimientos educativos de los municipios de La Esperanza, Sibilia y San Juan Ostuncalco del departamento de Quetzaltenango. (Ver anexo 1), para verificar el cumplimiento de los principales lineamientos emiti</w:t>
      </w:r>
      <w:r>
        <w:t xml:space="preserve">dos en las Circulares 002-2021, 005-2021 y 009-2021 emitidas por </w:t>
      </w:r>
      <w:r>
        <w:rPr>
          <w:spacing w:val="10"/>
        </w:rPr>
        <w:t xml:space="preserve"> </w:t>
      </w:r>
      <w:r>
        <w:t xml:space="preserve">la </w:t>
      </w:r>
      <w:r>
        <w:rPr>
          <w:spacing w:val="11"/>
        </w:rPr>
        <w:t xml:space="preserve"> </w:t>
      </w:r>
      <w:r>
        <w:t xml:space="preserve">Dirección </w:t>
      </w:r>
      <w:r>
        <w:rPr>
          <w:spacing w:val="10"/>
        </w:rPr>
        <w:t xml:space="preserve"> </w:t>
      </w:r>
      <w:r>
        <w:t xml:space="preserve">General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t xml:space="preserve">Participación </w:t>
      </w:r>
      <w:r>
        <w:rPr>
          <w:spacing w:val="10"/>
        </w:rPr>
        <w:t xml:space="preserve"> </w:t>
      </w:r>
      <w:r>
        <w:t xml:space="preserve">Comunitaria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0"/>
        </w:rPr>
        <w:t xml:space="preserve"> </w:t>
      </w:r>
      <w:r>
        <w:t xml:space="preserve">Servicios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t>Apoyo</w:t>
      </w:r>
    </w:p>
    <w:p w:rsidR="004D159F" w:rsidRDefault="00773D2E">
      <w:pPr>
        <w:pStyle w:val="Textoindependiente"/>
        <w:spacing w:line="273" w:lineRule="exact"/>
        <w:ind w:left="1301"/>
        <w:jc w:val="both"/>
      </w:pPr>
      <w:r>
        <w:t xml:space="preserve">–DIGEPSA-,  Dirección  General  de  Fortalecimiento  a  la  Comunidad </w:t>
      </w:r>
      <w:r>
        <w:rPr>
          <w:spacing w:val="7"/>
        </w:rPr>
        <w:t xml:space="preserve"> </w:t>
      </w:r>
      <w:r>
        <w:t>Educativa</w:t>
      </w:r>
    </w:p>
    <w:p w:rsidR="004D159F" w:rsidRDefault="00773D2E">
      <w:pPr>
        <w:pStyle w:val="Textoindependiente"/>
        <w:spacing w:before="44"/>
        <w:ind w:left="1301"/>
        <w:jc w:val="both"/>
      </w:pPr>
      <w:r>
        <w:rPr>
          <w:spacing w:val="3"/>
        </w:rPr>
        <w:t xml:space="preserve">–DIGEFOCE-   </w:t>
      </w:r>
      <w:r>
        <w:t xml:space="preserve">y   la   </w:t>
      </w:r>
      <w:r>
        <w:rPr>
          <w:spacing w:val="4"/>
        </w:rPr>
        <w:t>Direcci</w:t>
      </w:r>
      <w:r>
        <w:rPr>
          <w:spacing w:val="4"/>
        </w:rPr>
        <w:t xml:space="preserve">ón   General   </w:t>
      </w:r>
      <w:r>
        <w:rPr>
          <w:spacing w:val="2"/>
        </w:rPr>
        <w:t xml:space="preserve">de   </w:t>
      </w:r>
      <w:r>
        <w:rPr>
          <w:spacing w:val="3"/>
        </w:rPr>
        <w:t xml:space="preserve">Gestión   </w:t>
      </w:r>
      <w:r>
        <w:rPr>
          <w:spacing w:val="2"/>
        </w:rPr>
        <w:t xml:space="preserve">de   </w:t>
      </w:r>
      <w:r>
        <w:rPr>
          <w:spacing w:val="3"/>
        </w:rPr>
        <w:t>Calidad</w:t>
      </w:r>
      <w:r>
        <w:rPr>
          <w:spacing w:val="53"/>
        </w:rPr>
        <w:t xml:space="preserve"> </w:t>
      </w:r>
      <w:r>
        <w:rPr>
          <w:spacing w:val="4"/>
        </w:rPr>
        <w:t>Educativa</w:t>
      </w:r>
    </w:p>
    <w:p w:rsidR="004D159F" w:rsidRDefault="00773D2E">
      <w:pPr>
        <w:pStyle w:val="Textoindependiente"/>
        <w:spacing w:before="43" w:line="278" w:lineRule="auto"/>
        <w:ind w:left="1301" w:right="101"/>
        <w:jc w:val="both"/>
      </w:pPr>
      <w:r>
        <w:t>–DIGECADE-, correspondiente a la entrega de útiles escolares, valija didáctica, alimentación escolar y gratuidad, durante el período comprendido del 22 al 25 de febrero de 2021.</w:t>
      </w:r>
    </w:p>
    <w:p w:rsidR="004D159F" w:rsidRDefault="004D159F">
      <w:pPr>
        <w:spacing w:line="278" w:lineRule="auto"/>
        <w:jc w:val="both"/>
        <w:sectPr w:rsidR="004D159F">
          <w:headerReference w:type="default" r:id="rId10"/>
          <w:footerReference w:type="default" r:id="rId11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4D159F" w:rsidRDefault="00773D2E">
      <w:pPr>
        <w:pStyle w:val="Textoindependiente"/>
        <w:spacing w:before="82" w:line="278" w:lineRule="auto"/>
        <w:ind w:left="1301" w:right="101"/>
        <w:jc w:val="both"/>
      </w:pPr>
      <w:r>
        <w:lastRenderedPageBreak/>
        <w:t>Así mismo, se verificó el procedimiento utilizado para las bolsas de productos entregados y el cumplimiento de los protocolos establecidos por el Ministerio de Educación, para la entrega de los programas de apoyo.</w:t>
      </w:r>
    </w:p>
    <w:p w:rsidR="004D159F" w:rsidRDefault="004D159F">
      <w:pPr>
        <w:pStyle w:val="Textoindependiente"/>
        <w:spacing w:before="7"/>
        <w:rPr>
          <w:sz w:val="27"/>
        </w:rPr>
      </w:pPr>
    </w:p>
    <w:p w:rsidR="004D159F" w:rsidRDefault="00773D2E">
      <w:pPr>
        <w:pStyle w:val="Textoindependiente"/>
        <w:spacing w:line="278" w:lineRule="auto"/>
        <w:ind w:left="1301" w:right="103"/>
        <w:jc w:val="both"/>
      </w:pPr>
      <w:r>
        <w:t>El alcance fue limitado debido a que en l</w:t>
      </w:r>
      <w:r>
        <w:t>as visitas efectuadas no fue posible verificar la entrega de útiles escolares y gratuidad, derivado a que a la fecha en que se realizaron las visitas no habían sido entregados por parte de las Organizaciones de Padres de Familia -OPF-, a directores y alumn</w:t>
      </w:r>
      <w:r>
        <w:t>os de los establecimientos educativos (ver anexo 2).</w:t>
      </w:r>
    </w:p>
    <w:p w:rsidR="004D159F" w:rsidRDefault="004D159F">
      <w:pPr>
        <w:pStyle w:val="Textoindependiente"/>
        <w:spacing w:before="8"/>
        <w:rPr>
          <w:sz w:val="28"/>
        </w:rPr>
      </w:pPr>
    </w:p>
    <w:p w:rsidR="004D159F" w:rsidRDefault="00773D2E">
      <w:pPr>
        <w:pStyle w:val="Ttulo1"/>
        <w:jc w:val="both"/>
      </w:pPr>
      <w:bookmarkStart w:id="3" w:name="_TOC_250001"/>
      <w:bookmarkEnd w:id="3"/>
      <w:r>
        <w:t>RESULTADOS DE LA ACTIVIDAD</w:t>
      </w:r>
    </w:p>
    <w:p w:rsidR="004D159F" w:rsidRDefault="004D159F">
      <w:pPr>
        <w:pStyle w:val="Textoindependiente"/>
        <w:spacing w:before="9"/>
        <w:rPr>
          <w:b/>
          <w:sz w:val="33"/>
        </w:rPr>
      </w:pPr>
    </w:p>
    <w:p w:rsidR="004D159F" w:rsidRDefault="00773D2E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 programas de apoyo se realizaron las siguientes actividades:</w:t>
      </w:r>
    </w:p>
    <w:p w:rsidR="004D159F" w:rsidRDefault="004D159F">
      <w:pPr>
        <w:pStyle w:val="Textoindependiente"/>
        <w:spacing w:before="3"/>
        <w:rPr>
          <w:sz w:val="23"/>
        </w:rPr>
      </w:pPr>
    </w:p>
    <w:p w:rsidR="004D159F" w:rsidRDefault="00773D2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 los alimentos entregados estaban embalados y que contenían las opciones de compra descritas en la circular DIGEPSA-05-2021 y el uso del formulario PRA-FOR-141 de entrega de alimentos.</w:t>
      </w:r>
    </w:p>
    <w:p w:rsidR="004D159F" w:rsidRDefault="00773D2E">
      <w:pPr>
        <w:pStyle w:val="Textoindependiente"/>
        <w:spacing w:line="278" w:lineRule="auto"/>
        <w:ind w:left="1901" w:right="104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comprobó que en todos los establecimientos visitados</w:t>
      </w:r>
      <w:r>
        <w:t xml:space="preserve"> cumplieron con el protocolo establecido para el COVID 19.</w:t>
      </w:r>
    </w:p>
    <w:p w:rsidR="004D159F" w:rsidRDefault="00773D2E">
      <w:pPr>
        <w:pStyle w:val="Textoindependiente"/>
        <w:spacing w:line="278" w:lineRule="auto"/>
        <w:ind w:left="1901" w:right="104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verificó que la entrega de útiles escolares y valija didáctica se realizó de acuerdo a lo establecido en la Circular 09-2021 emitida por DIGEPSA.</w:t>
      </w:r>
    </w:p>
    <w:p w:rsidR="004D159F" w:rsidRDefault="00773D2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 se adquirieron y entregaron lo</w:t>
      </w:r>
      <w:r>
        <w:t>s insumos para prevenir el COVID-19 del programa de gratuidad y en atención a lo establecido en la Circular 02-2021 emitida por DIGEPSA.</w:t>
      </w:r>
    </w:p>
    <w:p w:rsidR="004D159F" w:rsidRDefault="00773D2E">
      <w:pPr>
        <w:pStyle w:val="Textoindependiente"/>
        <w:spacing w:line="278" w:lineRule="auto"/>
        <w:ind w:left="1901" w:right="99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los establecimientos educativos siguientes: Escuela oficial urbana mixta de preprimaria bilingüe y EOUN Secundina A</w:t>
      </w:r>
      <w:r>
        <w:t>rriola de San Juan Ostuncalco, no se entregaron productos del programa de Gratuidad y útiles escolares. (ver anexo 2)</w:t>
      </w:r>
    </w:p>
    <w:p w:rsidR="004D159F" w:rsidRDefault="004D159F">
      <w:pPr>
        <w:pStyle w:val="Textoindependiente"/>
        <w:spacing w:before="7"/>
        <w:rPr>
          <w:sz w:val="22"/>
        </w:rPr>
      </w:pPr>
    </w:p>
    <w:p w:rsidR="004D159F" w:rsidRDefault="00773D2E">
      <w:pPr>
        <w:pStyle w:val="Textoindependiente"/>
        <w:spacing w:line="278" w:lineRule="auto"/>
        <w:ind w:left="1301" w:right="102"/>
        <w:jc w:val="both"/>
      </w:pPr>
      <w:r>
        <w:t xml:space="preserve">En la Escuela Oficial Rural Mixta de Aldea Paraíso del municipio de Sibilia, se determinó que la bolsa de útiles no contenía 2 lapiceros, para lo cual se realizaron las acciones correspondientes, para que esos lapiceros fueran entregados a los alumnos. En </w:t>
      </w:r>
      <w:r>
        <w:t>total fueron 42 lapiceros para 21 niños.</w:t>
      </w:r>
    </w:p>
    <w:p w:rsidR="004D159F" w:rsidRDefault="00773D2E">
      <w:pPr>
        <w:pStyle w:val="Textoindependiente"/>
        <w:spacing w:line="278" w:lineRule="auto"/>
        <w:ind w:left="1301" w:right="101"/>
        <w:jc w:val="both"/>
      </w:pPr>
      <w:r>
        <w:t>Los establecimientos educativos oficiales visitados cumplieron con los lineamientos indicados en las circulares relacionadas con los programas de apoyo: de útiles escolares y valija didáctica, alimentación escolar y</w:t>
      </w:r>
      <w:r>
        <w:t xml:space="preserve"> gratuidad de la educación.</w:t>
      </w:r>
    </w:p>
    <w:p w:rsidR="004D159F" w:rsidRDefault="004D159F">
      <w:pPr>
        <w:pStyle w:val="Textoindependiente"/>
        <w:spacing w:before="4"/>
        <w:rPr>
          <w:sz w:val="27"/>
        </w:rPr>
      </w:pPr>
    </w:p>
    <w:p w:rsidR="004D159F" w:rsidRDefault="00773D2E">
      <w:pPr>
        <w:ind w:left="1301"/>
        <w:jc w:val="both"/>
        <w:rPr>
          <w:b/>
          <w:sz w:val="24"/>
        </w:rPr>
      </w:pPr>
      <w:r>
        <w:rPr>
          <w:b/>
          <w:sz w:val="24"/>
        </w:rPr>
        <w:t>OTROS COMENTARIOS</w:t>
      </w:r>
    </w:p>
    <w:p w:rsidR="004D159F" w:rsidRDefault="00773D2E">
      <w:pPr>
        <w:pStyle w:val="Textoindependiente"/>
        <w:spacing w:before="57" w:line="278" w:lineRule="auto"/>
        <w:ind w:left="1301" w:right="102"/>
        <w:jc w:val="both"/>
      </w:pPr>
      <w:r>
        <w:t>En la Escuela Oficial Urbana de Niñas Secundina Arriola del municipio de San Juan Ostuncalco, departamento de Quetzaltenango, se determinó al momento de</w:t>
      </w:r>
    </w:p>
    <w:p w:rsidR="004D159F" w:rsidRDefault="004D159F">
      <w:pPr>
        <w:spacing w:line="278" w:lineRule="auto"/>
        <w:jc w:val="both"/>
        <w:sectPr w:rsidR="004D159F">
          <w:pgSz w:w="12240" w:h="15840"/>
          <w:pgMar w:top="1060" w:right="1600" w:bottom="780" w:left="400" w:header="617" w:footer="596" w:gutter="0"/>
          <w:cols w:space="720"/>
        </w:sectPr>
      </w:pPr>
    </w:p>
    <w:p w:rsidR="004D159F" w:rsidRDefault="00773D2E">
      <w:pPr>
        <w:pStyle w:val="Textoindependiente"/>
        <w:spacing w:before="82" w:line="278" w:lineRule="auto"/>
        <w:ind w:left="1301" w:right="102"/>
        <w:jc w:val="both"/>
      </w:pPr>
      <w:r>
        <w:lastRenderedPageBreak/>
        <w:t>realizar la visita que se estaba solicitan</w:t>
      </w:r>
      <w:r>
        <w:t>do a los padres de familia firmar el formulario PRA-FOR-02, para la entrega de útiles escolares, sin embargo, dichos insumos no se encontraban en el establecimiento educativo.</w:t>
      </w:r>
    </w:p>
    <w:p w:rsidR="004D159F" w:rsidRDefault="004D159F">
      <w:pPr>
        <w:pStyle w:val="Textoindependiente"/>
        <w:spacing w:before="7"/>
        <w:rPr>
          <w:sz w:val="27"/>
        </w:rPr>
      </w:pPr>
    </w:p>
    <w:p w:rsidR="004D159F" w:rsidRDefault="00773D2E">
      <w:pPr>
        <w:pStyle w:val="Textoindependiente"/>
        <w:spacing w:line="278" w:lineRule="auto"/>
        <w:ind w:left="1301" w:right="104"/>
        <w:jc w:val="both"/>
      </w:pPr>
      <w:r>
        <w:t>Por lo que, a solicitud del auditor actuante, se procedió a la anulación de los mismos.</w:t>
      </w: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spacing w:before="7"/>
        <w:rPr>
          <w:sz w:val="13"/>
        </w:rPr>
      </w:pPr>
    </w:p>
    <w:p w:rsidR="004D159F" w:rsidRDefault="00A842D9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86560" cy="9525"/>
                <wp:effectExtent l="3810" t="3175" r="0" b="0"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9525"/>
                          <a:chOff x="0" y="0"/>
                          <a:chExt cx="2656" cy="15"/>
                        </a:xfrm>
                      </wpg:grpSpPr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2DBC4" id="Group 8" o:spid="_x0000_s1026" style="width:132.8pt;height:.75pt;mso-position-horizontal-relative:char;mso-position-vertical-relative:line" coordsize="26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">
                <v:rect id="Rectangle 9" o:spid="_x0000_s1027" style="position:absolute;width:265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773D2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3175" r="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B543A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w6xg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4D159F" w:rsidRDefault="004D159F">
      <w:pPr>
        <w:spacing w:line="20" w:lineRule="exact"/>
        <w:rPr>
          <w:sz w:val="2"/>
        </w:rPr>
        <w:sectPr w:rsidR="004D159F">
          <w:pgSz w:w="12240" w:h="15840"/>
          <w:pgMar w:top="1060" w:right="1600" w:bottom="780" w:left="400" w:header="617" w:footer="596" w:gutter="0"/>
          <w:cols w:space="720"/>
        </w:sectPr>
      </w:pPr>
    </w:p>
    <w:p w:rsidR="004D159F" w:rsidRDefault="00773D2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RAUL ARMANDO</w:t>
      </w:r>
      <w:r>
        <w:rPr>
          <w:sz w:val="14"/>
        </w:rPr>
        <w:t xml:space="preserve"> VILLATORO RAMIREZ</w:t>
      </w:r>
    </w:p>
    <w:p w:rsidR="004D159F" w:rsidRDefault="00773D2E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4D159F" w:rsidRDefault="00773D2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YURI EFRAIN CHANG CASTRO</w:t>
      </w:r>
    </w:p>
    <w:p w:rsidR="004D159F" w:rsidRDefault="00773D2E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4D159F" w:rsidRDefault="004D159F">
      <w:pPr>
        <w:rPr>
          <w:sz w:val="14"/>
        </w:rPr>
        <w:sectPr w:rsidR="004D159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112" w:space="292"/>
            <w:col w:w="5836"/>
          </w:cols>
        </w:sect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rPr>
          <w:sz w:val="20"/>
        </w:rPr>
      </w:pPr>
    </w:p>
    <w:p w:rsidR="004D159F" w:rsidRDefault="004D159F">
      <w:pPr>
        <w:pStyle w:val="Textoindependiente"/>
        <w:spacing w:before="1"/>
        <w:rPr>
          <w:sz w:val="20"/>
        </w:rPr>
      </w:pPr>
    </w:p>
    <w:p w:rsidR="004D159F" w:rsidRDefault="00A842D9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905" r="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7B2D0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773D2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905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FC85E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4D159F" w:rsidRDefault="004D159F">
      <w:pPr>
        <w:spacing w:line="20" w:lineRule="exact"/>
        <w:rPr>
          <w:sz w:val="2"/>
        </w:rPr>
        <w:sectPr w:rsidR="004D159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4D159F" w:rsidRDefault="00773D2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4D159F" w:rsidRDefault="00773D2E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4D159F" w:rsidRDefault="00773D2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4D159F" w:rsidRDefault="00773D2E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4D159F" w:rsidRDefault="004D159F">
      <w:pPr>
        <w:rPr>
          <w:sz w:val="14"/>
        </w:rPr>
        <w:sectPr w:rsidR="004D159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4D159F" w:rsidRDefault="00773D2E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4D159F" w:rsidRDefault="004D159F">
      <w:pPr>
        <w:pStyle w:val="Textoindependiente"/>
        <w:spacing w:before="3"/>
        <w:rPr>
          <w:b/>
          <w:sz w:val="37"/>
        </w:rPr>
      </w:pPr>
    </w:p>
    <w:p w:rsidR="004D159F" w:rsidRDefault="00773D2E">
      <w:pPr>
        <w:ind w:left="2186"/>
        <w:rPr>
          <w:sz w:val="16"/>
        </w:rPr>
      </w:pPr>
      <w:r>
        <w:rPr>
          <w:sz w:val="16"/>
        </w:rPr>
        <w:t>ANEXO 1</w:t>
      </w:r>
    </w:p>
    <w:p w:rsidR="004D159F" w:rsidRDefault="00773D2E">
      <w:pPr>
        <w:pStyle w:val="Textoindependiente"/>
        <w:spacing w:before="4"/>
      </w:pPr>
      <w:r>
        <w:rPr>
          <w:noProof/>
          <w:lang w:val="es-GT" w:eastAsia="es-G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1205207</wp:posOffset>
            </wp:positionH>
            <wp:positionV relativeFrom="paragraph">
              <wp:posOffset>202717</wp:posOffset>
            </wp:positionV>
            <wp:extent cx="5355628" cy="3524250"/>
            <wp:effectExtent l="0" t="0" r="0" b="0"/>
            <wp:wrapTopAndBottom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628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59F" w:rsidRDefault="004D159F">
      <w:pPr>
        <w:sectPr w:rsidR="004D159F">
          <w:pgSz w:w="12240" w:h="15840"/>
          <w:pgMar w:top="1060" w:right="1600" w:bottom="780" w:left="400" w:header="617" w:footer="596" w:gutter="0"/>
          <w:cols w:space="720"/>
        </w:sectPr>
      </w:pPr>
    </w:p>
    <w:p w:rsidR="004D159F" w:rsidRDefault="00773D2E">
      <w:pPr>
        <w:spacing w:before="121"/>
        <w:ind w:left="2186"/>
        <w:rPr>
          <w:sz w:val="16"/>
        </w:rPr>
      </w:pPr>
      <w:r>
        <w:rPr>
          <w:sz w:val="16"/>
        </w:rPr>
        <w:lastRenderedPageBreak/>
        <w:t>ANEXO 2</w:t>
      </w:r>
    </w:p>
    <w:p w:rsidR="004D159F" w:rsidRDefault="004D159F">
      <w:pPr>
        <w:pStyle w:val="Textoindependiente"/>
        <w:rPr>
          <w:sz w:val="20"/>
        </w:rPr>
      </w:pPr>
    </w:p>
    <w:p w:rsidR="004D159F" w:rsidRDefault="00773D2E">
      <w:pPr>
        <w:pStyle w:val="Textoindependiente"/>
        <w:spacing w:before="2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1286561</wp:posOffset>
            </wp:positionH>
            <wp:positionV relativeFrom="paragraph">
              <wp:posOffset>208725</wp:posOffset>
            </wp:positionV>
            <wp:extent cx="5346648" cy="3590925"/>
            <wp:effectExtent l="0" t="0" r="0" b="0"/>
            <wp:wrapTopAndBottom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648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59F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2E" w:rsidRDefault="00773D2E">
      <w:r>
        <w:separator/>
      </w:r>
    </w:p>
  </w:endnote>
  <w:endnote w:type="continuationSeparator" w:id="0">
    <w:p w:rsidR="00773D2E" w:rsidRDefault="0077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9F" w:rsidRDefault="00A842D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17ED5" id="Group 3" o:spid="_x0000_s1026" style="position:absolute;margin-left:25pt;margin-top:748.2pt;width:502pt;height:28.8pt;z-index:-1587609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wu07S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A9/nFAAAA2wAAAA8AAABkcnMvZG93bnJldi54bWxEj0FrwkAQhe8F/8MyhV6kbvQgJXWVIghC&#10;rRL14m3MjkkwOxt2t5r21zuHQm8zvDfvfTNb9K5VNwqx8WxgPMpAEZfeNlwZOB5Wr2+gYkK22Hom&#10;Az8UYTEfPM0wt/7OBd32qVISwjFHA3VKXa51LGtyGEe+Ixbt4oPDJGuotA14l3DX6kmWTbXDhqWh&#10;xo6WNZXX/bczEDf2uj31RXseF6uv3/A5XO6aoTEvz/3HO6hEffo3/12vreALvfwiA+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gPf5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9F" w:rsidRDefault="00773D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4D159F" w:rsidRDefault="00773D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9F" w:rsidRDefault="00773D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2D9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4D159F" w:rsidRDefault="00773D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2D9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2E" w:rsidRDefault="00773D2E">
      <w:r>
        <w:separator/>
      </w:r>
    </w:p>
  </w:footnote>
  <w:footnote w:type="continuationSeparator" w:id="0">
    <w:p w:rsidR="00773D2E" w:rsidRDefault="0077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9F" w:rsidRDefault="00A842D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DF54A" id="Freeform 8" o:spid="_x0000_s1026" style="position:absolute;margin-left:85.05pt;margin-top:40.1pt;width:442pt;height:.7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9F" w:rsidRDefault="00773D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4D159F" w:rsidRDefault="00773D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9F" w:rsidRDefault="00773D2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4D159F" w:rsidRDefault="00773D2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F"/>
    <w:rsid w:val="004D159F"/>
    <w:rsid w:val="00773D2E"/>
    <w:rsid w:val="00A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83217E-604B-485F-9553-C88393F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2021-04-05T16:31:00Z</dcterms:created>
  <dcterms:modified xsi:type="dcterms:W3CDTF">2021-04-05T16:31:00Z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