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EEC" w:rsidRDefault="00045886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No.:107675</w:t>
      </w:r>
    </w:p>
    <w:p w:rsidR="00BB6EEC" w:rsidRDefault="00BB6EEC">
      <w:pPr>
        <w:pStyle w:val="Textoindependiente"/>
        <w:rPr>
          <w:b/>
          <w:sz w:val="26"/>
        </w:rPr>
      </w:pPr>
    </w:p>
    <w:p w:rsidR="00BB6EEC" w:rsidRDefault="00BB6EEC">
      <w:pPr>
        <w:pStyle w:val="Textoindependiente"/>
        <w:rPr>
          <w:b/>
          <w:sz w:val="26"/>
        </w:rPr>
      </w:pPr>
    </w:p>
    <w:p w:rsidR="00BB6EEC" w:rsidRDefault="00BB6EEC">
      <w:pPr>
        <w:pStyle w:val="Textoindependiente"/>
        <w:rPr>
          <w:b/>
          <w:sz w:val="26"/>
        </w:rPr>
      </w:pPr>
    </w:p>
    <w:p w:rsidR="00BB6EEC" w:rsidRDefault="00BB6EEC">
      <w:pPr>
        <w:pStyle w:val="Textoindependiente"/>
        <w:rPr>
          <w:b/>
          <w:sz w:val="26"/>
        </w:rPr>
      </w:pPr>
    </w:p>
    <w:p w:rsidR="00BB6EEC" w:rsidRDefault="00BB6EEC">
      <w:pPr>
        <w:pStyle w:val="Textoindependiente"/>
        <w:rPr>
          <w:b/>
          <w:sz w:val="26"/>
        </w:rPr>
      </w:pPr>
    </w:p>
    <w:p w:rsidR="00BB6EEC" w:rsidRDefault="00BB6EEC">
      <w:pPr>
        <w:pStyle w:val="Textoindependiente"/>
        <w:rPr>
          <w:b/>
          <w:sz w:val="26"/>
        </w:rPr>
      </w:pPr>
    </w:p>
    <w:p w:rsidR="00BB6EEC" w:rsidRDefault="00BB6EEC">
      <w:pPr>
        <w:pStyle w:val="Textoindependiente"/>
        <w:rPr>
          <w:b/>
          <w:sz w:val="26"/>
        </w:rPr>
      </w:pPr>
    </w:p>
    <w:p w:rsidR="00BB6EEC" w:rsidRDefault="00BB6EEC">
      <w:pPr>
        <w:pStyle w:val="Textoindependiente"/>
        <w:rPr>
          <w:b/>
          <w:sz w:val="26"/>
        </w:rPr>
      </w:pPr>
    </w:p>
    <w:p w:rsidR="00BB6EEC" w:rsidRDefault="00BB6EEC">
      <w:pPr>
        <w:pStyle w:val="Textoindependiente"/>
        <w:rPr>
          <w:b/>
          <w:sz w:val="26"/>
        </w:rPr>
      </w:pPr>
    </w:p>
    <w:p w:rsidR="00BB6EEC" w:rsidRDefault="00BB6EEC">
      <w:pPr>
        <w:pStyle w:val="Textoindependiente"/>
        <w:rPr>
          <w:b/>
          <w:sz w:val="26"/>
        </w:rPr>
      </w:pPr>
    </w:p>
    <w:p w:rsidR="00BB6EEC" w:rsidRDefault="00BB6EEC">
      <w:pPr>
        <w:pStyle w:val="Textoindependiente"/>
        <w:rPr>
          <w:b/>
          <w:sz w:val="26"/>
        </w:rPr>
      </w:pPr>
    </w:p>
    <w:p w:rsidR="00BB6EEC" w:rsidRDefault="00BB6EEC">
      <w:pPr>
        <w:pStyle w:val="Textoindependiente"/>
        <w:rPr>
          <w:b/>
          <w:sz w:val="26"/>
        </w:rPr>
      </w:pPr>
    </w:p>
    <w:p w:rsidR="00BB6EEC" w:rsidRDefault="00BB6EEC">
      <w:pPr>
        <w:pStyle w:val="Textoindependiente"/>
        <w:rPr>
          <w:b/>
          <w:sz w:val="26"/>
        </w:rPr>
      </w:pPr>
    </w:p>
    <w:p w:rsidR="00BB6EEC" w:rsidRDefault="00BB6EEC">
      <w:pPr>
        <w:pStyle w:val="Textoindependiente"/>
        <w:rPr>
          <w:b/>
          <w:sz w:val="26"/>
        </w:rPr>
      </w:pPr>
    </w:p>
    <w:p w:rsidR="00BB6EEC" w:rsidRDefault="00045886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BB6EEC" w:rsidRDefault="00045886">
      <w:pPr>
        <w:spacing w:before="3" w:line="290" w:lineRule="auto"/>
        <w:ind w:left="2325" w:right="1129"/>
        <w:jc w:val="center"/>
        <w:rPr>
          <w:b/>
          <w:sz w:val="24"/>
        </w:rPr>
      </w:pPr>
      <w:r>
        <w:rPr>
          <w:b/>
          <w:sz w:val="24"/>
        </w:rPr>
        <w:t>Auditoria Administrativa Entrega y Recepción de Cargo del Director de la Dirección de Comunicación Social -DICOMS-</w:t>
      </w: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rPr>
          <w:b/>
          <w:sz w:val="20"/>
        </w:rPr>
      </w:pPr>
    </w:p>
    <w:p w:rsidR="00BB6EEC" w:rsidRDefault="00BB6EEC">
      <w:pPr>
        <w:pStyle w:val="Textoindependiente"/>
        <w:spacing w:before="9"/>
        <w:rPr>
          <w:b/>
          <w:sz w:val="21"/>
        </w:rPr>
      </w:pPr>
    </w:p>
    <w:p w:rsidR="00BB6EEC" w:rsidRDefault="00045886">
      <w:pPr>
        <w:ind w:left="402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41476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ABRIL DE 2021</w:t>
      </w:r>
    </w:p>
    <w:p w:rsidR="00BB6EEC" w:rsidRDefault="00BB6EEC">
      <w:pPr>
        <w:rPr>
          <w:sz w:val="24"/>
        </w:rPr>
        <w:sectPr w:rsidR="00BB6EEC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BB6EEC" w:rsidRDefault="00045886">
      <w:pPr>
        <w:spacing w:before="71"/>
        <w:ind w:left="1620" w:right="1129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528334718"/>
        <w:docPartObj>
          <w:docPartGallery w:val="Table of Contents"/>
          <w:docPartUnique/>
        </w:docPartObj>
      </w:sdtPr>
      <w:sdtEndPr/>
      <w:sdtContent>
        <w:p w:rsidR="00BB6EEC" w:rsidRDefault="00045886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BB6EEC" w:rsidRDefault="00045886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BB6EEC" w:rsidRDefault="00045886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BB6EEC" w:rsidRDefault="00045886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2</w:t>
            </w:r>
          </w:hyperlink>
        </w:p>
        <w:p w:rsidR="00BB6EEC" w:rsidRDefault="00045886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5</w:t>
            </w:r>
          </w:hyperlink>
        </w:p>
      </w:sdtContent>
    </w:sdt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045886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EEC" w:rsidRDefault="00BB6EEC">
      <w:pPr>
        <w:rPr>
          <w:sz w:val="18"/>
        </w:rPr>
        <w:sectPr w:rsidR="00BB6EEC">
          <w:pgSz w:w="12240" w:h="15840"/>
          <w:pgMar w:top="1080" w:right="1600" w:bottom="0" w:left="400" w:header="720" w:footer="720" w:gutter="0"/>
          <w:cols w:space="720"/>
        </w:sectPr>
      </w:pPr>
    </w:p>
    <w:p w:rsidR="00BB6EEC" w:rsidRDefault="00045886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BB6EEC" w:rsidRDefault="00BB6EEC">
      <w:pPr>
        <w:pStyle w:val="Textoindependiente"/>
        <w:spacing w:before="10"/>
        <w:rPr>
          <w:b/>
          <w:sz w:val="33"/>
        </w:rPr>
      </w:pPr>
    </w:p>
    <w:p w:rsidR="00BB6EEC" w:rsidRDefault="00045886">
      <w:pPr>
        <w:pStyle w:val="Textoindependiente"/>
        <w:spacing w:line="278" w:lineRule="auto"/>
        <w:ind w:left="1301" w:right="100"/>
        <w:jc w:val="both"/>
      </w:pPr>
      <w:r>
        <w:t>De conformidad con el Nombramiento de Auditoría No. 107675-1-2020 con fecha 1 de marzo de 2021, emitido por la Directora de Auditoría Interna del Ministerio de Educación, y en representación de esta unidad, se participó en la Entrega y Recepción de Cargo d</w:t>
      </w:r>
      <w:r>
        <w:t>e la Directora de Comunicación Social del Ministerio de Educación.</w:t>
      </w:r>
    </w:p>
    <w:p w:rsidR="00BB6EEC" w:rsidRDefault="00BB6EEC">
      <w:pPr>
        <w:pStyle w:val="Textoindependiente"/>
        <w:spacing w:before="9"/>
        <w:rPr>
          <w:sz w:val="28"/>
        </w:rPr>
      </w:pPr>
    </w:p>
    <w:p w:rsidR="00BB6EEC" w:rsidRDefault="00045886">
      <w:pPr>
        <w:spacing w:line="578" w:lineRule="auto"/>
        <w:ind w:left="1301" w:right="7554"/>
        <w:rPr>
          <w:b/>
          <w:sz w:val="24"/>
        </w:rPr>
      </w:pPr>
      <w:r>
        <w:rPr>
          <w:b/>
          <w:spacing w:val="-1"/>
          <w:sz w:val="24"/>
        </w:rPr>
        <w:t xml:space="preserve">OBJETIVOS </w:t>
      </w:r>
      <w:r>
        <w:rPr>
          <w:b/>
          <w:sz w:val="24"/>
        </w:rPr>
        <w:t>GENERAL</w:t>
      </w:r>
    </w:p>
    <w:p w:rsidR="00BB6EEC" w:rsidRDefault="00045886">
      <w:pPr>
        <w:pStyle w:val="Textoindependiente"/>
        <w:spacing w:line="278" w:lineRule="auto"/>
        <w:ind w:left="1301" w:right="101"/>
        <w:jc w:val="both"/>
      </w:pPr>
      <w:r>
        <w:t>Establecer mediante la información entregada por los responsables, el estado o situación general de los aspectos administrativos relevantes y delimitar la responsabilidad del funcionario saliente y entrante.</w:t>
      </w:r>
    </w:p>
    <w:p w:rsidR="00BB6EEC" w:rsidRDefault="00BB6EEC">
      <w:pPr>
        <w:pStyle w:val="Textoindependiente"/>
        <w:spacing w:before="7"/>
        <w:rPr>
          <w:sz w:val="26"/>
        </w:rPr>
      </w:pPr>
    </w:p>
    <w:p w:rsidR="00BB6EEC" w:rsidRDefault="00045886">
      <w:pPr>
        <w:ind w:left="1301"/>
        <w:rPr>
          <w:b/>
          <w:sz w:val="24"/>
        </w:rPr>
      </w:pPr>
      <w:r>
        <w:rPr>
          <w:b/>
          <w:sz w:val="24"/>
        </w:rPr>
        <w:t>ESPECIFICOS</w:t>
      </w:r>
    </w:p>
    <w:p w:rsidR="00BB6EEC" w:rsidRDefault="00BB6EEC">
      <w:pPr>
        <w:pStyle w:val="Textoindependiente"/>
        <w:rPr>
          <w:b/>
          <w:sz w:val="26"/>
        </w:rPr>
      </w:pPr>
    </w:p>
    <w:p w:rsidR="00BB6EEC" w:rsidRDefault="00BB6EEC">
      <w:pPr>
        <w:pStyle w:val="Textoindependiente"/>
        <w:spacing w:before="5"/>
        <w:rPr>
          <w:b/>
          <w:sz w:val="34"/>
        </w:rPr>
      </w:pPr>
    </w:p>
    <w:p w:rsidR="00BB6EEC" w:rsidRDefault="00045886">
      <w:pPr>
        <w:pStyle w:val="Textoindependiente"/>
        <w:spacing w:line="278" w:lineRule="auto"/>
        <w:ind w:left="1301" w:right="103"/>
        <w:jc w:val="both"/>
      </w:pPr>
      <w:r>
        <w:t>A Determinar si como parte de sus</w:t>
      </w:r>
      <w:r>
        <w:t xml:space="preserve"> funciones quedan pendientes asuntos de importancia, a los cuales es necesario darles seguimiento posteriormente.</w:t>
      </w:r>
    </w:p>
    <w:p w:rsidR="00BB6EEC" w:rsidRDefault="00BB6EEC">
      <w:pPr>
        <w:pStyle w:val="Textoindependiente"/>
        <w:spacing w:before="8"/>
        <w:rPr>
          <w:sz w:val="27"/>
        </w:rPr>
      </w:pPr>
    </w:p>
    <w:p w:rsidR="00BB6EEC" w:rsidRDefault="00045886">
      <w:pPr>
        <w:pStyle w:val="Textoindependiente"/>
        <w:spacing w:line="278" w:lineRule="auto"/>
        <w:ind w:left="1301" w:right="104"/>
        <w:jc w:val="both"/>
      </w:pPr>
      <w:r>
        <w:t>B Si todos los bienes y valores asignados al funcionario son entregados completos e íntegramente.</w:t>
      </w:r>
    </w:p>
    <w:p w:rsidR="00BB6EEC" w:rsidRDefault="00BB6EEC">
      <w:pPr>
        <w:pStyle w:val="Textoindependiente"/>
        <w:spacing w:before="7"/>
        <w:rPr>
          <w:sz w:val="27"/>
        </w:rPr>
      </w:pPr>
    </w:p>
    <w:p w:rsidR="00BB6EEC" w:rsidRDefault="00045886">
      <w:pPr>
        <w:pStyle w:val="Textoindependiente"/>
        <w:spacing w:before="1" w:line="278" w:lineRule="auto"/>
        <w:ind w:left="1301" w:right="104"/>
        <w:jc w:val="both"/>
      </w:pPr>
      <w:r>
        <w:t>C Que el responsable entregue conforme al formulario de control de traslado de información emitido por la Contraloría General de Cuentas.</w:t>
      </w:r>
    </w:p>
    <w:p w:rsidR="00BB6EEC" w:rsidRDefault="00BB6EEC">
      <w:pPr>
        <w:pStyle w:val="Textoindependiente"/>
        <w:spacing w:before="7"/>
        <w:rPr>
          <w:sz w:val="27"/>
        </w:rPr>
      </w:pPr>
    </w:p>
    <w:p w:rsidR="00BB6EEC" w:rsidRDefault="00045886">
      <w:pPr>
        <w:pStyle w:val="Textoindependiente"/>
        <w:spacing w:line="278" w:lineRule="auto"/>
        <w:ind w:left="1301" w:right="104"/>
        <w:jc w:val="both"/>
      </w:pPr>
      <w:r>
        <w:t>D Que presenten los formularios de cancelación de accesos asignados si fuera el caso.</w:t>
      </w:r>
    </w:p>
    <w:p w:rsidR="00BB6EEC" w:rsidRDefault="00BB6EEC">
      <w:pPr>
        <w:pStyle w:val="Textoindependiente"/>
        <w:spacing w:before="8"/>
        <w:rPr>
          <w:sz w:val="27"/>
        </w:rPr>
      </w:pPr>
    </w:p>
    <w:p w:rsidR="00BB6EEC" w:rsidRDefault="00045886">
      <w:pPr>
        <w:pStyle w:val="Textoindependiente"/>
        <w:spacing w:line="278" w:lineRule="auto"/>
        <w:ind w:left="1301" w:right="104"/>
        <w:jc w:val="both"/>
      </w:pPr>
      <w:r>
        <w:t>E Que se realice el trámite de</w:t>
      </w:r>
      <w:r>
        <w:t xml:space="preserve"> cancelación de firmas registradas como cuentadante y en otros en los cuales figure como responsable.</w:t>
      </w:r>
    </w:p>
    <w:p w:rsidR="00BB6EEC" w:rsidRDefault="00BB6EEC">
      <w:pPr>
        <w:pStyle w:val="Textoindependiente"/>
        <w:rPr>
          <w:sz w:val="26"/>
        </w:rPr>
      </w:pPr>
    </w:p>
    <w:p w:rsidR="00BB6EEC" w:rsidRDefault="00BB6EEC">
      <w:pPr>
        <w:pStyle w:val="Textoindependiente"/>
        <w:spacing w:before="8"/>
        <w:rPr>
          <w:sz w:val="30"/>
        </w:rPr>
      </w:pPr>
    </w:p>
    <w:p w:rsidR="00BB6EEC" w:rsidRDefault="00045886">
      <w:pPr>
        <w:pStyle w:val="Ttulo1"/>
      </w:pPr>
      <w:bookmarkStart w:id="2" w:name="_TOC_250002"/>
      <w:bookmarkEnd w:id="2"/>
      <w:r>
        <w:t>ALCANCE DE LA ACTIVIDAD</w:t>
      </w:r>
    </w:p>
    <w:p w:rsidR="00BB6EEC" w:rsidRDefault="00BB6EEC">
      <w:pPr>
        <w:pStyle w:val="Textoindependiente"/>
        <w:spacing w:before="10"/>
        <w:rPr>
          <w:b/>
          <w:sz w:val="33"/>
        </w:rPr>
      </w:pPr>
    </w:p>
    <w:p w:rsidR="00BB6EEC" w:rsidRDefault="00045886">
      <w:pPr>
        <w:pStyle w:val="Textoindependiente"/>
        <w:spacing w:line="278" w:lineRule="auto"/>
        <w:ind w:left="1301" w:right="102"/>
        <w:jc w:val="both"/>
      </w:pPr>
      <w:r>
        <w:t xml:space="preserve">De conformidad con lo establecido en el artículo 1 del Acuerdo No. A-106-2019, emitido por el Contralor General de Cuentas con </w:t>
      </w:r>
      <w:r>
        <w:t>fecha 9 de diciembre de 2019, el cual se transcribe literalmente: “Se establece como obligatoria, la observancia y aplicación por parte de la Unidad de Auditoría Interna de las entidades de la administración central, descentralizadas autónomas y otros orga</w:t>
      </w:r>
      <w:r>
        <w:t>nismos del Estado</w:t>
      </w:r>
    </w:p>
    <w:p w:rsidR="00BB6EEC" w:rsidRDefault="00BB6EEC">
      <w:pPr>
        <w:spacing w:line="278" w:lineRule="auto"/>
        <w:jc w:val="both"/>
        <w:sectPr w:rsidR="00BB6EEC">
          <w:headerReference w:type="default" r:id="rId8"/>
          <w:footerReference w:type="default" r:id="rId9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BB6EEC" w:rsidRDefault="00045886">
      <w:pPr>
        <w:pStyle w:val="Textoindependiente"/>
        <w:spacing w:before="82" w:line="278" w:lineRule="auto"/>
        <w:ind w:left="1301" w:right="103"/>
        <w:jc w:val="both"/>
      </w:pPr>
      <w:r>
        <w:t>lo siguiente: a) El uso de la Guía para la Participación de la Unidad de Auditoría Interna en el Control Financiero-Administrativo, en la toma de posesión de las autoridades de las entidades y organismos que se indican en el párrafo anterior. b) El uso del</w:t>
      </w:r>
      <w:r>
        <w:t xml:space="preserve"> formulario de control y traslado de información de las autoridades salientes a las entrantes”; se procedió a participar en la entrega y recepción de cargo de la Directora de Comunicación Social del Ministerio de Educación.</w:t>
      </w:r>
    </w:p>
    <w:p w:rsidR="00BB6EEC" w:rsidRDefault="00BB6EEC">
      <w:pPr>
        <w:pStyle w:val="Textoindependiente"/>
        <w:spacing w:before="7"/>
        <w:rPr>
          <w:sz w:val="28"/>
        </w:rPr>
      </w:pPr>
    </w:p>
    <w:p w:rsidR="00BB6EEC" w:rsidRDefault="00045886">
      <w:pPr>
        <w:pStyle w:val="Ttulo1"/>
        <w:spacing w:before="1"/>
        <w:jc w:val="both"/>
      </w:pPr>
      <w:bookmarkStart w:id="3" w:name="_TOC_250001"/>
      <w:bookmarkEnd w:id="3"/>
      <w:r>
        <w:t>RESULTADOS DE LA ACTIVIDAD</w:t>
      </w:r>
    </w:p>
    <w:p w:rsidR="00BB6EEC" w:rsidRDefault="00BB6EEC">
      <w:pPr>
        <w:pStyle w:val="Textoindependiente"/>
        <w:spacing w:before="9"/>
        <w:rPr>
          <w:b/>
          <w:sz w:val="33"/>
        </w:rPr>
      </w:pPr>
    </w:p>
    <w:p w:rsidR="00BB6EEC" w:rsidRDefault="00045886">
      <w:pPr>
        <w:pStyle w:val="Textoindependiente"/>
        <w:spacing w:before="1"/>
        <w:ind w:left="1301"/>
        <w:jc w:val="both"/>
      </w:pPr>
      <w:r>
        <w:t>Los</w:t>
      </w:r>
      <w:r>
        <w:t xml:space="preserve"> resultados de las actividades realizadas se describen a continuación:</w:t>
      </w:r>
    </w:p>
    <w:p w:rsidR="00BB6EEC" w:rsidRDefault="00BB6EEC">
      <w:pPr>
        <w:pStyle w:val="Textoindependiente"/>
        <w:spacing w:before="6"/>
        <w:rPr>
          <w:sz w:val="31"/>
        </w:rPr>
      </w:pPr>
    </w:p>
    <w:p w:rsidR="00BB6EEC" w:rsidRDefault="00045886">
      <w:pPr>
        <w:pStyle w:val="Prrafodelista"/>
        <w:numPr>
          <w:ilvl w:val="0"/>
          <w:numId w:val="3"/>
        </w:numPr>
        <w:tabs>
          <w:tab w:val="left" w:pos="1572"/>
        </w:tabs>
        <w:spacing w:line="278" w:lineRule="auto"/>
        <w:ind w:right="99" w:firstLine="0"/>
        <w:jc w:val="both"/>
        <w:rPr>
          <w:sz w:val="24"/>
        </w:rPr>
      </w:pPr>
      <w:r>
        <w:rPr>
          <w:sz w:val="24"/>
        </w:rPr>
        <w:t>Se tuvo a la vista el Acuerdo Ministerial No. DIREH-1320-2021, con fecha 26 de febrero de 2021, mediante el cual se designó temporalmente a la Licenciada Goldin Siomara López García de Bonilla, para desempeñar las funciones propias del Director de la Direc</w:t>
      </w:r>
      <w:r>
        <w:rPr>
          <w:sz w:val="24"/>
        </w:rPr>
        <w:t>ción de Comunicación Social -DICOMS- del Ministerio de Educación, a partir del 1 de marzo de</w:t>
      </w:r>
      <w:r>
        <w:rPr>
          <w:spacing w:val="-7"/>
          <w:sz w:val="24"/>
        </w:rPr>
        <w:t xml:space="preserve"> </w:t>
      </w:r>
      <w:r>
        <w:rPr>
          <w:sz w:val="24"/>
        </w:rPr>
        <w:t>2021.</w:t>
      </w:r>
    </w:p>
    <w:p w:rsidR="00BB6EEC" w:rsidRDefault="00BB6EEC">
      <w:pPr>
        <w:pStyle w:val="Textoindependiente"/>
        <w:spacing w:before="6"/>
        <w:rPr>
          <w:sz w:val="27"/>
        </w:rPr>
      </w:pPr>
    </w:p>
    <w:p w:rsidR="00BB6EEC" w:rsidRDefault="00045886">
      <w:pPr>
        <w:pStyle w:val="Prrafodelista"/>
        <w:numPr>
          <w:ilvl w:val="0"/>
          <w:numId w:val="3"/>
        </w:numPr>
        <w:tabs>
          <w:tab w:val="left" w:pos="1572"/>
        </w:tabs>
        <w:spacing w:line="278" w:lineRule="auto"/>
        <w:ind w:right="99" w:firstLine="0"/>
        <w:jc w:val="both"/>
        <w:rPr>
          <w:sz w:val="24"/>
        </w:rPr>
      </w:pPr>
      <w:r>
        <w:rPr>
          <w:sz w:val="24"/>
        </w:rPr>
        <w:t>Se tuvo a la vista el Acuerdo Ministerial No. DIREH-1146-2021, con fecha 17 de febrero de 2021, mediante el cual se rescindió, por remoción, el contrato ind</w:t>
      </w:r>
      <w:r>
        <w:rPr>
          <w:sz w:val="24"/>
        </w:rPr>
        <w:t>ividual de trabajo de la Directora de Comunicación Social, Licenciada Gabriela Toledo Valdez, que surtió efectos a partir del 1 de marzo de</w:t>
      </w:r>
      <w:r>
        <w:rPr>
          <w:spacing w:val="-11"/>
          <w:sz w:val="24"/>
        </w:rPr>
        <w:t xml:space="preserve"> </w:t>
      </w:r>
      <w:r>
        <w:rPr>
          <w:sz w:val="24"/>
        </w:rPr>
        <w:t>2021.</w:t>
      </w:r>
    </w:p>
    <w:p w:rsidR="00BB6EEC" w:rsidRDefault="00BB6EEC">
      <w:pPr>
        <w:pStyle w:val="Textoindependiente"/>
        <w:spacing w:before="6"/>
        <w:rPr>
          <w:sz w:val="27"/>
        </w:rPr>
      </w:pPr>
    </w:p>
    <w:p w:rsidR="00BB6EEC" w:rsidRDefault="00045886">
      <w:pPr>
        <w:pStyle w:val="Prrafodelista"/>
        <w:numPr>
          <w:ilvl w:val="0"/>
          <w:numId w:val="3"/>
        </w:numPr>
        <w:tabs>
          <w:tab w:val="left" w:pos="1581"/>
        </w:tabs>
        <w:spacing w:line="278" w:lineRule="auto"/>
        <w:ind w:right="101" w:firstLine="0"/>
        <w:jc w:val="both"/>
        <w:rPr>
          <w:sz w:val="24"/>
        </w:rPr>
      </w:pPr>
      <w:r>
        <w:rPr>
          <w:sz w:val="24"/>
        </w:rPr>
        <w:t>De conformidad con la Guía para la Participación de las Unidades de Auditoría Interna en el Control Financier</w:t>
      </w:r>
      <w:r>
        <w:rPr>
          <w:sz w:val="24"/>
        </w:rPr>
        <w:t>o-administrativo en la toma de posesión de las autoridades de las Entidades de la Administración Central, Descentralizadas, Autónomas y Organismos del Estado, emitida por la Contraloría General de Cuentas, se constataron los siguientes aspectos en la entre</w:t>
      </w:r>
      <w:r>
        <w:rPr>
          <w:sz w:val="24"/>
        </w:rPr>
        <w:t>ga de cargo de la Directora de la Dirección de Comunicación Social</w:t>
      </w:r>
      <w:r>
        <w:rPr>
          <w:spacing w:val="-13"/>
          <w:sz w:val="24"/>
        </w:rPr>
        <w:t xml:space="preserve"> </w:t>
      </w:r>
      <w:r>
        <w:rPr>
          <w:sz w:val="24"/>
        </w:rPr>
        <w:t>-DICOMS-:</w:t>
      </w:r>
    </w:p>
    <w:p w:rsidR="00BB6EEC" w:rsidRDefault="00BB6EEC">
      <w:pPr>
        <w:pStyle w:val="Textoindependiente"/>
        <w:spacing w:before="6"/>
        <w:rPr>
          <w:sz w:val="27"/>
        </w:rPr>
      </w:pPr>
    </w:p>
    <w:p w:rsidR="00BB6EEC" w:rsidRDefault="00045886">
      <w:pPr>
        <w:pStyle w:val="Prrafodelista"/>
        <w:numPr>
          <w:ilvl w:val="0"/>
          <w:numId w:val="2"/>
        </w:numPr>
        <w:tabs>
          <w:tab w:val="left" w:pos="1674"/>
        </w:tabs>
        <w:spacing w:line="278" w:lineRule="auto"/>
        <w:ind w:right="100" w:firstLine="0"/>
        <w:jc w:val="both"/>
        <w:rPr>
          <w:sz w:val="24"/>
        </w:rPr>
      </w:pPr>
      <w:r>
        <w:rPr>
          <w:spacing w:val="2"/>
          <w:sz w:val="24"/>
        </w:rPr>
        <w:t xml:space="preserve">Por ser una </w:t>
      </w:r>
      <w:r>
        <w:rPr>
          <w:spacing w:val="3"/>
          <w:sz w:val="24"/>
        </w:rPr>
        <w:t xml:space="preserve">unidad ejecutora concentrada, </w:t>
      </w:r>
      <w:r>
        <w:rPr>
          <w:spacing w:val="2"/>
          <w:sz w:val="24"/>
        </w:rPr>
        <w:t xml:space="preserve">los </w:t>
      </w:r>
      <w:r>
        <w:rPr>
          <w:spacing w:val="3"/>
          <w:sz w:val="24"/>
        </w:rPr>
        <w:t xml:space="preserve">aspectos financieros </w:t>
      </w:r>
      <w:r>
        <w:rPr>
          <w:sz w:val="24"/>
        </w:rPr>
        <w:t xml:space="preserve">y </w:t>
      </w:r>
      <w:r>
        <w:rPr>
          <w:spacing w:val="2"/>
          <w:sz w:val="24"/>
        </w:rPr>
        <w:t xml:space="preserve">administrativos </w:t>
      </w:r>
      <w:r>
        <w:rPr>
          <w:sz w:val="24"/>
        </w:rPr>
        <w:t xml:space="preserve">se </w:t>
      </w:r>
      <w:r>
        <w:rPr>
          <w:spacing w:val="2"/>
          <w:sz w:val="24"/>
        </w:rPr>
        <w:t xml:space="preserve">encuentran </w:t>
      </w:r>
      <w:r>
        <w:rPr>
          <w:sz w:val="24"/>
        </w:rPr>
        <w:t xml:space="preserve">a </w:t>
      </w:r>
      <w:r>
        <w:rPr>
          <w:spacing w:val="2"/>
          <w:sz w:val="24"/>
        </w:rPr>
        <w:t xml:space="preserve">cargo </w:t>
      </w:r>
      <w:r>
        <w:rPr>
          <w:sz w:val="24"/>
        </w:rPr>
        <w:t xml:space="preserve">de la </w:t>
      </w:r>
      <w:r>
        <w:rPr>
          <w:spacing w:val="2"/>
          <w:sz w:val="24"/>
        </w:rPr>
        <w:t xml:space="preserve">Dirección </w:t>
      </w:r>
      <w:r>
        <w:rPr>
          <w:sz w:val="24"/>
        </w:rPr>
        <w:t xml:space="preserve">de </w:t>
      </w:r>
      <w:r>
        <w:rPr>
          <w:spacing w:val="2"/>
          <w:sz w:val="24"/>
        </w:rPr>
        <w:t xml:space="preserve">Administración Financiera -DAFI- </w:t>
      </w:r>
      <w:r>
        <w:rPr>
          <w:sz w:val="24"/>
        </w:rPr>
        <w:t xml:space="preserve">y la </w:t>
      </w:r>
      <w:r>
        <w:rPr>
          <w:spacing w:val="2"/>
          <w:sz w:val="24"/>
        </w:rPr>
        <w:t xml:space="preserve">Dirección </w:t>
      </w:r>
      <w:r>
        <w:rPr>
          <w:sz w:val="24"/>
        </w:rPr>
        <w:t xml:space="preserve">de </w:t>
      </w:r>
      <w:r>
        <w:rPr>
          <w:spacing w:val="2"/>
          <w:sz w:val="24"/>
        </w:rPr>
        <w:t>S</w:t>
      </w:r>
      <w:r>
        <w:rPr>
          <w:spacing w:val="2"/>
          <w:sz w:val="24"/>
        </w:rPr>
        <w:t xml:space="preserve">ervicios Administrativos -DISERSA-, </w:t>
      </w:r>
      <w:r>
        <w:rPr>
          <w:sz w:val="24"/>
        </w:rPr>
        <w:t>respectivamente.</w:t>
      </w:r>
    </w:p>
    <w:p w:rsidR="00BB6EEC" w:rsidRDefault="00BB6EEC">
      <w:pPr>
        <w:pStyle w:val="Textoindependiente"/>
        <w:spacing w:before="6"/>
        <w:rPr>
          <w:sz w:val="27"/>
        </w:rPr>
      </w:pPr>
    </w:p>
    <w:p w:rsidR="00BB6EEC" w:rsidRDefault="00045886">
      <w:pPr>
        <w:pStyle w:val="Prrafodelista"/>
        <w:numPr>
          <w:ilvl w:val="0"/>
          <w:numId w:val="2"/>
        </w:numPr>
        <w:tabs>
          <w:tab w:val="left" w:pos="1594"/>
        </w:tabs>
        <w:spacing w:line="278" w:lineRule="auto"/>
        <w:ind w:firstLine="0"/>
        <w:jc w:val="both"/>
        <w:rPr>
          <w:sz w:val="24"/>
        </w:rPr>
      </w:pPr>
      <w:r>
        <w:rPr>
          <w:sz w:val="24"/>
        </w:rPr>
        <w:t xml:space="preserve">Por ser una unidad ejecutora concentrada no maneja préstamos, donaciones, </w:t>
      </w:r>
      <w:r>
        <w:rPr>
          <w:spacing w:val="2"/>
          <w:sz w:val="24"/>
        </w:rPr>
        <w:t xml:space="preserve">deudas </w:t>
      </w:r>
      <w:r>
        <w:rPr>
          <w:sz w:val="24"/>
        </w:rPr>
        <w:t xml:space="preserve">de </w:t>
      </w:r>
      <w:r>
        <w:rPr>
          <w:spacing w:val="2"/>
          <w:sz w:val="24"/>
        </w:rPr>
        <w:t xml:space="preserve">años anteriores, prestamos </w:t>
      </w:r>
      <w:r>
        <w:rPr>
          <w:sz w:val="24"/>
        </w:rPr>
        <w:t xml:space="preserve">por </w:t>
      </w:r>
      <w:r>
        <w:rPr>
          <w:spacing w:val="2"/>
          <w:sz w:val="24"/>
        </w:rPr>
        <w:t xml:space="preserve">pagar, fideicomisos, seguros </w:t>
      </w:r>
      <w:r>
        <w:rPr>
          <w:sz w:val="24"/>
        </w:rPr>
        <w:t>y convenios; asimismo, no se ejecutan</w:t>
      </w:r>
      <w:r>
        <w:rPr>
          <w:spacing w:val="-7"/>
          <w:sz w:val="24"/>
        </w:rPr>
        <w:t xml:space="preserve"> </w:t>
      </w:r>
      <w:r>
        <w:rPr>
          <w:sz w:val="24"/>
        </w:rPr>
        <w:t>obras.</w:t>
      </w:r>
    </w:p>
    <w:p w:rsidR="00BB6EEC" w:rsidRDefault="00045886">
      <w:pPr>
        <w:pStyle w:val="Textoindependiente"/>
        <w:spacing w:line="278" w:lineRule="auto"/>
        <w:ind w:left="1301" w:right="103"/>
        <w:jc w:val="both"/>
      </w:pPr>
      <w:r>
        <w:t xml:space="preserve">La Directora </w:t>
      </w:r>
      <w:r>
        <w:t>a.i entrante no presentó Constancia Transitoria de Inexistencia de Reclamación de Cargos, por ser un nombramiento interino.</w:t>
      </w:r>
    </w:p>
    <w:p w:rsidR="00BB6EEC" w:rsidRDefault="00BB6EEC">
      <w:pPr>
        <w:pStyle w:val="Textoindependiente"/>
        <w:spacing w:before="6"/>
        <w:rPr>
          <w:sz w:val="27"/>
        </w:rPr>
      </w:pPr>
    </w:p>
    <w:p w:rsidR="00BB6EEC" w:rsidRDefault="00045886">
      <w:pPr>
        <w:pStyle w:val="Prrafodelista"/>
        <w:numPr>
          <w:ilvl w:val="0"/>
          <w:numId w:val="2"/>
        </w:numPr>
        <w:tabs>
          <w:tab w:val="left" w:pos="1562"/>
        </w:tabs>
        <w:spacing w:line="278" w:lineRule="auto"/>
        <w:ind w:firstLine="0"/>
        <w:jc w:val="both"/>
        <w:rPr>
          <w:sz w:val="24"/>
        </w:rPr>
      </w:pPr>
      <w:r>
        <w:rPr>
          <w:sz w:val="24"/>
        </w:rPr>
        <w:t>Los asuntos judiciales son llevados por la Dirección de Asesoría Jurídica -DIAJ- del Ministerio de</w:t>
      </w:r>
      <w:r>
        <w:rPr>
          <w:spacing w:val="-4"/>
          <w:sz w:val="24"/>
        </w:rPr>
        <w:t xml:space="preserve"> </w:t>
      </w:r>
      <w:r>
        <w:rPr>
          <w:sz w:val="24"/>
        </w:rPr>
        <w:t>Educación.</w:t>
      </w:r>
    </w:p>
    <w:p w:rsidR="00BB6EEC" w:rsidRDefault="00BB6EEC">
      <w:pPr>
        <w:spacing w:line="278" w:lineRule="auto"/>
        <w:jc w:val="both"/>
        <w:rPr>
          <w:sz w:val="24"/>
        </w:rPr>
        <w:sectPr w:rsidR="00BB6EEC">
          <w:pgSz w:w="12240" w:h="15840"/>
          <w:pgMar w:top="1060" w:right="1600" w:bottom="780" w:left="400" w:header="617" w:footer="596" w:gutter="0"/>
          <w:cols w:space="720"/>
        </w:sectPr>
      </w:pPr>
    </w:p>
    <w:p w:rsidR="00BB6EEC" w:rsidRDefault="00BB6EEC">
      <w:pPr>
        <w:pStyle w:val="Textoindependiente"/>
        <w:spacing w:before="10"/>
        <w:rPr>
          <w:sz w:val="26"/>
        </w:rPr>
      </w:pPr>
    </w:p>
    <w:p w:rsidR="00BB6EEC" w:rsidRDefault="00045886">
      <w:pPr>
        <w:pStyle w:val="Prrafodelista"/>
        <w:numPr>
          <w:ilvl w:val="0"/>
          <w:numId w:val="2"/>
        </w:numPr>
        <w:tabs>
          <w:tab w:val="left" w:pos="1612"/>
        </w:tabs>
        <w:spacing w:before="92" w:line="278" w:lineRule="auto"/>
        <w:ind w:firstLine="0"/>
        <w:jc w:val="both"/>
        <w:rPr>
          <w:sz w:val="24"/>
        </w:rPr>
      </w:pPr>
      <w:r>
        <w:rPr>
          <w:sz w:val="24"/>
        </w:rPr>
        <w:t>Se presentó nómina de los colaboradores de la Dirección de Comunicación Social, de los renglones presupuestarios 011 y</w:t>
      </w:r>
      <w:r>
        <w:rPr>
          <w:spacing w:val="-11"/>
          <w:sz w:val="24"/>
        </w:rPr>
        <w:t xml:space="preserve"> </w:t>
      </w:r>
      <w:r>
        <w:rPr>
          <w:sz w:val="24"/>
        </w:rPr>
        <w:t>022.</w:t>
      </w:r>
    </w:p>
    <w:p w:rsidR="00BB6EEC" w:rsidRDefault="00BB6EEC">
      <w:pPr>
        <w:pStyle w:val="Textoindependiente"/>
        <w:spacing w:before="8"/>
        <w:rPr>
          <w:sz w:val="27"/>
        </w:rPr>
      </w:pPr>
    </w:p>
    <w:p w:rsidR="00BB6EEC" w:rsidRDefault="00045886">
      <w:pPr>
        <w:pStyle w:val="Prrafodelista"/>
        <w:numPr>
          <w:ilvl w:val="0"/>
          <w:numId w:val="3"/>
        </w:numPr>
        <w:tabs>
          <w:tab w:val="left" w:pos="1580"/>
        </w:tabs>
        <w:ind w:left="1579" w:right="0" w:hanging="279"/>
        <w:jc w:val="both"/>
        <w:rPr>
          <w:sz w:val="24"/>
        </w:rPr>
      </w:pPr>
      <w:r>
        <w:rPr>
          <w:sz w:val="24"/>
        </w:rPr>
        <w:t>La Directora saliente entregó los siguientes formularios debidamente</w:t>
      </w:r>
      <w:r>
        <w:rPr>
          <w:spacing w:val="21"/>
          <w:sz w:val="24"/>
        </w:rPr>
        <w:t xml:space="preserve"> </w:t>
      </w:r>
      <w:r>
        <w:rPr>
          <w:sz w:val="24"/>
        </w:rPr>
        <w:t>firmados:</w:t>
      </w:r>
    </w:p>
    <w:p w:rsidR="00BB6EEC" w:rsidRDefault="00045886">
      <w:pPr>
        <w:pStyle w:val="Textoindependiente"/>
        <w:spacing w:before="44" w:line="280" w:lineRule="auto"/>
        <w:ind w:left="1301" w:right="101"/>
        <w:jc w:val="both"/>
      </w:pPr>
      <w:r>
        <w:rPr>
          <w:b/>
        </w:rPr>
        <w:t xml:space="preserve">i) </w:t>
      </w:r>
      <w:r>
        <w:t>15 Formularios Control de Descargo y Cargo del Re</w:t>
      </w:r>
      <w:r>
        <w:t>sguardo de Bienes Muebles, código INV-FOR-03, los cuales contienen los bienes registrados en los resguardos números: 093, 094, 095, 096, 097, 8389, 8390 y 8391, todos por un valor total de Q395,567.95, formularios que fueron revisados por la Directora a. i</w:t>
      </w:r>
      <w:r>
        <w:t xml:space="preserve">. entrante, junto con  el  encargado  de  inventarios  de  la  Dirección  de  Servicios </w:t>
      </w:r>
      <w:r>
        <w:rPr>
          <w:spacing w:val="28"/>
        </w:rPr>
        <w:t xml:space="preserve"> </w:t>
      </w:r>
      <w:r>
        <w:t>Administrativos</w:t>
      </w:r>
    </w:p>
    <w:p w:rsidR="00BB6EEC" w:rsidRDefault="00045886">
      <w:pPr>
        <w:pStyle w:val="Textoindependiente"/>
        <w:spacing w:line="272" w:lineRule="exact"/>
        <w:ind w:left="1301"/>
        <w:jc w:val="both"/>
      </w:pPr>
      <w:r>
        <w:t xml:space="preserve">-DISERSA-; </w:t>
      </w:r>
      <w:r>
        <w:rPr>
          <w:spacing w:val="39"/>
        </w:rPr>
        <w:t xml:space="preserve"> </w:t>
      </w:r>
      <w:r>
        <w:t xml:space="preserve">posteriormente </w:t>
      </w:r>
      <w:r>
        <w:rPr>
          <w:spacing w:val="40"/>
        </w:rPr>
        <w:t xml:space="preserve"> </w:t>
      </w:r>
      <w:r>
        <w:t xml:space="preserve">serán </w:t>
      </w:r>
      <w:r>
        <w:rPr>
          <w:spacing w:val="40"/>
        </w:rPr>
        <w:t xml:space="preserve"> </w:t>
      </w:r>
      <w:r>
        <w:t xml:space="preserve">cargados </w:t>
      </w:r>
      <w:r>
        <w:rPr>
          <w:spacing w:val="40"/>
        </w:rPr>
        <w:t xml:space="preserve"> </w:t>
      </w:r>
      <w:r>
        <w:t xml:space="preserve">a </w:t>
      </w:r>
      <w:r>
        <w:rPr>
          <w:spacing w:val="39"/>
        </w:rPr>
        <w:t xml:space="preserve"> </w:t>
      </w:r>
      <w:r>
        <w:t xml:space="preserve">la </w:t>
      </w:r>
      <w:r>
        <w:rPr>
          <w:spacing w:val="40"/>
        </w:rPr>
        <w:t xml:space="preserve"> </w:t>
      </w:r>
      <w:r>
        <w:t xml:space="preserve">tarjeta </w:t>
      </w:r>
      <w:r>
        <w:rPr>
          <w:spacing w:val="40"/>
        </w:rPr>
        <w:t xml:space="preserve"> </w:t>
      </w:r>
      <w:r>
        <w:t xml:space="preserve">de </w:t>
      </w:r>
      <w:r>
        <w:rPr>
          <w:spacing w:val="40"/>
        </w:rPr>
        <w:t xml:space="preserve"> </w:t>
      </w:r>
      <w:r>
        <w:t>responsabilidad</w:t>
      </w:r>
    </w:p>
    <w:p w:rsidR="00BB6EEC" w:rsidRDefault="00BB6EEC">
      <w:pPr>
        <w:spacing w:line="272" w:lineRule="exact"/>
        <w:jc w:val="both"/>
        <w:sectPr w:rsidR="00BB6EEC">
          <w:pgSz w:w="12240" w:h="15840"/>
          <w:pgMar w:top="1060" w:right="1600" w:bottom="780" w:left="400" w:header="617" w:footer="596" w:gutter="0"/>
          <w:cols w:space="720"/>
        </w:sectPr>
      </w:pPr>
    </w:p>
    <w:p w:rsidR="00BB6EEC" w:rsidRDefault="00045886">
      <w:pPr>
        <w:pStyle w:val="Textoindependiente"/>
        <w:spacing w:before="45"/>
        <w:ind w:left="1301"/>
      </w:pPr>
      <w:r>
        <w:rPr>
          <w:spacing w:val="2"/>
        </w:rPr>
        <w:t xml:space="preserve">correspondiente </w:t>
      </w:r>
      <w:r>
        <w:t xml:space="preserve">por </w:t>
      </w:r>
      <w:r>
        <w:rPr>
          <w:spacing w:val="2"/>
        </w:rPr>
        <w:t xml:space="preserve">parte </w:t>
      </w:r>
      <w:r>
        <w:t xml:space="preserve">de </w:t>
      </w:r>
      <w:r>
        <w:rPr>
          <w:spacing w:val="2"/>
        </w:rPr>
        <w:t>-DISERSA-;</w:t>
      </w:r>
      <w:r>
        <w:rPr>
          <w:spacing w:val="70"/>
        </w:rPr>
        <w:t xml:space="preserve"> </w:t>
      </w:r>
      <w:r>
        <w:t>y</w:t>
      </w:r>
    </w:p>
    <w:p w:rsidR="00BB6EEC" w:rsidRDefault="00045886">
      <w:pPr>
        <w:spacing w:before="45"/>
        <w:ind w:left="104"/>
        <w:rPr>
          <w:b/>
          <w:sz w:val="24"/>
        </w:rPr>
      </w:pPr>
      <w:r>
        <w:br w:type="column"/>
      </w:r>
      <w:r>
        <w:rPr>
          <w:b/>
          <w:sz w:val="24"/>
        </w:rPr>
        <w:t>ii)</w:t>
      </w:r>
    </w:p>
    <w:p w:rsidR="00BB6EEC" w:rsidRDefault="00045886">
      <w:pPr>
        <w:pStyle w:val="Textoindependiente"/>
        <w:spacing w:before="45"/>
        <w:ind w:left="105"/>
      </w:pPr>
      <w:r>
        <w:br w:type="column"/>
        <w:t>1 Formul</w:t>
      </w:r>
      <w:r>
        <w:t>ario Devolución de</w:t>
      </w:r>
    </w:p>
    <w:p w:rsidR="00BB6EEC" w:rsidRDefault="00BB6EEC">
      <w:pPr>
        <w:sectPr w:rsidR="00BB6EEC">
          <w:type w:val="continuous"/>
          <w:pgSz w:w="12240" w:h="15840"/>
          <w:pgMar w:top="1080" w:right="1600" w:bottom="0" w:left="400" w:header="720" w:footer="720" w:gutter="0"/>
          <w:cols w:num="3" w:space="720" w:equalWidth="0">
            <w:col w:w="6402" w:space="40"/>
            <w:col w:w="324" w:space="39"/>
            <w:col w:w="3435"/>
          </w:cols>
        </w:sectPr>
      </w:pPr>
    </w:p>
    <w:p w:rsidR="00BB6EEC" w:rsidRDefault="00045886">
      <w:pPr>
        <w:pStyle w:val="Textoindependiente"/>
        <w:spacing w:before="56" w:line="278" w:lineRule="auto"/>
        <w:ind w:left="1301" w:right="103"/>
        <w:jc w:val="both"/>
      </w:pPr>
      <w:r>
        <w:t>Teléfonos Móviles código SER-FOR-22 con numero correlativo 641, mediante el cual la Directora saliente realizó la devolución del teléfono celular marca SAMSUNG, modelo GALAXY A20S, serie 356403110580509, con s</w:t>
      </w:r>
      <w:r>
        <w:t>us accesorios.</w:t>
      </w:r>
    </w:p>
    <w:p w:rsidR="00BB6EEC" w:rsidRDefault="00BB6EEC">
      <w:pPr>
        <w:pStyle w:val="Textoindependiente"/>
        <w:spacing w:before="7"/>
        <w:rPr>
          <w:sz w:val="27"/>
        </w:rPr>
      </w:pPr>
    </w:p>
    <w:p w:rsidR="00BB6EEC" w:rsidRDefault="00045886">
      <w:pPr>
        <w:pStyle w:val="Prrafodelista"/>
        <w:numPr>
          <w:ilvl w:val="0"/>
          <w:numId w:val="3"/>
        </w:numPr>
        <w:tabs>
          <w:tab w:val="left" w:pos="1588"/>
        </w:tabs>
        <w:spacing w:line="278" w:lineRule="auto"/>
        <w:ind w:right="102" w:firstLine="0"/>
        <w:jc w:val="both"/>
        <w:rPr>
          <w:sz w:val="24"/>
        </w:rPr>
      </w:pPr>
      <w:r>
        <w:rPr>
          <w:sz w:val="24"/>
        </w:rPr>
        <w:t>La correspondencia emitida y recibida por la DICOMS al 1 de marzo de 2021, quedó en resguardo y custodia de la Asistente de la dirección, licenciada Mónica Román de</w:t>
      </w:r>
      <w:r>
        <w:rPr>
          <w:spacing w:val="-3"/>
          <w:sz w:val="24"/>
        </w:rPr>
        <w:t xml:space="preserve"> </w:t>
      </w:r>
      <w:r>
        <w:rPr>
          <w:sz w:val="24"/>
        </w:rPr>
        <w:t>Lemus.</w:t>
      </w:r>
    </w:p>
    <w:p w:rsidR="00BB6EEC" w:rsidRDefault="00BB6EEC">
      <w:pPr>
        <w:pStyle w:val="Textoindependiente"/>
        <w:spacing w:before="7"/>
        <w:rPr>
          <w:sz w:val="27"/>
        </w:rPr>
      </w:pPr>
    </w:p>
    <w:p w:rsidR="00BB6EEC" w:rsidRDefault="00045886">
      <w:pPr>
        <w:pStyle w:val="Prrafodelista"/>
        <w:numPr>
          <w:ilvl w:val="0"/>
          <w:numId w:val="3"/>
        </w:numPr>
        <w:tabs>
          <w:tab w:val="left" w:pos="1581"/>
        </w:tabs>
        <w:spacing w:line="278" w:lineRule="auto"/>
        <w:ind w:right="104" w:firstLine="0"/>
        <w:jc w:val="both"/>
        <w:rPr>
          <w:sz w:val="24"/>
        </w:rPr>
      </w:pPr>
      <w:r>
        <w:rPr>
          <w:sz w:val="24"/>
        </w:rPr>
        <w:t>Se destruyó el sello de la Directora saliente, que la identificaba como Directora de la</w:t>
      </w:r>
      <w:r>
        <w:rPr>
          <w:spacing w:val="-3"/>
          <w:sz w:val="24"/>
        </w:rPr>
        <w:t xml:space="preserve"> </w:t>
      </w:r>
      <w:r>
        <w:rPr>
          <w:sz w:val="24"/>
        </w:rPr>
        <w:t>DICOMS.</w:t>
      </w:r>
    </w:p>
    <w:p w:rsidR="00BB6EEC" w:rsidRDefault="00BB6EEC">
      <w:pPr>
        <w:pStyle w:val="Textoindependiente"/>
        <w:spacing w:before="8"/>
        <w:rPr>
          <w:sz w:val="27"/>
        </w:rPr>
      </w:pPr>
    </w:p>
    <w:p w:rsidR="00BB6EEC" w:rsidRDefault="00045886">
      <w:pPr>
        <w:pStyle w:val="Prrafodelista"/>
        <w:numPr>
          <w:ilvl w:val="0"/>
          <w:numId w:val="3"/>
        </w:numPr>
        <w:tabs>
          <w:tab w:val="left" w:pos="1625"/>
        </w:tabs>
        <w:spacing w:line="278" w:lineRule="auto"/>
        <w:ind w:firstLine="0"/>
        <w:rPr>
          <w:sz w:val="24"/>
        </w:rPr>
      </w:pPr>
      <w:r>
        <w:rPr>
          <w:sz w:val="24"/>
        </w:rPr>
        <w:t xml:space="preserve">Se presentó el oficio DICOMS-2021-182 con fecha 2 de marzo de </w:t>
      </w:r>
      <w:r>
        <w:rPr>
          <w:spacing w:val="2"/>
          <w:sz w:val="24"/>
        </w:rPr>
        <w:t xml:space="preserve">2021, </w:t>
      </w:r>
      <w:r>
        <w:rPr>
          <w:sz w:val="24"/>
        </w:rPr>
        <w:t xml:space="preserve">mediante el cual se solicitó a la Dirección de Informática -DINFO-, para que se elimine el </w:t>
      </w:r>
      <w:r>
        <w:rPr>
          <w:sz w:val="24"/>
        </w:rPr>
        <w:t>usuario con los permisos a los diferentes sistemas de la Directora saliente, asimismo, realizar backup del equipo de cómputo que ella</w:t>
      </w:r>
      <w:r>
        <w:rPr>
          <w:spacing w:val="-24"/>
          <w:sz w:val="24"/>
        </w:rPr>
        <w:t xml:space="preserve"> </w:t>
      </w:r>
      <w:r>
        <w:rPr>
          <w:sz w:val="24"/>
        </w:rPr>
        <w:t>utilizaba.</w:t>
      </w:r>
    </w:p>
    <w:p w:rsidR="00BB6EEC" w:rsidRDefault="00BB6EEC">
      <w:pPr>
        <w:pStyle w:val="Textoindependiente"/>
        <w:spacing w:before="6"/>
        <w:rPr>
          <w:sz w:val="27"/>
        </w:rPr>
      </w:pPr>
    </w:p>
    <w:p w:rsidR="00BB6EEC" w:rsidRDefault="00045886">
      <w:pPr>
        <w:pStyle w:val="Prrafodelista"/>
        <w:numPr>
          <w:ilvl w:val="0"/>
          <w:numId w:val="3"/>
        </w:numPr>
        <w:tabs>
          <w:tab w:val="left" w:pos="1600"/>
        </w:tabs>
        <w:spacing w:before="1" w:line="278" w:lineRule="auto"/>
        <w:ind w:right="101" w:firstLine="0"/>
        <w:jc w:val="both"/>
        <w:rPr>
          <w:sz w:val="24"/>
        </w:rPr>
      </w:pPr>
      <w:r>
        <w:rPr>
          <w:sz w:val="24"/>
        </w:rPr>
        <w:t>La Dirección de Auditoría Interna recomendó que se proceda a gestionar los avisos correspondientes de actualización del cargo de Director de Comunicación Social, ante la Contraloría General de Cuentas y otras instituciones donde pueda figurar como responsa</w:t>
      </w:r>
      <w:r>
        <w:rPr>
          <w:sz w:val="24"/>
        </w:rPr>
        <w:t>ble de la</w:t>
      </w:r>
      <w:r>
        <w:rPr>
          <w:spacing w:val="-7"/>
          <w:sz w:val="24"/>
        </w:rPr>
        <w:t xml:space="preserve"> </w:t>
      </w:r>
      <w:r>
        <w:rPr>
          <w:sz w:val="24"/>
        </w:rPr>
        <w:t>Dirección.</w:t>
      </w:r>
    </w:p>
    <w:p w:rsidR="00BB6EEC" w:rsidRDefault="00BB6EEC">
      <w:pPr>
        <w:pStyle w:val="Textoindependiente"/>
        <w:spacing w:before="6"/>
        <w:rPr>
          <w:sz w:val="27"/>
        </w:rPr>
      </w:pPr>
    </w:p>
    <w:p w:rsidR="00BB6EEC" w:rsidRDefault="00045886">
      <w:pPr>
        <w:pStyle w:val="Prrafodelista"/>
        <w:numPr>
          <w:ilvl w:val="0"/>
          <w:numId w:val="3"/>
        </w:numPr>
        <w:tabs>
          <w:tab w:val="left" w:pos="1612"/>
        </w:tabs>
        <w:spacing w:line="278" w:lineRule="auto"/>
        <w:ind w:right="99" w:firstLine="0"/>
        <w:jc w:val="both"/>
        <w:rPr>
          <w:sz w:val="24"/>
        </w:rPr>
      </w:pPr>
      <w:r>
        <w:rPr>
          <w:sz w:val="24"/>
        </w:rPr>
        <w:t>La Directora saliente entregó a la Directora a. i. entrante, el “Formulario de Control y Traslado de Información”, establecido en la literal “b” del artículo 1, del Acuerdo No. A-106-2019, emitido por el Contralor General de</w:t>
      </w:r>
      <w:r>
        <w:rPr>
          <w:spacing w:val="-25"/>
          <w:sz w:val="24"/>
        </w:rPr>
        <w:t xml:space="preserve"> </w:t>
      </w:r>
      <w:r>
        <w:rPr>
          <w:sz w:val="24"/>
        </w:rPr>
        <w:t>Cuentas.</w:t>
      </w:r>
    </w:p>
    <w:p w:rsidR="00BB6EEC" w:rsidRDefault="00BB6EEC">
      <w:pPr>
        <w:pStyle w:val="Textoindependiente"/>
        <w:spacing w:before="9"/>
        <w:rPr>
          <w:sz w:val="28"/>
        </w:rPr>
      </w:pPr>
    </w:p>
    <w:p w:rsidR="00BB6EEC" w:rsidRDefault="00045886">
      <w:pPr>
        <w:pStyle w:val="Textoindependiente"/>
        <w:spacing w:line="278" w:lineRule="auto"/>
        <w:ind w:left="1301" w:right="100"/>
        <w:jc w:val="both"/>
      </w:pPr>
      <w:r>
        <w:t>Los puntos anteriores, quedaron consignados en el ACTA No. DIDAI-14-2021 con fecha 2 de marzo de 2021, en los folios 13628, 13629 y 13630 del Libro de Actas de la Dirección de Auditoría Interna, Autorizado por la Contraloría General de Cuentas con Registr</w:t>
      </w:r>
      <w:r>
        <w:t>o No. L2 48636.</w:t>
      </w:r>
    </w:p>
    <w:p w:rsidR="00BB6EEC" w:rsidRDefault="00BB6EEC">
      <w:pPr>
        <w:spacing w:line="278" w:lineRule="auto"/>
        <w:jc w:val="both"/>
        <w:sectPr w:rsidR="00BB6EEC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BB6EEC" w:rsidRDefault="00045886">
      <w:pPr>
        <w:pStyle w:val="Textoindependiente"/>
        <w:spacing w:before="82" w:line="278" w:lineRule="auto"/>
        <w:ind w:left="1301" w:right="100"/>
        <w:jc w:val="both"/>
      </w:pPr>
      <w:r>
        <w:t>Los eventos subsecuentes a la suscripción del ACTA No. DIDAI-14-2021, son los siguientes:</w:t>
      </w:r>
    </w:p>
    <w:p w:rsidR="00BB6EEC" w:rsidRDefault="00BB6EEC">
      <w:pPr>
        <w:pStyle w:val="Textoindependiente"/>
        <w:spacing w:before="7"/>
        <w:rPr>
          <w:sz w:val="27"/>
        </w:rPr>
      </w:pPr>
    </w:p>
    <w:p w:rsidR="00BB6EEC" w:rsidRDefault="00045886">
      <w:pPr>
        <w:pStyle w:val="Prrafodelista"/>
        <w:numPr>
          <w:ilvl w:val="0"/>
          <w:numId w:val="1"/>
        </w:numPr>
        <w:tabs>
          <w:tab w:val="left" w:pos="1652"/>
        </w:tabs>
        <w:spacing w:before="1" w:line="278" w:lineRule="auto"/>
        <w:ind w:firstLine="0"/>
        <w:jc w:val="both"/>
        <w:rPr>
          <w:sz w:val="24"/>
        </w:rPr>
      </w:pPr>
      <w:r>
        <w:rPr>
          <w:spacing w:val="3"/>
          <w:sz w:val="24"/>
        </w:rPr>
        <w:t xml:space="preserve">Mediante Oficio DICOMS 2021-187 </w:t>
      </w:r>
      <w:r>
        <w:rPr>
          <w:sz w:val="24"/>
        </w:rPr>
        <w:t xml:space="preserve">de </w:t>
      </w:r>
      <w:r>
        <w:rPr>
          <w:spacing w:val="3"/>
          <w:sz w:val="24"/>
        </w:rPr>
        <w:t xml:space="preserve">fecha </w:t>
      </w:r>
      <w:r>
        <w:rPr>
          <w:sz w:val="24"/>
        </w:rPr>
        <w:t xml:space="preserve">4 de </w:t>
      </w:r>
      <w:r>
        <w:rPr>
          <w:spacing w:val="3"/>
          <w:sz w:val="24"/>
        </w:rPr>
        <w:t xml:space="preserve">marzo </w:t>
      </w:r>
      <w:r>
        <w:rPr>
          <w:sz w:val="24"/>
        </w:rPr>
        <w:t xml:space="preserve">de </w:t>
      </w:r>
      <w:r>
        <w:rPr>
          <w:spacing w:val="3"/>
          <w:sz w:val="24"/>
        </w:rPr>
        <w:t xml:space="preserve">2021, </w:t>
      </w:r>
      <w:r>
        <w:rPr>
          <w:spacing w:val="2"/>
          <w:sz w:val="24"/>
        </w:rPr>
        <w:t xml:space="preserve">fue </w:t>
      </w:r>
      <w:r>
        <w:rPr>
          <w:sz w:val="24"/>
        </w:rPr>
        <w:t>entregado al Subcontralor de Calidad del Gasto Público de Contraloría General de Cuentas, copia certificada del ACTA No. DIDAI-14-2021 y formulario de control de traslado de información de la entrega y recepción del cargo (ver anexos 1, 2 y</w:t>
      </w:r>
      <w:r>
        <w:rPr>
          <w:spacing w:val="-45"/>
          <w:sz w:val="24"/>
        </w:rPr>
        <w:t xml:space="preserve"> </w:t>
      </w:r>
      <w:r>
        <w:rPr>
          <w:sz w:val="24"/>
        </w:rPr>
        <w:t>3).</w:t>
      </w:r>
    </w:p>
    <w:p w:rsidR="00BB6EEC" w:rsidRDefault="00BB6EEC">
      <w:pPr>
        <w:pStyle w:val="Textoindependiente"/>
        <w:spacing w:before="6"/>
        <w:rPr>
          <w:sz w:val="27"/>
        </w:rPr>
      </w:pPr>
    </w:p>
    <w:p w:rsidR="00BB6EEC" w:rsidRDefault="00045886">
      <w:pPr>
        <w:pStyle w:val="Prrafodelista"/>
        <w:numPr>
          <w:ilvl w:val="0"/>
          <w:numId w:val="1"/>
        </w:numPr>
        <w:tabs>
          <w:tab w:val="left" w:pos="1629"/>
        </w:tabs>
        <w:spacing w:line="278" w:lineRule="auto"/>
        <w:ind w:right="102" w:firstLine="0"/>
        <w:jc w:val="both"/>
        <w:rPr>
          <w:sz w:val="24"/>
        </w:rPr>
      </w:pPr>
      <w:r>
        <w:rPr>
          <w:sz w:val="24"/>
        </w:rPr>
        <w:t>Se localiz</w:t>
      </w:r>
      <w:r>
        <w:rPr>
          <w:sz w:val="24"/>
        </w:rPr>
        <w:t>ó el micrófono de condensador cardioide frecuencia 20 a 20000 hercio, modelo TM-280, marca TASCAM, con código 003EDDC6, que incluye cables xir, cables plug, supresores de rido, cable RCA soporte de micrófono tipo tijera, estuche protector de vuelo y filtro</w:t>
      </w:r>
      <w:r>
        <w:rPr>
          <w:sz w:val="24"/>
        </w:rPr>
        <w:t xml:space="preserve"> para micrófono, con valor de Q 4,511.65, el cual se verificó fisicamente; el mismo, había sido reportado como no encontrado y hecho constar en punto QUINTO del ACTA No. DIDAI-14-2021 con fecha 2 de marzo de 2021. Asimismo, por el referido bien mueble, se </w:t>
      </w:r>
      <w:r>
        <w:rPr>
          <w:sz w:val="24"/>
        </w:rPr>
        <w:t>presentó un formulario control y descargo y cargo del resguardo de bienes, código INV-FOR-03 con</w:t>
      </w:r>
      <w:r>
        <w:rPr>
          <w:spacing w:val="18"/>
          <w:sz w:val="24"/>
        </w:rPr>
        <w:t xml:space="preserve"> </w:t>
      </w:r>
      <w:r>
        <w:rPr>
          <w:sz w:val="24"/>
        </w:rPr>
        <w:t>fecha</w:t>
      </w:r>
    </w:p>
    <w:p w:rsidR="00BB6EEC" w:rsidRDefault="00045886">
      <w:pPr>
        <w:pStyle w:val="Textoindependiente"/>
        <w:spacing w:line="278" w:lineRule="auto"/>
        <w:ind w:left="1301" w:right="103"/>
        <w:jc w:val="both"/>
      </w:pPr>
      <w:r>
        <w:t>8 de marzo de 2021, para que el mismo sea cargado a la tarjeta de responsabilidad de la Directora a. i. entrante.</w:t>
      </w:r>
    </w:p>
    <w:p w:rsidR="00BB6EEC" w:rsidRDefault="00BB6EEC">
      <w:pPr>
        <w:pStyle w:val="Textoindependiente"/>
        <w:spacing w:before="3"/>
        <w:rPr>
          <w:sz w:val="27"/>
        </w:rPr>
      </w:pPr>
    </w:p>
    <w:p w:rsidR="00BB6EEC" w:rsidRDefault="00045886">
      <w:pPr>
        <w:pStyle w:val="Textoindependiente"/>
        <w:spacing w:line="278" w:lineRule="auto"/>
        <w:ind w:left="1301" w:right="101"/>
        <w:jc w:val="both"/>
      </w:pPr>
      <w:r>
        <w:t>La presencia del auditor en el acto de</w:t>
      </w:r>
      <w:r>
        <w:t xml:space="preserve"> entrega y recepción de cargo del Director de Comunicación Social del Ministerio de Educación, no prejuzga exactitud de saldos y </w:t>
      </w:r>
      <w:r>
        <w:rPr>
          <w:spacing w:val="2"/>
        </w:rPr>
        <w:t xml:space="preserve">cifras presentadas, </w:t>
      </w:r>
      <w:r>
        <w:t xml:space="preserve">en </w:t>
      </w:r>
      <w:r>
        <w:rPr>
          <w:spacing w:val="2"/>
        </w:rPr>
        <w:t xml:space="preserve">virtud </w:t>
      </w:r>
      <w:r>
        <w:t xml:space="preserve">que las </w:t>
      </w:r>
      <w:r>
        <w:rPr>
          <w:spacing w:val="2"/>
        </w:rPr>
        <w:t xml:space="preserve">mismas </w:t>
      </w:r>
      <w:r>
        <w:t xml:space="preserve">son </w:t>
      </w:r>
      <w:r>
        <w:rPr>
          <w:spacing w:val="2"/>
        </w:rPr>
        <w:t xml:space="preserve">responsabilidad </w:t>
      </w:r>
      <w:r>
        <w:t xml:space="preserve">de las </w:t>
      </w:r>
      <w:r>
        <w:rPr>
          <w:spacing w:val="3"/>
        </w:rPr>
        <w:t>diferentes unidades administrativas quienes trasladaron</w:t>
      </w:r>
      <w:r>
        <w:rPr>
          <w:spacing w:val="3"/>
        </w:rPr>
        <w:t xml:space="preserve"> </w:t>
      </w:r>
      <w:r>
        <w:t xml:space="preserve">la </w:t>
      </w:r>
      <w:r>
        <w:rPr>
          <w:spacing w:val="3"/>
        </w:rPr>
        <w:t xml:space="preserve">información </w:t>
      </w:r>
      <w:r>
        <w:t>consignada, por lo que quedan sujetas a revisiones posteriores por parte de la Dirección de Auditoría Interna del Ministerio de Educación o Contraloría General de</w:t>
      </w:r>
      <w:r>
        <w:rPr>
          <w:spacing w:val="-2"/>
        </w:rPr>
        <w:t xml:space="preserve"> </w:t>
      </w:r>
      <w:r>
        <w:t>Cuentas.</w:t>
      </w: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spacing w:before="3" w:after="1"/>
        <w:rPr>
          <w:sz w:val="13"/>
        </w:rPr>
      </w:pPr>
    </w:p>
    <w:p w:rsidR="00BB6EEC" w:rsidRDefault="00045886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83055" cy="9525"/>
                <wp:effectExtent l="3810" t="0" r="3810" b="1905"/>
                <wp:docPr id="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055" cy="9525"/>
                          <a:chOff x="0" y="0"/>
                          <a:chExt cx="2493" cy="15"/>
                        </a:xfrm>
                      </wpg:grpSpPr>
                      <wps:wsp>
                        <wps:cNvPr id="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9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530EE5" id="Group 8" o:spid="_x0000_s1026" style="width:124.65pt;height:.75pt;mso-position-horizontal-relative:char;mso-position-vertical-relative:line" coordsize="24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">
                <v:rect id="Rectangle 9" o:spid="_x0000_s1027" style="position:absolute;width:249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HR8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Cf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RHR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0" t="0" r="0" b="1905"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534F9" id="Group 6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">
                <v:rect id="Rectangle 7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BB6EEC" w:rsidRDefault="00BB6EEC">
      <w:pPr>
        <w:spacing w:line="20" w:lineRule="exact"/>
        <w:rPr>
          <w:sz w:val="2"/>
        </w:rPr>
        <w:sectPr w:rsidR="00BB6EEC">
          <w:pgSz w:w="12240" w:h="15840"/>
          <w:pgMar w:top="1060" w:right="1600" w:bottom="780" w:left="400" w:header="617" w:footer="596" w:gutter="0"/>
          <w:cols w:space="720"/>
        </w:sectPr>
      </w:pPr>
    </w:p>
    <w:p w:rsidR="00BB6EEC" w:rsidRDefault="00045886">
      <w:pPr>
        <w:spacing w:before="19"/>
        <w:ind w:left="1451"/>
        <w:rPr>
          <w:sz w:val="14"/>
        </w:rPr>
      </w:pPr>
      <w:r>
        <w:rPr>
          <w:sz w:val="14"/>
        </w:rPr>
        <w:t>JOSE ALEJANDRO DAVILA ALVAREZ</w:t>
      </w:r>
    </w:p>
    <w:p w:rsidR="00BB6EEC" w:rsidRDefault="00045886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BB6EEC" w:rsidRDefault="00045886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t>MILDRED LORENA FUENTES DE LEON</w:t>
      </w:r>
    </w:p>
    <w:p w:rsidR="00BB6EEC" w:rsidRDefault="00045886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BB6EEC" w:rsidRDefault="00BB6EEC">
      <w:pPr>
        <w:rPr>
          <w:sz w:val="14"/>
        </w:rPr>
        <w:sectPr w:rsidR="00BB6EEC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949" w:space="455"/>
            <w:col w:w="5836"/>
          </w:cols>
        </w:sect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rPr>
          <w:sz w:val="20"/>
        </w:rPr>
      </w:pPr>
    </w:p>
    <w:p w:rsidR="00BB6EEC" w:rsidRDefault="00BB6EEC">
      <w:pPr>
        <w:pStyle w:val="Textoindependiente"/>
        <w:spacing w:before="1"/>
        <w:rPr>
          <w:sz w:val="20"/>
        </w:rPr>
      </w:pPr>
    </w:p>
    <w:p w:rsidR="00BB6EEC" w:rsidRDefault="00045886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3175"/>
                <wp:docPr id="2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AC7AB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U4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yZe1OM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3175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4CF1EF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KQUxA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Lk0pBT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BB6EEC" w:rsidRDefault="00BB6EEC">
      <w:pPr>
        <w:spacing w:line="20" w:lineRule="exact"/>
        <w:rPr>
          <w:sz w:val="2"/>
        </w:rPr>
        <w:sectPr w:rsidR="00BB6EEC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BB6EEC" w:rsidRDefault="00045886">
      <w:pPr>
        <w:spacing w:before="20"/>
        <w:ind w:left="1451"/>
        <w:rPr>
          <w:sz w:val="14"/>
        </w:rPr>
      </w:pPr>
      <w:r>
        <w:rPr>
          <w:sz w:val="14"/>
        </w:rPr>
        <w:t>MILDRED LORENA FUENTES DE LEON</w:t>
      </w:r>
    </w:p>
    <w:p w:rsidR="00BB6EEC" w:rsidRDefault="00045886">
      <w:pPr>
        <w:spacing w:before="85"/>
        <w:ind w:left="1451"/>
        <w:rPr>
          <w:sz w:val="14"/>
        </w:rPr>
      </w:pPr>
      <w:r>
        <w:rPr>
          <w:sz w:val="14"/>
        </w:rPr>
        <w:t>Sub Director</w:t>
      </w:r>
    </w:p>
    <w:p w:rsidR="00BB6EEC" w:rsidRDefault="00045886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t>JULIA VICTORIA MONZON PEREZ</w:t>
      </w:r>
    </w:p>
    <w:p w:rsidR="00BB6EEC" w:rsidRDefault="00045886">
      <w:pPr>
        <w:spacing w:before="85"/>
        <w:ind w:left="1451"/>
        <w:rPr>
          <w:sz w:val="14"/>
        </w:rPr>
      </w:pPr>
      <w:r>
        <w:rPr>
          <w:sz w:val="14"/>
        </w:rPr>
        <w:t>Director</w:t>
      </w:r>
    </w:p>
    <w:p w:rsidR="00BB6EEC" w:rsidRDefault="00BB6EEC">
      <w:pPr>
        <w:rPr>
          <w:sz w:val="14"/>
        </w:rPr>
        <w:sectPr w:rsidR="00BB6EEC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BB6EEC" w:rsidRDefault="00045886">
      <w:pPr>
        <w:pStyle w:val="Ttulo1"/>
        <w:spacing w:before="82"/>
      </w:pPr>
      <w:bookmarkStart w:id="4" w:name="_TOC_250000"/>
      <w:bookmarkEnd w:id="4"/>
      <w:r>
        <w:t>ANEXOS</w:t>
      </w:r>
    </w:p>
    <w:p w:rsidR="00BB6EEC" w:rsidRDefault="00BB6EEC">
      <w:pPr>
        <w:pStyle w:val="Textoindependiente"/>
        <w:spacing w:before="3"/>
        <w:rPr>
          <w:b/>
          <w:sz w:val="37"/>
        </w:rPr>
      </w:pPr>
    </w:p>
    <w:p w:rsidR="00BB6EEC" w:rsidRDefault="00045886">
      <w:pPr>
        <w:ind w:left="2310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202233</wp:posOffset>
            </wp:positionV>
            <wp:extent cx="5381512" cy="7194423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19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1</w:t>
      </w:r>
    </w:p>
    <w:p w:rsidR="00BB6EEC" w:rsidRDefault="00BB6EEC">
      <w:pPr>
        <w:rPr>
          <w:sz w:val="16"/>
        </w:rPr>
        <w:sectPr w:rsidR="00BB6EEC">
          <w:pgSz w:w="12240" w:h="15840"/>
          <w:pgMar w:top="1060" w:right="1600" w:bottom="780" w:left="400" w:header="617" w:footer="596" w:gutter="0"/>
          <w:cols w:space="720"/>
        </w:sectPr>
      </w:pPr>
    </w:p>
    <w:p w:rsidR="00BB6EEC" w:rsidRDefault="00045886">
      <w:pPr>
        <w:spacing w:before="121"/>
        <w:ind w:left="1967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1110876</wp:posOffset>
            </wp:positionH>
            <wp:positionV relativeFrom="paragraph">
              <wp:posOffset>243635</wp:posOffset>
            </wp:positionV>
            <wp:extent cx="5463542" cy="7273290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42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2 1de4</w:t>
      </w:r>
    </w:p>
    <w:p w:rsidR="00BB6EEC" w:rsidRDefault="00BB6EEC">
      <w:pPr>
        <w:rPr>
          <w:sz w:val="16"/>
        </w:rPr>
        <w:sectPr w:rsidR="00BB6EEC">
          <w:pgSz w:w="12240" w:h="15840"/>
          <w:pgMar w:top="1060" w:right="1600" w:bottom="780" w:left="400" w:header="617" w:footer="596" w:gutter="0"/>
          <w:cols w:space="720"/>
        </w:sectPr>
      </w:pPr>
    </w:p>
    <w:p w:rsidR="00BB6EEC" w:rsidRDefault="00045886">
      <w:pPr>
        <w:spacing w:before="121"/>
        <w:ind w:left="1967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259170</wp:posOffset>
            </wp:positionV>
            <wp:extent cx="5419749" cy="7179945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49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2 2de4</w:t>
      </w:r>
    </w:p>
    <w:p w:rsidR="00BB6EEC" w:rsidRDefault="00BB6EEC">
      <w:pPr>
        <w:rPr>
          <w:sz w:val="16"/>
        </w:rPr>
        <w:sectPr w:rsidR="00BB6EEC">
          <w:pgSz w:w="12240" w:h="15840"/>
          <w:pgMar w:top="1060" w:right="1600" w:bottom="780" w:left="400" w:header="617" w:footer="596" w:gutter="0"/>
          <w:cols w:space="720"/>
        </w:sectPr>
      </w:pPr>
    </w:p>
    <w:p w:rsidR="00BB6EEC" w:rsidRDefault="00045886">
      <w:pPr>
        <w:spacing w:before="121"/>
        <w:ind w:left="1967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266281</wp:posOffset>
            </wp:positionV>
            <wp:extent cx="5390979" cy="7134891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979" cy="7134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2 3de4</w:t>
      </w:r>
    </w:p>
    <w:p w:rsidR="00BB6EEC" w:rsidRDefault="00BB6EEC">
      <w:pPr>
        <w:rPr>
          <w:sz w:val="16"/>
        </w:rPr>
        <w:sectPr w:rsidR="00BB6EEC">
          <w:pgSz w:w="12240" w:h="15840"/>
          <w:pgMar w:top="1060" w:right="1600" w:bottom="780" w:left="400" w:header="617" w:footer="596" w:gutter="0"/>
          <w:cols w:space="720"/>
        </w:sectPr>
      </w:pPr>
    </w:p>
    <w:p w:rsidR="00BB6EEC" w:rsidRDefault="00045886">
      <w:pPr>
        <w:spacing w:before="121"/>
        <w:ind w:left="1967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279195</wp:posOffset>
            </wp:positionV>
            <wp:extent cx="5381512" cy="3435096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343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2 4de4</w:t>
      </w:r>
    </w:p>
    <w:p w:rsidR="00BB6EEC" w:rsidRDefault="00BB6EEC">
      <w:pPr>
        <w:rPr>
          <w:sz w:val="16"/>
        </w:rPr>
        <w:sectPr w:rsidR="00BB6EEC">
          <w:pgSz w:w="12240" w:h="15840"/>
          <w:pgMar w:top="1060" w:right="1600" w:bottom="780" w:left="400" w:header="617" w:footer="596" w:gutter="0"/>
          <w:cols w:space="720"/>
        </w:sectPr>
      </w:pPr>
    </w:p>
    <w:p w:rsidR="00BB6EEC" w:rsidRDefault="00045886">
      <w:pPr>
        <w:spacing w:before="121"/>
        <w:ind w:left="1967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276973</wp:posOffset>
            </wp:positionV>
            <wp:extent cx="5381512" cy="7196613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19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3 1de2</w:t>
      </w:r>
    </w:p>
    <w:p w:rsidR="00BB6EEC" w:rsidRDefault="00BB6EEC">
      <w:pPr>
        <w:rPr>
          <w:sz w:val="16"/>
        </w:rPr>
        <w:sectPr w:rsidR="00BB6EEC">
          <w:pgSz w:w="12240" w:h="15840"/>
          <w:pgMar w:top="1060" w:right="1600" w:bottom="780" w:left="400" w:header="617" w:footer="596" w:gutter="0"/>
          <w:cols w:space="720"/>
        </w:sectPr>
      </w:pPr>
    </w:p>
    <w:p w:rsidR="00BB6EEC" w:rsidRDefault="00045886">
      <w:pPr>
        <w:spacing w:before="121"/>
        <w:ind w:left="1967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279195</wp:posOffset>
            </wp:positionV>
            <wp:extent cx="5381512" cy="6694932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6694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3 2de2</w:t>
      </w:r>
    </w:p>
    <w:sectPr w:rsidR="00BB6EEC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45886">
      <w:r>
        <w:separator/>
      </w:r>
    </w:p>
  </w:endnote>
  <w:endnote w:type="continuationSeparator" w:id="0">
    <w:p w:rsidR="00000000" w:rsidRDefault="00045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EEC" w:rsidRDefault="00045886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18880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54907C" id="Group 3" o:spid="_x0000_s1026" style="position:absolute;margin-left:25pt;margin-top:748.2pt;width:502pt;height:28.8pt;z-index:-15897600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sBMSik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7DdTEAAAA2wAAAA8AAABkcnMvZG93bnJldi54bWxEj0FLw0AQhe+C/2EZwZvdRIqU2G0RRSgI&#10;SqN4nmanSTQ7G7Nju/XXOwfB2wzvzXvfLNc5DOZAU+ojOyhnBRjiJvqeWwdvr49XCzBJkD0OkcnB&#10;iRKsV+dnS6x8PPKWDrW0RkM4VeigExkra1PTUcA0iyOxavs4BRRdp9b6CY8aHgZ7XRQ3NmDP2tDh&#10;SPcdNZ/1d3DwMn86LSR/fcj7br55LstcP/xsnbu8yHe3YISy/Jv/rjde8ZVef9EB7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7DdTEAAAA2w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9392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6EEC" w:rsidRDefault="0004588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BB6EEC" w:rsidRDefault="00045886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9904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6EEC" w:rsidRDefault="0004588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666666"/>
                              <w:sz w:val="1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BB6EEC" w:rsidRDefault="00045886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666666"/>
                        <w:sz w:val="1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45886">
      <w:r>
        <w:separator/>
      </w:r>
    </w:p>
  </w:footnote>
  <w:footnote w:type="continuationSeparator" w:id="0">
    <w:p w:rsidR="00000000" w:rsidRDefault="000458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EEC" w:rsidRDefault="00045886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73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F74738" id="Freeform 8" o:spid="_x0000_s1026" style="position:absolute;margin-left:85.05pt;margin-top:40.1pt;width:442pt;height:.75pt;z-index:-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785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6EEC" w:rsidRDefault="0004588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BB6EEC" w:rsidRDefault="00045886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8368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6EEC" w:rsidRDefault="0004588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BB6EEC" w:rsidRDefault="00045886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6F200B"/>
    <w:multiLevelType w:val="hybridMultilevel"/>
    <w:tmpl w:val="07AC91D2"/>
    <w:lvl w:ilvl="0" w:tplc="8EA84834">
      <w:start w:val="1"/>
      <w:numFmt w:val="decimal"/>
      <w:lvlText w:val="%1."/>
      <w:lvlJc w:val="left"/>
      <w:pPr>
        <w:ind w:left="1301" w:hanging="271"/>
        <w:jc w:val="left"/>
      </w:pPr>
      <w:rPr>
        <w:rFonts w:ascii="Arial" w:eastAsia="Arial" w:hAnsi="Arial" w:cs="Arial" w:hint="default"/>
        <w:w w:val="100"/>
        <w:sz w:val="24"/>
        <w:szCs w:val="24"/>
        <w:lang w:val="es-ES" w:eastAsia="en-US" w:bidi="ar-SA"/>
      </w:rPr>
    </w:lvl>
    <w:lvl w:ilvl="1" w:tplc="573C270A">
      <w:numFmt w:val="bullet"/>
      <w:lvlText w:val="•"/>
      <w:lvlJc w:val="left"/>
      <w:pPr>
        <w:ind w:left="2194" w:hanging="271"/>
      </w:pPr>
      <w:rPr>
        <w:rFonts w:hint="default"/>
        <w:lang w:val="es-ES" w:eastAsia="en-US" w:bidi="ar-SA"/>
      </w:rPr>
    </w:lvl>
    <w:lvl w:ilvl="2" w:tplc="2AAC5CEA">
      <w:numFmt w:val="bullet"/>
      <w:lvlText w:val="•"/>
      <w:lvlJc w:val="left"/>
      <w:pPr>
        <w:ind w:left="3088" w:hanging="271"/>
      </w:pPr>
      <w:rPr>
        <w:rFonts w:hint="default"/>
        <w:lang w:val="es-ES" w:eastAsia="en-US" w:bidi="ar-SA"/>
      </w:rPr>
    </w:lvl>
    <w:lvl w:ilvl="3" w:tplc="1B82BFA6">
      <w:numFmt w:val="bullet"/>
      <w:lvlText w:val="•"/>
      <w:lvlJc w:val="left"/>
      <w:pPr>
        <w:ind w:left="3982" w:hanging="271"/>
      </w:pPr>
      <w:rPr>
        <w:rFonts w:hint="default"/>
        <w:lang w:val="es-ES" w:eastAsia="en-US" w:bidi="ar-SA"/>
      </w:rPr>
    </w:lvl>
    <w:lvl w:ilvl="4" w:tplc="FCD04142">
      <w:numFmt w:val="bullet"/>
      <w:lvlText w:val="•"/>
      <w:lvlJc w:val="left"/>
      <w:pPr>
        <w:ind w:left="4876" w:hanging="271"/>
      </w:pPr>
      <w:rPr>
        <w:rFonts w:hint="default"/>
        <w:lang w:val="es-ES" w:eastAsia="en-US" w:bidi="ar-SA"/>
      </w:rPr>
    </w:lvl>
    <w:lvl w:ilvl="5" w:tplc="164A8062">
      <w:numFmt w:val="bullet"/>
      <w:lvlText w:val="•"/>
      <w:lvlJc w:val="left"/>
      <w:pPr>
        <w:ind w:left="5770" w:hanging="271"/>
      </w:pPr>
      <w:rPr>
        <w:rFonts w:hint="default"/>
        <w:lang w:val="es-ES" w:eastAsia="en-US" w:bidi="ar-SA"/>
      </w:rPr>
    </w:lvl>
    <w:lvl w:ilvl="6" w:tplc="C2445228">
      <w:numFmt w:val="bullet"/>
      <w:lvlText w:val="•"/>
      <w:lvlJc w:val="left"/>
      <w:pPr>
        <w:ind w:left="6664" w:hanging="271"/>
      </w:pPr>
      <w:rPr>
        <w:rFonts w:hint="default"/>
        <w:lang w:val="es-ES" w:eastAsia="en-US" w:bidi="ar-SA"/>
      </w:rPr>
    </w:lvl>
    <w:lvl w:ilvl="7" w:tplc="35E62A62">
      <w:numFmt w:val="bullet"/>
      <w:lvlText w:val="•"/>
      <w:lvlJc w:val="left"/>
      <w:pPr>
        <w:ind w:left="7558" w:hanging="271"/>
      </w:pPr>
      <w:rPr>
        <w:rFonts w:hint="default"/>
        <w:lang w:val="es-ES" w:eastAsia="en-US" w:bidi="ar-SA"/>
      </w:rPr>
    </w:lvl>
    <w:lvl w:ilvl="8" w:tplc="5412B9C6">
      <w:numFmt w:val="bullet"/>
      <w:lvlText w:val="•"/>
      <w:lvlJc w:val="left"/>
      <w:pPr>
        <w:ind w:left="8452" w:hanging="271"/>
      </w:pPr>
      <w:rPr>
        <w:rFonts w:hint="default"/>
        <w:lang w:val="es-ES" w:eastAsia="en-US" w:bidi="ar-SA"/>
      </w:rPr>
    </w:lvl>
  </w:abstractNum>
  <w:abstractNum w:abstractNumId="1">
    <w:nsid w:val="761D7DE1"/>
    <w:multiLevelType w:val="hybridMultilevel"/>
    <w:tmpl w:val="D6980180"/>
    <w:lvl w:ilvl="0" w:tplc="E65E5A5E">
      <w:start w:val="1"/>
      <w:numFmt w:val="decimal"/>
      <w:lvlText w:val="%1."/>
      <w:lvlJc w:val="left"/>
      <w:pPr>
        <w:ind w:left="1301" w:hanging="351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  <w:lang w:val="es-ES" w:eastAsia="en-US" w:bidi="ar-SA"/>
      </w:rPr>
    </w:lvl>
    <w:lvl w:ilvl="1" w:tplc="5A107D80">
      <w:numFmt w:val="bullet"/>
      <w:lvlText w:val="•"/>
      <w:lvlJc w:val="left"/>
      <w:pPr>
        <w:ind w:left="2194" w:hanging="351"/>
      </w:pPr>
      <w:rPr>
        <w:rFonts w:hint="default"/>
        <w:lang w:val="es-ES" w:eastAsia="en-US" w:bidi="ar-SA"/>
      </w:rPr>
    </w:lvl>
    <w:lvl w:ilvl="2" w:tplc="2578DA36">
      <w:numFmt w:val="bullet"/>
      <w:lvlText w:val="•"/>
      <w:lvlJc w:val="left"/>
      <w:pPr>
        <w:ind w:left="3088" w:hanging="351"/>
      </w:pPr>
      <w:rPr>
        <w:rFonts w:hint="default"/>
        <w:lang w:val="es-ES" w:eastAsia="en-US" w:bidi="ar-SA"/>
      </w:rPr>
    </w:lvl>
    <w:lvl w:ilvl="3" w:tplc="E6DE683C">
      <w:numFmt w:val="bullet"/>
      <w:lvlText w:val="•"/>
      <w:lvlJc w:val="left"/>
      <w:pPr>
        <w:ind w:left="3982" w:hanging="351"/>
      </w:pPr>
      <w:rPr>
        <w:rFonts w:hint="default"/>
        <w:lang w:val="es-ES" w:eastAsia="en-US" w:bidi="ar-SA"/>
      </w:rPr>
    </w:lvl>
    <w:lvl w:ilvl="4" w:tplc="540A87A4">
      <w:numFmt w:val="bullet"/>
      <w:lvlText w:val="•"/>
      <w:lvlJc w:val="left"/>
      <w:pPr>
        <w:ind w:left="4876" w:hanging="351"/>
      </w:pPr>
      <w:rPr>
        <w:rFonts w:hint="default"/>
        <w:lang w:val="es-ES" w:eastAsia="en-US" w:bidi="ar-SA"/>
      </w:rPr>
    </w:lvl>
    <w:lvl w:ilvl="5" w:tplc="2F4A8C08">
      <w:numFmt w:val="bullet"/>
      <w:lvlText w:val="•"/>
      <w:lvlJc w:val="left"/>
      <w:pPr>
        <w:ind w:left="5770" w:hanging="351"/>
      </w:pPr>
      <w:rPr>
        <w:rFonts w:hint="default"/>
        <w:lang w:val="es-ES" w:eastAsia="en-US" w:bidi="ar-SA"/>
      </w:rPr>
    </w:lvl>
    <w:lvl w:ilvl="6" w:tplc="A710C338">
      <w:numFmt w:val="bullet"/>
      <w:lvlText w:val="•"/>
      <w:lvlJc w:val="left"/>
      <w:pPr>
        <w:ind w:left="6664" w:hanging="351"/>
      </w:pPr>
      <w:rPr>
        <w:rFonts w:hint="default"/>
        <w:lang w:val="es-ES" w:eastAsia="en-US" w:bidi="ar-SA"/>
      </w:rPr>
    </w:lvl>
    <w:lvl w:ilvl="7" w:tplc="D8F492F6">
      <w:numFmt w:val="bullet"/>
      <w:lvlText w:val="•"/>
      <w:lvlJc w:val="left"/>
      <w:pPr>
        <w:ind w:left="7558" w:hanging="351"/>
      </w:pPr>
      <w:rPr>
        <w:rFonts w:hint="default"/>
        <w:lang w:val="es-ES" w:eastAsia="en-US" w:bidi="ar-SA"/>
      </w:rPr>
    </w:lvl>
    <w:lvl w:ilvl="8" w:tplc="7DD85136">
      <w:numFmt w:val="bullet"/>
      <w:lvlText w:val="•"/>
      <w:lvlJc w:val="left"/>
      <w:pPr>
        <w:ind w:left="8452" w:hanging="351"/>
      </w:pPr>
      <w:rPr>
        <w:rFonts w:hint="default"/>
        <w:lang w:val="es-ES" w:eastAsia="en-US" w:bidi="ar-SA"/>
      </w:rPr>
    </w:lvl>
  </w:abstractNum>
  <w:abstractNum w:abstractNumId="2">
    <w:nsid w:val="7E1410A5"/>
    <w:multiLevelType w:val="hybridMultilevel"/>
    <w:tmpl w:val="5D4C8C14"/>
    <w:lvl w:ilvl="0" w:tplc="861C606A">
      <w:start w:val="1"/>
      <w:numFmt w:val="lowerLetter"/>
      <w:lvlText w:val="%1."/>
      <w:lvlJc w:val="left"/>
      <w:pPr>
        <w:ind w:left="1301" w:hanging="373"/>
        <w:jc w:val="left"/>
      </w:pPr>
      <w:rPr>
        <w:rFonts w:ascii="Arial" w:eastAsia="Arial" w:hAnsi="Arial" w:cs="Arial" w:hint="default"/>
        <w:spacing w:val="-32"/>
        <w:w w:val="100"/>
        <w:sz w:val="24"/>
        <w:szCs w:val="24"/>
        <w:lang w:val="es-ES" w:eastAsia="en-US" w:bidi="ar-SA"/>
      </w:rPr>
    </w:lvl>
    <w:lvl w:ilvl="1" w:tplc="2A3EF676">
      <w:numFmt w:val="bullet"/>
      <w:lvlText w:val="•"/>
      <w:lvlJc w:val="left"/>
      <w:pPr>
        <w:ind w:left="2194" w:hanging="373"/>
      </w:pPr>
      <w:rPr>
        <w:rFonts w:hint="default"/>
        <w:lang w:val="es-ES" w:eastAsia="en-US" w:bidi="ar-SA"/>
      </w:rPr>
    </w:lvl>
    <w:lvl w:ilvl="2" w:tplc="9EE8BBBA">
      <w:numFmt w:val="bullet"/>
      <w:lvlText w:val="•"/>
      <w:lvlJc w:val="left"/>
      <w:pPr>
        <w:ind w:left="3088" w:hanging="373"/>
      </w:pPr>
      <w:rPr>
        <w:rFonts w:hint="default"/>
        <w:lang w:val="es-ES" w:eastAsia="en-US" w:bidi="ar-SA"/>
      </w:rPr>
    </w:lvl>
    <w:lvl w:ilvl="3" w:tplc="41B08B7C">
      <w:numFmt w:val="bullet"/>
      <w:lvlText w:val="•"/>
      <w:lvlJc w:val="left"/>
      <w:pPr>
        <w:ind w:left="3982" w:hanging="373"/>
      </w:pPr>
      <w:rPr>
        <w:rFonts w:hint="default"/>
        <w:lang w:val="es-ES" w:eastAsia="en-US" w:bidi="ar-SA"/>
      </w:rPr>
    </w:lvl>
    <w:lvl w:ilvl="4" w:tplc="BB4841B6">
      <w:numFmt w:val="bullet"/>
      <w:lvlText w:val="•"/>
      <w:lvlJc w:val="left"/>
      <w:pPr>
        <w:ind w:left="4876" w:hanging="373"/>
      </w:pPr>
      <w:rPr>
        <w:rFonts w:hint="default"/>
        <w:lang w:val="es-ES" w:eastAsia="en-US" w:bidi="ar-SA"/>
      </w:rPr>
    </w:lvl>
    <w:lvl w:ilvl="5" w:tplc="78B6658A">
      <w:numFmt w:val="bullet"/>
      <w:lvlText w:val="•"/>
      <w:lvlJc w:val="left"/>
      <w:pPr>
        <w:ind w:left="5770" w:hanging="373"/>
      </w:pPr>
      <w:rPr>
        <w:rFonts w:hint="default"/>
        <w:lang w:val="es-ES" w:eastAsia="en-US" w:bidi="ar-SA"/>
      </w:rPr>
    </w:lvl>
    <w:lvl w:ilvl="6" w:tplc="FA509B0A">
      <w:numFmt w:val="bullet"/>
      <w:lvlText w:val="•"/>
      <w:lvlJc w:val="left"/>
      <w:pPr>
        <w:ind w:left="6664" w:hanging="373"/>
      </w:pPr>
      <w:rPr>
        <w:rFonts w:hint="default"/>
        <w:lang w:val="es-ES" w:eastAsia="en-US" w:bidi="ar-SA"/>
      </w:rPr>
    </w:lvl>
    <w:lvl w:ilvl="7" w:tplc="731EBFF4">
      <w:numFmt w:val="bullet"/>
      <w:lvlText w:val="•"/>
      <w:lvlJc w:val="left"/>
      <w:pPr>
        <w:ind w:left="7558" w:hanging="373"/>
      </w:pPr>
      <w:rPr>
        <w:rFonts w:hint="default"/>
        <w:lang w:val="es-ES" w:eastAsia="en-US" w:bidi="ar-SA"/>
      </w:rPr>
    </w:lvl>
    <w:lvl w:ilvl="8" w:tplc="895ACE76">
      <w:numFmt w:val="bullet"/>
      <w:lvlText w:val="•"/>
      <w:lvlJc w:val="left"/>
      <w:pPr>
        <w:ind w:left="8452" w:hanging="373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EEC"/>
    <w:rsid w:val="00045886"/>
    <w:rsid w:val="00BB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;"/>
  <w15:docId w15:val="{93FABD13-FC94-4E89-8877-207C26B23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301" w:right="10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1356</Words>
  <Characters>7463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8802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2021-05-04T21:40:00Z</dcterms:created>
  <dcterms:modified xsi:type="dcterms:W3CDTF">2021-05-04T21:40:00Z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2021-05-04T00:00:00Z</vt:filetime>
  </property>
  <property fmtid="{D5CDD505-2E9C-101B-9397-08002B2CF9AE}" pid="3" name="LastSaved">
    <vt:filetime>2021-05-04T00:00:00Z</vt:filetime>
  </property>
</Properties>
</file>