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6A47" w14:textId="77777777" w:rsidR="00961935" w:rsidRDefault="00961935" w:rsidP="00961935">
      <w:pPr>
        <w:spacing w:after="33" w:line="256" w:lineRule="auto"/>
        <w:ind w:left="722"/>
        <w:jc w:val="center"/>
      </w:pPr>
      <w:r>
        <w:rPr>
          <w:b/>
        </w:rPr>
        <w:t>MINISTERIO DE EDUCACIÓN</w:t>
      </w:r>
    </w:p>
    <w:p w14:paraId="1D471729" w14:textId="77777777" w:rsidR="00961935" w:rsidRDefault="00961935" w:rsidP="00961935">
      <w:pPr>
        <w:spacing w:after="33" w:line="256" w:lineRule="auto"/>
        <w:ind w:left="722"/>
        <w:jc w:val="center"/>
      </w:pPr>
      <w:r>
        <w:rPr>
          <w:b/>
        </w:rPr>
        <w:t>DIRECCIÓN DE AUDITORIA INTERNA</w:t>
      </w:r>
    </w:p>
    <w:p w14:paraId="4B5052EA" w14:textId="3F568315" w:rsidR="00961935" w:rsidRDefault="00F179E3" w:rsidP="00961935">
      <w:pPr>
        <w:spacing w:after="33" w:line="256" w:lineRule="auto"/>
        <w:ind w:left="722" w:right="47"/>
        <w:jc w:val="center"/>
        <w:rPr>
          <w:b/>
          <w:bCs/>
        </w:rPr>
      </w:pPr>
      <w:r>
        <w:rPr>
          <w:b/>
          <w:bCs/>
        </w:rPr>
        <w:t xml:space="preserve">INFORME </w:t>
      </w:r>
      <w:r w:rsidR="00D511C0">
        <w:rPr>
          <w:b/>
          <w:bCs/>
        </w:rPr>
        <w:t>O-</w:t>
      </w:r>
      <w:r>
        <w:rPr>
          <w:b/>
          <w:bCs/>
        </w:rPr>
        <w:t>DIDAI</w:t>
      </w:r>
      <w:r w:rsidR="00630CCA">
        <w:rPr>
          <w:b/>
          <w:bCs/>
        </w:rPr>
        <w:t>/SUB</w:t>
      </w:r>
      <w:r w:rsidR="00D511C0">
        <w:rPr>
          <w:b/>
          <w:bCs/>
        </w:rPr>
        <w:t>-</w:t>
      </w:r>
      <w:r w:rsidR="00E749AC">
        <w:rPr>
          <w:b/>
          <w:bCs/>
        </w:rPr>
        <w:t>014</w:t>
      </w:r>
      <w:r w:rsidR="00D511C0">
        <w:rPr>
          <w:b/>
          <w:bCs/>
        </w:rPr>
        <w:t>-202</w:t>
      </w:r>
      <w:r w:rsidR="00E749AC">
        <w:rPr>
          <w:b/>
          <w:bCs/>
        </w:rPr>
        <w:t>3</w:t>
      </w:r>
      <w:r w:rsidR="004774EE">
        <w:rPr>
          <w:b/>
          <w:bCs/>
        </w:rPr>
        <w:t>-A</w:t>
      </w:r>
    </w:p>
    <w:p w14:paraId="500F1464" w14:textId="78CBEA18" w:rsidR="00D511C0" w:rsidRDefault="00D511C0" w:rsidP="00961935">
      <w:pPr>
        <w:spacing w:after="33" w:line="256" w:lineRule="auto"/>
        <w:ind w:left="722" w:right="47"/>
        <w:jc w:val="center"/>
        <w:rPr>
          <w:b/>
          <w:bCs/>
        </w:rPr>
      </w:pPr>
      <w:r>
        <w:rPr>
          <w:b/>
          <w:bCs/>
        </w:rPr>
        <w:t xml:space="preserve">SIAD: </w:t>
      </w:r>
      <w:r w:rsidR="00E749AC">
        <w:rPr>
          <w:b/>
          <w:bCs/>
        </w:rPr>
        <w:t>617029</w:t>
      </w:r>
    </w:p>
    <w:p w14:paraId="3667296F" w14:textId="582770D3" w:rsidR="00961935" w:rsidRDefault="00961935" w:rsidP="00961935">
      <w:pPr>
        <w:spacing w:after="35" w:line="259" w:lineRule="auto"/>
        <w:ind w:left="708" w:firstLine="0"/>
        <w:jc w:val="left"/>
      </w:pPr>
    </w:p>
    <w:p w14:paraId="2EAD59D2" w14:textId="77777777" w:rsidR="00961935" w:rsidRDefault="00961935" w:rsidP="00961935">
      <w:pPr>
        <w:spacing w:after="35" w:line="259" w:lineRule="auto"/>
        <w:ind w:left="708" w:firstLine="0"/>
        <w:jc w:val="left"/>
      </w:pPr>
      <w:r>
        <w:rPr>
          <w:b/>
        </w:rPr>
        <w:t xml:space="preserve"> </w:t>
      </w:r>
    </w:p>
    <w:p w14:paraId="4B5BA69A" w14:textId="77777777" w:rsidR="00961935" w:rsidRDefault="00961935" w:rsidP="00961935">
      <w:pPr>
        <w:spacing w:after="35" w:line="259" w:lineRule="auto"/>
        <w:ind w:left="708" w:firstLine="0"/>
        <w:jc w:val="left"/>
      </w:pPr>
      <w:r>
        <w:rPr>
          <w:b/>
        </w:rPr>
        <w:t xml:space="preserve">  </w:t>
      </w:r>
    </w:p>
    <w:p w14:paraId="16134F91" w14:textId="77777777" w:rsidR="00961935" w:rsidRDefault="00961935" w:rsidP="00961935">
      <w:pPr>
        <w:spacing w:after="35" w:line="259" w:lineRule="auto"/>
        <w:ind w:left="708" w:firstLine="0"/>
        <w:jc w:val="left"/>
      </w:pPr>
      <w:r>
        <w:rPr>
          <w:b/>
        </w:rPr>
        <w:t xml:space="preserve"> </w:t>
      </w:r>
    </w:p>
    <w:p w14:paraId="7DE03D8C" w14:textId="77777777" w:rsidR="00961935" w:rsidRDefault="00961935" w:rsidP="00961935">
      <w:pPr>
        <w:spacing w:after="35" w:line="259" w:lineRule="auto"/>
        <w:ind w:left="708" w:firstLine="0"/>
        <w:jc w:val="left"/>
      </w:pPr>
      <w:r>
        <w:rPr>
          <w:b/>
        </w:rPr>
        <w:t xml:space="preserve"> </w:t>
      </w:r>
    </w:p>
    <w:p w14:paraId="1EA615D4" w14:textId="77777777" w:rsidR="00961935" w:rsidRDefault="00961935" w:rsidP="00961935">
      <w:pPr>
        <w:spacing w:after="35" w:line="259" w:lineRule="auto"/>
        <w:ind w:left="708" w:firstLine="0"/>
        <w:jc w:val="left"/>
      </w:pPr>
      <w:r>
        <w:rPr>
          <w:b/>
        </w:rPr>
        <w:t xml:space="preserve"> </w:t>
      </w:r>
    </w:p>
    <w:p w14:paraId="64A02421" w14:textId="77777777" w:rsidR="00961935" w:rsidRDefault="00961935" w:rsidP="00961935">
      <w:pPr>
        <w:spacing w:after="35" w:line="259" w:lineRule="auto"/>
        <w:ind w:left="708" w:firstLine="0"/>
        <w:jc w:val="left"/>
      </w:pPr>
      <w:r>
        <w:rPr>
          <w:b/>
        </w:rPr>
        <w:t xml:space="preserve"> </w:t>
      </w:r>
    </w:p>
    <w:p w14:paraId="6E96F614" w14:textId="477F185C" w:rsidR="00961935" w:rsidRDefault="00961935" w:rsidP="00961935">
      <w:pPr>
        <w:spacing w:after="35" w:line="259" w:lineRule="auto"/>
        <w:ind w:left="708" w:firstLine="0"/>
        <w:jc w:val="left"/>
      </w:pPr>
      <w:r>
        <w:rPr>
          <w:b/>
        </w:rPr>
        <w:t xml:space="preserve"> </w:t>
      </w:r>
      <w:r w:rsidR="00090AE5">
        <w:rPr>
          <w:b/>
        </w:rPr>
        <w:t xml:space="preserve"> </w:t>
      </w:r>
      <w:r w:rsidR="00090AE5">
        <w:rPr>
          <w:b/>
        </w:rPr>
        <w:tab/>
      </w:r>
    </w:p>
    <w:p w14:paraId="306B5347" w14:textId="77777777" w:rsidR="00961935" w:rsidRDefault="00961935" w:rsidP="00961935">
      <w:pPr>
        <w:spacing w:after="35" w:line="259" w:lineRule="auto"/>
        <w:ind w:left="708" w:firstLine="0"/>
        <w:jc w:val="left"/>
      </w:pPr>
      <w:r>
        <w:rPr>
          <w:b/>
        </w:rPr>
        <w:t xml:space="preserve"> </w:t>
      </w:r>
    </w:p>
    <w:p w14:paraId="2066A7EE" w14:textId="77777777" w:rsidR="00961935" w:rsidRDefault="00961935" w:rsidP="00961935">
      <w:pPr>
        <w:spacing w:after="35" w:line="259" w:lineRule="auto"/>
        <w:ind w:left="708" w:firstLine="0"/>
        <w:jc w:val="left"/>
      </w:pPr>
      <w:r>
        <w:rPr>
          <w:b/>
        </w:rPr>
        <w:t xml:space="preserve"> </w:t>
      </w:r>
    </w:p>
    <w:p w14:paraId="1D4526D6" w14:textId="77777777" w:rsidR="00961935" w:rsidRDefault="00961935" w:rsidP="00961935">
      <w:pPr>
        <w:spacing w:after="35" w:line="259" w:lineRule="auto"/>
        <w:ind w:left="708" w:firstLine="0"/>
        <w:jc w:val="left"/>
      </w:pPr>
      <w:r>
        <w:rPr>
          <w:b/>
        </w:rPr>
        <w:t xml:space="preserve"> </w:t>
      </w:r>
    </w:p>
    <w:p w14:paraId="00EF9D43" w14:textId="77777777" w:rsidR="00961935" w:rsidRDefault="00961935" w:rsidP="00961935">
      <w:pPr>
        <w:spacing w:after="80" w:line="259" w:lineRule="auto"/>
        <w:ind w:left="708" w:firstLine="0"/>
        <w:jc w:val="left"/>
      </w:pPr>
      <w:r>
        <w:rPr>
          <w:b/>
        </w:rPr>
        <w:t xml:space="preserve"> </w:t>
      </w:r>
    </w:p>
    <w:p w14:paraId="0370CBB1" w14:textId="680C1593" w:rsidR="00961935" w:rsidRDefault="004C71A0" w:rsidP="00961935">
      <w:pPr>
        <w:spacing w:after="33" w:line="256" w:lineRule="auto"/>
        <w:ind w:left="722" w:right="198"/>
        <w:jc w:val="center"/>
        <w:rPr>
          <w:b/>
          <w:bCs/>
        </w:rPr>
      </w:pPr>
      <w:r>
        <w:rPr>
          <w:b/>
          <w:bCs/>
        </w:rPr>
        <w:t>Consultor</w:t>
      </w:r>
      <w:r w:rsidR="0072136E">
        <w:rPr>
          <w:b/>
          <w:bCs/>
        </w:rPr>
        <w:t>ía de verificación de la razonabilidad de los gastos devengados no pagados, que quedaron registrados en el SICOIN WEB al final del año 2022</w:t>
      </w:r>
      <w:r w:rsidR="00423D40">
        <w:rPr>
          <w:b/>
          <w:bCs/>
        </w:rPr>
        <w:t>.</w:t>
      </w:r>
    </w:p>
    <w:p w14:paraId="36F8E25D" w14:textId="77777777" w:rsidR="00961935" w:rsidRDefault="00961935" w:rsidP="00961935">
      <w:pPr>
        <w:spacing w:after="33" w:line="256" w:lineRule="auto"/>
        <w:ind w:left="722" w:right="198"/>
        <w:jc w:val="center"/>
        <w:rPr>
          <w:b/>
          <w:bCs/>
        </w:rPr>
      </w:pPr>
    </w:p>
    <w:p w14:paraId="356C7332" w14:textId="10990D09" w:rsidR="002247E0" w:rsidRDefault="00AB0211" w:rsidP="00CA2279">
      <w:pPr>
        <w:spacing w:after="33" w:line="256" w:lineRule="auto"/>
        <w:ind w:left="722" w:right="198"/>
        <w:jc w:val="center"/>
      </w:pPr>
      <w:r>
        <w:rPr>
          <w:b/>
          <w:bCs/>
        </w:rPr>
        <w:t xml:space="preserve">Dirección </w:t>
      </w:r>
      <w:r w:rsidR="00C04CA4">
        <w:rPr>
          <w:b/>
          <w:bCs/>
        </w:rPr>
        <w:t>de Planificación Educativa -DIPLAN</w:t>
      </w:r>
      <w:r>
        <w:rPr>
          <w:b/>
          <w:bCs/>
        </w:rPr>
        <w:t>-</w:t>
      </w:r>
    </w:p>
    <w:p w14:paraId="43431D57" w14:textId="77777777" w:rsidR="00A961C0" w:rsidRDefault="00A961C0">
      <w:pPr>
        <w:spacing w:after="33" w:line="259" w:lineRule="auto"/>
        <w:ind w:left="722" w:right="1"/>
        <w:jc w:val="center"/>
        <w:rPr>
          <w:b/>
        </w:rPr>
      </w:pPr>
    </w:p>
    <w:p w14:paraId="43431D58" w14:textId="77777777" w:rsidR="00A961C0" w:rsidRDefault="00A961C0">
      <w:pPr>
        <w:spacing w:after="33" w:line="259" w:lineRule="auto"/>
        <w:ind w:left="722" w:right="1"/>
        <w:jc w:val="center"/>
        <w:rPr>
          <w:b/>
        </w:rPr>
      </w:pPr>
    </w:p>
    <w:p w14:paraId="43431D59" w14:textId="77777777" w:rsidR="00A961C0" w:rsidRDefault="00A961C0">
      <w:pPr>
        <w:spacing w:after="33" w:line="259" w:lineRule="auto"/>
        <w:ind w:left="722" w:right="1"/>
        <w:jc w:val="center"/>
        <w:rPr>
          <w:b/>
        </w:rPr>
      </w:pPr>
    </w:p>
    <w:p w14:paraId="43431D5A" w14:textId="77777777" w:rsidR="00A961C0" w:rsidRDefault="00A961C0">
      <w:pPr>
        <w:spacing w:after="33" w:line="259" w:lineRule="auto"/>
        <w:ind w:left="722" w:right="1"/>
        <w:jc w:val="center"/>
        <w:rPr>
          <w:b/>
        </w:rPr>
      </w:pPr>
    </w:p>
    <w:p w14:paraId="43431D5B" w14:textId="77777777" w:rsidR="00A961C0" w:rsidRDefault="00A961C0">
      <w:pPr>
        <w:spacing w:after="33" w:line="259" w:lineRule="auto"/>
        <w:ind w:left="722" w:right="1"/>
        <w:jc w:val="center"/>
        <w:rPr>
          <w:b/>
        </w:rPr>
      </w:pPr>
    </w:p>
    <w:p w14:paraId="43431D5C" w14:textId="77777777" w:rsidR="00A961C0" w:rsidRDefault="00A961C0">
      <w:pPr>
        <w:spacing w:after="33" w:line="259" w:lineRule="auto"/>
        <w:ind w:left="722" w:right="1"/>
        <w:jc w:val="center"/>
        <w:rPr>
          <w:b/>
        </w:rPr>
      </w:pPr>
    </w:p>
    <w:p w14:paraId="43431D5D" w14:textId="77777777" w:rsidR="00A961C0" w:rsidRDefault="00A961C0">
      <w:pPr>
        <w:spacing w:after="33" w:line="259" w:lineRule="auto"/>
        <w:ind w:left="722" w:right="1"/>
        <w:jc w:val="center"/>
        <w:rPr>
          <w:b/>
        </w:rPr>
      </w:pPr>
    </w:p>
    <w:p w14:paraId="43431D5E" w14:textId="77777777" w:rsidR="00A961C0" w:rsidRDefault="00A961C0">
      <w:pPr>
        <w:spacing w:after="33" w:line="259" w:lineRule="auto"/>
        <w:ind w:left="722" w:right="1"/>
        <w:jc w:val="center"/>
        <w:rPr>
          <w:b/>
        </w:rPr>
      </w:pPr>
    </w:p>
    <w:p w14:paraId="43431D5F" w14:textId="0630B29F" w:rsidR="00A961C0" w:rsidRDefault="00A961C0">
      <w:pPr>
        <w:spacing w:after="33" w:line="259" w:lineRule="auto"/>
        <w:ind w:left="722" w:right="1"/>
        <w:jc w:val="center"/>
        <w:rPr>
          <w:b/>
        </w:rPr>
      </w:pPr>
    </w:p>
    <w:p w14:paraId="154130DE" w14:textId="00FC637C" w:rsidR="00F95062" w:rsidRDefault="00F95062">
      <w:pPr>
        <w:spacing w:after="33" w:line="259" w:lineRule="auto"/>
        <w:ind w:left="722" w:right="1"/>
        <w:jc w:val="center"/>
        <w:rPr>
          <w:b/>
        </w:rPr>
      </w:pPr>
    </w:p>
    <w:p w14:paraId="6D812D50" w14:textId="77777777" w:rsidR="00F95062" w:rsidRDefault="00F95062">
      <w:pPr>
        <w:spacing w:after="33" w:line="259" w:lineRule="auto"/>
        <w:ind w:left="722" w:right="1"/>
        <w:jc w:val="center"/>
        <w:rPr>
          <w:b/>
        </w:rPr>
      </w:pPr>
    </w:p>
    <w:p w14:paraId="43431D61" w14:textId="77777777" w:rsidR="00A961C0" w:rsidRDefault="00A961C0">
      <w:pPr>
        <w:spacing w:after="33" w:line="259" w:lineRule="auto"/>
        <w:ind w:left="722" w:right="1"/>
        <w:jc w:val="center"/>
        <w:rPr>
          <w:b/>
        </w:rPr>
      </w:pPr>
    </w:p>
    <w:p w14:paraId="43431D62" w14:textId="77777777" w:rsidR="00A961C0" w:rsidRDefault="00A961C0">
      <w:pPr>
        <w:spacing w:after="33" w:line="259" w:lineRule="auto"/>
        <w:ind w:left="722" w:right="1"/>
        <w:jc w:val="center"/>
        <w:rPr>
          <w:b/>
        </w:rPr>
      </w:pPr>
    </w:p>
    <w:p w14:paraId="43431D63" w14:textId="77777777" w:rsidR="00A961C0" w:rsidRDefault="00A961C0">
      <w:pPr>
        <w:spacing w:after="33" w:line="259" w:lineRule="auto"/>
        <w:ind w:left="722" w:right="1"/>
        <w:jc w:val="center"/>
        <w:rPr>
          <w:b/>
        </w:rPr>
      </w:pPr>
    </w:p>
    <w:p w14:paraId="43431D64" w14:textId="77777777" w:rsidR="00A961C0" w:rsidRDefault="00A961C0">
      <w:pPr>
        <w:spacing w:after="33" w:line="259" w:lineRule="auto"/>
        <w:ind w:left="722" w:right="1"/>
        <w:jc w:val="center"/>
        <w:rPr>
          <w:b/>
        </w:rPr>
      </w:pPr>
    </w:p>
    <w:p w14:paraId="43431D66" w14:textId="77777777" w:rsidR="00A961C0" w:rsidRDefault="00A961C0">
      <w:pPr>
        <w:spacing w:after="33" w:line="259" w:lineRule="auto"/>
        <w:ind w:left="722" w:right="1"/>
        <w:jc w:val="center"/>
        <w:rPr>
          <w:b/>
        </w:rPr>
      </w:pPr>
    </w:p>
    <w:p w14:paraId="43431D6A" w14:textId="77777777" w:rsidR="00A961C0" w:rsidRDefault="00A961C0">
      <w:pPr>
        <w:spacing w:after="33" w:line="259" w:lineRule="auto"/>
        <w:ind w:left="722" w:right="1"/>
        <w:jc w:val="center"/>
        <w:rPr>
          <w:b/>
        </w:rPr>
      </w:pPr>
    </w:p>
    <w:p w14:paraId="07078204" w14:textId="77777777" w:rsidR="00961935" w:rsidRDefault="00961935">
      <w:pPr>
        <w:spacing w:after="33" w:line="259" w:lineRule="auto"/>
        <w:ind w:left="722" w:right="1"/>
        <w:jc w:val="center"/>
        <w:rPr>
          <w:b/>
        </w:rPr>
      </w:pPr>
    </w:p>
    <w:p w14:paraId="46137EC3" w14:textId="77777777" w:rsidR="00961935" w:rsidRDefault="00961935">
      <w:pPr>
        <w:spacing w:after="33" w:line="259" w:lineRule="auto"/>
        <w:ind w:left="722" w:right="1"/>
        <w:jc w:val="center"/>
        <w:rPr>
          <w:b/>
        </w:rPr>
      </w:pPr>
    </w:p>
    <w:p w14:paraId="43431D6B" w14:textId="6B59E3A2" w:rsidR="00DB777A" w:rsidRDefault="00B35046">
      <w:pPr>
        <w:spacing w:after="33" w:line="259" w:lineRule="auto"/>
        <w:ind w:left="722" w:right="1"/>
        <w:jc w:val="center"/>
        <w:rPr>
          <w:b/>
        </w:rPr>
      </w:pPr>
      <w:r>
        <w:rPr>
          <w:b/>
        </w:rPr>
        <w:t xml:space="preserve">GUATEMALA, </w:t>
      </w:r>
      <w:r w:rsidR="004774EE">
        <w:rPr>
          <w:b/>
        </w:rPr>
        <w:t>ENERO</w:t>
      </w:r>
      <w:r w:rsidR="00AB0211">
        <w:rPr>
          <w:b/>
        </w:rPr>
        <w:t xml:space="preserve"> </w:t>
      </w:r>
      <w:r w:rsidR="00746489">
        <w:rPr>
          <w:b/>
        </w:rPr>
        <w:t>DE 202</w:t>
      </w:r>
      <w:r w:rsidR="004774EE">
        <w:rPr>
          <w:b/>
        </w:rPr>
        <w:t>3</w:t>
      </w:r>
    </w:p>
    <w:p w14:paraId="235E1DA9" w14:textId="77777777" w:rsidR="00961935" w:rsidRDefault="00961935">
      <w:pPr>
        <w:spacing w:after="33" w:line="259" w:lineRule="auto"/>
        <w:ind w:left="722" w:right="1"/>
        <w:jc w:val="center"/>
      </w:pPr>
    </w:p>
    <w:p w14:paraId="43431D6C" w14:textId="77777777" w:rsidR="00DB777A" w:rsidRDefault="00B35046">
      <w:pPr>
        <w:spacing w:after="33" w:line="259" w:lineRule="auto"/>
        <w:ind w:left="722" w:right="709"/>
        <w:jc w:val="center"/>
      </w:pPr>
      <w:r>
        <w:rPr>
          <w:b/>
        </w:rPr>
        <w:lastRenderedPageBreak/>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sdt>
      <w:sdtPr>
        <w:rPr>
          <w:b w:val="0"/>
        </w:rPr>
        <w:id w:val="-1040432978"/>
        <w:docPartObj>
          <w:docPartGallery w:val="Table of Contents"/>
        </w:docPartObj>
      </w:sdtPr>
      <w:sdtEndPr>
        <w:rPr>
          <w:b/>
        </w:rPr>
      </w:sdtEndPr>
      <w:sdtContent>
        <w:p w14:paraId="4A9508C0" w14:textId="32352895" w:rsidR="00377382" w:rsidRDefault="00B35046">
          <w:pPr>
            <w:pStyle w:val="TDC1"/>
            <w:tabs>
              <w:tab w:val="left" w:pos="660"/>
              <w:tab w:val="right" w:pos="8117"/>
            </w:tabs>
            <w:rPr>
              <w:rFonts w:asciiTheme="minorHAnsi" w:eastAsiaTheme="minorEastAsia" w:hAnsiTheme="minorHAnsi" w:cstheme="minorBidi"/>
              <w:b w:val="0"/>
              <w:noProof/>
              <w:color w:val="auto"/>
              <w:sz w:val="22"/>
            </w:rPr>
          </w:pPr>
          <w:r w:rsidRPr="008766C5">
            <w:fldChar w:fldCharType="begin"/>
          </w:r>
          <w:r w:rsidRPr="008766C5">
            <w:instrText xml:space="preserve"> TOC \o "1-1" \h \z \u </w:instrText>
          </w:r>
          <w:r w:rsidRPr="008766C5">
            <w:fldChar w:fldCharType="separate"/>
          </w:r>
          <w:hyperlink w:anchor="_Toc126053042" w:history="1">
            <w:r w:rsidR="00377382" w:rsidRPr="00AD207A">
              <w:rPr>
                <w:rStyle w:val="Hipervnculo"/>
                <w:noProof/>
              </w:rPr>
              <w:t>A.</w:t>
            </w:r>
            <w:r w:rsidR="00377382">
              <w:rPr>
                <w:rFonts w:asciiTheme="minorHAnsi" w:eastAsiaTheme="minorEastAsia" w:hAnsiTheme="minorHAnsi" w:cstheme="minorBidi"/>
                <w:b w:val="0"/>
                <w:noProof/>
                <w:color w:val="auto"/>
                <w:sz w:val="22"/>
              </w:rPr>
              <w:tab/>
            </w:r>
            <w:r w:rsidR="00377382" w:rsidRPr="00AD207A">
              <w:rPr>
                <w:rStyle w:val="Hipervnculo"/>
                <w:noProof/>
              </w:rPr>
              <w:t>INTRODUCCION</w:t>
            </w:r>
            <w:r w:rsidR="00377382">
              <w:rPr>
                <w:noProof/>
                <w:webHidden/>
              </w:rPr>
              <w:tab/>
            </w:r>
            <w:r w:rsidR="00377382">
              <w:rPr>
                <w:noProof/>
                <w:webHidden/>
              </w:rPr>
              <w:fldChar w:fldCharType="begin"/>
            </w:r>
            <w:r w:rsidR="00377382">
              <w:rPr>
                <w:noProof/>
                <w:webHidden/>
              </w:rPr>
              <w:instrText xml:space="preserve"> PAGEREF _Toc126053042 \h </w:instrText>
            </w:r>
            <w:r w:rsidR="00377382">
              <w:rPr>
                <w:noProof/>
                <w:webHidden/>
              </w:rPr>
            </w:r>
            <w:r w:rsidR="00377382">
              <w:rPr>
                <w:noProof/>
                <w:webHidden/>
              </w:rPr>
              <w:fldChar w:fldCharType="separate"/>
            </w:r>
            <w:r w:rsidR="00815D7F">
              <w:rPr>
                <w:noProof/>
                <w:webHidden/>
              </w:rPr>
              <w:t>1</w:t>
            </w:r>
            <w:r w:rsidR="00377382">
              <w:rPr>
                <w:noProof/>
                <w:webHidden/>
              </w:rPr>
              <w:fldChar w:fldCharType="end"/>
            </w:r>
          </w:hyperlink>
        </w:p>
        <w:p w14:paraId="19573938" w14:textId="77777777" w:rsidR="00EB16F6" w:rsidRDefault="00EB16F6">
          <w:pPr>
            <w:pStyle w:val="TDC1"/>
            <w:tabs>
              <w:tab w:val="left" w:pos="660"/>
              <w:tab w:val="right" w:pos="8117"/>
            </w:tabs>
          </w:pPr>
        </w:p>
        <w:p w14:paraId="527D8497" w14:textId="63749DB1" w:rsidR="00377382" w:rsidRDefault="00623887">
          <w:pPr>
            <w:pStyle w:val="TDC1"/>
            <w:tabs>
              <w:tab w:val="left" w:pos="660"/>
              <w:tab w:val="right" w:pos="8117"/>
            </w:tabs>
            <w:rPr>
              <w:rFonts w:asciiTheme="minorHAnsi" w:eastAsiaTheme="minorEastAsia" w:hAnsiTheme="minorHAnsi" w:cstheme="minorBidi"/>
              <w:b w:val="0"/>
              <w:noProof/>
              <w:color w:val="auto"/>
              <w:sz w:val="22"/>
            </w:rPr>
          </w:pPr>
          <w:hyperlink w:anchor="_Toc126053043" w:history="1">
            <w:r w:rsidR="00377382" w:rsidRPr="00AD207A">
              <w:rPr>
                <w:rStyle w:val="Hipervnculo"/>
                <w:noProof/>
              </w:rPr>
              <w:t>B.</w:t>
            </w:r>
            <w:r w:rsidR="00377382">
              <w:rPr>
                <w:rFonts w:asciiTheme="minorHAnsi" w:eastAsiaTheme="minorEastAsia" w:hAnsiTheme="minorHAnsi" w:cstheme="minorBidi"/>
                <w:b w:val="0"/>
                <w:noProof/>
                <w:color w:val="auto"/>
                <w:sz w:val="22"/>
              </w:rPr>
              <w:tab/>
            </w:r>
            <w:r w:rsidR="00377382" w:rsidRPr="00AD207A">
              <w:rPr>
                <w:rStyle w:val="Hipervnculo"/>
                <w:noProof/>
              </w:rPr>
              <w:t>OBJETIVOS</w:t>
            </w:r>
            <w:r w:rsidR="00377382">
              <w:rPr>
                <w:noProof/>
                <w:webHidden/>
              </w:rPr>
              <w:tab/>
            </w:r>
            <w:r w:rsidR="00377382">
              <w:rPr>
                <w:noProof/>
                <w:webHidden/>
              </w:rPr>
              <w:fldChar w:fldCharType="begin"/>
            </w:r>
            <w:r w:rsidR="00377382">
              <w:rPr>
                <w:noProof/>
                <w:webHidden/>
              </w:rPr>
              <w:instrText xml:space="preserve"> PAGEREF _Toc126053043 \h </w:instrText>
            </w:r>
            <w:r w:rsidR="00377382">
              <w:rPr>
                <w:noProof/>
                <w:webHidden/>
              </w:rPr>
            </w:r>
            <w:r w:rsidR="00377382">
              <w:rPr>
                <w:noProof/>
                <w:webHidden/>
              </w:rPr>
              <w:fldChar w:fldCharType="separate"/>
            </w:r>
            <w:r w:rsidR="00815D7F">
              <w:rPr>
                <w:noProof/>
                <w:webHidden/>
              </w:rPr>
              <w:t>1</w:t>
            </w:r>
            <w:r w:rsidR="00377382">
              <w:rPr>
                <w:noProof/>
                <w:webHidden/>
              </w:rPr>
              <w:fldChar w:fldCharType="end"/>
            </w:r>
          </w:hyperlink>
        </w:p>
        <w:p w14:paraId="423AD43D" w14:textId="77777777" w:rsidR="00EB16F6" w:rsidRDefault="00EB16F6">
          <w:pPr>
            <w:pStyle w:val="TDC1"/>
            <w:tabs>
              <w:tab w:val="left" w:pos="660"/>
              <w:tab w:val="right" w:pos="8117"/>
            </w:tabs>
          </w:pPr>
        </w:p>
        <w:p w14:paraId="345482B4" w14:textId="275C7F19" w:rsidR="00377382" w:rsidRDefault="00623887">
          <w:pPr>
            <w:pStyle w:val="TDC1"/>
            <w:tabs>
              <w:tab w:val="left" w:pos="660"/>
              <w:tab w:val="right" w:pos="8117"/>
            </w:tabs>
            <w:rPr>
              <w:rFonts w:asciiTheme="minorHAnsi" w:eastAsiaTheme="minorEastAsia" w:hAnsiTheme="minorHAnsi" w:cstheme="minorBidi"/>
              <w:b w:val="0"/>
              <w:noProof/>
              <w:color w:val="auto"/>
              <w:sz w:val="22"/>
            </w:rPr>
          </w:pPr>
          <w:hyperlink w:anchor="_Toc126053044" w:history="1">
            <w:r w:rsidR="00377382" w:rsidRPr="00AD207A">
              <w:rPr>
                <w:rStyle w:val="Hipervnculo"/>
                <w:noProof/>
              </w:rPr>
              <w:t>C.</w:t>
            </w:r>
            <w:r w:rsidR="00377382">
              <w:rPr>
                <w:rFonts w:asciiTheme="minorHAnsi" w:eastAsiaTheme="minorEastAsia" w:hAnsiTheme="minorHAnsi" w:cstheme="minorBidi"/>
                <w:b w:val="0"/>
                <w:noProof/>
                <w:color w:val="auto"/>
                <w:sz w:val="22"/>
              </w:rPr>
              <w:tab/>
            </w:r>
            <w:r w:rsidR="00377382" w:rsidRPr="00AD207A">
              <w:rPr>
                <w:rStyle w:val="Hipervnculo"/>
                <w:noProof/>
              </w:rPr>
              <w:t>ALCANCE DE LA ACTIVIDAD</w:t>
            </w:r>
            <w:r w:rsidR="00377382">
              <w:rPr>
                <w:noProof/>
                <w:webHidden/>
              </w:rPr>
              <w:tab/>
            </w:r>
            <w:r w:rsidR="00377382">
              <w:rPr>
                <w:noProof/>
                <w:webHidden/>
              </w:rPr>
              <w:fldChar w:fldCharType="begin"/>
            </w:r>
            <w:r w:rsidR="00377382">
              <w:rPr>
                <w:noProof/>
                <w:webHidden/>
              </w:rPr>
              <w:instrText xml:space="preserve"> PAGEREF _Toc126053044 \h </w:instrText>
            </w:r>
            <w:r w:rsidR="00377382">
              <w:rPr>
                <w:noProof/>
                <w:webHidden/>
              </w:rPr>
            </w:r>
            <w:r w:rsidR="00377382">
              <w:rPr>
                <w:noProof/>
                <w:webHidden/>
              </w:rPr>
              <w:fldChar w:fldCharType="separate"/>
            </w:r>
            <w:r w:rsidR="00815D7F">
              <w:rPr>
                <w:noProof/>
                <w:webHidden/>
              </w:rPr>
              <w:t>1</w:t>
            </w:r>
            <w:r w:rsidR="00377382">
              <w:rPr>
                <w:noProof/>
                <w:webHidden/>
              </w:rPr>
              <w:fldChar w:fldCharType="end"/>
            </w:r>
          </w:hyperlink>
        </w:p>
        <w:p w14:paraId="1E314DAD" w14:textId="77777777" w:rsidR="00EB16F6" w:rsidRDefault="00EB16F6">
          <w:pPr>
            <w:pStyle w:val="TDC1"/>
            <w:tabs>
              <w:tab w:val="left" w:pos="660"/>
              <w:tab w:val="right" w:pos="8117"/>
            </w:tabs>
          </w:pPr>
        </w:p>
        <w:p w14:paraId="2926F1CF" w14:textId="56E85866" w:rsidR="00377382" w:rsidRDefault="00623887">
          <w:pPr>
            <w:pStyle w:val="TDC1"/>
            <w:tabs>
              <w:tab w:val="left" w:pos="660"/>
              <w:tab w:val="right" w:pos="8117"/>
            </w:tabs>
            <w:rPr>
              <w:rFonts w:asciiTheme="minorHAnsi" w:eastAsiaTheme="minorEastAsia" w:hAnsiTheme="minorHAnsi" w:cstheme="minorBidi"/>
              <w:b w:val="0"/>
              <w:noProof/>
              <w:color w:val="auto"/>
              <w:sz w:val="22"/>
            </w:rPr>
          </w:pPr>
          <w:hyperlink w:anchor="_Toc126053045" w:history="1">
            <w:r w:rsidR="00377382" w:rsidRPr="00AD207A">
              <w:rPr>
                <w:rStyle w:val="Hipervnculo"/>
                <w:noProof/>
              </w:rPr>
              <w:t>D.</w:t>
            </w:r>
            <w:r w:rsidR="00377382">
              <w:rPr>
                <w:rFonts w:asciiTheme="minorHAnsi" w:eastAsiaTheme="minorEastAsia" w:hAnsiTheme="minorHAnsi" w:cstheme="minorBidi"/>
                <w:b w:val="0"/>
                <w:noProof/>
                <w:color w:val="auto"/>
                <w:sz w:val="22"/>
              </w:rPr>
              <w:tab/>
            </w:r>
            <w:r w:rsidR="00377382" w:rsidRPr="00AD207A">
              <w:rPr>
                <w:rStyle w:val="Hipervnculo"/>
                <w:noProof/>
              </w:rPr>
              <w:t>ANTECEDENTES</w:t>
            </w:r>
            <w:r w:rsidR="00377382">
              <w:rPr>
                <w:noProof/>
                <w:webHidden/>
              </w:rPr>
              <w:tab/>
            </w:r>
            <w:r w:rsidR="00377382">
              <w:rPr>
                <w:noProof/>
                <w:webHidden/>
              </w:rPr>
              <w:fldChar w:fldCharType="begin"/>
            </w:r>
            <w:r w:rsidR="00377382">
              <w:rPr>
                <w:noProof/>
                <w:webHidden/>
              </w:rPr>
              <w:instrText xml:space="preserve"> PAGEREF _Toc126053045 \h </w:instrText>
            </w:r>
            <w:r w:rsidR="00377382">
              <w:rPr>
                <w:noProof/>
                <w:webHidden/>
              </w:rPr>
            </w:r>
            <w:r w:rsidR="00377382">
              <w:rPr>
                <w:noProof/>
                <w:webHidden/>
              </w:rPr>
              <w:fldChar w:fldCharType="separate"/>
            </w:r>
            <w:r w:rsidR="00815D7F">
              <w:rPr>
                <w:noProof/>
                <w:webHidden/>
              </w:rPr>
              <w:t>1</w:t>
            </w:r>
            <w:r w:rsidR="00377382">
              <w:rPr>
                <w:noProof/>
                <w:webHidden/>
              </w:rPr>
              <w:fldChar w:fldCharType="end"/>
            </w:r>
          </w:hyperlink>
        </w:p>
        <w:p w14:paraId="647DAB28" w14:textId="77777777" w:rsidR="00EB16F6" w:rsidRDefault="00EB16F6">
          <w:pPr>
            <w:pStyle w:val="TDC1"/>
            <w:tabs>
              <w:tab w:val="left" w:pos="660"/>
              <w:tab w:val="right" w:pos="8117"/>
            </w:tabs>
          </w:pPr>
        </w:p>
        <w:p w14:paraId="56175170" w14:textId="122E4E75" w:rsidR="00377382" w:rsidRDefault="00623887">
          <w:pPr>
            <w:pStyle w:val="TDC1"/>
            <w:tabs>
              <w:tab w:val="left" w:pos="660"/>
              <w:tab w:val="right" w:pos="8117"/>
            </w:tabs>
            <w:rPr>
              <w:rFonts w:asciiTheme="minorHAnsi" w:eastAsiaTheme="minorEastAsia" w:hAnsiTheme="minorHAnsi" w:cstheme="minorBidi"/>
              <w:b w:val="0"/>
              <w:noProof/>
              <w:color w:val="auto"/>
              <w:sz w:val="22"/>
            </w:rPr>
          </w:pPr>
          <w:hyperlink w:anchor="_Toc126053046" w:history="1">
            <w:r w:rsidR="00377382" w:rsidRPr="00AD207A">
              <w:rPr>
                <w:rStyle w:val="Hipervnculo"/>
                <w:noProof/>
              </w:rPr>
              <w:t>E.</w:t>
            </w:r>
            <w:r w:rsidR="00377382">
              <w:rPr>
                <w:rFonts w:asciiTheme="minorHAnsi" w:eastAsiaTheme="minorEastAsia" w:hAnsiTheme="minorHAnsi" w:cstheme="minorBidi"/>
                <w:b w:val="0"/>
                <w:noProof/>
                <w:color w:val="auto"/>
                <w:sz w:val="22"/>
              </w:rPr>
              <w:tab/>
            </w:r>
            <w:r w:rsidR="00377382" w:rsidRPr="00AD207A">
              <w:rPr>
                <w:rStyle w:val="Hipervnculo"/>
                <w:noProof/>
              </w:rPr>
              <w:t>NORMATIVA LEGAL APLICABLE</w:t>
            </w:r>
            <w:r w:rsidR="00377382">
              <w:rPr>
                <w:noProof/>
                <w:webHidden/>
              </w:rPr>
              <w:tab/>
            </w:r>
            <w:r w:rsidR="00377382">
              <w:rPr>
                <w:noProof/>
                <w:webHidden/>
              </w:rPr>
              <w:fldChar w:fldCharType="begin"/>
            </w:r>
            <w:r w:rsidR="00377382">
              <w:rPr>
                <w:noProof/>
                <w:webHidden/>
              </w:rPr>
              <w:instrText xml:space="preserve"> PAGEREF _Toc126053046 \h </w:instrText>
            </w:r>
            <w:r w:rsidR="00377382">
              <w:rPr>
                <w:noProof/>
                <w:webHidden/>
              </w:rPr>
            </w:r>
            <w:r w:rsidR="00377382">
              <w:rPr>
                <w:noProof/>
                <w:webHidden/>
              </w:rPr>
              <w:fldChar w:fldCharType="separate"/>
            </w:r>
            <w:r w:rsidR="00815D7F">
              <w:rPr>
                <w:noProof/>
                <w:webHidden/>
              </w:rPr>
              <w:t>1</w:t>
            </w:r>
            <w:r w:rsidR="00377382">
              <w:rPr>
                <w:noProof/>
                <w:webHidden/>
              </w:rPr>
              <w:fldChar w:fldCharType="end"/>
            </w:r>
          </w:hyperlink>
        </w:p>
        <w:p w14:paraId="441C038C" w14:textId="77777777" w:rsidR="00EB16F6" w:rsidRDefault="00EB16F6">
          <w:pPr>
            <w:pStyle w:val="TDC1"/>
            <w:tabs>
              <w:tab w:val="left" w:pos="660"/>
              <w:tab w:val="right" w:pos="8117"/>
            </w:tabs>
          </w:pPr>
        </w:p>
        <w:p w14:paraId="579C1B37" w14:textId="1A5CB64C" w:rsidR="00377382" w:rsidRDefault="00623887">
          <w:pPr>
            <w:pStyle w:val="TDC1"/>
            <w:tabs>
              <w:tab w:val="left" w:pos="660"/>
              <w:tab w:val="right" w:pos="8117"/>
            </w:tabs>
            <w:rPr>
              <w:rFonts w:asciiTheme="minorHAnsi" w:eastAsiaTheme="minorEastAsia" w:hAnsiTheme="minorHAnsi" w:cstheme="minorBidi"/>
              <w:b w:val="0"/>
              <w:noProof/>
              <w:color w:val="auto"/>
              <w:sz w:val="22"/>
            </w:rPr>
          </w:pPr>
          <w:hyperlink w:anchor="_Toc126053047" w:history="1">
            <w:r w:rsidR="00377382" w:rsidRPr="00AD207A">
              <w:rPr>
                <w:rStyle w:val="Hipervnculo"/>
                <w:noProof/>
              </w:rPr>
              <w:t>F.</w:t>
            </w:r>
            <w:r w:rsidR="00377382">
              <w:rPr>
                <w:rFonts w:asciiTheme="minorHAnsi" w:eastAsiaTheme="minorEastAsia" w:hAnsiTheme="minorHAnsi" w:cstheme="minorBidi"/>
                <w:b w:val="0"/>
                <w:noProof/>
                <w:color w:val="auto"/>
                <w:sz w:val="22"/>
              </w:rPr>
              <w:tab/>
            </w:r>
            <w:r w:rsidR="00377382" w:rsidRPr="00AD207A">
              <w:rPr>
                <w:rStyle w:val="Hipervnculo"/>
                <w:noProof/>
              </w:rPr>
              <w:t>INFORMACIÓN EXAMINADA</w:t>
            </w:r>
            <w:r w:rsidR="00377382">
              <w:rPr>
                <w:noProof/>
                <w:webHidden/>
              </w:rPr>
              <w:tab/>
            </w:r>
            <w:r w:rsidR="00377382">
              <w:rPr>
                <w:noProof/>
                <w:webHidden/>
              </w:rPr>
              <w:fldChar w:fldCharType="begin"/>
            </w:r>
            <w:r w:rsidR="00377382">
              <w:rPr>
                <w:noProof/>
                <w:webHidden/>
              </w:rPr>
              <w:instrText xml:space="preserve"> PAGEREF _Toc126053047 \h </w:instrText>
            </w:r>
            <w:r w:rsidR="00377382">
              <w:rPr>
                <w:noProof/>
                <w:webHidden/>
              </w:rPr>
            </w:r>
            <w:r w:rsidR="00377382">
              <w:rPr>
                <w:noProof/>
                <w:webHidden/>
              </w:rPr>
              <w:fldChar w:fldCharType="separate"/>
            </w:r>
            <w:r w:rsidR="00815D7F">
              <w:rPr>
                <w:noProof/>
                <w:webHidden/>
              </w:rPr>
              <w:t>3</w:t>
            </w:r>
            <w:r w:rsidR="00377382">
              <w:rPr>
                <w:noProof/>
                <w:webHidden/>
              </w:rPr>
              <w:fldChar w:fldCharType="end"/>
            </w:r>
          </w:hyperlink>
        </w:p>
        <w:p w14:paraId="01C0E422" w14:textId="77777777" w:rsidR="00EB16F6" w:rsidRDefault="00EB16F6">
          <w:pPr>
            <w:pStyle w:val="TDC1"/>
            <w:tabs>
              <w:tab w:val="left" w:pos="660"/>
              <w:tab w:val="right" w:pos="8117"/>
            </w:tabs>
          </w:pPr>
        </w:p>
        <w:p w14:paraId="1ACCEB8B" w14:textId="7782A638" w:rsidR="00377382" w:rsidRDefault="00623887">
          <w:pPr>
            <w:pStyle w:val="TDC1"/>
            <w:tabs>
              <w:tab w:val="left" w:pos="660"/>
              <w:tab w:val="right" w:pos="8117"/>
            </w:tabs>
            <w:rPr>
              <w:rFonts w:asciiTheme="minorHAnsi" w:eastAsiaTheme="minorEastAsia" w:hAnsiTheme="minorHAnsi" w:cstheme="minorBidi"/>
              <w:b w:val="0"/>
              <w:noProof/>
              <w:color w:val="auto"/>
              <w:sz w:val="22"/>
            </w:rPr>
          </w:pPr>
          <w:hyperlink w:anchor="_Toc126053048" w:history="1">
            <w:r w:rsidR="00377382" w:rsidRPr="00AD207A">
              <w:rPr>
                <w:rStyle w:val="Hipervnculo"/>
                <w:noProof/>
              </w:rPr>
              <w:t>G.</w:t>
            </w:r>
            <w:r w:rsidR="00377382">
              <w:rPr>
                <w:rFonts w:asciiTheme="minorHAnsi" w:eastAsiaTheme="minorEastAsia" w:hAnsiTheme="minorHAnsi" w:cstheme="minorBidi"/>
                <w:b w:val="0"/>
                <w:noProof/>
                <w:color w:val="auto"/>
                <w:sz w:val="22"/>
              </w:rPr>
              <w:tab/>
            </w:r>
            <w:r w:rsidR="00377382" w:rsidRPr="00AD207A">
              <w:rPr>
                <w:rStyle w:val="Hipervnculo"/>
                <w:noProof/>
              </w:rPr>
              <w:t>RESULTADO DE LA ACTIVIDAD</w:t>
            </w:r>
            <w:r w:rsidR="00377382">
              <w:rPr>
                <w:noProof/>
                <w:webHidden/>
              </w:rPr>
              <w:tab/>
            </w:r>
            <w:r w:rsidR="00377382">
              <w:rPr>
                <w:noProof/>
                <w:webHidden/>
              </w:rPr>
              <w:fldChar w:fldCharType="begin"/>
            </w:r>
            <w:r w:rsidR="00377382">
              <w:rPr>
                <w:noProof/>
                <w:webHidden/>
              </w:rPr>
              <w:instrText xml:space="preserve"> PAGEREF _Toc126053048 \h </w:instrText>
            </w:r>
            <w:r w:rsidR="00377382">
              <w:rPr>
                <w:noProof/>
                <w:webHidden/>
              </w:rPr>
            </w:r>
            <w:r w:rsidR="00377382">
              <w:rPr>
                <w:noProof/>
                <w:webHidden/>
              </w:rPr>
              <w:fldChar w:fldCharType="separate"/>
            </w:r>
            <w:r w:rsidR="00815D7F">
              <w:rPr>
                <w:noProof/>
                <w:webHidden/>
              </w:rPr>
              <w:t>3</w:t>
            </w:r>
            <w:r w:rsidR="00377382">
              <w:rPr>
                <w:noProof/>
                <w:webHidden/>
              </w:rPr>
              <w:fldChar w:fldCharType="end"/>
            </w:r>
          </w:hyperlink>
        </w:p>
        <w:p w14:paraId="5FFCB0C2" w14:textId="77777777" w:rsidR="00EB16F6" w:rsidRDefault="00EB16F6">
          <w:pPr>
            <w:pStyle w:val="TDC1"/>
            <w:tabs>
              <w:tab w:val="left" w:pos="660"/>
              <w:tab w:val="right" w:pos="8117"/>
            </w:tabs>
          </w:pPr>
        </w:p>
        <w:p w14:paraId="4274EFD0" w14:textId="41158B4C" w:rsidR="00377382" w:rsidRDefault="00623887">
          <w:pPr>
            <w:pStyle w:val="TDC1"/>
            <w:tabs>
              <w:tab w:val="left" w:pos="660"/>
              <w:tab w:val="right" w:pos="8117"/>
            </w:tabs>
            <w:rPr>
              <w:rFonts w:asciiTheme="minorHAnsi" w:eastAsiaTheme="minorEastAsia" w:hAnsiTheme="minorHAnsi" w:cstheme="minorBidi"/>
              <w:b w:val="0"/>
              <w:noProof/>
              <w:color w:val="auto"/>
              <w:sz w:val="22"/>
            </w:rPr>
          </w:pPr>
          <w:hyperlink w:anchor="_Toc126053049" w:history="1">
            <w:r w:rsidR="00377382" w:rsidRPr="00AD207A">
              <w:rPr>
                <w:rStyle w:val="Hipervnculo"/>
                <w:noProof/>
              </w:rPr>
              <w:t>H.</w:t>
            </w:r>
            <w:r w:rsidR="00377382">
              <w:rPr>
                <w:rFonts w:asciiTheme="minorHAnsi" w:eastAsiaTheme="minorEastAsia" w:hAnsiTheme="minorHAnsi" w:cstheme="minorBidi"/>
                <w:b w:val="0"/>
                <w:noProof/>
                <w:color w:val="auto"/>
                <w:sz w:val="22"/>
              </w:rPr>
              <w:tab/>
            </w:r>
            <w:r w:rsidR="00377382" w:rsidRPr="00AD207A">
              <w:rPr>
                <w:rStyle w:val="Hipervnculo"/>
                <w:noProof/>
              </w:rPr>
              <w:t>CONCLUSIÓN</w:t>
            </w:r>
            <w:r w:rsidR="00377382">
              <w:rPr>
                <w:noProof/>
                <w:webHidden/>
              </w:rPr>
              <w:tab/>
            </w:r>
            <w:r w:rsidR="00377382">
              <w:rPr>
                <w:noProof/>
                <w:webHidden/>
              </w:rPr>
              <w:fldChar w:fldCharType="begin"/>
            </w:r>
            <w:r w:rsidR="00377382">
              <w:rPr>
                <w:noProof/>
                <w:webHidden/>
              </w:rPr>
              <w:instrText xml:space="preserve"> PAGEREF _Toc126053049 \h </w:instrText>
            </w:r>
            <w:r w:rsidR="00377382">
              <w:rPr>
                <w:noProof/>
                <w:webHidden/>
              </w:rPr>
            </w:r>
            <w:r w:rsidR="00377382">
              <w:rPr>
                <w:noProof/>
                <w:webHidden/>
              </w:rPr>
              <w:fldChar w:fldCharType="separate"/>
            </w:r>
            <w:r w:rsidR="00815D7F">
              <w:rPr>
                <w:noProof/>
                <w:webHidden/>
              </w:rPr>
              <w:t>5</w:t>
            </w:r>
            <w:r w:rsidR="00377382">
              <w:rPr>
                <w:noProof/>
                <w:webHidden/>
              </w:rPr>
              <w:fldChar w:fldCharType="end"/>
            </w:r>
          </w:hyperlink>
        </w:p>
        <w:p w14:paraId="7C15FC75" w14:textId="77777777" w:rsidR="00EB16F6" w:rsidRPr="00EB16F6" w:rsidRDefault="00EB16F6" w:rsidP="00EB16F6">
          <w:pPr>
            <w:pStyle w:val="TDC1"/>
            <w:tabs>
              <w:tab w:val="left" w:pos="440"/>
              <w:tab w:val="right" w:pos="8117"/>
            </w:tabs>
            <w:ind w:left="790" w:firstLine="0"/>
            <w:rPr>
              <w:rStyle w:val="Hipervnculo"/>
              <w:rFonts w:asciiTheme="minorHAnsi" w:eastAsiaTheme="minorEastAsia" w:hAnsiTheme="minorHAnsi" w:cstheme="minorBidi"/>
              <w:b w:val="0"/>
              <w:noProof/>
              <w:color w:val="auto"/>
              <w:sz w:val="22"/>
              <w:u w:val="none"/>
            </w:rPr>
          </w:pPr>
        </w:p>
        <w:p w14:paraId="1B20E0DF" w14:textId="449161C8" w:rsidR="00377382" w:rsidRDefault="00C21249" w:rsidP="00A862E3">
          <w:pPr>
            <w:pStyle w:val="TDC1"/>
            <w:numPr>
              <w:ilvl w:val="0"/>
              <w:numId w:val="20"/>
            </w:numPr>
            <w:tabs>
              <w:tab w:val="left" w:pos="440"/>
              <w:tab w:val="right" w:pos="8117"/>
            </w:tabs>
            <w:rPr>
              <w:rFonts w:asciiTheme="minorHAnsi" w:eastAsiaTheme="minorEastAsia" w:hAnsiTheme="minorHAnsi" w:cstheme="minorBidi"/>
              <w:b w:val="0"/>
              <w:noProof/>
              <w:color w:val="auto"/>
              <w:sz w:val="22"/>
            </w:rPr>
          </w:pPr>
          <w:r w:rsidRPr="00C21249">
            <w:rPr>
              <w:rStyle w:val="Hipervnculo"/>
              <w:noProof/>
              <w:u w:val="none"/>
            </w:rPr>
            <w:t xml:space="preserve">   </w:t>
          </w:r>
          <w:hyperlink w:anchor="_Toc126053050" w:history="1">
            <w:r w:rsidR="00377382" w:rsidRPr="00AD207A">
              <w:rPr>
                <w:rStyle w:val="Hipervnculo"/>
                <w:noProof/>
              </w:rPr>
              <w:t>ANEXOS</w:t>
            </w:r>
            <w:r w:rsidR="00377382">
              <w:rPr>
                <w:noProof/>
                <w:webHidden/>
              </w:rPr>
              <w:tab/>
            </w:r>
            <w:r w:rsidR="00377382">
              <w:rPr>
                <w:noProof/>
                <w:webHidden/>
              </w:rPr>
              <w:fldChar w:fldCharType="begin"/>
            </w:r>
            <w:r w:rsidR="00377382">
              <w:rPr>
                <w:noProof/>
                <w:webHidden/>
              </w:rPr>
              <w:instrText xml:space="preserve"> PAGEREF _Toc126053050 \h </w:instrText>
            </w:r>
            <w:r w:rsidR="00377382">
              <w:rPr>
                <w:noProof/>
                <w:webHidden/>
              </w:rPr>
            </w:r>
            <w:r w:rsidR="00377382">
              <w:rPr>
                <w:noProof/>
                <w:webHidden/>
              </w:rPr>
              <w:fldChar w:fldCharType="separate"/>
            </w:r>
            <w:r w:rsidR="00815D7F">
              <w:rPr>
                <w:noProof/>
                <w:webHidden/>
              </w:rPr>
              <w:t>7</w:t>
            </w:r>
            <w:r w:rsidR="00377382">
              <w:rPr>
                <w:noProof/>
                <w:webHidden/>
              </w:rPr>
              <w:fldChar w:fldCharType="end"/>
            </w:r>
          </w:hyperlink>
        </w:p>
        <w:p w14:paraId="43431D75" w14:textId="575F8A7A" w:rsidR="00DB777A" w:rsidRDefault="00B35046" w:rsidP="00AF0CD3">
          <w:pPr>
            <w:pStyle w:val="TDC1"/>
            <w:tabs>
              <w:tab w:val="right" w:pos="8117"/>
            </w:tabs>
            <w:sectPr w:rsidR="00DB777A" w:rsidSect="004A0EA2">
              <w:headerReference w:type="even" r:id="rId11"/>
              <w:headerReference w:type="default" r:id="rId12"/>
              <w:footerReference w:type="even" r:id="rId13"/>
              <w:footerReference w:type="default" r:id="rId14"/>
              <w:headerReference w:type="first" r:id="rId15"/>
              <w:footerReference w:type="first" r:id="rId16"/>
              <w:pgSz w:w="12240" w:h="15840"/>
              <w:pgMar w:top="1159" w:right="2412" w:bottom="665" w:left="1701" w:header="720" w:footer="519" w:gutter="0"/>
              <w:cols w:space="720"/>
            </w:sectPr>
          </w:pPr>
          <w:r w:rsidRPr="008766C5">
            <w:fldChar w:fldCharType="end"/>
          </w:r>
        </w:p>
      </w:sdtContent>
    </w:sdt>
    <w:p w14:paraId="063C33AA" w14:textId="77777777" w:rsidR="002247E0" w:rsidRPr="00EB16F6" w:rsidRDefault="002247E0" w:rsidP="00782473">
      <w:pPr>
        <w:pStyle w:val="Ttulo1"/>
        <w:numPr>
          <w:ilvl w:val="0"/>
          <w:numId w:val="11"/>
        </w:numPr>
        <w:ind w:hanging="430"/>
        <w:rPr>
          <w:sz w:val="22"/>
        </w:rPr>
      </w:pPr>
      <w:bookmarkStart w:id="0" w:name="_Toc63597052"/>
      <w:bookmarkStart w:id="1" w:name="_Toc126053042"/>
      <w:r w:rsidRPr="00EB16F6">
        <w:rPr>
          <w:sz w:val="22"/>
        </w:rPr>
        <w:lastRenderedPageBreak/>
        <w:t>INTRODUCCION</w:t>
      </w:r>
      <w:bookmarkEnd w:id="0"/>
      <w:bookmarkEnd w:id="1"/>
    </w:p>
    <w:p w14:paraId="4E96C6BE" w14:textId="77777777" w:rsidR="002247E0" w:rsidRPr="00EB16F6" w:rsidRDefault="002247E0" w:rsidP="002247E0">
      <w:pPr>
        <w:pStyle w:val="Ttulo1"/>
        <w:ind w:left="-5"/>
        <w:rPr>
          <w:sz w:val="22"/>
        </w:rPr>
      </w:pPr>
    </w:p>
    <w:p w14:paraId="64C02AB0" w14:textId="4C653CB1" w:rsidR="00961935" w:rsidRPr="00EB16F6" w:rsidRDefault="00961935" w:rsidP="00EB16F6">
      <w:pPr>
        <w:spacing w:after="35" w:line="256" w:lineRule="auto"/>
        <w:ind w:left="430" w:firstLine="0"/>
        <w:rPr>
          <w:sz w:val="22"/>
        </w:rPr>
      </w:pPr>
      <w:r w:rsidRPr="00EB16F6">
        <w:rPr>
          <w:sz w:val="22"/>
        </w:rPr>
        <w:t>De conformidad con el nombramiento</w:t>
      </w:r>
      <w:r w:rsidR="00F179E3" w:rsidRPr="00EB16F6">
        <w:rPr>
          <w:sz w:val="22"/>
        </w:rPr>
        <w:t xml:space="preserve"> de auditoría No. </w:t>
      </w:r>
      <w:r w:rsidR="00521FE4" w:rsidRPr="00EB16F6">
        <w:rPr>
          <w:sz w:val="22"/>
        </w:rPr>
        <w:t>O-</w:t>
      </w:r>
      <w:r w:rsidR="00F95062" w:rsidRPr="00EB16F6">
        <w:rPr>
          <w:sz w:val="22"/>
        </w:rPr>
        <w:t>DIDAI</w:t>
      </w:r>
      <w:r w:rsidR="00521FE4" w:rsidRPr="00EB16F6">
        <w:rPr>
          <w:sz w:val="22"/>
        </w:rPr>
        <w:t>/SUB</w:t>
      </w:r>
      <w:r w:rsidR="001B5AFB" w:rsidRPr="00EB16F6">
        <w:rPr>
          <w:sz w:val="22"/>
        </w:rPr>
        <w:t>-</w:t>
      </w:r>
      <w:r w:rsidR="004C31E3" w:rsidRPr="00EB16F6">
        <w:rPr>
          <w:sz w:val="22"/>
        </w:rPr>
        <w:t>014</w:t>
      </w:r>
      <w:r w:rsidR="00FB0692" w:rsidRPr="00EB16F6">
        <w:rPr>
          <w:sz w:val="22"/>
        </w:rPr>
        <w:t>-202</w:t>
      </w:r>
      <w:r w:rsidR="004C31E3" w:rsidRPr="00EB16F6">
        <w:rPr>
          <w:sz w:val="22"/>
        </w:rPr>
        <w:t>3</w:t>
      </w:r>
      <w:r w:rsidRPr="00EB16F6">
        <w:rPr>
          <w:sz w:val="22"/>
        </w:rPr>
        <w:t xml:space="preserve">, SIAD </w:t>
      </w:r>
      <w:r w:rsidR="00EC3AC5" w:rsidRPr="00EB16F6">
        <w:rPr>
          <w:sz w:val="22"/>
        </w:rPr>
        <w:t>617029</w:t>
      </w:r>
      <w:r w:rsidR="00F179E3" w:rsidRPr="00EB16F6">
        <w:rPr>
          <w:sz w:val="22"/>
        </w:rPr>
        <w:t xml:space="preserve">, de fecha </w:t>
      </w:r>
      <w:r w:rsidR="00EC3AC5" w:rsidRPr="00EB16F6">
        <w:rPr>
          <w:sz w:val="22"/>
        </w:rPr>
        <w:t>18</w:t>
      </w:r>
      <w:r w:rsidR="002134CC" w:rsidRPr="00EB16F6">
        <w:rPr>
          <w:sz w:val="22"/>
        </w:rPr>
        <w:t xml:space="preserve"> de </w:t>
      </w:r>
      <w:r w:rsidR="00EC3AC5" w:rsidRPr="00EB16F6">
        <w:rPr>
          <w:sz w:val="22"/>
        </w:rPr>
        <w:t>enero</w:t>
      </w:r>
      <w:r w:rsidRPr="00EB16F6">
        <w:rPr>
          <w:sz w:val="22"/>
        </w:rPr>
        <w:t xml:space="preserve"> de 202</w:t>
      </w:r>
      <w:r w:rsidR="00EC3AC5" w:rsidRPr="00EB16F6">
        <w:rPr>
          <w:sz w:val="22"/>
        </w:rPr>
        <w:t>3</w:t>
      </w:r>
      <w:r w:rsidRPr="00EB16F6">
        <w:rPr>
          <w:sz w:val="22"/>
        </w:rPr>
        <w:t xml:space="preserve">, fui designado para </w:t>
      </w:r>
      <w:r w:rsidR="00DE0435" w:rsidRPr="00EB16F6">
        <w:rPr>
          <w:sz w:val="22"/>
        </w:rPr>
        <w:t xml:space="preserve">efectuar </w:t>
      </w:r>
      <w:r w:rsidR="00423D40" w:rsidRPr="00EB16F6">
        <w:rPr>
          <w:sz w:val="22"/>
        </w:rPr>
        <w:t>Consejo o Consultoría de verificación</w:t>
      </w:r>
      <w:r w:rsidR="00195E3F" w:rsidRPr="00EB16F6">
        <w:rPr>
          <w:sz w:val="22"/>
        </w:rPr>
        <w:t xml:space="preserve"> </w:t>
      </w:r>
      <w:r w:rsidR="00EC3AC5" w:rsidRPr="00EB16F6">
        <w:rPr>
          <w:sz w:val="22"/>
        </w:rPr>
        <w:t>de la razonabilidad de los gastos devengados no pagados, que quedaron registrados en el SICOIN WEB al final del año 2022</w:t>
      </w:r>
      <w:r w:rsidR="00195E3F" w:rsidRPr="00EB16F6">
        <w:rPr>
          <w:sz w:val="22"/>
        </w:rPr>
        <w:t xml:space="preserve">, </w:t>
      </w:r>
      <w:r w:rsidR="00DE0435" w:rsidRPr="00EB16F6">
        <w:rPr>
          <w:sz w:val="22"/>
        </w:rPr>
        <w:t xml:space="preserve">en </w:t>
      </w:r>
      <w:r w:rsidRPr="00EB16F6">
        <w:rPr>
          <w:sz w:val="22"/>
        </w:rPr>
        <w:t xml:space="preserve">la Dirección </w:t>
      </w:r>
      <w:r w:rsidR="00326519" w:rsidRPr="00EB16F6">
        <w:rPr>
          <w:sz w:val="22"/>
        </w:rPr>
        <w:t>de Planificación Educativa -DIPLAN-</w:t>
      </w:r>
      <w:r w:rsidR="00F179E3" w:rsidRPr="00EB16F6">
        <w:rPr>
          <w:sz w:val="22"/>
        </w:rPr>
        <w:t>.</w:t>
      </w:r>
    </w:p>
    <w:p w14:paraId="57EC86FA" w14:textId="3B328465" w:rsidR="002247E0" w:rsidRPr="00EB16F6" w:rsidRDefault="002247E0" w:rsidP="002247E0">
      <w:pPr>
        <w:spacing w:after="35" w:line="256" w:lineRule="auto"/>
        <w:ind w:left="0" w:firstLine="0"/>
        <w:jc w:val="left"/>
        <w:rPr>
          <w:b/>
          <w:sz w:val="22"/>
        </w:rPr>
      </w:pPr>
      <w:r w:rsidRPr="00EB16F6">
        <w:rPr>
          <w:b/>
          <w:sz w:val="22"/>
        </w:rPr>
        <w:t xml:space="preserve"> </w:t>
      </w:r>
    </w:p>
    <w:p w14:paraId="76E6262C" w14:textId="77777777" w:rsidR="00EB16F6" w:rsidRPr="00EB16F6" w:rsidRDefault="00EB16F6" w:rsidP="002247E0">
      <w:pPr>
        <w:spacing w:after="35" w:line="256" w:lineRule="auto"/>
        <w:ind w:left="0" w:firstLine="0"/>
        <w:jc w:val="left"/>
        <w:rPr>
          <w:sz w:val="22"/>
        </w:rPr>
      </w:pPr>
    </w:p>
    <w:p w14:paraId="280302DB" w14:textId="555B2E02" w:rsidR="002247E0" w:rsidRPr="00EB16F6" w:rsidRDefault="002247E0" w:rsidP="00782473">
      <w:pPr>
        <w:pStyle w:val="Ttulo1"/>
        <w:numPr>
          <w:ilvl w:val="0"/>
          <w:numId w:val="11"/>
        </w:numPr>
        <w:ind w:hanging="430"/>
        <w:rPr>
          <w:sz w:val="22"/>
        </w:rPr>
      </w:pPr>
      <w:bookmarkStart w:id="2" w:name="_Toc63597053"/>
      <w:bookmarkStart w:id="3" w:name="_Toc126053043"/>
      <w:r w:rsidRPr="00EB16F6">
        <w:rPr>
          <w:sz w:val="22"/>
        </w:rPr>
        <w:t>OBJETIVOS</w:t>
      </w:r>
      <w:bookmarkEnd w:id="2"/>
      <w:bookmarkEnd w:id="3"/>
    </w:p>
    <w:p w14:paraId="169163D4" w14:textId="77777777" w:rsidR="002247E0" w:rsidRPr="00EB16F6" w:rsidRDefault="002247E0" w:rsidP="002247E0">
      <w:pPr>
        <w:spacing w:after="35" w:line="256" w:lineRule="auto"/>
        <w:ind w:left="0" w:firstLine="0"/>
        <w:jc w:val="left"/>
        <w:rPr>
          <w:sz w:val="22"/>
        </w:rPr>
      </w:pPr>
      <w:r w:rsidRPr="00EB16F6">
        <w:rPr>
          <w:b/>
          <w:sz w:val="22"/>
        </w:rPr>
        <w:t xml:space="preserve"> </w:t>
      </w:r>
    </w:p>
    <w:p w14:paraId="39F5F844" w14:textId="77777777" w:rsidR="00E1717D" w:rsidRPr="00EB16F6" w:rsidRDefault="00E1717D" w:rsidP="00EB16F6">
      <w:pPr>
        <w:autoSpaceDE w:val="0"/>
        <w:autoSpaceDN w:val="0"/>
        <w:adjustRightInd w:val="0"/>
        <w:spacing w:after="0" w:line="240" w:lineRule="auto"/>
        <w:ind w:left="430"/>
        <w:rPr>
          <w:b/>
          <w:sz w:val="22"/>
        </w:rPr>
      </w:pPr>
      <w:r w:rsidRPr="00EB16F6">
        <w:rPr>
          <w:b/>
          <w:sz w:val="22"/>
        </w:rPr>
        <w:t>General</w:t>
      </w:r>
    </w:p>
    <w:p w14:paraId="2C421295" w14:textId="7D2854B7" w:rsidR="00E1717D" w:rsidRPr="00EB16F6" w:rsidRDefault="005D4427" w:rsidP="00EB16F6">
      <w:pPr>
        <w:autoSpaceDE w:val="0"/>
        <w:autoSpaceDN w:val="0"/>
        <w:adjustRightInd w:val="0"/>
        <w:spacing w:after="0" w:line="240" w:lineRule="auto"/>
        <w:ind w:left="430"/>
        <w:rPr>
          <w:sz w:val="22"/>
        </w:rPr>
      </w:pPr>
      <w:r w:rsidRPr="00EB16F6">
        <w:rPr>
          <w:sz w:val="22"/>
        </w:rPr>
        <w:t xml:space="preserve">Emitir </w:t>
      </w:r>
      <w:r w:rsidR="00A46E89" w:rsidRPr="00EB16F6">
        <w:rPr>
          <w:sz w:val="22"/>
        </w:rPr>
        <w:t>dictamen</w:t>
      </w:r>
      <w:r w:rsidRPr="00EB16F6">
        <w:rPr>
          <w:sz w:val="22"/>
        </w:rPr>
        <w:t xml:space="preserve"> sobre la razonabilidad de los gastos devengados no pagados que</w:t>
      </w:r>
      <w:r w:rsidR="00EB16F6">
        <w:rPr>
          <w:sz w:val="22"/>
        </w:rPr>
        <w:t xml:space="preserve"> </w:t>
      </w:r>
      <w:r w:rsidRPr="00EB16F6">
        <w:rPr>
          <w:sz w:val="22"/>
        </w:rPr>
        <w:t>quedaron registrados en el SICOIN WEB al final del año 20</w:t>
      </w:r>
      <w:r w:rsidR="00A46E89" w:rsidRPr="00EB16F6">
        <w:rPr>
          <w:sz w:val="22"/>
        </w:rPr>
        <w:t>22</w:t>
      </w:r>
      <w:r w:rsidR="004C3796" w:rsidRPr="00EB16F6">
        <w:rPr>
          <w:sz w:val="22"/>
        </w:rPr>
        <w:t>.</w:t>
      </w:r>
    </w:p>
    <w:p w14:paraId="7DCFBBB6" w14:textId="77777777" w:rsidR="00E1717D" w:rsidRPr="00EB16F6" w:rsidRDefault="00E1717D" w:rsidP="00EB16F6">
      <w:pPr>
        <w:autoSpaceDE w:val="0"/>
        <w:autoSpaceDN w:val="0"/>
        <w:adjustRightInd w:val="0"/>
        <w:spacing w:after="0" w:line="240" w:lineRule="auto"/>
        <w:ind w:left="430"/>
        <w:rPr>
          <w:sz w:val="22"/>
        </w:rPr>
      </w:pPr>
    </w:p>
    <w:p w14:paraId="2561304D" w14:textId="627DF137" w:rsidR="00E1717D" w:rsidRPr="00EB16F6" w:rsidRDefault="00E1717D" w:rsidP="00EB16F6">
      <w:pPr>
        <w:autoSpaceDE w:val="0"/>
        <w:autoSpaceDN w:val="0"/>
        <w:adjustRightInd w:val="0"/>
        <w:spacing w:after="0" w:line="240" w:lineRule="auto"/>
        <w:ind w:left="430"/>
        <w:rPr>
          <w:b/>
          <w:sz w:val="22"/>
        </w:rPr>
      </w:pPr>
      <w:r w:rsidRPr="00EB16F6">
        <w:rPr>
          <w:b/>
          <w:sz w:val="22"/>
        </w:rPr>
        <w:t>Específico</w:t>
      </w:r>
      <w:r w:rsidR="00000999" w:rsidRPr="00EB16F6">
        <w:rPr>
          <w:b/>
          <w:sz w:val="22"/>
        </w:rPr>
        <w:t>s</w:t>
      </w:r>
    </w:p>
    <w:p w14:paraId="149BB801" w14:textId="77777777" w:rsidR="000022F7" w:rsidRPr="00EB16F6" w:rsidRDefault="000022F7" w:rsidP="00EB16F6">
      <w:pPr>
        <w:autoSpaceDE w:val="0"/>
        <w:autoSpaceDN w:val="0"/>
        <w:adjustRightInd w:val="0"/>
        <w:spacing w:after="0" w:line="240" w:lineRule="auto"/>
        <w:ind w:left="420" w:firstLine="0"/>
        <w:rPr>
          <w:b/>
          <w:sz w:val="22"/>
        </w:rPr>
      </w:pPr>
    </w:p>
    <w:p w14:paraId="1C86C521" w14:textId="19AE9794" w:rsidR="00E1717D" w:rsidRPr="00EB16F6" w:rsidRDefault="00A46E89" w:rsidP="00EB16F6">
      <w:pPr>
        <w:pStyle w:val="Prrafodelista"/>
        <w:numPr>
          <w:ilvl w:val="0"/>
          <w:numId w:val="7"/>
        </w:numPr>
        <w:autoSpaceDE w:val="0"/>
        <w:autoSpaceDN w:val="0"/>
        <w:adjustRightInd w:val="0"/>
        <w:spacing w:after="0" w:line="240" w:lineRule="auto"/>
        <w:ind w:left="790"/>
        <w:rPr>
          <w:sz w:val="22"/>
        </w:rPr>
      </w:pPr>
      <w:r w:rsidRPr="00EB16F6">
        <w:rPr>
          <w:sz w:val="22"/>
        </w:rPr>
        <w:t>Verificar la razonabilidad de los CUR devengados no pagados</w:t>
      </w:r>
      <w:r w:rsidR="00944BAC" w:rsidRPr="00EB16F6">
        <w:rPr>
          <w:sz w:val="22"/>
        </w:rPr>
        <w:t>, de conformidad con la Resolución DCE-DTP-TN No. 0</w:t>
      </w:r>
      <w:r w:rsidR="00692C76">
        <w:rPr>
          <w:sz w:val="22"/>
        </w:rPr>
        <w:t>1</w:t>
      </w:r>
      <w:r w:rsidR="00944BAC" w:rsidRPr="00EB16F6">
        <w:rPr>
          <w:sz w:val="22"/>
        </w:rPr>
        <w:t>-20</w:t>
      </w:r>
      <w:r w:rsidR="00692C76">
        <w:rPr>
          <w:sz w:val="22"/>
        </w:rPr>
        <w:t>20</w:t>
      </w:r>
      <w:r w:rsidR="00944BAC" w:rsidRPr="00EB16F6">
        <w:rPr>
          <w:sz w:val="22"/>
        </w:rPr>
        <w:t>, del Ministerio de Finanzas Públicas</w:t>
      </w:r>
      <w:r w:rsidR="00520BAC" w:rsidRPr="00EB16F6">
        <w:rPr>
          <w:sz w:val="22"/>
        </w:rPr>
        <w:t>.</w:t>
      </w:r>
    </w:p>
    <w:p w14:paraId="20DD42FB" w14:textId="28798C21" w:rsidR="008653B1" w:rsidRPr="00EB16F6" w:rsidRDefault="005034FA" w:rsidP="00EB16F6">
      <w:pPr>
        <w:pStyle w:val="Prrafodelista"/>
        <w:numPr>
          <w:ilvl w:val="0"/>
          <w:numId w:val="7"/>
        </w:numPr>
        <w:autoSpaceDE w:val="0"/>
        <w:autoSpaceDN w:val="0"/>
        <w:adjustRightInd w:val="0"/>
        <w:spacing w:after="0" w:line="240" w:lineRule="auto"/>
        <w:ind w:left="790"/>
        <w:rPr>
          <w:sz w:val="22"/>
        </w:rPr>
      </w:pPr>
      <w:r w:rsidRPr="00EB16F6">
        <w:rPr>
          <w:sz w:val="22"/>
        </w:rPr>
        <w:t>Verificar la entrega del equipo educacional, cultural y recreativo</w:t>
      </w:r>
      <w:r w:rsidR="00B74E3A" w:rsidRPr="00EB16F6">
        <w:rPr>
          <w:sz w:val="22"/>
        </w:rPr>
        <w:t>.</w:t>
      </w:r>
    </w:p>
    <w:p w14:paraId="5554C6C9" w14:textId="527BFA15" w:rsidR="00944097" w:rsidRPr="00EB16F6" w:rsidRDefault="00807440" w:rsidP="00EB16F6">
      <w:pPr>
        <w:pStyle w:val="Prrafodelista"/>
        <w:numPr>
          <w:ilvl w:val="0"/>
          <w:numId w:val="7"/>
        </w:numPr>
        <w:autoSpaceDE w:val="0"/>
        <w:autoSpaceDN w:val="0"/>
        <w:adjustRightInd w:val="0"/>
        <w:spacing w:after="0" w:line="240" w:lineRule="auto"/>
        <w:ind w:left="790"/>
        <w:rPr>
          <w:sz w:val="22"/>
        </w:rPr>
      </w:pPr>
      <w:r w:rsidRPr="00EB16F6">
        <w:rPr>
          <w:sz w:val="22"/>
        </w:rPr>
        <w:t>Verificar que los módulos se encuentren instalados</w:t>
      </w:r>
      <w:r w:rsidR="00000999" w:rsidRPr="00EB16F6">
        <w:rPr>
          <w:sz w:val="22"/>
        </w:rPr>
        <w:t>.</w:t>
      </w:r>
    </w:p>
    <w:p w14:paraId="503039ED" w14:textId="6ABAC8E9" w:rsidR="008653B1" w:rsidRPr="00EB16F6" w:rsidRDefault="00807440" w:rsidP="00EB16F6">
      <w:pPr>
        <w:pStyle w:val="Prrafodelista"/>
        <w:numPr>
          <w:ilvl w:val="0"/>
          <w:numId w:val="7"/>
        </w:numPr>
        <w:autoSpaceDE w:val="0"/>
        <w:autoSpaceDN w:val="0"/>
        <w:adjustRightInd w:val="0"/>
        <w:spacing w:after="0" w:line="240" w:lineRule="auto"/>
        <w:ind w:left="790"/>
        <w:rPr>
          <w:sz w:val="22"/>
        </w:rPr>
      </w:pPr>
      <w:r w:rsidRPr="00EB16F6">
        <w:rPr>
          <w:sz w:val="22"/>
        </w:rPr>
        <w:t>Requerir certificación a la máxima autoridad de las causas por las cuales quedaron CUR devengados no pagados al final del año 2022</w:t>
      </w:r>
      <w:r w:rsidR="008653B1" w:rsidRPr="00EB16F6">
        <w:rPr>
          <w:sz w:val="22"/>
        </w:rPr>
        <w:t>.</w:t>
      </w:r>
    </w:p>
    <w:p w14:paraId="4DFC55CC" w14:textId="77777777" w:rsidR="002247E0" w:rsidRPr="00EB16F6" w:rsidRDefault="002247E0" w:rsidP="002247E0">
      <w:pPr>
        <w:spacing w:after="35" w:line="256" w:lineRule="auto"/>
        <w:ind w:left="0" w:firstLine="0"/>
        <w:jc w:val="left"/>
        <w:rPr>
          <w:b/>
          <w:sz w:val="22"/>
        </w:rPr>
      </w:pPr>
      <w:r w:rsidRPr="00EB16F6">
        <w:rPr>
          <w:b/>
          <w:sz w:val="22"/>
        </w:rPr>
        <w:t xml:space="preserve"> </w:t>
      </w:r>
    </w:p>
    <w:p w14:paraId="76535D31" w14:textId="77777777" w:rsidR="00EB16F6" w:rsidRPr="00EB16F6" w:rsidRDefault="00EB16F6" w:rsidP="002247E0">
      <w:pPr>
        <w:spacing w:after="35" w:line="256" w:lineRule="auto"/>
        <w:ind w:left="0" w:firstLine="0"/>
        <w:jc w:val="left"/>
        <w:rPr>
          <w:sz w:val="22"/>
        </w:rPr>
      </w:pPr>
    </w:p>
    <w:p w14:paraId="6474635A" w14:textId="77777777" w:rsidR="002247E0" w:rsidRPr="00EB16F6" w:rsidRDefault="002247E0" w:rsidP="00782473">
      <w:pPr>
        <w:pStyle w:val="Ttulo1"/>
        <w:numPr>
          <w:ilvl w:val="0"/>
          <w:numId w:val="11"/>
        </w:numPr>
        <w:ind w:hanging="430"/>
        <w:rPr>
          <w:sz w:val="22"/>
        </w:rPr>
      </w:pPr>
      <w:bookmarkStart w:id="4" w:name="_Toc63597054"/>
      <w:bookmarkStart w:id="5" w:name="_Toc126053044"/>
      <w:r w:rsidRPr="00EB16F6">
        <w:rPr>
          <w:sz w:val="22"/>
        </w:rPr>
        <w:t>ALCANCE DE LA ACTIVIDAD</w:t>
      </w:r>
      <w:bookmarkEnd w:id="4"/>
      <w:bookmarkEnd w:id="5"/>
    </w:p>
    <w:p w14:paraId="60145147" w14:textId="77777777" w:rsidR="002247E0" w:rsidRPr="00EB16F6" w:rsidRDefault="002247E0" w:rsidP="002247E0">
      <w:pPr>
        <w:spacing w:after="34" w:line="256" w:lineRule="auto"/>
        <w:ind w:left="0" w:firstLine="0"/>
        <w:jc w:val="left"/>
        <w:rPr>
          <w:sz w:val="22"/>
        </w:rPr>
      </w:pPr>
      <w:r w:rsidRPr="00EB16F6">
        <w:rPr>
          <w:b/>
          <w:bCs/>
          <w:sz w:val="22"/>
        </w:rPr>
        <w:t xml:space="preserve"> </w:t>
      </w:r>
    </w:p>
    <w:p w14:paraId="72A83021" w14:textId="12FD131D" w:rsidR="000505FA" w:rsidRPr="00EB16F6" w:rsidRDefault="009E6410" w:rsidP="00EB16F6">
      <w:pPr>
        <w:ind w:left="440"/>
        <w:rPr>
          <w:sz w:val="22"/>
        </w:rPr>
      </w:pPr>
      <w:bookmarkStart w:id="6" w:name="_Toc89814075"/>
      <w:bookmarkStart w:id="7" w:name="_Toc90291510"/>
      <w:r w:rsidRPr="00EB16F6">
        <w:rPr>
          <w:sz w:val="22"/>
        </w:rPr>
        <w:t xml:space="preserve">La actividad se realizó en la Dirección </w:t>
      </w:r>
      <w:r w:rsidR="001E1BCB" w:rsidRPr="00EB16F6">
        <w:rPr>
          <w:sz w:val="22"/>
        </w:rPr>
        <w:t>de Planificación Educativa</w:t>
      </w:r>
      <w:r w:rsidRPr="00EB16F6">
        <w:rPr>
          <w:sz w:val="22"/>
        </w:rPr>
        <w:t xml:space="preserve"> -</w:t>
      </w:r>
      <w:r w:rsidR="001E1BCB" w:rsidRPr="00EB16F6">
        <w:rPr>
          <w:sz w:val="22"/>
        </w:rPr>
        <w:t>DIPLAN</w:t>
      </w:r>
      <w:r w:rsidRPr="00EB16F6">
        <w:rPr>
          <w:sz w:val="22"/>
        </w:rPr>
        <w:t xml:space="preserve">-, verificando la razonabilidad del gasto del CUR No. </w:t>
      </w:r>
      <w:r w:rsidR="005B59D6" w:rsidRPr="00EB16F6">
        <w:rPr>
          <w:sz w:val="22"/>
        </w:rPr>
        <w:t>5691</w:t>
      </w:r>
      <w:r w:rsidRPr="00EB16F6">
        <w:rPr>
          <w:sz w:val="22"/>
        </w:rPr>
        <w:t xml:space="preserve"> por </w:t>
      </w:r>
      <w:r w:rsidR="00EB16F6" w:rsidRPr="00EB16F6">
        <w:rPr>
          <w:color w:val="auto"/>
          <w:sz w:val="22"/>
        </w:rPr>
        <w:t>la cantidad</w:t>
      </w:r>
      <w:r w:rsidRPr="00EB16F6">
        <w:rPr>
          <w:color w:val="auto"/>
          <w:sz w:val="22"/>
        </w:rPr>
        <w:t xml:space="preserve"> </w:t>
      </w:r>
      <w:r w:rsidRPr="00EB16F6">
        <w:rPr>
          <w:sz w:val="22"/>
        </w:rPr>
        <w:t xml:space="preserve">de </w:t>
      </w:r>
      <w:r w:rsidR="00EB16F6" w:rsidRPr="00EB16F6">
        <w:rPr>
          <w:sz w:val="22"/>
        </w:rPr>
        <w:t xml:space="preserve">                  </w:t>
      </w:r>
      <w:r w:rsidRPr="00EB16F6">
        <w:rPr>
          <w:sz w:val="22"/>
        </w:rPr>
        <w:t>Q</w:t>
      </w:r>
      <w:r w:rsidR="00EB16F6" w:rsidRPr="00EB16F6">
        <w:rPr>
          <w:sz w:val="22"/>
        </w:rPr>
        <w:t>.</w:t>
      </w:r>
      <w:r w:rsidR="00BA66DC" w:rsidRPr="00EB16F6">
        <w:rPr>
          <w:sz w:val="22"/>
        </w:rPr>
        <w:t>4,840,</w:t>
      </w:r>
      <w:r w:rsidR="00C04B22" w:rsidRPr="00EB16F6">
        <w:rPr>
          <w:sz w:val="22"/>
        </w:rPr>
        <w:t>526.00</w:t>
      </w:r>
      <w:r w:rsidRPr="00EB16F6">
        <w:rPr>
          <w:sz w:val="22"/>
        </w:rPr>
        <w:t xml:space="preserve">, correspondiente a la </w:t>
      </w:r>
      <w:r w:rsidR="00CF479D" w:rsidRPr="00EB16F6">
        <w:rPr>
          <w:sz w:val="22"/>
        </w:rPr>
        <w:t>a</w:t>
      </w:r>
      <w:r w:rsidR="00B7697E" w:rsidRPr="00EB16F6">
        <w:rPr>
          <w:sz w:val="22"/>
        </w:rPr>
        <w:t>dquisición de mobiliario escolar para equipar módulos prefabricados fase II</w:t>
      </w:r>
      <w:r w:rsidR="00303415" w:rsidRPr="00EB16F6">
        <w:rPr>
          <w:sz w:val="22"/>
        </w:rPr>
        <w:t>.</w:t>
      </w:r>
      <w:r w:rsidRPr="00EB16F6">
        <w:rPr>
          <w:sz w:val="22"/>
        </w:rPr>
        <w:t xml:space="preserve"> </w:t>
      </w:r>
    </w:p>
    <w:p w14:paraId="26F17267" w14:textId="17BE97FC" w:rsidR="006A51AF" w:rsidRPr="00EB16F6" w:rsidRDefault="006A51AF" w:rsidP="009E6410">
      <w:pPr>
        <w:rPr>
          <w:sz w:val="22"/>
        </w:rPr>
      </w:pPr>
    </w:p>
    <w:p w14:paraId="772B20B3" w14:textId="77777777" w:rsidR="00EB16F6" w:rsidRPr="00EB16F6" w:rsidRDefault="00EB16F6" w:rsidP="009E6410">
      <w:pPr>
        <w:rPr>
          <w:sz w:val="22"/>
        </w:rPr>
      </w:pPr>
    </w:p>
    <w:p w14:paraId="05D96BBA" w14:textId="56B8C03B" w:rsidR="006A51AF" w:rsidRPr="00EB16F6" w:rsidRDefault="007F5252" w:rsidP="00D051A9">
      <w:pPr>
        <w:pStyle w:val="Ttulo1"/>
        <w:numPr>
          <w:ilvl w:val="0"/>
          <w:numId w:val="11"/>
        </w:numPr>
        <w:ind w:hanging="430"/>
        <w:rPr>
          <w:sz w:val="22"/>
        </w:rPr>
      </w:pPr>
      <w:bookmarkStart w:id="8" w:name="_Toc126053045"/>
      <w:r w:rsidRPr="00EB16F6">
        <w:rPr>
          <w:sz w:val="22"/>
        </w:rPr>
        <w:t>ANTECEDENTES</w:t>
      </w:r>
      <w:bookmarkEnd w:id="8"/>
    </w:p>
    <w:p w14:paraId="3EA9DCED" w14:textId="77777777" w:rsidR="00D051A9" w:rsidRPr="00EB16F6" w:rsidRDefault="00D051A9" w:rsidP="009E6410">
      <w:pPr>
        <w:rPr>
          <w:sz w:val="22"/>
        </w:rPr>
      </w:pPr>
    </w:p>
    <w:p w14:paraId="26579841" w14:textId="17BA5106" w:rsidR="00D051A9" w:rsidRPr="00EB16F6" w:rsidRDefault="00B977C3" w:rsidP="00EB16F6">
      <w:pPr>
        <w:ind w:left="440"/>
        <w:rPr>
          <w:sz w:val="22"/>
        </w:rPr>
      </w:pPr>
      <w:r w:rsidRPr="00EB16F6">
        <w:rPr>
          <w:sz w:val="22"/>
        </w:rPr>
        <w:t xml:space="preserve">El dictamen </w:t>
      </w:r>
      <w:r w:rsidR="005F586F" w:rsidRPr="00EB16F6">
        <w:rPr>
          <w:sz w:val="22"/>
        </w:rPr>
        <w:t>fue</w:t>
      </w:r>
      <w:r w:rsidR="00EE5666" w:rsidRPr="00EB16F6">
        <w:rPr>
          <w:sz w:val="22"/>
        </w:rPr>
        <w:t xml:space="preserve"> </w:t>
      </w:r>
      <w:r w:rsidR="00E06C0B" w:rsidRPr="00EB16F6">
        <w:rPr>
          <w:sz w:val="22"/>
        </w:rPr>
        <w:t xml:space="preserve">solicitado </w:t>
      </w:r>
      <w:r w:rsidR="00EE5666" w:rsidRPr="00EB16F6">
        <w:rPr>
          <w:sz w:val="22"/>
        </w:rPr>
        <w:t>por la</w:t>
      </w:r>
      <w:r w:rsidR="00D80B6E" w:rsidRPr="00EB16F6">
        <w:rPr>
          <w:sz w:val="22"/>
        </w:rPr>
        <w:t xml:space="preserve"> </w:t>
      </w:r>
      <w:r w:rsidR="00EE5666" w:rsidRPr="00EB16F6">
        <w:rPr>
          <w:sz w:val="22"/>
        </w:rPr>
        <w:t xml:space="preserve">Dirección de Planificación Educativa </w:t>
      </w:r>
      <w:r w:rsidR="00F52A8B" w:rsidRPr="00EB16F6">
        <w:rPr>
          <w:sz w:val="22"/>
        </w:rPr>
        <w:t>-</w:t>
      </w:r>
      <w:r w:rsidR="00EE5666" w:rsidRPr="00EB16F6">
        <w:rPr>
          <w:sz w:val="22"/>
        </w:rPr>
        <w:t>DIPLAN</w:t>
      </w:r>
      <w:r w:rsidR="00F52A8B" w:rsidRPr="00EB16F6">
        <w:rPr>
          <w:sz w:val="22"/>
        </w:rPr>
        <w:t>-</w:t>
      </w:r>
      <w:r w:rsidR="00095429" w:rsidRPr="00EB16F6">
        <w:rPr>
          <w:sz w:val="22"/>
        </w:rPr>
        <w:t>, a través del Oficio DIPLAN-FE-0232-2023</w:t>
      </w:r>
      <w:r w:rsidR="007D1D9B" w:rsidRPr="00EB16F6">
        <w:rPr>
          <w:sz w:val="22"/>
        </w:rPr>
        <w:t xml:space="preserve">, de fecha </w:t>
      </w:r>
      <w:r w:rsidR="005018E7" w:rsidRPr="00EB16F6">
        <w:rPr>
          <w:sz w:val="22"/>
        </w:rPr>
        <w:t>11 de enero de 2022</w:t>
      </w:r>
      <w:r w:rsidR="000C6573" w:rsidRPr="00EB16F6">
        <w:rPr>
          <w:sz w:val="22"/>
        </w:rPr>
        <w:t xml:space="preserve"> (consta de 90 folios)</w:t>
      </w:r>
      <w:r w:rsidR="00095429" w:rsidRPr="00EB16F6">
        <w:rPr>
          <w:sz w:val="22"/>
        </w:rPr>
        <w:t xml:space="preserve"> y Dirección de </w:t>
      </w:r>
      <w:r w:rsidR="00F52A8B" w:rsidRPr="00EB16F6">
        <w:rPr>
          <w:sz w:val="22"/>
        </w:rPr>
        <w:t>Administración Financiera -DAFI-</w:t>
      </w:r>
      <w:r w:rsidR="00D051A9" w:rsidRPr="00EB16F6">
        <w:rPr>
          <w:sz w:val="22"/>
        </w:rPr>
        <w:t>,</w:t>
      </w:r>
      <w:r w:rsidR="00F52A8B" w:rsidRPr="00EB16F6">
        <w:rPr>
          <w:sz w:val="22"/>
        </w:rPr>
        <w:t xml:space="preserve"> a través del Oficio DAFI-093-2023</w:t>
      </w:r>
      <w:r w:rsidR="00B52B90" w:rsidRPr="00EB16F6">
        <w:rPr>
          <w:sz w:val="22"/>
        </w:rPr>
        <w:t>, de fecha 17 de enero de 2023</w:t>
      </w:r>
      <w:r w:rsidR="000C6573" w:rsidRPr="00EB16F6">
        <w:rPr>
          <w:sz w:val="22"/>
        </w:rPr>
        <w:t xml:space="preserve"> </w:t>
      </w:r>
      <w:r w:rsidR="00EB4EE5" w:rsidRPr="00EB16F6">
        <w:rPr>
          <w:sz w:val="22"/>
        </w:rPr>
        <w:t>(s/f)</w:t>
      </w:r>
      <w:r w:rsidR="00F52A8B" w:rsidRPr="00EB16F6">
        <w:rPr>
          <w:sz w:val="22"/>
        </w:rPr>
        <w:t>.</w:t>
      </w:r>
    </w:p>
    <w:p w14:paraId="5BB49AD9" w14:textId="77777777" w:rsidR="00453D87" w:rsidRPr="00EB16F6" w:rsidRDefault="00453D87" w:rsidP="00453D87">
      <w:pPr>
        <w:ind w:left="-5"/>
        <w:rPr>
          <w:sz w:val="22"/>
        </w:rPr>
      </w:pPr>
    </w:p>
    <w:p w14:paraId="4C9275A0" w14:textId="77777777" w:rsidR="00EB16F6" w:rsidRPr="00EB16F6" w:rsidRDefault="00EB16F6" w:rsidP="00453D87">
      <w:pPr>
        <w:ind w:left="-5"/>
        <w:rPr>
          <w:sz w:val="22"/>
        </w:rPr>
      </w:pPr>
    </w:p>
    <w:p w14:paraId="1FD35B1C" w14:textId="290386BF" w:rsidR="004F2B25" w:rsidRPr="00EB16F6" w:rsidRDefault="004F2B25" w:rsidP="004F2B25">
      <w:pPr>
        <w:pStyle w:val="Ttulo1"/>
        <w:numPr>
          <w:ilvl w:val="0"/>
          <w:numId w:val="11"/>
        </w:numPr>
        <w:ind w:hanging="430"/>
        <w:rPr>
          <w:sz w:val="22"/>
        </w:rPr>
      </w:pPr>
      <w:bookmarkStart w:id="9" w:name="_Toc126053046"/>
      <w:r w:rsidRPr="00EB16F6">
        <w:rPr>
          <w:sz w:val="22"/>
        </w:rPr>
        <w:t>NORMATIVA LEGAL</w:t>
      </w:r>
      <w:r w:rsidR="00591071" w:rsidRPr="00EB16F6">
        <w:rPr>
          <w:sz w:val="22"/>
        </w:rPr>
        <w:t xml:space="preserve"> APLICABLE</w:t>
      </w:r>
      <w:bookmarkEnd w:id="9"/>
    </w:p>
    <w:p w14:paraId="0A5AF613" w14:textId="77777777" w:rsidR="004F2B25" w:rsidRPr="00EB16F6" w:rsidRDefault="004F2B25" w:rsidP="004F2B25">
      <w:pPr>
        <w:pStyle w:val="Default"/>
        <w:jc w:val="both"/>
        <w:rPr>
          <w:b/>
          <w:sz w:val="22"/>
          <w:szCs w:val="22"/>
          <w:lang w:val="es-GT"/>
        </w:rPr>
      </w:pPr>
    </w:p>
    <w:p w14:paraId="5E9EF385" w14:textId="2E97E664" w:rsidR="004F2B25" w:rsidRPr="00EB16F6" w:rsidRDefault="004F2B25" w:rsidP="004F2B25">
      <w:pPr>
        <w:pStyle w:val="Prrafodelista"/>
        <w:numPr>
          <w:ilvl w:val="0"/>
          <w:numId w:val="16"/>
        </w:numPr>
        <w:autoSpaceDE w:val="0"/>
        <w:autoSpaceDN w:val="0"/>
        <w:adjustRightInd w:val="0"/>
        <w:spacing w:after="0" w:line="240" w:lineRule="auto"/>
        <w:contextualSpacing w:val="0"/>
        <w:rPr>
          <w:sz w:val="22"/>
        </w:rPr>
      </w:pPr>
      <w:r w:rsidRPr="00EB16F6">
        <w:rPr>
          <w:sz w:val="22"/>
        </w:rPr>
        <w:t xml:space="preserve">El </w:t>
      </w:r>
      <w:r w:rsidRPr="00EB16F6">
        <w:rPr>
          <w:b/>
          <w:bCs/>
          <w:sz w:val="22"/>
        </w:rPr>
        <w:t>Decreto No. 101-97</w:t>
      </w:r>
      <w:r w:rsidRPr="00EB16F6">
        <w:rPr>
          <w:sz w:val="22"/>
        </w:rPr>
        <w:t xml:space="preserve">, de fecha 12 de noviembre de 1997, </w:t>
      </w:r>
      <w:r w:rsidRPr="00EB16F6">
        <w:rPr>
          <w:b/>
          <w:bCs/>
          <w:sz w:val="22"/>
        </w:rPr>
        <w:t xml:space="preserve">Ley Orgánica del Presupuesto, </w:t>
      </w:r>
      <w:r w:rsidR="00EB16F6" w:rsidRPr="00EB16F6">
        <w:rPr>
          <w:b/>
          <w:bCs/>
          <w:sz w:val="22"/>
        </w:rPr>
        <w:t>artículo</w:t>
      </w:r>
      <w:r w:rsidRPr="00EB16F6">
        <w:rPr>
          <w:b/>
          <w:bCs/>
          <w:sz w:val="22"/>
        </w:rPr>
        <w:t xml:space="preserve"> 37</w:t>
      </w:r>
      <w:r w:rsidRPr="00EB16F6">
        <w:rPr>
          <w:sz w:val="22"/>
        </w:rPr>
        <w:t xml:space="preserve">, establece: Egresos devengados y no pagados. Los gastos comprometidos y no devengados al treinta y uno de diciembre, previo análisis </w:t>
      </w:r>
      <w:r w:rsidRPr="00EB16F6">
        <w:rPr>
          <w:sz w:val="22"/>
        </w:rPr>
        <w:lastRenderedPageBreak/>
        <w:t>de su situación, podrán trasladarse al ejercicio siguiente imputándose a los créditos disponibles de cada unidad ejecutora. Los gastos devengados y no pagados al treinta y uno de diciembre de cada año se cancelarán durante el año siguiente, con cargo a las disponibilidades de fondos existentes a esa fecha de cada unidad ejecutora.</w:t>
      </w:r>
    </w:p>
    <w:p w14:paraId="12F10D23" w14:textId="77777777" w:rsidR="004F2B25" w:rsidRPr="00EB16F6" w:rsidRDefault="004F2B25" w:rsidP="004F2B25">
      <w:pPr>
        <w:pStyle w:val="Prrafodelista"/>
        <w:autoSpaceDE w:val="0"/>
        <w:autoSpaceDN w:val="0"/>
        <w:adjustRightInd w:val="0"/>
        <w:ind w:left="360"/>
        <w:rPr>
          <w:sz w:val="22"/>
        </w:rPr>
      </w:pPr>
    </w:p>
    <w:p w14:paraId="4491A6B2" w14:textId="77777777" w:rsidR="004F2B25" w:rsidRPr="00EB16F6" w:rsidRDefault="004F2B25" w:rsidP="004F2B25">
      <w:pPr>
        <w:pStyle w:val="Prrafodelista"/>
        <w:numPr>
          <w:ilvl w:val="0"/>
          <w:numId w:val="16"/>
        </w:numPr>
        <w:autoSpaceDE w:val="0"/>
        <w:autoSpaceDN w:val="0"/>
        <w:adjustRightInd w:val="0"/>
        <w:spacing w:after="0" w:line="240" w:lineRule="auto"/>
        <w:contextualSpacing w:val="0"/>
        <w:rPr>
          <w:sz w:val="22"/>
        </w:rPr>
      </w:pPr>
      <w:r w:rsidRPr="00EB16F6">
        <w:rPr>
          <w:sz w:val="22"/>
        </w:rPr>
        <w:t xml:space="preserve">El </w:t>
      </w:r>
      <w:r w:rsidRPr="00EB16F6">
        <w:rPr>
          <w:b/>
          <w:sz w:val="22"/>
        </w:rPr>
        <w:t>Acuerdo Gubernativo No. 540-2013</w:t>
      </w:r>
      <w:r w:rsidRPr="00EB16F6">
        <w:rPr>
          <w:sz w:val="22"/>
        </w:rPr>
        <w:t xml:space="preserve">, de fecha 30 de diciembre de 2013, </w:t>
      </w:r>
      <w:r w:rsidRPr="00EB16F6">
        <w:rPr>
          <w:b/>
          <w:bCs/>
          <w:sz w:val="22"/>
        </w:rPr>
        <w:t>Reglamento de Ley Orgánica del Presupuesto</w:t>
      </w:r>
      <w:r w:rsidRPr="00EB16F6">
        <w:rPr>
          <w:sz w:val="22"/>
        </w:rPr>
        <w:t xml:space="preserve">, </w:t>
      </w:r>
      <w:r w:rsidRPr="00EB16F6">
        <w:rPr>
          <w:b/>
          <w:sz w:val="22"/>
        </w:rPr>
        <w:t>artículo 41</w:t>
      </w:r>
      <w:r w:rsidRPr="00EB16F6">
        <w:rPr>
          <w:sz w:val="22"/>
        </w:rPr>
        <w:t xml:space="preserve"> establece: Tratamiento de gastos devengados no pagados. El Ministerio de Finanzas Publicas procederá a cancelar los gastos devengados y no pagados al treinta y uno (31) de diciembre de cada año, con cargo a las disponibilidades de fondos del siguiente ejercicio fiscal.</w:t>
      </w:r>
    </w:p>
    <w:p w14:paraId="22B4D03C" w14:textId="77777777" w:rsidR="004F2B25" w:rsidRPr="00EB16F6" w:rsidRDefault="004F2B25" w:rsidP="004F2B25">
      <w:pPr>
        <w:pStyle w:val="Prrafodelista"/>
        <w:autoSpaceDE w:val="0"/>
        <w:autoSpaceDN w:val="0"/>
        <w:adjustRightInd w:val="0"/>
        <w:ind w:left="360"/>
        <w:rPr>
          <w:sz w:val="22"/>
        </w:rPr>
      </w:pPr>
    </w:p>
    <w:p w14:paraId="0DA551E9" w14:textId="67106D21" w:rsidR="004F2B25" w:rsidRPr="00EB16F6" w:rsidRDefault="004F2B25" w:rsidP="004F2B25">
      <w:pPr>
        <w:pStyle w:val="Prrafodelista"/>
        <w:numPr>
          <w:ilvl w:val="0"/>
          <w:numId w:val="16"/>
        </w:numPr>
        <w:spacing w:after="0" w:line="240" w:lineRule="auto"/>
        <w:contextualSpacing w:val="0"/>
        <w:rPr>
          <w:sz w:val="22"/>
        </w:rPr>
      </w:pPr>
      <w:r w:rsidRPr="00EB16F6">
        <w:rPr>
          <w:sz w:val="22"/>
          <w:lang w:val="es-ES"/>
        </w:rPr>
        <w:t xml:space="preserve">La </w:t>
      </w:r>
      <w:r w:rsidRPr="00EB16F6">
        <w:rPr>
          <w:b/>
          <w:bCs/>
          <w:sz w:val="22"/>
          <w:lang w:val="es-ES"/>
        </w:rPr>
        <w:t xml:space="preserve">Resolución Conjunta DCE-DTP-TN No. </w:t>
      </w:r>
      <w:r w:rsidR="00692C76">
        <w:rPr>
          <w:b/>
          <w:bCs/>
          <w:sz w:val="22"/>
          <w:lang w:val="es-ES"/>
        </w:rPr>
        <w:t>1</w:t>
      </w:r>
      <w:r w:rsidRPr="00EB16F6">
        <w:rPr>
          <w:b/>
          <w:bCs/>
          <w:sz w:val="22"/>
          <w:lang w:val="es-ES"/>
        </w:rPr>
        <w:t>-20</w:t>
      </w:r>
      <w:r w:rsidR="00692C76">
        <w:rPr>
          <w:b/>
          <w:bCs/>
          <w:sz w:val="22"/>
          <w:lang w:val="es-ES"/>
        </w:rPr>
        <w:t>20</w:t>
      </w:r>
      <w:r w:rsidRPr="00EB16F6">
        <w:rPr>
          <w:sz w:val="22"/>
          <w:lang w:val="es-ES"/>
        </w:rPr>
        <w:t>, de fecha 2</w:t>
      </w:r>
      <w:r w:rsidR="00692C76">
        <w:rPr>
          <w:sz w:val="22"/>
          <w:lang w:val="es-ES"/>
        </w:rPr>
        <w:t>7</w:t>
      </w:r>
      <w:r w:rsidRPr="00EB16F6">
        <w:rPr>
          <w:sz w:val="22"/>
          <w:lang w:val="es-ES"/>
        </w:rPr>
        <w:t xml:space="preserve"> de </w:t>
      </w:r>
      <w:r w:rsidR="00692C76">
        <w:rPr>
          <w:sz w:val="22"/>
          <w:lang w:val="es-ES"/>
        </w:rPr>
        <w:t>noviembre</w:t>
      </w:r>
      <w:r w:rsidRPr="00EB16F6">
        <w:rPr>
          <w:sz w:val="22"/>
          <w:lang w:val="es-ES"/>
        </w:rPr>
        <w:t xml:space="preserve"> de 20</w:t>
      </w:r>
      <w:r w:rsidR="00692C76">
        <w:rPr>
          <w:sz w:val="22"/>
          <w:lang w:val="es-ES"/>
        </w:rPr>
        <w:t>20</w:t>
      </w:r>
      <w:r w:rsidRPr="00EB16F6">
        <w:rPr>
          <w:sz w:val="22"/>
          <w:lang w:val="es-ES"/>
        </w:rPr>
        <w:t xml:space="preserve">, emitida por el la Dirección </w:t>
      </w:r>
      <w:r w:rsidR="0081711F" w:rsidRPr="00EB16F6">
        <w:rPr>
          <w:sz w:val="22"/>
          <w:lang w:val="es-ES"/>
        </w:rPr>
        <w:t>Técnica</w:t>
      </w:r>
      <w:r w:rsidRPr="00EB16F6">
        <w:rPr>
          <w:sz w:val="22"/>
          <w:lang w:val="es-ES"/>
        </w:rPr>
        <w:t xml:space="preserve"> del Presupuesto, la Dirección de Contabilidad del Estado y </w:t>
      </w:r>
      <w:r w:rsidR="0081711F" w:rsidRPr="00EB16F6">
        <w:rPr>
          <w:sz w:val="22"/>
          <w:lang w:val="es-ES"/>
        </w:rPr>
        <w:t>Tesorería</w:t>
      </w:r>
      <w:r w:rsidRPr="00EB16F6">
        <w:rPr>
          <w:sz w:val="22"/>
          <w:lang w:val="es-ES"/>
        </w:rPr>
        <w:t xml:space="preserve"> Nacional, del Ministerio de Finanzas Públicas</w:t>
      </w:r>
      <w:r w:rsidRPr="00EB16F6">
        <w:rPr>
          <w:sz w:val="22"/>
        </w:rPr>
        <w:t xml:space="preserve">, </w:t>
      </w:r>
      <w:r w:rsidR="00B3566D" w:rsidRPr="00EB16F6">
        <w:rPr>
          <w:sz w:val="22"/>
        </w:rPr>
        <w:t>artículo</w:t>
      </w:r>
      <w:r w:rsidRPr="00EB16F6">
        <w:rPr>
          <w:sz w:val="22"/>
        </w:rPr>
        <w:t xml:space="preserve"> primero, </w:t>
      </w:r>
      <w:r w:rsidRPr="00EB16F6">
        <w:rPr>
          <w:b/>
          <w:bCs/>
          <w:sz w:val="22"/>
        </w:rPr>
        <w:t>inciso 2</w:t>
      </w:r>
      <w:r w:rsidRPr="00EB16F6">
        <w:rPr>
          <w:sz w:val="22"/>
        </w:rPr>
        <w:t xml:space="preserve">, establece: La Presidencia de la República, Ministerios de Estado, Secretarías y otras dependencias del ejecutivo, como entidades responsables de su ejecución presupuestaria, deberán verificar el cumplimiento de los procesos legales y administrativos de los CUR devengados no pagados que queden registrados en el SICOIN al final de cada ejercicio fiscal, emitiendo para el efecto un dictamen de auditoría, donde se establezca la razonabilidad, detalle y monto de los CUR descritos a los cuales se solicitará pago, con visto bueno de la autoridad superior de la entidad. Asimismo, el </w:t>
      </w:r>
      <w:r w:rsidRPr="00EB16F6">
        <w:rPr>
          <w:b/>
          <w:bCs/>
          <w:sz w:val="22"/>
        </w:rPr>
        <w:t xml:space="preserve">inciso 3 </w:t>
      </w:r>
      <w:r w:rsidRPr="00EB16F6">
        <w:rPr>
          <w:sz w:val="22"/>
        </w:rPr>
        <w:t xml:space="preserve">indica: Las Unidades de Administración Financiera (UDAF) de las entidades, deberán presentar su solicitud de </w:t>
      </w:r>
      <w:r w:rsidR="00B3566D" w:rsidRPr="00EB16F6">
        <w:rPr>
          <w:sz w:val="22"/>
        </w:rPr>
        <w:t>programación</w:t>
      </w:r>
      <w:r w:rsidRPr="00EB16F6">
        <w:rPr>
          <w:sz w:val="22"/>
        </w:rPr>
        <w:t xml:space="preserve"> de cuota financiera contable a la Dirección </w:t>
      </w:r>
      <w:r w:rsidR="00B3566D" w:rsidRPr="00EB16F6">
        <w:rPr>
          <w:sz w:val="22"/>
        </w:rPr>
        <w:t>Técnica</w:t>
      </w:r>
      <w:r w:rsidRPr="00EB16F6">
        <w:rPr>
          <w:sz w:val="22"/>
        </w:rPr>
        <w:t xml:space="preserve"> del Presupuesto del Ministerio de Finanzas Públicas, previo a solicitar el pago, para lo cual deben realizar su programación de los devengados no pagados de años anteriores, a través del comprobante de programación de anticipos y pagos contables denominados CO5, adjuntando el dictamen de auditoría correspondiente.</w:t>
      </w:r>
    </w:p>
    <w:p w14:paraId="1A440F65" w14:textId="77777777" w:rsidR="004F2B25" w:rsidRPr="00EB16F6" w:rsidRDefault="004F2B25" w:rsidP="004F2B25">
      <w:pPr>
        <w:pStyle w:val="Prrafodelista"/>
        <w:ind w:left="360"/>
        <w:rPr>
          <w:sz w:val="22"/>
        </w:rPr>
      </w:pPr>
    </w:p>
    <w:p w14:paraId="5CBC86C3" w14:textId="161AC712" w:rsidR="004F2B25" w:rsidRDefault="004F2B25" w:rsidP="004F2B25">
      <w:pPr>
        <w:pStyle w:val="Prrafodelista"/>
        <w:numPr>
          <w:ilvl w:val="0"/>
          <w:numId w:val="16"/>
        </w:numPr>
        <w:spacing w:after="0" w:line="240" w:lineRule="auto"/>
        <w:contextualSpacing w:val="0"/>
        <w:rPr>
          <w:sz w:val="22"/>
        </w:rPr>
      </w:pPr>
      <w:r w:rsidRPr="00EB16F6">
        <w:rPr>
          <w:sz w:val="22"/>
        </w:rPr>
        <w:t xml:space="preserve">La </w:t>
      </w:r>
      <w:r w:rsidRPr="00EB16F6">
        <w:rPr>
          <w:b/>
          <w:bCs/>
          <w:sz w:val="22"/>
        </w:rPr>
        <w:t>Ordenanza de Auditoría Gubernamental</w:t>
      </w:r>
      <w:r w:rsidRPr="00EB16F6">
        <w:rPr>
          <w:sz w:val="22"/>
        </w:rPr>
        <w:t xml:space="preserve">, aprobado mediante Acuerdo A-070-2021, de fecha 28 de octubre de 2021, en el </w:t>
      </w:r>
      <w:r w:rsidR="00B13C6B" w:rsidRPr="00EB16F6">
        <w:rPr>
          <w:sz w:val="22"/>
        </w:rPr>
        <w:t>capítulo</w:t>
      </w:r>
      <w:r w:rsidRPr="00EB16F6">
        <w:rPr>
          <w:sz w:val="22"/>
        </w:rPr>
        <w:t xml:space="preserve"> II, Responsabilidades de la unidad de Auditoría Interna, </w:t>
      </w:r>
      <w:r w:rsidRPr="00EB16F6">
        <w:rPr>
          <w:b/>
          <w:bCs/>
          <w:sz w:val="22"/>
        </w:rPr>
        <w:t>punto 6</w:t>
      </w:r>
      <w:r w:rsidRPr="00EB16F6">
        <w:rPr>
          <w:sz w:val="22"/>
        </w:rPr>
        <w:t>, indica: Responsabilidad. La responsabilidad del auditor interno se limita exclusivamente a la labor fundamental de Auditoría Interna, es totalmente independiente a las actividades de gestión administrativa que después sea objeto de evaluación por parte de la Unidad (dirección, departamento, etc.) de Auditoría Interna.</w:t>
      </w:r>
    </w:p>
    <w:p w14:paraId="53F3DE84" w14:textId="77777777" w:rsidR="004C3130" w:rsidRPr="004C3130" w:rsidRDefault="004C3130" w:rsidP="004C3130">
      <w:pPr>
        <w:pStyle w:val="Prrafodelista"/>
        <w:rPr>
          <w:sz w:val="22"/>
        </w:rPr>
      </w:pPr>
    </w:p>
    <w:p w14:paraId="1C53BFDA" w14:textId="6B103D8F" w:rsidR="004C3130" w:rsidRDefault="004C3130" w:rsidP="004C3130">
      <w:pPr>
        <w:pStyle w:val="Prrafodelista"/>
        <w:spacing w:after="0" w:line="240" w:lineRule="auto"/>
        <w:ind w:firstLine="0"/>
        <w:contextualSpacing w:val="0"/>
        <w:rPr>
          <w:sz w:val="22"/>
        </w:rPr>
      </w:pPr>
    </w:p>
    <w:p w14:paraId="69167941" w14:textId="1E369871" w:rsidR="00946043" w:rsidRDefault="00946043" w:rsidP="004C3130">
      <w:pPr>
        <w:pStyle w:val="Prrafodelista"/>
        <w:spacing w:after="0" w:line="240" w:lineRule="auto"/>
        <w:ind w:firstLine="0"/>
        <w:contextualSpacing w:val="0"/>
        <w:rPr>
          <w:sz w:val="22"/>
        </w:rPr>
      </w:pPr>
    </w:p>
    <w:p w14:paraId="2F82FB1F" w14:textId="4EE8A675" w:rsidR="00946043" w:rsidRDefault="00946043" w:rsidP="004C3130">
      <w:pPr>
        <w:pStyle w:val="Prrafodelista"/>
        <w:spacing w:after="0" w:line="240" w:lineRule="auto"/>
        <w:ind w:firstLine="0"/>
        <w:contextualSpacing w:val="0"/>
        <w:rPr>
          <w:sz w:val="22"/>
        </w:rPr>
      </w:pPr>
    </w:p>
    <w:p w14:paraId="4E46BA4F" w14:textId="0A664072" w:rsidR="00946043" w:rsidRDefault="00946043" w:rsidP="004C3130">
      <w:pPr>
        <w:pStyle w:val="Prrafodelista"/>
        <w:spacing w:after="0" w:line="240" w:lineRule="auto"/>
        <w:ind w:firstLine="0"/>
        <w:contextualSpacing w:val="0"/>
        <w:rPr>
          <w:sz w:val="22"/>
        </w:rPr>
      </w:pPr>
    </w:p>
    <w:p w14:paraId="0FC2FD6E" w14:textId="46811849" w:rsidR="00946043" w:rsidRDefault="00946043" w:rsidP="004C3130">
      <w:pPr>
        <w:pStyle w:val="Prrafodelista"/>
        <w:spacing w:after="0" w:line="240" w:lineRule="auto"/>
        <w:ind w:firstLine="0"/>
        <w:contextualSpacing w:val="0"/>
        <w:rPr>
          <w:sz w:val="22"/>
        </w:rPr>
      </w:pPr>
    </w:p>
    <w:p w14:paraId="618D929E" w14:textId="0F3E9909" w:rsidR="00946043" w:rsidRDefault="00946043" w:rsidP="004C3130">
      <w:pPr>
        <w:pStyle w:val="Prrafodelista"/>
        <w:spacing w:after="0" w:line="240" w:lineRule="auto"/>
        <w:ind w:firstLine="0"/>
        <w:contextualSpacing w:val="0"/>
        <w:rPr>
          <w:sz w:val="22"/>
        </w:rPr>
      </w:pPr>
    </w:p>
    <w:p w14:paraId="6F819561" w14:textId="594CA365" w:rsidR="00946043" w:rsidRDefault="00946043" w:rsidP="004C3130">
      <w:pPr>
        <w:pStyle w:val="Prrafodelista"/>
        <w:spacing w:after="0" w:line="240" w:lineRule="auto"/>
        <w:ind w:firstLine="0"/>
        <w:contextualSpacing w:val="0"/>
        <w:rPr>
          <w:sz w:val="22"/>
        </w:rPr>
      </w:pPr>
    </w:p>
    <w:p w14:paraId="6C254EF4" w14:textId="6E52CABE" w:rsidR="00946043" w:rsidRDefault="00946043" w:rsidP="004C3130">
      <w:pPr>
        <w:pStyle w:val="Prrafodelista"/>
        <w:spacing w:after="0" w:line="240" w:lineRule="auto"/>
        <w:ind w:firstLine="0"/>
        <w:contextualSpacing w:val="0"/>
        <w:rPr>
          <w:sz w:val="22"/>
        </w:rPr>
      </w:pPr>
    </w:p>
    <w:p w14:paraId="7938CEA2" w14:textId="135C278C" w:rsidR="00946043" w:rsidRDefault="00946043" w:rsidP="004C3130">
      <w:pPr>
        <w:pStyle w:val="Prrafodelista"/>
        <w:spacing w:after="0" w:line="240" w:lineRule="auto"/>
        <w:ind w:firstLine="0"/>
        <w:contextualSpacing w:val="0"/>
        <w:rPr>
          <w:sz w:val="22"/>
        </w:rPr>
      </w:pPr>
    </w:p>
    <w:p w14:paraId="5165E1BA" w14:textId="4C917B6E" w:rsidR="00946043" w:rsidRDefault="00946043" w:rsidP="004C3130">
      <w:pPr>
        <w:pStyle w:val="Prrafodelista"/>
        <w:spacing w:after="0" w:line="240" w:lineRule="auto"/>
        <w:ind w:firstLine="0"/>
        <w:contextualSpacing w:val="0"/>
        <w:rPr>
          <w:sz w:val="22"/>
        </w:rPr>
      </w:pPr>
    </w:p>
    <w:p w14:paraId="04390328" w14:textId="77777777" w:rsidR="00946043" w:rsidRPr="00EB16F6" w:rsidRDefault="00946043" w:rsidP="004C3130">
      <w:pPr>
        <w:pStyle w:val="Prrafodelista"/>
        <w:spacing w:after="0" w:line="240" w:lineRule="auto"/>
        <w:ind w:firstLine="0"/>
        <w:contextualSpacing w:val="0"/>
        <w:rPr>
          <w:sz w:val="22"/>
        </w:rPr>
      </w:pPr>
    </w:p>
    <w:p w14:paraId="6434F75F" w14:textId="3FAB065B" w:rsidR="00453D87" w:rsidRPr="00EB16F6" w:rsidRDefault="00453D87" w:rsidP="00A7085B">
      <w:pPr>
        <w:ind w:left="-5"/>
        <w:rPr>
          <w:sz w:val="22"/>
        </w:rPr>
      </w:pPr>
    </w:p>
    <w:p w14:paraId="1C9CB861" w14:textId="77777777" w:rsidR="004F2B25" w:rsidRPr="00EB16F6" w:rsidRDefault="004F2B25" w:rsidP="004F2B25">
      <w:pPr>
        <w:pStyle w:val="Ttulo1"/>
        <w:numPr>
          <w:ilvl w:val="0"/>
          <w:numId w:val="11"/>
        </w:numPr>
        <w:ind w:hanging="430"/>
        <w:rPr>
          <w:sz w:val="22"/>
        </w:rPr>
      </w:pPr>
      <w:bookmarkStart w:id="10" w:name="_Toc97620337"/>
      <w:bookmarkStart w:id="11" w:name="_Toc126053047"/>
      <w:r w:rsidRPr="00EB16F6">
        <w:rPr>
          <w:sz w:val="22"/>
        </w:rPr>
        <w:lastRenderedPageBreak/>
        <w:t>INFORMACIÓN EXAMINADA</w:t>
      </w:r>
      <w:bookmarkEnd w:id="10"/>
      <w:bookmarkEnd w:id="11"/>
    </w:p>
    <w:p w14:paraId="435A3409" w14:textId="77777777" w:rsidR="004F2B25" w:rsidRPr="00EB16F6" w:rsidRDefault="004F2B25" w:rsidP="004F2B25">
      <w:pPr>
        <w:ind w:left="-5"/>
        <w:rPr>
          <w:sz w:val="22"/>
        </w:rPr>
      </w:pPr>
    </w:p>
    <w:p w14:paraId="768B0C17" w14:textId="77777777" w:rsidR="004F2B25" w:rsidRPr="00EB16F6" w:rsidRDefault="004F2B25" w:rsidP="004F2B25">
      <w:pPr>
        <w:autoSpaceDE w:val="0"/>
        <w:autoSpaceDN w:val="0"/>
        <w:adjustRightInd w:val="0"/>
        <w:spacing w:after="0" w:line="240" w:lineRule="auto"/>
        <w:ind w:left="0" w:firstLine="0"/>
        <w:jc w:val="center"/>
        <w:rPr>
          <w:rFonts w:eastAsiaTheme="minorEastAsia"/>
          <w:b/>
          <w:bCs/>
          <w:sz w:val="22"/>
        </w:rPr>
      </w:pPr>
      <w:r w:rsidRPr="00EB16F6">
        <w:rPr>
          <w:rFonts w:eastAsiaTheme="minorEastAsia"/>
          <w:b/>
          <w:bCs/>
          <w:sz w:val="22"/>
        </w:rPr>
        <w:t>Dirección de Planificación Educativa -DIPAN-</w:t>
      </w:r>
    </w:p>
    <w:p w14:paraId="4F5BD1DB" w14:textId="77777777" w:rsidR="004F2B25" w:rsidRPr="00EB16F6" w:rsidRDefault="004F2B25" w:rsidP="004F2B25">
      <w:pPr>
        <w:autoSpaceDE w:val="0"/>
        <w:autoSpaceDN w:val="0"/>
        <w:adjustRightInd w:val="0"/>
        <w:spacing w:after="0" w:line="240" w:lineRule="auto"/>
        <w:ind w:left="0" w:firstLine="0"/>
        <w:jc w:val="center"/>
        <w:rPr>
          <w:rFonts w:eastAsiaTheme="minorEastAsia"/>
          <w:b/>
          <w:bCs/>
          <w:sz w:val="22"/>
        </w:rPr>
      </w:pPr>
      <w:r w:rsidRPr="00EB16F6">
        <w:rPr>
          <w:rFonts w:eastAsiaTheme="minorEastAsia"/>
          <w:b/>
          <w:bCs/>
          <w:sz w:val="22"/>
        </w:rPr>
        <w:t>Gastos Devengados no pagados</w:t>
      </w:r>
    </w:p>
    <w:p w14:paraId="108E9002" w14:textId="77777777" w:rsidR="004F2B25" w:rsidRPr="00EB16F6" w:rsidRDefault="004F2B25" w:rsidP="004F2B25">
      <w:pPr>
        <w:autoSpaceDE w:val="0"/>
        <w:autoSpaceDN w:val="0"/>
        <w:adjustRightInd w:val="0"/>
        <w:spacing w:after="0" w:line="240" w:lineRule="auto"/>
        <w:ind w:left="0" w:firstLine="0"/>
        <w:jc w:val="center"/>
        <w:rPr>
          <w:rFonts w:eastAsiaTheme="minorEastAsia"/>
          <w:sz w:val="22"/>
        </w:rPr>
      </w:pPr>
      <w:r w:rsidRPr="00EB16F6">
        <w:rPr>
          <w:rFonts w:eastAsiaTheme="minorEastAsia"/>
          <w:b/>
          <w:bCs/>
          <w:sz w:val="22"/>
        </w:rPr>
        <w:t>Al 31 de diciembre de 2022</w:t>
      </w:r>
    </w:p>
    <w:p w14:paraId="48376136" w14:textId="77777777" w:rsidR="004F2B25" w:rsidRPr="00EB16F6" w:rsidRDefault="004F2B25" w:rsidP="004F2B25">
      <w:pPr>
        <w:ind w:left="-5"/>
        <w:rPr>
          <w:rFonts w:eastAsiaTheme="minorEastAsia"/>
          <w:sz w:val="22"/>
        </w:rPr>
      </w:pPr>
    </w:p>
    <w:tbl>
      <w:tblPr>
        <w:tblStyle w:val="Tablaconcuadrcula"/>
        <w:tblW w:w="8642" w:type="dxa"/>
        <w:jc w:val="center"/>
        <w:tblLook w:val="04A0" w:firstRow="1" w:lastRow="0" w:firstColumn="1" w:lastColumn="0" w:noHBand="0" w:noVBand="1"/>
      </w:tblPr>
      <w:tblGrid>
        <w:gridCol w:w="542"/>
        <w:gridCol w:w="661"/>
        <w:gridCol w:w="1340"/>
        <w:gridCol w:w="1555"/>
        <w:gridCol w:w="1329"/>
        <w:gridCol w:w="1798"/>
        <w:gridCol w:w="1417"/>
      </w:tblGrid>
      <w:tr w:rsidR="004F2B25" w14:paraId="44C457C3" w14:textId="77777777" w:rsidTr="00202CAA">
        <w:trPr>
          <w:trHeight w:val="626"/>
          <w:jc w:val="center"/>
        </w:trPr>
        <w:tc>
          <w:tcPr>
            <w:tcW w:w="542" w:type="dxa"/>
            <w:shd w:val="clear" w:color="auto" w:fill="BFBFBF" w:themeFill="background1" w:themeFillShade="BF"/>
            <w:vAlign w:val="center"/>
          </w:tcPr>
          <w:p w14:paraId="0F992F35" w14:textId="77777777" w:rsidR="004F2B25" w:rsidRPr="004A3FCD" w:rsidRDefault="004F2B25" w:rsidP="002D2C20">
            <w:pPr>
              <w:pStyle w:val="Default"/>
              <w:jc w:val="center"/>
              <w:rPr>
                <w:b/>
                <w:sz w:val="20"/>
                <w:szCs w:val="20"/>
                <w:lang w:val="es-GT"/>
              </w:rPr>
            </w:pPr>
            <w:r w:rsidRPr="004A3FCD">
              <w:rPr>
                <w:b/>
                <w:sz w:val="20"/>
                <w:szCs w:val="20"/>
                <w:lang w:val="es-GT"/>
              </w:rPr>
              <w:t>No.</w:t>
            </w:r>
          </w:p>
        </w:tc>
        <w:tc>
          <w:tcPr>
            <w:tcW w:w="661" w:type="dxa"/>
            <w:shd w:val="clear" w:color="auto" w:fill="BFBFBF" w:themeFill="background1" w:themeFillShade="BF"/>
            <w:vAlign w:val="center"/>
          </w:tcPr>
          <w:p w14:paraId="02B4CEE3" w14:textId="77777777" w:rsidR="004F2B25" w:rsidRPr="004A3FCD" w:rsidRDefault="004F2B25" w:rsidP="002D2C20">
            <w:pPr>
              <w:pStyle w:val="Default"/>
              <w:jc w:val="center"/>
              <w:rPr>
                <w:b/>
                <w:sz w:val="20"/>
                <w:szCs w:val="20"/>
                <w:lang w:val="es-GT"/>
              </w:rPr>
            </w:pPr>
            <w:r>
              <w:rPr>
                <w:b/>
                <w:sz w:val="20"/>
                <w:szCs w:val="20"/>
                <w:lang w:val="es-GT"/>
              </w:rPr>
              <w:t>CUR No.</w:t>
            </w:r>
          </w:p>
        </w:tc>
        <w:tc>
          <w:tcPr>
            <w:tcW w:w="1340" w:type="dxa"/>
            <w:shd w:val="clear" w:color="auto" w:fill="BFBFBF" w:themeFill="background1" w:themeFillShade="BF"/>
            <w:vAlign w:val="center"/>
          </w:tcPr>
          <w:p w14:paraId="6D718AA4" w14:textId="77777777" w:rsidR="004F2B25" w:rsidRDefault="004F2B25" w:rsidP="002D2C20">
            <w:pPr>
              <w:pStyle w:val="Default"/>
              <w:jc w:val="center"/>
              <w:rPr>
                <w:b/>
                <w:sz w:val="20"/>
                <w:szCs w:val="20"/>
                <w:lang w:val="es-GT"/>
              </w:rPr>
            </w:pPr>
            <w:r>
              <w:rPr>
                <w:b/>
                <w:sz w:val="20"/>
                <w:szCs w:val="20"/>
                <w:lang w:val="es-GT"/>
              </w:rPr>
              <w:t>Renglón de gasto</w:t>
            </w:r>
          </w:p>
        </w:tc>
        <w:tc>
          <w:tcPr>
            <w:tcW w:w="1555" w:type="dxa"/>
            <w:shd w:val="clear" w:color="auto" w:fill="BFBFBF" w:themeFill="background1" w:themeFillShade="BF"/>
            <w:vAlign w:val="center"/>
          </w:tcPr>
          <w:p w14:paraId="37E0ADEB" w14:textId="77777777" w:rsidR="004F2B25" w:rsidRPr="004A3FCD" w:rsidRDefault="004F2B25" w:rsidP="002D2C20">
            <w:pPr>
              <w:pStyle w:val="Default"/>
              <w:jc w:val="center"/>
              <w:rPr>
                <w:b/>
                <w:sz w:val="20"/>
                <w:szCs w:val="20"/>
                <w:lang w:val="es-GT"/>
              </w:rPr>
            </w:pPr>
            <w:r>
              <w:rPr>
                <w:b/>
                <w:sz w:val="20"/>
                <w:szCs w:val="20"/>
                <w:lang w:val="es-GT"/>
              </w:rPr>
              <w:t>Nombre del Beneficiario</w:t>
            </w:r>
          </w:p>
        </w:tc>
        <w:tc>
          <w:tcPr>
            <w:tcW w:w="1329" w:type="dxa"/>
            <w:shd w:val="clear" w:color="auto" w:fill="BFBFBF" w:themeFill="background1" w:themeFillShade="BF"/>
            <w:vAlign w:val="center"/>
          </w:tcPr>
          <w:p w14:paraId="417CCFFC" w14:textId="77777777" w:rsidR="004F2B25" w:rsidRPr="004A3FCD" w:rsidRDefault="004F2B25" w:rsidP="002D2C20">
            <w:pPr>
              <w:pStyle w:val="Default"/>
              <w:jc w:val="center"/>
              <w:rPr>
                <w:b/>
                <w:sz w:val="20"/>
                <w:szCs w:val="20"/>
                <w:lang w:val="es-GT"/>
              </w:rPr>
            </w:pPr>
            <w:r>
              <w:rPr>
                <w:b/>
                <w:sz w:val="20"/>
                <w:szCs w:val="20"/>
                <w:lang w:val="es-GT"/>
              </w:rPr>
              <w:t>Numero de factura</w:t>
            </w:r>
          </w:p>
        </w:tc>
        <w:tc>
          <w:tcPr>
            <w:tcW w:w="1798" w:type="dxa"/>
            <w:shd w:val="clear" w:color="auto" w:fill="BFBFBF" w:themeFill="background1" w:themeFillShade="BF"/>
            <w:vAlign w:val="center"/>
          </w:tcPr>
          <w:p w14:paraId="6C43D88D" w14:textId="77777777" w:rsidR="004F2B25" w:rsidRPr="004A3FCD" w:rsidRDefault="004F2B25" w:rsidP="002D2C20">
            <w:pPr>
              <w:pStyle w:val="Default"/>
              <w:jc w:val="center"/>
              <w:rPr>
                <w:b/>
                <w:sz w:val="20"/>
                <w:szCs w:val="20"/>
                <w:lang w:val="es-GT"/>
              </w:rPr>
            </w:pPr>
            <w:r>
              <w:rPr>
                <w:b/>
                <w:sz w:val="20"/>
                <w:szCs w:val="20"/>
                <w:lang w:val="es-GT"/>
              </w:rPr>
              <w:t>Descripción del bien o servicio</w:t>
            </w:r>
          </w:p>
        </w:tc>
        <w:tc>
          <w:tcPr>
            <w:tcW w:w="1417" w:type="dxa"/>
            <w:shd w:val="clear" w:color="auto" w:fill="BFBFBF" w:themeFill="background1" w:themeFillShade="BF"/>
            <w:vAlign w:val="center"/>
          </w:tcPr>
          <w:p w14:paraId="01D7898B" w14:textId="77777777" w:rsidR="004F2B25" w:rsidRDefault="004F2B25" w:rsidP="002D2C20">
            <w:pPr>
              <w:pStyle w:val="Default"/>
              <w:jc w:val="center"/>
              <w:rPr>
                <w:b/>
                <w:sz w:val="20"/>
                <w:szCs w:val="20"/>
                <w:lang w:val="es-GT"/>
              </w:rPr>
            </w:pPr>
            <w:r>
              <w:rPr>
                <w:b/>
                <w:sz w:val="20"/>
                <w:szCs w:val="20"/>
                <w:lang w:val="es-GT"/>
              </w:rPr>
              <w:t>Valor Q</w:t>
            </w:r>
          </w:p>
        </w:tc>
      </w:tr>
      <w:tr w:rsidR="004F2B25" w14:paraId="7991060D" w14:textId="77777777" w:rsidTr="00EB16F6">
        <w:trPr>
          <w:trHeight w:val="1164"/>
          <w:jc w:val="center"/>
        </w:trPr>
        <w:tc>
          <w:tcPr>
            <w:tcW w:w="542" w:type="dxa"/>
            <w:vAlign w:val="center"/>
          </w:tcPr>
          <w:p w14:paraId="3B67AB82" w14:textId="77777777" w:rsidR="004F2B25" w:rsidRPr="004A3FCD" w:rsidRDefault="004F2B25" w:rsidP="00EB16F6">
            <w:pPr>
              <w:pStyle w:val="Default"/>
              <w:jc w:val="center"/>
              <w:rPr>
                <w:sz w:val="20"/>
                <w:szCs w:val="20"/>
                <w:lang w:val="es-GT"/>
              </w:rPr>
            </w:pPr>
            <w:r w:rsidRPr="004A3FCD">
              <w:rPr>
                <w:sz w:val="20"/>
                <w:szCs w:val="20"/>
                <w:lang w:val="es-GT"/>
              </w:rPr>
              <w:t>1</w:t>
            </w:r>
          </w:p>
        </w:tc>
        <w:tc>
          <w:tcPr>
            <w:tcW w:w="661" w:type="dxa"/>
            <w:vAlign w:val="center"/>
          </w:tcPr>
          <w:p w14:paraId="132B78A4" w14:textId="705A5410" w:rsidR="004F2B25" w:rsidRPr="004A3FCD" w:rsidRDefault="004F2B25" w:rsidP="00EB16F6">
            <w:pPr>
              <w:pStyle w:val="Default"/>
              <w:jc w:val="center"/>
              <w:rPr>
                <w:sz w:val="20"/>
                <w:szCs w:val="20"/>
                <w:lang w:val="es-GT"/>
              </w:rPr>
            </w:pPr>
            <w:r>
              <w:rPr>
                <w:sz w:val="20"/>
                <w:szCs w:val="20"/>
                <w:lang w:val="es-GT"/>
              </w:rPr>
              <w:t>5</w:t>
            </w:r>
            <w:r w:rsidR="00692C76">
              <w:rPr>
                <w:sz w:val="20"/>
                <w:szCs w:val="20"/>
                <w:lang w:val="es-GT"/>
              </w:rPr>
              <w:t>69</w:t>
            </w:r>
            <w:r>
              <w:rPr>
                <w:sz w:val="20"/>
                <w:szCs w:val="20"/>
                <w:lang w:val="es-GT"/>
              </w:rPr>
              <w:t>1</w:t>
            </w:r>
          </w:p>
        </w:tc>
        <w:tc>
          <w:tcPr>
            <w:tcW w:w="1340" w:type="dxa"/>
          </w:tcPr>
          <w:p w14:paraId="05BFD9F6" w14:textId="77777777" w:rsidR="004F2B25" w:rsidRDefault="004F2B25" w:rsidP="002D2C20">
            <w:pPr>
              <w:pStyle w:val="Default"/>
              <w:jc w:val="both"/>
              <w:rPr>
                <w:sz w:val="20"/>
                <w:szCs w:val="20"/>
                <w:lang w:val="es-GT"/>
              </w:rPr>
            </w:pPr>
            <w:r>
              <w:rPr>
                <w:sz w:val="20"/>
                <w:szCs w:val="20"/>
                <w:lang w:val="es-GT"/>
              </w:rPr>
              <w:t xml:space="preserve">324 </w:t>
            </w:r>
            <w:r w:rsidRPr="004C7A58">
              <w:rPr>
                <w:sz w:val="20"/>
                <w:szCs w:val="20"/>
                <w:lang w:val="es-GT"/>
              </w:rPr>
              <w:t>equipo educacional, cultural y recreativo</w:t>
            </w:r>
            <w:r>
              <w:rPr>
                <w:sz w:val="20"/>
                <w:szCs w:val="20"/>
                <w:lang w:val="es-GT"/>
              </w:rPr>
              <w:t>.</w:t>
            </w:r>
          </w:p>
        </w:tc>
        <w:tc>
          <w:tcPr>
            <w:tcW w:w="1555" w:type="dxa"/>
          </w:tcPr>
          <w:p w14:paraId="2C19768E" w14:textId="77777777" w:rsidR="004F2B25" w:rsidRPr="004A3FCD" w:rsidRDefault="004F2B25" w:rsidP="002D2C20">
            <w:pPr>
              <w:pStyle w:val="Default"/>
              <w:jc w:val="both"/>
              <w:rPr>
                <w:sz w:val="20"/>
                <w:szCs w:val="20"/>
                <w:lang w:val="es-GT"/>
              </w:rPr>
            </w:pPr>
            <w:r>
              <w:rPr>
                <w:sz w:val="20"/>
                <w:szCs w:val="20"/>
                <w:lang w:val="es-GT"/>
              </w:rPr>
              <w:t>López Gómez, Ruth Aracely</w:t>
            </w:r>
          </w:p>
        </w:tc>
        <w:tc>
          <w:tcPr>
            <w:tcW w:w="1329" w:type="dxa"/>
            <w:vAlign w:val="center"/>
          </w:tcPr>
          <w:p w14:paraId="67E5E44C" w14:textId="77777777" w:rsidR="004F2B25" w:rsidRDefault="004F2B25" w:rsidP="00EB16F6">
            <w:pPr>
              <w:pStyle w:val="Default"/>
              <w:jc w:val="center"/>
              <w:rPr>
                <w:sz w:val="20"/>
                <w:szCs w:val="20"/>
                <w:lang w:val="es-GT"/>
              </w:rPr>
            </w:pPr>
            <w:r>
              <w:rPr>
                <w:sz w:val="20"/>
                <w:szCs w:val="20"/>
                <w:lang w:val="es-GT"/>
              </w:rPr>
              <w:t>A2484549-</w:t>
            </w:r>
          </w:p>
          <w:p w14:paraId="79743915" w14:textId="77777777" w:rsidR="004F2B25" w:rsidRPr="004A3FCD" w:rsidRDefault="004F2B25" w:rsidP="00EB16F6">
            <w:pPr>
              <w:pStyle w:val="Default"/>
              <w:jc w:val="center"/>
              <w:rPr>
                <w:sz w:val="20"/>
                <w:szCs w:val="20"/>
                <w:lang w:val="es-GT"/>
              </w:rPr>
            </w:pPr>
            <w:r>
              <w:rPr>
                <w:sz w:val="20"/>
                <w:szCs w:val="20"/>
                <w:lang w:val="es-GT"/>
              </w:rPr>
              <w:t>3470346173</w:t>
            </w:r>
          </w:p>
        </w:tc>
        <w:tc>
          <w:tcPr>
            <w:tcW w:w="1798" w:type="dxa"/>
          </w:tcPr>
          <w:p w14:paraId="7ABED608" w14:textId="77777777" w:rsidR="004F2B25" w:rsidRPr="004A3FCD" w:rsidRDefault="004F2B25" w:rsidP="002D2C20">
            <w:pPr>
              <w:pStyle w:val="Default"/>
              <w:jc w:val="both"/>
              <w:rPr>
                <w:sz w:val="20"/>
                <w:szCs w:val="20"/>
                <w:lang w:val="es-GT"/>
              </w:rPr>
            </w:pPr>
            <w:r>
              <w:rPr>
                <w:sz w:val="20"/>
                <w:szCs w:val="20"/>
                <w:lang w:val="es-GT"/>
              </w:rPr>
              <w:t>Mobiliario escolar para equipar módulos prefabricados para centros educativos.</w:t>
            </w:r>
          </w:p>
        </w:tc>
        <w:tc>
          <w:tcPr>
            <w:tcW w:w="1417" w:type="dxa"/>
            <w:vAlign w:val="center"/>
          </w:tcPr>
          <w:p w14:paraId="0625F768" w14:textId="77777777" w:rsidR="004F2B25" w:rsidRDefault="004F2B25" w:rsidP="00EB16F6">
            <w:pPr>
              <w:pStyle w:val="Default"/>
              <w:jc w:val="right"/>
              <w:rPr>
                <w:sz w:val="20"/>
                <w:szCs w:val="20"/>
                <w:lang w:val="es-GT"/>
              </w:rPr>
            </w:pPr>
            <w:r>
              <w:rPr>
                <w:sz w:val="20"/>
                <w:szCs w:val="20"/>
                <w:lang w:val="es-GT"/>
              </w:rPr>
              <w:t>4,840,526.00</w:t>
            </w:r>
          </w:p>
        </w:tc>
      </w:tr>
    </w:tbl>
    <w:p w14:paraId="4BA2268B" w14:textId="107F339B" w:rsidR="004F2B25" w:rsidRPr="00677160" w:rsidRDefault="00202CAA" w:rsidP="004F2B25">
      <w:pPr>
        <w:ind w:left="-5"/>
        <w:rPr>
          <w:rFonts w:eastAsiaTheme="minorEastAsia"/>
          <w:sz w:val="20"/>
          <w:szCs w:val="20"/>
        </w:rPr>
      </w:pPr>
      <w:r>
        <w:rPr>
          <w:rFonts w:eastAsiaTheme="minorEastAsia"/>
          <w:b/>
          <w:bCs/>
          <w:sz w:val="20"/>
          <w:szCs w:val="20"/>
        </w:rPr>
        <w:t xml:space="preserve">   </w:t>
      </w:r>
      <w:r w:rsidR="004F2B25" w:rsidRPr="00677160">
        <w:rPr>
          <w:rFonts w:eastAsiaTheme="minorEastAsia"/>
          <w:b/>
          <w:bCs/>
          <w:sz w:val="20"/>
          <w:szCs w:val="20"/>
        </w:rPr>
        <w:t>Fuente</w:t>
      </w:r>
      <w:r w:rsidR="004F2B25" w:rsidRPr="00677160">
        <w:rPr>
          <w:rFonts w:eastAsiaTheme="minorEastAsia"/>
          <w:sz w:val="20"/>
          <w:szCs w:val="20"/>
        </w:rPr>
        <w:t>: Oficio No. DIPLAN-259-2023</w:t>
      </w:r>
    </w:p>
    <w:p w14:paraId="1F1FAE7F" w14:textId="1D760505" w:rsidR="00677160" w:rsidRDefault="00677160" w:rsidP="00A7085B">
      <w:pPr>
        <w:ind w:left="-5"/>
      </w:pPr>
    </w:p>
    <w:p w14:paraId="7E760D2B" w14:textId="196A75FA" w:rsidR="00B3280B" w:rsidRPr="00EB16F6" w:rsidRDefault="007E00BC" w:rsidP="007E00BC">
      <w:pPr>
        <w:pStyle w:val="Ttulo1"/>
        <w:numPr>
          <w:ilvl w:val="0"/>
          <w:numId w:val="11"/>
        </w:numPr>
        <w:rPr>
          <w:sz w:val="22"/>
        </w:rPr>
      </w:pPr>
      <w:bookmarkStart w:id="12" w:name="_Toc126053048"/>
      <w:r w:rsidRPr="00EB16F6">
        <w:rPr>
          <w:sz w:val="22"/>
        </w:rPr>
        <w:t>RESULTADO DE LA ACTIVIDAD</w:t>
      </w:r>
      <w:bookmarkEnd w:id="12"/>
    </w:p>
    <w:p w14:paraId="2B5F085D" w14:textId="77777777" w:rsidR="00445AC2" w:rsidRPr="00EB16F6" w:rsidRDefault="00445AC2" w:rsidP="00445AC2">
      <w:pPr>
        <w:ind w:left="70" w:firstLine="0"/>
        <w:rPr>
          <w:sz w:val="22"/>
        </w:rPr>
      </w:pPr>
    </w:p>
    <w:p w14:paraId="51B3D708" w14:textId="40B64417" w:rsidR="00445AC2" w:rsidRPr="00EB16F6" w:rsidRDefault="00445AC2" w:rsidP="00EB16F6">
      <w:pPr>
        <w:ind w:left="430" w:firstLine="0"/>
        <w:rPr>
          <w:sz w:val="22"/>
        </w:rPr>
      </w:pPr>
      <w:r w:rsidRPr="00EB16F6">
        <w:rPr>
          <w:sz w:val="22"/>
        </w:rPr>
        <w:t xml:space="preserve">El resultado al trabajo realizado se resume a continuación: </w:t>
      </w:r>
    </w:p>
    <w:p w14:paraId="5782D861" w14:textId="77777777" w:rsidR="00445AC2" w:rsidRPr="00EB16F6" w:rsidRDefault="00445AC2" w:rsidP="00C01983">
      <w:pPr>
        <w:autoSpaceDE w:val="0"/>
        <w:autoSpaceDN w:val="0"/>
        <w:adjustRightInd w:val="0"/>
        <w:spacing w:after="0" w:line="240" w:lineRule="auto"/>
        <w:rPr>
          <w:sz w:val="22"/>
        </w:rPr>
      </w:pPr>
    </w:p>
    <w:p w14:paraId="4000367B" w14:textId="483E9501" w:rsidR="0013786F" w:rsidRPr="00EB16F6" w:rsidRDefault="007F3AD8" w:rsidP="00EB16F6">
      <w:pPr>
        <w:autoSpaceDE w:val="0"/>
        <w:autoSpaceDN w:val="0"/>
        <w:adjustRightInd w:val="0"/>
        <w:spacing w:after="0" w:line="240" w:lineRule="auto"/>
        <w:ind w:left="440"/>
        <w:rPr>
          <w:sz w:val="22"/>
        </w:rPr>
      </w:pPr>
      <w:r w:rsidRPr="00EB16F6">
        <w:rPr>
          <w:sz w:val="22"/>
        </w:rPr>
        <w:t xml:space="preserve">De conformidad con </w:t>
      </w:r>
      <w:r w:rsidR="0013786F" w:rsidRPr="00EB16F6">
        <w:rPr>
          <w:sz w:val="22"/>
        </w:rPr>
        <w:t>la documentación obtenida</w:t>
      </w:r>
      <w:r w:rsidR="00C01983" w:rsidRPr="00EB16F6">
        <w:rPr>
          <w:sz w:val="22"/>
        </w:rPr>
        <w:t xml:space="preserve"> por los responsables</w:t>
      </w:r>
      <w:r w:rsidR="00DA097C" w:rsidRPr="00EB16F6">
        <w:rPr>
          <w:sz w:val="22"/>
        </w:rPr>
        <w:t xml:space="preserve">, </w:t>
      </w:r>
      <w:r w:rsidR="009F1ED9" w:rsidRPr="00EB16F6">
        <w:rPr>
          <w:sz w:val="22"/>
        </w:rPr>
        <w:t xml:space="preserve">relacionada a </w:t>
      </w:r>
      <w:r w:rsidR="00C01983" w:rsidRPr="00EB16F6">
        <w:rPr>
          <w:sz w:val="22"/>
        </w:rPr>
        <w:t>los gastos devengados no pagados</w:t>
      </w:r>
      <w:r w:rsidR="00AD3522" w:rsidRPr="00EB16F6">
        <w:rPr>
          <w:sz w:val="22"/>
        </w:rPr>
        <w:t>,</w:t>
      </w:r>
      <w:r w:rsidR="00C01983" w:rsidRPr="00EB16F6">
        <w:rPr>
          <w:sz w:val="22"/>
        </w:rPr>
        <w:t xml:space="preserve"> que quedaron registrados en el </w:t>
      </w:r>
      <w:r w:rsidR="00AD3522" w:rsidRPr="00EB16F6">
        <w:rPr>
          <w:sz w:val="22"/>
        </w:rPr>
        <w:t>Sistema de Contabilidad Integrada -</w:t>
      </w:r>
      <w:r w:rsidR="00C01983" w:rsidRPr="00EB16F6">
        <w:rPr>
          <w:sz w:val="22"/>
        </w:rPr>
        <w:t>SICOIN WEB</w:t>
      </w:r>
      <w:r w:rsidR="00AD3522" w:rsidRPr="00EB16F6">
        <w:rPr>
          <w:sz w:val="22"/>
        </w:rPr>
        <w:t xml:space="preserve">- </w:t>
      </w:r>
      <w:r w:rsidR="00C01983" w:rsidRPr="00EB16F6">
        <w:rPr>
          <w:sz w:val="22"/>
        </w:rPr>
        <w:t>al final del año 2022</w:t>
      </w:r>
      <w:r w:rsidR="008E572D" w:rsidRPr="00EB16F6">
        <w:rPr>
          <w:sz w:val="22"/>
        </w:rPr>
        <w:t xml:space="preserve">, </w:t>
      </w:r>
      <w:r w:rsidR="00144939" w:rsidRPr="00EB16F6">
        <w:rPr>
          <w:sz w:val="22"/>
        </w:rPr>
        <w:t xml:space="preserve">a cargo de </w:t>
      </w:r>
      <w:r w:rsidR="008E572D" w:rsidRPr="00EB16F6">
        <w:rPr>
          <w:sz w:val="22"/>
        </w:rPr>
        <w:t xml:space="preserve">la Dirección de Planificación Educativa -DIPLAN-, se </w:t>
      </w:r>
      <w:r w:rsidR="00C50E6D" w:rsidRPr="00EB16F6">
        <w:rPr>
          <w:sz w:val="22"/>
        </w:rPr>
        <w:t>constató l</w:t>
      </w:r>
      <w:r w:rsidR="008E572D" w:rsidRPr="00EB16F6">
        <w:rPr>
          <w:sz w:val="22"/>
        </w:rPr>
        <w:t>o siguiente:</w:t>
      </w:r>
    </w:p>
    <w:p w14:paraId="4B8CDBFB" w14:textId="77777777" w:rsidR="0013786F" w:rsidRPr="00EB16F6" w:rsidRDefault="0013786F" w:rsidP="00EB16F6">
      <w:pPr>
        <w:ind w:left="425"/>
        <w:rPr>
          <w:sz w:val="22"/>
        </w:rPr>
      </w:pPr>
    </w:p>
    <w:p w14:paraId="3A40637A" w14:textId="4B1F8031" w:rsidR="0013214E" w:rsidRPr="00EB16F6" w:rsidRDefault="00D17E7F" w:rsidP="00EB16F6">
      <w:pPr>
        <w:pStyle w:val="Prrafodelista"/>
        <w:numPr>
          <w:ilvl w:val="0"/>
          <w:numId w:val="14"/>
        </w:numPr>
        <w:ind w:left="790"/>
        <w:rPr>
          <w:rFonts w:eastAsiaTheme="majorEastAsia"/>
          <w:bCs/>
          <w:sz w:val="22"/>
        </w:rPr>
      </w:pPr>
      <w:r w:rsidRPr="00EB16F6">
        <w:rPr>
          <w:rFonts w:eastAsiaTheme="majorEastAsia"/>
          <w:bCs/>
          <w:sz w:val="22"/>
        </w:rPr>
        <w:t xml:space="preserve">Cuadro de integración de las unidades ejecutoras que reportaron CUR Devengados no Pagados al 31 de diciembre de 2022, </w:t>
      </w:r>
      <w:r w:rsidR="001C1F2B" w:rsidRPr="00EB16F6">
        <w:rPr>
          <w:rFonts w:eastAsiaTheme="majorEastAsia"/>
          <w:bCs/>
          <w:sz w:val="22"/>
        </w:rPr>
        <w:t>emitido por el Departamento de Contabilidad y Normatividad</w:t>
      </w:r>
      <w:r w:rsidR="008557F7" w:rsidRPr="00EB16F6">
        <w:rPr>
          <w:rFonts w:eastAsiaTheme="majorEastAsia"/>
          <w:bCs/>
          <w:sz w:val="22"/>
        </w:rPr>
        <w:t xml:space="preserve"> </w:t>
      </w:r>
      <w:r w:rsidR="00E350D4" w:rsidRPr="00EB16F6">
        <w:rPr>
          <w:rFonts w:eastAsiaTheme="majorEastAsia"/>
          <w:bCs/>
          <w:sz w:val="22"/>
        </w:rPr>
        <w:t xml:space="preserve">de la </w:t>
      </w:r>
      <w:r w:rsidR="0013214E" w:rsidRPr="00EB16F6">
        <w:rPr>
          <w:rFonts w:eastAsiaTheme="majorEastAsia"/>
          <w:bCs/>
          <w:sz w:val="22"/>
        </w:rPr>
        <w:t>Dirección de Administración Financiera -DAFI-</w:t>
      </w:r>
    </w:p>
    <w:p w14:paraId="76656012" w14:textId="5303170F" w:rsidR="00526A7F" w:rsidRPr="00EB16F6" w:rsidRDefault="00D17E7F" w:rsidP="00EB16F6">
      <w:pPr>
        <w:pStyle w:val="Prrafodelista"/>
        <w:numPr>
          <w:ilvl w:val="0"/>
          <w:numId w:val="14"/>
        </w:numPr>
        <w:ind w:left="790"/>
        <w:rPr>
          <w:rFonts w:eastAsiaTheme="majorEastAsia"/>
          <w:bCs/>
          <w:sz w:val="22"/>
        </w:rPr>
      </w:pPr>
      <w:r w:rsidRPr="00EB16F6">
        <w:rPr>
          <w:rFonts w:eastAsiaTheme="majorEastAsia"/>
          <w:bCs/>
          <w:sz w:val="22"/>
        </w:rPr>
        <w:t xml:space="preserve">Reporte </w:t>
      </w:r>
      <w:r w:rsidR="00D13D07" w:rsidRPr="00EB16F6">
        <w:rPr>
          <w:rFonts w:eastAsiaTheme="majorEastAsia"/>
          <w:bCs/>
          <w:sz w:val="22"/>
        </w:rPr>
        <w:t>generado del Sistema de Contabilidad Integrada -SICOIN WEB-, R00804768.rpt</w:t>
      </w:r>
      <w:r w:rsidR="00526A7F" w:rsidRPr="00EB16F6">
        <w:rPr>
          <w:rFonts w:eastAsiaTheme="majorEastAsia"/>
          <w:bCs/>
          <w:sz w:val="22"/>
        </w:rPr>
        <w:t>,</w:t>
      </w:r>
      <w:r w:rsidR="00D13D07" w:rsidRPr="00EB16F6">
        <w:rPr>
          <w:rFonts w:eastAsiaTheme="majorEastAsia"/>
          <w:bCs/>
          <w:sz w:val="22"/>
        </w:rPr>
        <w:t xml:space="preserve"> </w:t>
      </w:r>
      <w:r w:rsidR="00526A7F" w:rsidRPr="00EB16F6">
        <w:rPr>
          <w:rFonts w:eastAsiaTheme="majorEastAsia"/>
          <w:bCs/>
          <w:sz w:val="22"/>
        </w:rPr>
        <w:t>E</w:t>
      </w:r>
      <w:r w:rsidRPr="00EB16F6">
        <w:rPr>
          <w:rFonts w:eastAsiaTheme="majorEastAsia"/>
          <w:bCs/>
          <w:sz w:val="22"/>
        </w:rPr>
        <w:t>jecución del presup</w:t>
      </w:r>
      <w:r w:rsidR="00D13D07" w:rsidRPr="00EB16F6">
        <w:rPr>
          <w:rFonts w:eastAsiaTheme="majorEastAsia"/>
          <w:bCs/>
          <w:sz w:val="22"/>
        </w:rPr>
        <w:t>u</w:t>
      </w:r>
      <w:r w:rsidRPr="00EB16F6">
        <w:rPr>
          <w:rFonts w:eastAsiaTheme="majorEastAsia"/>
          <w:bCs/>
          <w:sz w:val="22"/>
        </w:rPr>
        <w:t>esto por entidad</w:t>
      </w:r>
      <w:r w:rsidR="00526A7F" w:rsidRPr="00EB16F6">
        <w:rPr>
          <w:rFonts w:eastAsiaTheme="majorEastAsia"/>
          <w:bCs/>
          <w:sz w:val="22"/>
        </w:rPr>
        <w:t>,</w:t>
      </w:r>
      <w:r w:rsidRPr="00EB16F6">
        <w:rPr>
          <w:rFonts w:eastAsiaTheme="majorEastAsia"/>
          <w:bCs/>
          <w:sz w:val="22"/>
        </w:rPr>
        <w:t xml:space="preserve"> del 01 de enero al 31 de diciembre de 2022</w:t>
      </w:r>
      <w:r w:rsidR="00BA26D0" w:rsidRPr="00EB16F6">
        <w:rPr>
          <w:rFonts w:eastAsiaTheme="majorEastAsia"/>
          <w:bCs/>
          <w:sz w:val="22"/>
        </w:rPr>
        <w:t xml:space="preserve">, </w:t>
      </w:r>
      <w:r w:rsidR="00C5277F" w:rsidRPr="00EB16F6">
        <w:rPr>
          <w:rFonts w:eastAsiaTheme="majorEastAsia"/>
          <w:bCs/>
          <w:sz w:val="22"/>
        </w:rPr>
        <w:t xml:space="preserve">que muestra </w:t>
      </w:r>
      <w:r w:rsidR="002B563E" w:rsidRPr="00EB16F6">
        <w:rPr>
          <w:rFonts w:eastAsiaTheme="majorEastAsia"/>
          <w:bCs/>
          <w:sz w:val="22"/>
        </w:rPr>
        <w:t>los</w:t>
      </w:r>
      <w:r w:rsidR="00C5277F" w:rsidRPr="00EB16F6">
        <w:rPr>
          <w:rFonts w:eastAsiaTheme="majorEastAsia"/>
          <w:bCs/>
          <w:sz w:val="22"/>
        </w:rPr>
        <w:t xml:space="preserve"> saldo</w:t>
      </w:r>
      <w:r w:rsidR="002B563E" w:rsidRPr="00EB16F6">
        <w:rPr>
          <w:rFonts w:eastAsiaTheme="majorEastAsia"/>
          <w:bCs/>
          <w:sz w:val="22"/>
        </w:rPr>
        <w:t>s</w:t>
      </w:r>
      <w:r w:rsidR="00C5277F" w:rsidRPr="00EB16F6">
        <w:rPr>
          <w:rFonts w:eastAsiaTheme="majorEastAsia"/>
          <w:bCs/>
          <w:sz w:val="22"/>
        </w:rPr>
        <w:t xml:space="preserve"> por pagar.</w:t>
      </w:r>
    </w:p>
    <w:p w14:paraId="7AD1D7E5" w14:textId="6C71B600" w:rsidR="00523894" w:rsidRPr="00EB16F6" w:rsidRDefault="00D17E7F" w:rsidP="00EB16F6">
      <w:pPr>
        <w:pStyle w:val="Prrafodelista"/>
        <w:numPr>
          <w:ilvl w:val="0"/>
          <w:numId w:val="14"/>
        </w:numPr>
        <w:ind w:left="790"/>
        <w:rPr>
          <w:rFonts w:eastAsiaTheme="majorEastAsia"/>
          <w:bCs/>
          <w:sz w:val="22"/>
        </w:rPr>
      </w:pPr>
      <w:r w:rsidRPr="00EB16F6">
        <w:rPr>
          <w:rFonts w:eastAsiaTheme="majorEastAsia"/>
          <w:bCs/>
          <w:sz w:val="22"/>
        </w:rPr>
        <w:t xml:space="preserve">Reporte </w:t>
      </w:r>
      <w:r w:rsidR="00526A7F" w:rsidRPr="00EB16F6">
        <w:rPr>
          <w:rFonts w:eastAsiaTheme="majorEastAsia"/>
          <w:bCs/>
          <w:sz w:val="22"/>
        </w:rPr>
        <w:t>generado del Sistema de Contabilidad Integrada -SICOIN WEB-,</w:t>
      </w:r>
      <w:r w:rsidR="00523894" w:rsidRPr="00EB16F6">
        <w:rPr>
          <w:rFonts w:eastAsiaTheme="majorEastAsia"/>
          <w:bCs/>
          <w:sz w:val="22"/>
        </w:rPr>
        <w:t xml:space="preserve"> R0804109.rpt, </w:t>
      </w:r>
      <w:r w:rsidRPr="00EB16F6">
        <w:rPr>
          <w:rFonts w:eastAsiaTheme="majorEastAsia"/>
          <w:bCs/>
          <w:sz w:val="22"/>
        </w:rPr>
        <w:t>CUR del gasto</w:t>
      </w:r>
      <w:r w:rsidR="00523894" w:rsidRPr="00EB16F6">
        <w:rPr>
          <w:rFonts w:eastAsiaTheme="majorEastAsia"/>
          <w:bCs/>
          <w:sz w:val="22"/>
        </w:rPr>
        <w:t xml:space="preserve">, </w:t>
      </w:r>
      <w:r w:rsidRPr="00EB16F6">
        <w:rPr>
          <w:rFonts w:eastAsiaTheme="majorEastAsia"/>
          <w:bCs/>
          <w:sz w:val="22"/>
        </w:rPr>
        <w:t xml:space="preserve">del 01 de enero al 31 de diciembre de 2022, </w:t>
      </w:r>
      <w:r w:rsidR="00523894" w:rsidRPr="00EB16F6">
        <w:rPr>
          <w:rFonts w:eastAsiaTheme="majorEastAsia"/>
          <w:bCs/>
          <w:sz w:val="22"/>
        </w:rPr>
        <w:t xml:space="preserve">conteniendo </w:t>
      </w:r>
      <w:r w:rsidRPr="00EB16F6">
        <w:rPr>
          <w:rFonts w:eastAsiaTheme="majorEastAsia"/>
          <w:bCs/>
          <w:sz w:val="22"/>
        </w:rPr>
        <w:t xml:space="preserve">la integración de los CUR devengados no pagados. </w:t>
      </w:r>
    </w:p>
    <w:p w14:paraId="439FE40C" w14:textId="28810598" w:rsidR="00D17E7F" w:rsidRPr="00EB16F6" w:rsidRDefault="00D17E7F" w:rsidP="00EB16F6">
      <w:pPr>
        <w:pStyle w:val="Prrafodelista"/>
        <w:numPr>
          <w:ilvl w:val="0"/>
          <w:numId w:val="14"/>
        </w:numPr>
        <w:ind w:left="790"/>
        <w:rPr>
          <w:rFonts w:eastAsiaTheme="majorEastAsia"/>
          <w:bCs/>
          <w:sz w:val="22"/>
        </w:rPr>
      </w:pPr>
      <w:r w:rsidRPr="00EB16F6">
        <w:rPr>
          <w:rFonts w:eastAsiaTheme="majorEastAsia"/>
          <w:bCs/>
          <w:sz w:val="22"/>
        </w:rPr>
        <w:t>Copia del oficio</w:t>
      </w:r>
      <w:r w:rsidR="0001018D" w:rsidRPr="00EB16F6">
        <w:rPr>
          <w:rFonts w:eastAsiaTheme="majorEastAsia"/>
          <w:bCs/>
          <w:sz w:val="22"/>
        </w:rPr>
        <w:t xml:space="preserve"> No.</w:t>
      </w:r>
      <w:r w:rsidRPr="00EB16F6">
        <w:rPr>
          <w:rFonts w:eastAsiaTheme="majorEastAsia"/>
          <w:bCs/>
          <w:sz w:val="22"/>
        </w:rPr>
        <w:t xml:space="preserve"> DIPLAN-FE-</w:t>
      </w:r>
      <w:r w:rsidR="00267FBD" w:rsidRPr="00EB16F6">
        <w:rPr>
          <w:rFonts w:eastAsiaTheme="majorEastAsia"/>
          <w:bCs/>
          <w:sz w:val="22"/>
        </w:rPr>
        <w:t>259</w:t>
      </w:r>
      <w:r w:rsidRPr="00EB16F6">
        <w:rPr>
          <w:rFonts w:eastAsiaTheme="majorEastAsia"/>
          <w:bCs/>
          <w:sz w:val="22"/>
        </w:rPr>
        <w:t>-2023,</w:t>
      </w:r>
      <w:r w:rsidR="00267FBD" w:rsidRPr="00EB16F6">
        <w:rPr>
          <w:rFonts w:eastAsiaTheme="majorEastAsia"/>
          <w:bCs/>
          <w:sz w:val="22"/>
        </w:rPr>
        <w:t xml:space="preserve"> de fecha 12 de enero de 2023, </w:t>
      </w:r>
      <w:r w:rsidR="00534E24" w:rsidRPr="00EB16F6">
        <w:rPr>
          <w:rFonts w:eastAsiaTheme="majorEastAsia"/>
          <w:bCs/>
          <w:sz w:val="22"/>
        </w:rPr>
        <w:t>emitido por l</w:t>
      </w:r>
      <w:r w:rsidRPr="00EB16F6">
        <w:rPr>
          <w:rFonts w:eastAsiaTheme="majorEastAsia"/>
          <w:bCs/>
          <w:sz w:val="22"/>
        </w:rPr>
        <w:t xml:space="preserve">a Dirección de Planificación </w:t>
      </w:r>
      <w:r w:rsidR="0001018D" w:rsidRPr="00EB16F6">
        <w:rPr>
          <w:rFonts w:eastAsiaTheme="majorEastAsia"/>
          <w:bCs/>
          <w:sz w:val="22"/>
        </w:rPr>
        <w:t>Educativa</w:t>
      </w:r>
      <w:r w:rsidRPr="00EB16F6">
        <w:rPr>
          <w:rFonts w:eastAsiaTheme="majorEastAsia"/>
          <w:bCs/>
          <w:sz w:val="22"/>
        </w:rPr>
        <w:t xml:space="preserve"> -DIPLAN-, a través del cual traslada la información</w:t>
      </w:r>
      <w:r w:rsidR="00137F39" w:rsidRPr="00EB16F6">
        <w:rPr>
          <w:rFonts w:eastAsiaTheme="majorEastAsia"/>
          <w:bCs/>
          <w:sz w:val="22"/>
        </w:rPr>
        <w:t xml:space="preserve"> relacionada a CUR Devengados no pagados, a la Dirección de Administración Financiera -DAFI-.</w:t>
      </w:r>
    </w:p>
    <w:p w14:paraId="3B7971AA" w14:textId="66F4C501" w:rsidR="00384E21" w:rsidRPr="00EB16F6" w:rsidRDefault="00384E21" w:rsidP="00EB16F6">
      <w:pPr>
        <w:pStyle w:val="Default"/>
        <w:numPr>
          <w:ilvl w:val="0"/>
          <w:numId w:val="14"/>
        </w:numPr>
        <w:ind w:left="790"/>
        <w:jc w:val="both"/>
        <w:rPr>
          <w:bCs/>
          <w:sz w:val="22"/>
          <w:szCs w:val="22"/>
        </w:rPr>
      </w:pPr>
      <w:r w:rsidRPr="00EB16F6">
        <w:rPr>
          <w:bCs/>
          <w:sz w:val="22"/>
          <w:szCs w:val="22"/>
        </w:rPr>
        <w:t xml:space="preserve">Copia de Comprobante Único de Registro No. 5691, de fecha 29 de diciembre de 2022, a cargo de la Unidad Ejecutora 105, Dirección de Planificación Educativa en estado Devengado, con </w:t>
      </w:r>
      <w:r w:rsidR="00EB16F6" w:rsidRPr="00EB16F6">
        <w:rPr>
          <w:bCs/>
          <w:sz w:val="22"/>
          <w:szCs w:val="22"/>
        </w:rPr>
        <w:t>número</w:t>
      </w:r>
      <w:r w:rsidRPr="00EB16F6">
        <w:rPr>
          <w:bCs/>
          <w:sz w:val="22"/>
          <w:szCs w:val="22"/>
        </w:rPr>
        <w:t xml:space="preserve"> de operación Guatecompras</w:t>
      </w:r>
      <w:r w:rsidR="00EB16F6">
        <w:rPr>
          <w:bCs/>
          <w:sz w:val="22"/>
          <w:szCs w:val="22"/>
        </w:rPr>
        <w:t xml:space="preserve"> </w:t>
      </w:r>
      <w:r w:rsidRPr="00EB16F6">
        <w:rPr>
          <w:bCs/>
          <w:sz w:val="22"/>
          <w:szCs w:val="22"/>
        </w:rPr>
        <w:t xml:space="preserve">-NOG- 15,807525, aprobado mediante firma electrónica 2993KHJ8A5HRKER, por el usuario Marcot41, </w:t>
      </w:r>
      <w:r w:rsidR="002B563E" w:rsidRPr="00EB16F6">
        <w:rPr>
          <w:bCs/>
          <w:sz w:val="22"/>
          <w:szCs w:val="22"/>
        </w:rPr>
        <w:t>de</w:t>
      </w:r>
      <w:r w:rsidRPr="00EB16F6">
        <w:rPr>
          <w:bCs/>
          <w:sz w:val="22"/>
          <w:szCs w:val="22"/>
        </w:rPr>
        <w:t xml:space="preserve"> fecha 29 de diciembre de 2022, con cargo al renglón presupuestario 324, Equipo Educacional, Cultural y Recreativo, por </w:t>
      </w:r>
      <w:r w:rsidR="00EB16F6">
        <w:rPr>
          <w:bCs/>
          <w:sz w:val="22"/>
          <w:szCs w:val="22"/>
        </w:rPr>
        <w:t>la cantidad</w:t>
      </w:r>
      <w:r w:rsidRPr="00EB16F6">
        <w:rPr>
          <w:bCs/>
          <w:sz w:val="22"/>
          <w:szCs w:val="22"/>
        </w:rPr>
        <w:t xml:space="preserve"> de </w:t>
      </w:r>
      <w:r w:rsidR="00EB16F6">
        <w:rPr>
          <w:bCs/>
          <w:sz w:val="22"/>
          <w:szCs w:val="22"/>
        </w:rPr>
        <w:t xml:space="preserve">                              </w:t>
      </w:r>
      <w:r w:rsidRPr="00EB16F6">
        <w:rPr>
          <w:bCs/>
          <w:sz w:val="22"/>
          <w:szCs w:val="22"/>
        </w:rPr>
        <w:t>Q</w:t>
      </w:r>
      <w:r w:rsidR="00EB16F6">
        <w:rPr>
          <w:bCs/>
          <w:sz w:val="22"/>
          <w:szCs w:val="22"/>
        </w:rPr>
        <w:t xml:space="preserve">. </w:t>
      </w:r>
      <w:r w:rsidRPr="00EB16F6">
        <w:rPr>
          <w:bCs/>
          <w:sz w:val="22"/>
          <w:szCs w:val="22"/>
        </w:rPr>
        <w:t>4,840,526.00, en concepto de solicitud de ofertas mediante Licitación Pública SDO No. BID3618/OC-GU-LP1-BNS-03-2021, Adquisición de mobiliario escolar para equipar módulos prefabricados fase II, adjudicado a Ruth Ar</w:t>
      </w:r>
      <w:r w:rsidR="00AC5F7F" w:rsidRPr="00EB16F6">
        <w:rPr>
          <w:bCs/>
          <w:sz w:val="22"/>
          <w:szCs w:val="22"/>
        </w:rPr>
        <w:t>a</w:t>
      </w:r>
      <w:r w:rsidRPr="00EB16F6">
        <w:rPr>
          <w:bCs/>
          <w:sz w:val="22"/>
          <w:szCs w:val="22"/>
        </w:rPr>
        <w:t xml:space="preserve">cely López Gómez, propietario de la empresa mercantil Distribuidora Guatemalteca, según factura </w:t>
      </w:r>
      <w:r w:rsidRPr="00EB16F6">
        <w:rPr>
          <w:bCs/>
          <w:sz w:val="22"/>
          <w:szCs w:val="22"/>
        </w:rPr>
        <w:lastRenderedPageBreak/>
        <w:t>electrónica Serie A2484549 No. DTE 3470346173, de fecha 28 de diciembre de 2022.</w:t>
      </w:r>
    </w:p>
    <w:p w14:paraId="4F3A6102" w14:textId="28E2EF88" w:rsidR="00384E21" w:rsidRPr="00EB16F6" w:rsidRDefault="00384E21" w:rsidP="00EB16F6">
      <w:pPr>
        <w:pStyle w:val="Default"/>
        <w:numPr>
          <w:ilvl w:val="0"/>
          <w:numId w:val="14"/>
        </w:numPr>
        <w:ind w:left="790"/>
        <w:jc w:val="both"/>
        <w:rPr>
          <w:bCs/>
          <w:sz w:val="22"/>
          <w:szCs w:val="22"/>
        </w:rPr>
      </w:pPr>
      <w:r w:rsidRPr="00EB16F6">
        <w:rPr>
          <w:bCs/>
          <w:sz w:val="22"/>
          <w:szCs w:val="22"/>
        </w:rPr>
        <w:t xml:space="preserve">Reporte R00804425.rpt, Informe de Ruta </w:t>
      </w:r>
      <w:r w:rsidR="002B563E" w:rsidRPr="00EB16F6">
        <w:rPr>
          <w:bCs/>
          <w:sz w:val="22"/>
          <w:szCs w:val="22"/>
        </w:rPr>
        <w:t>Crítica</w:t>
      </w:r>
      <w:r w:rsidRPr="00EB16F6">
        <w:rPr>
          <w:bCs/>
          <w:sz w:val="22"/>
          <w:szCs w:val="22"/>
        </w:rPr>
        <w:t xml:space="preserve"> del C</w:t>
      </w:r>
      <w:r w:rsidR="002B563E" w:rsidRPr="00EB16F6">
        <w:rPr>
          <w:bCs/>
          <w:sz w:val="22"/>
          <w:szCs w:val="22"/>
        </w:rPr>
        <w:t>UR</w:t>
      </w:r>
      <w:r w:rsidRPr="00EB16F6">
        <w:rPr>
          <w:bCs/>
          <w:sz w:val="22"/>
          <w:szCs w:val="22"/>
        </w:rPr>
        <w:t xml:space="preserve"> de Gastos, generado el 11 de enero de 2023, el cual consigna como fecha de elaboración, fecha de solicitud y fecha de aprobación, el 29 de diciembre de 2022, sin completarse el proceso de pago.</w:t>
      </w:r>
    </w:p>
    <w:p w14:paraId="1025E1AB" w14:textId="5E128FAC" w:rsidR="00384E21" w:rsidRPr="00EB16F6" w:rsidRDefault="00384E21" w:rsidP="00EB16F6">
      <w:pPr>
        <w:pStyle w:val="Default"/>
        <w:numPr>
          <w:ilvl w:val="0"/>
          <w:numId w:val="14"/>
        </w:numPr>
        <w:ind w:left="790"/>
        <w:jc w:val="both"/>
        <w:rPr>
          <w:bCs/>
          <w:sz w:val="22"/>
          <w:szCs w:val="22"/>
        </w:rPr>
      </w:pPr>
      <w:r w:rsidRPr="00EB16F6">
        <w:rPr>
          <w:bCs/>
          <w:sz w:val="22"/>
          <w:szCs w:val="22"/>
        </w:rPr>
        <w:t xml:space="preserve">Copia de Comprobante Único de Registro No. 2027, de fecha 11 de octubre de 2022 en estado Comprometido por </w:t>
      </w:r>
      <w:r w:rsidR="00EB16F6">
        <w:rPr>
          <w:bCs/>
          <w:sz w:val="22"/>
          <w:szCs w:val="22"/>
        </w:rPr>
        <w:t>la cantidad</w:t>
      </w:r>
      <w:r w:rsidRPr="00EB16F6">
        <w:rPr>
          <w:bCs/>
          <w:sz w:val="22"/>
          <w:szCs w:val="22"/>
        </w:rPr>
        <w:t xml:space="preserve"> de Q</w:t>
      </w:r>
      <w:r w:rsidR="00EB16F6">
        <w:rPr>
          <w:bCs/>
          <w:sz w:val="22"/>
          <w:szCs w:val="22"/>
        </w:rPr>
        <w:t xml:space="preserve">. </w:t>
      </w:r>
      <w:r w:rsidRPr="00EB16F6">
        <w:rPr>
          <w:bCs/>
          <w:sz w:val="22"/>
          <w:szCs w:val="22"/>
        </w:rPr>
        <w:t>4,840,526.00.</w:t>
      </w:r>
    </w:p>
    <w:p w14:paraId="2FA38812" w14:textId="3C9753C5" w:rsidR="00384E21" w:rsidRPr="00EB16F6" w:rsidRDefault="00AC5F7F" w:rsidP="00EB16F6">
      <w:pPr>
        <w:pStyle w:val="Default"/>
        <w:numPr>
          <w:ilvl w:val="0"/>
          <w:numId w:val="14"/>
        </w:numPr>
        <w:ind w:left="790"/>
        <w:jc w:val="both"/>
        <w:rPr>
          <w:bCs/>
          <w:sz w:val="22"/>
          <w:szCs w:val="22"/>
        </w:rPr>
      </w:pPr>
      <w:r w:rsidRPr="00EB16F6">
        <w:rPr>
          <w:bCs/>
          <w:sz w:val="22"/>
          <w:szCs w:val="22"/>
        </w:rPr>
        <w:t>Orden</w:t>
      </w:r>
      <w:r w:rsidR="00384E21" w:rsidRPr="00EB16F6">
        <w:rPr>
          <w:bCs/>
          <w:sz w:val="22"/>
          <w:szCs w:val="22"/>
        </w:rPr>
        <w:t xml:space="preserve"> de Compra No. 6178-48513548, de fecha 05 de octubre de 2022, por concepto de solicitud de ofertas mediante Licitación Pública SDO No. BID3618/OC-GU-LP1-BNS-03-2021, Adquisición de mobiliario escolar para equipar módulos prefabricados fase II, adjudicado a Ruth Ar</w:t>
      </w:r>
      <w:r w:rsidRPr="00EB16F6">
        <w:rPr>
          <w:bCs/>
          <w:sz w:val="22"/>
          <w:szCs w:val="22"/>
        </w:rPr>
        <w:t>a</w:t>
      </w:r>
      <w:r w:rsidR="00384E21" w:rsidRPr="00EB16F6">
        <w:rPr>
          <w:bCs/>
          <w:sz w:val="22"/>
          <w:szCs w:val="22"/>
        </w:rPr>
        <w:t xml:space="preserve">cely López Gómez, propietario de la empresa mercantil Distribuidora Guatemalteca por </w:t>
      </w:r>
      <w:r w:rsidR="00EB16F6">
        <w:rPr>
          <w:bCs/>
          <w:sz w:val="22"/>
          <w:szCs w:val="22"/>
        </w:rPr>
        <w:t>la cantidad</w:t>
      </w:r>
      <w:r w:rsidR="00384E21" w:rsidRPr="00EB16F6">
        <w:rPr>
          <w:bCs/>
          <w:sz w:val="22"/>
          <w:szCs w:val="22"/>
        </w:rPr>
        <w:t xml:space="preserve"> de Q</w:t>
      </w:r>
      <w:r w:rsidR="00EB16F6">
        <w:rPr>
          <w:bCs/>
          <w:sz w:val="22"/>
          <w:szCs w:val="22"/>
        </w:rPr>
        <w:t>.</w:t>
      </w:r>
      <w:r w:rsidR="00384E21" w:rsidRPr="00EB16F6">
        <w:rPr>
          <w:bCs/>
          <w:sz w:val="22"/>
          <w:szCs w:val="22"/>
        </w:rPr>
        <w:t xml:space="preserve"> 4,840,526.00.</w:t>
      </w:r>
    </w:p>
    <w:p w14:paraId="561E0407" w14:textId="78661397" w:rsidR="00384E21" w:rsidRPr="00EB16F6" w:rsidRDefault="00384E21" w:rsidP="00EB16F6">
      <w:pPr>
        <w:pStyle w:val="Default"/>
        <w:numPr>
          <w:ilvl w:val="0"/>
          <w:numId w:val="14"/>
        </w:numPr>
        <w:ind w:left="790"/>
        <w:jc w:val="both"/>
        <w:rPr>
          <w:bCs/>
          <w:sz w:val="22"/>
          <w:szCs w:val="22"/>
        </w:rPr>
      </w:pPr>
      <w:r w:rsidRPr="00EB16F6">
        <w:rPr>
          <w:bCs/>
          <w:sz w:val="22"/>
          <w:szCs w:val="22"/>
        </w:rPr>
        <w:t xml:space="preserve">Detalle de consolidación No.48105152, totalizando la cantidad de 7,232 productos, detallados en 4 </w:t>
      </w:r>
      <w:r w:rsidR="00AC5F7F" w:rsidRPr="00EB16F6">
        <w:rPr>
          <w:bCs/>
          <w:sz w:val="22"/>
          <w:szCs w:val="22"/>
        </w:rPr>
        <w:t>páginas</w:t>
      </w:r>
      <w:r w:rsidRPr="00EB16F6">
        <w:rPr>
          <w:bCs/>
          <w:sz w:val="22"/>
          <w:szCs w:val="22"/>
        </w:rPr>
        <w:t>, firmado por el Coordinador Administrativo Financiero</w:t>
      </w:r>
      <w:r w:rsidR="00AC5F7F" w:rsidRPr="00EB16F6">
        <w:rPr>
          <w:bCs/>
          <w:sz w:val="22"/>
          <w:szCs w:val="22"/>
        </w:rPr>
        <w:t>,</w:t>
      </w:r>
      <w:r w:rsidRPr="00EB16F6">
        <w:rPr>
          <w:bCs/>
          <w:sz w:val="22"/>
          <w:szCs w:val="22"/>
        </w:rPr>
        <w:t xml:space="preserve"> de la Dirección de Planificación Educativa -DIPLAN-.</w:t>
      </w:r>
    </w:p>
    <w:p w14:paraId="40C5DF4D" w14:textId="1A3AC0FE" w:rsidR="00384E21" w:rsidRPr="00EB16F6" w:rsidRDefault="00384E21" w:rsidP="00EB16F6">
      <w:pPr>
        <w:pStyle w:val="Default"/>
        <w:numPr>
          <w:ilvl w:val="0"/>
          <w:numId w:val="14"/>
        </w:numPr>
        <w:ind w:left="790"/>
        <w:jc w:val="both"/>
        <w:rPr>
          <w:bCs/>
          <w:sz w:val="22"/>
          <w:szCs w:val="22"/>
        </w:rPr>
      </w:pPr>
      <w:r w:rsidRPr="00EB16F6">
        <w:rPr>
          <w:bCs/>
          <w:sz w:val="22"/>
          <w:szCs w:val="22"/>
        </w:rPr>
        <w:t>Copia de factura Serie A2484549</w:t>
      </w:r>
      <w:r w:rsidR="00AC5F7F" w:rsidRPr="00EB16F6">
        <w:rPr>
          <w:bCs/>
          <w:sz w:val="22"/>
          <w:szCs w:val="22"/>
        </w:rPr>
        <w:t>,</w:t>
      </w:r>
      <w:r w:rsidRPr="00EB16F6">
        <w:rPr>
          <w:bCs/>
          <w:sz w:val="22"/>
          <w:szCs w:val="22"/>
        </w:rPr>
        <w:t xml:space="preserve"> </w:t>
      </w:r>
      <w:r w:rsidR="00AC5F7F" w:rsidRPr="00EB16F6">
        <w:rPr>
          <w:bCs/>
          <w:sz w:val="22"/>
          <w:szCs w:val="22"/>
        </w:rPr>
        <w:t>n</w:t>
      </w:r>
      <w:r w:rsidRPr="00EB16F6">
        <w:rPr>
          <w:bCs/>
          <w:sz w:val="22"/>
          <w:szCs w:val="22"/>
        </w:rPr>
        <w:t xml:space="preserve">umero de DTE 3470346173, de fecha 28 de diciembre de 2022, emitido por Ruth Aracely </w:t>
      </w:r>
      <w:r w:rsidR="00AC5F7F" w:rsidRPr="00EB16F6">
        <w:rPr>
          <w:bCs/>
          <w:sz w:val="22"/>
          <w:szCs w:val="22"/>
        </w:rPr>
        <w:t>López</w:t>
      </w:r>
      <w:r w:rsidRPr="00EB16F6">
        <w:rPr>
          <w:bCs/>
          <w:sz w:val="22"/>
          <w:szCs w:val="22"/>
        </w:rPr>
        <w:t xml:space="preserve"> </w:t>
      </w:r>
      <w:r w:rsidR="00AC5F7F" w:rsidRPr="00EB16F6">
        <w:rPr>
          <w:bCs/>
          <w:sz w:val="22"/>
          <w:szCs w:val="22"/>
        </w:rPr>
        <w:t>Gómez</w:t>
      </w:r>
      <w:r w:rsidRPr="00EB16F6">
        <w:rPr>
          <w:bCs/>
          <w:sz w:val="22"/>
          <w:szCs w:val="22"/>
        </w:rPr>
        <w:t xml:space="preserve">, Distribuidora Guatemalteca, Numero de Identificación Tributaria -NIT- 43981232, a cargo de Dirección de Planificación Educativa, detallando la cantidad de 7,232 bienes, correspondiente a mobiliario educacional, por </w:t>
      </w:r>
      <w:r w:rsidR="00EB16F6">
        <w:rPr>
          <w:bCs/>
          <w:sz w:val="22"/>
          <w:szCs w:val="22"/>
        </w:rPr>
        <w:t>la cantidad</w:t>
      </w:r>
      <w:r w:rsidRPr="00EB16F6">
        <w:rPr>
          <w:bCs/>
          <w:sz w:val="22"/>
          <w:szCs w:val="22"/>
        </w:rPr>
        <w:t xml:space="preserve"> de Q</w:t>
      </w:r>
      <w:r w:rsidR="00EB16F6">
        <w:rPr>
          <w:bCs/>
          <w:sz w:val="22"/>
          <w:szCs w:val="22"/>
        </w:rPr>
        <w:t xml:space="preserve">. </w:t>
      </w:r>
      <w:r w:rsidRPr="00EB16F6">
        <w:rPr>
          <w:bCs/>
          <w:sz w:val="22"/>
          <w:szCs w:val="22"/>
        </w:rPr>
        <w:t>4,840,526.00.</w:t>
      </w:r>
    </w:p>
    <w:p w14:paraId="63996CA8" w14:textId="3E853489" w:rsidR="00384E21" w:rsidRPr="00EB16F6" w:rsidRDefault="00384E21" w:rsidP="00EB16F6">
      <w:pPr>
        <w:pStyle w:val="Default"/>
        <w:numPr>
          <w:ilvl w:val="0"/>
          <w:numId w:val="14"/>
        </w:numPr>
        <w:ind w:left="790"/>
        <w:jc w:val="both"/>
        <w:rPr>
          <w:bCs/>
          <w:sz w:val="22"/>
          <w:szCs w:val="22"/>
        </w:rPr>
      </w:pPr>
      <w:r w:rsidRPr="00EB16F6">
        <w:rPr>
          <w:bCs/>
          <w:sz w:val="22"/>
          <w:szCs w:val="22"/>
        </w:rPr>
        <w:t xml:space="preserve">Resolución No. 4032-2022, de fecha 28 de diciembre de 2022, </w:t>
      </w:r>
      <w:r w:rsidR="00EB16F6" w:rsidRPr="00EB16F6">
        <w:rPr>
          <w:bCs/>
          <w:sz w:val="22"/>
          <w:szCs w:val="22"/>
        </w:rPr>
        <w:t>emitida</w:t>
      </w:r>
      <w:r w:rsidRPr="00EB16F6">
        <w:rPr>
          <w:bCs/>
          <w:sz w:val="22"/>
          <w:szCs w:val="22"/>
        </w:rPr>
        <w:t xml:space="preserve"> por el Ministerio de Educación, en el que se aprueba la liquidación del Contrato MINEDUC No. BNS-BID-02-2022, correspondiente a la adquisición de mobiliario escolar para equipar módulos prefabricados fase II, lotes 3, 5, 6 y 7, por </w:t>
      </w:r>
      <w:r w:rsidR="00EB16F6">
        <w:rPr>
          <w:bCs/>
          <w:sz w:val="22"/>
          <w:szCs w:val="22"/>
        </w:rPr>
        <w:t>la cantidad</w:t>
      </w:r>
      <w:r w:rsidRPr="00EB16F6">
        <w:rPr>
          <w:bCs/>
          <w:sz w:val="22"/>
          <w:szCs w:val="22"/>
        </w:rPr>
        <w:t xml:space="preserve"> de Q</w:t>
      </w:r>
      <w:r w:rsidR="00EB16F6">
        <w:rPr>
          <w:bCs/>
          <w:sz w:val="22"/>
          <w:szCs w:val="22"/>
        </w:rPr>
        <w:t>.</w:t>
      </w:r>
      <w:r w:rsidRPr="00EB16F6">
        <w:rPr>
          <w:bCs/>
          <w:sz w:val="22"/>
          <w:szCs w:val="22"/>
        </w:rPr>
        <w:t xml:space="preserve"> 4,840,526.00.</w:t>
      </w:r>
    </w:p>
    <w:p w14:paraId="0FEA4965" w14:textId="592EEACF" w:rsidR="00384E21" w:rsidRPr="00EB16F6" w:rsidRDefault="00384E21" w:rsidP="00EB16F6">
      <w:pPr>
        <w:pStyle w:val="Default"/>
        <w:numPr>
          <w:ilvl w:val="0"/>
          <w:numId w:val="14"/>
        </w:numPr>
        <w:ind w:left="790"/>
        <w:jc w:val="both"/>
        <w:rPr>
          <w:bCs/>
          <w:sz w:val="22"/>
          <w:szCs w:val="22"/>
        </w:rPr>
      </w:pPr>
      <w:r w:rsidRPr="00EB16F6">
        <w:rPr>
          <w:bCs/>
          <w:sz w:val="22"/>
          <w:szCs w:val="22"/>
        </w:rPr>
        <w:t>Acta No. 024-22 de recepción y liquidación del contrato Mineduc BNS-BID-02-2022</w:t>
      </w:r>
      <w:r w:rsidR="00BD3108" w:rsidRPr="00EB16F6">
        <w:rPr>
          <w:bCs/>
          <w:sz w:val="22"/>
          <w:szCs w:val="22"/>
        </w:rPr>
        <w:t>,</w:t>
      </w:r>
      <w:r w:rsidRPr="00EB16F6">
        <w:rPr>
          <w:bCs/>
          <w:sz w:val="22"/>
          <w:szCs w:val="22"/>
        </w:rPr>
        <w:t xml:space="preserve"> del proceso de licitación </w:t>
      </w:r>
      <w:r w:rsidR="00BD3108" w:rsidRPr="00EB16F6">
        <w:rPr>
          <w:bCs/>
          <w:sz w:val="22"/>
          <w:szCs w:val="22"/>
        </w:rPr>
        <w:t>pública</w:t>
      </w:r>
      <w:r w:rsidRPr="00EB16F6">
        <w:rPr>
          <w:bCs/>
          <w:sz w:val="22"/>
          <w:szCs w:val="22"/>
        </w:rPr>
        <w:t xml:space="preserve"> internacional SDO No. BID3618/OC-GU-LPI-BNS-03-2021, adquisición de mobiliario escolar para equipar módulos prefabricados fase II, de fecha 28 de diciembre de 2022, suscrita por la Comisión receptora y liquidadora, en el cual se hace constar, </w:t>
      </w:r>
      <w:r w:rsidR="00F10D10" w:rsidRPr="00EB16F6">
        <w:rPr>
          <w:bCs/>
          <w:sz w:val="22"/>
          <w:szCs w:val="22"/>
        </w:rPr>
        <w:t>que,</w:t>
      </w:r>
      <w:r w:rsidRPr="00EB16F6">
        <w:rPr>
          <w:bCs/>
          <w:sz w:val="22"/>
          <w:szCs w:val="22"/>
        </w:rPr>
        <w:t xml:space="preserve"> mediante revisión y análisis de las constancias</w:t>
      </w:r>
      <w:r w:rsidR="00737224" w:rsidRPr="00EB16F6">
        <w:rPr>
          <w:bCs/>
          <w:sz w:val="22"/>
          <w:szCs w:val="22"/>
        </w:rPr>
        <w:t xml:space="preserve"> originales</w:t>
      </w:r>
      <w:r w:rsidRPr="00EB16F6">
        <w:rPr>
          <w:bCs/>
          <w:sz w:val="22"/>
          <w:szCs w:val="22"/>
        </w:rPr>
        <w:t xml:space="preserve"> de entrega y recepción</w:t>
      </w:r>
      <w:r w:rsidR="00737224" w:rsidRPr="00EB16F6">
        <w:rPr>
          <w:bCs/>
          <w:sz w:val="22"/>
          <w:szCs w:val="22"/>
        </w:rPr>
        <w:t>,</w:t>
      </w:r>
      <w:r w:rsidRPr="00EB16F6">
        <w:rPr>
          <w:bCs/>
          <w:sz w:val="22"/>
          <w:szCs w:val="22"/>
        </w:rPr>
        <w:t xml:space="preserve"> de los lotes números 3, 5, 6 y 7</w:t>
      </w:r>
      <w:r w:rsidR="00F10D10" w:rsidRPr="00EB16F6">
        <w:rPr>
          <w:bCs/>
          <w:sz w:val="22"/>
          <w:szCs w:val="22"/>
        </w:rPr>
        <w:t xml:space="preserve">, en las cuales </w:t>
      </w:r>
      <w:r w:rsidRPr="00EB16F6">
        <w:rPr>
          <w:bCs/>
          <w:sz w:val="22"/>
          <w:szCs w:val="22"/>
        </w:rPr>
        <w:t>se describe</w:t>
      </w:r>
      <w:r w:rsidR="00F10D10" w:rsidRPr="00EB16F6">
        <w:rPr>
          <w:bCs/>
          <w:sz w:val="22"/>
          <w:szCs w:val="22"/>
        </w:rPr>
        <w:t>n</w:t>
      </w:r>
      <w:r w:rsidRPr="00EB16F6">
        <w:rPr>
          <w:bCs/>
          <w:sz w:val="22"/>
          <w:szCs w:val="22"/>
        </w:rPr>
        <w:t xml:space="preserve"> la ubicación, lote y cantidad de cada bien entregado por el proveedor adjudicado, el cual se resume a continuación:</w:t>
      </w:r>
    </w:p>
    <w:p w14:paraId="6187BF3C" w14:textId="2FC05324" w:rsidR="00F10D10" w:rsidRDefault="00F10D10" w:rsidP="00EB16F6">
      <w:pPr>
        <w:pStyle w:val="Default"/>
        <w:ind w:left="430"/>
        <w:jc w:val="both"/>
        <w:rPr>
          <w:bCs/>
        </w:rPr>
      </w:pPr>
    </w:p>
    <w:tbl>
      <w:tblPr>
        <w:tblW w:w="8499" w:type="dxa"/>
        <w:jc w:val="right"/>
        <w:tblLayout w:type="fixed"/>
        <w:tblCellMar>
          <w:left w:w="70" w:type="dxa"/>
          <w:right w:w="70" w:type="dxa"/>
        </w:tblCellMar>
        <w:tblLook w:val="04A0" w:firstRow="1" w:lastRow="0" w:firstColumn="1" w:lastColumn="0" w:noHBand="0" w:noVBand="1"/>
      </w:tblPr>
      <w:tblGrid>
        <w:gridCol w:w="521"/>
        <w:gridCol w:w="608"/>
        <w:gridCol w:w="1418"/>
        <w:gridCol w:w="1351"/>
        <w:gridCol w:w="1351"/>
        <w:gridCol w:w="993"/>
        <w:gridCol w:w="916"/>
        <w:gridCol w:w="1341"/>
      </w:tblGrid>
      <w:tr w:rsidR="00384E21" w:rsidRPr="00384E21" w14:paraId="760D3A11" w14:textId="77777777" w:rsidTr="00EB16F6">
        <w:trPr>
          <w:trHeight w:val="300"/>
          <w:jc w:val="right"/>
        </w:trPr>
        <w:tc>
          <w:tcPr>
            <w:tcW w:w="5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E325C1" w14:textId="77777777" w:rsidR="00384E21" w:rsidRPr="00384E21" w:rsidRDefault="00384E21" w:rsidP="002D2C20">
            <w:pPr>
              <w:jc w:val="center"/>
              <w:rPr>
                <w:b/>
                <w:bCs/>
                <w:sz w:val="20"/>
                <w:szCs w:val="20"/>
              </w:rPr>
            </w:pPr>
            <w:r w:rsidRPr="00384E21">
              <w:rPr>
                <w:b/>
                <w:bCs/>
                <w:sz w:val="20"/>
                <w:szCs w:val="20"/>
              </w:rPr>
              <w:t>No.</w:t>
            </w:r>
          </w:p>
        </w:tc>
        <w:tc>
          <w:tcPr>
            <w:tcW w:w="6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C0008" w14:textId="1A355921" w:rsidR="00384E21" w:rsidRPr="00384E21" w:rsidRDefault="00964BD8" w:rsidP="002D2C20">
            <w:pPr>
              <w:jc w:val="center"/>
              <w:rPr>
                <w:b/>
                <w:bCs/>
                <w:sz w:val="20"/>
                <w:szCs w:val="20"/>
              </w:rPr>
            </w:pPr>
            <w:r>
              <w:rPr>
                <w:b/>
                <w:bCs/>
                <w:sz w:val="20"/>
                <w:szCs w:val="20"/>
              </w:rPr>
              <w:t xml:space="preserve">No. de </w:t>
            </w:r>
            <w:r w:rsidR="00384E21" w:rsidRPr="00384E21">
              <w:rPr>
                <w:b/>
                <w:bCs/>
                <w:sz w:val="20"/>
                <w:szCs w:val="20"/>
              </w:rPr>
              <w:t>Lote</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4809FF1C" w14:textId="69254707" w:rsidR="00384E21" w:rsidRPr="00384E21" w:rsidRDefault="00964BD8" w:rsidP="002D2C20">
            <w:pPr>
              <w:jc w:val="center"/>
              <w:rPr>
                <w:b/>
                <w:bCs/>
                <w:sz w:val="20"/>
                <w:szCs w:val="20"/>
              </w:rPr>
            </w:pPr>
            <w:r>
              <w:rPr>
                <w:b/>
                <w:bCs/>
                <w:sz w:val="20"/>
                <w:szCs w:val="20"/>
              </w:rPr>
              <w:t xml:space="preserve">Cantidad de </w:t>
            </w:r>
            <w:r w:rsidR="00627061">
              <w:rPr>
                <w:b/>
                <w:bCs/>
                <w:sz w:val="20"/>
                <w:szCs w:val="20"/>
              </w:rPr>
              <w:t>centros</w:t>
            </w:r>
            <w:r w:rsidR="00384E21" w:rsidRPr="00384E21">
              <w:rPr>
                <w:b/>
                <w:bCs/>
                <w:sz w:val="20"/>
                <w:szCs w:val="20"/>
              </w:rPr>
              <w:t xml:space="preserve"> educativos </w:t>
            </w:r>
          </w:p>
        </w:tc>
        <w:tc>
          <w:tcPr>
            <w:tcW w:w="13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8CA499" w14:textId="74517669" w:rsidR="00384E21" w:rsidRPr="00384E21" w:rsidRDefault="00384E21" w:rsidP="002D2C20">
            <w:pPr>
              <w:jc w:val="center"/>
              <w:rPr>
                <w:b/>
                <w:bCs/>
                <w:sz w:val="20"/>
                <w:szCs w:val="20"/>
              </w:rPr>
            </w:pPr>
            <w:r w:rsidRPr="00384E21">
              <w:rPr>
                <w:b/>
                <w:bCs/>
                <w:sz w:val="20"/>
                <w:szCs w:val="20"/>
              </w:rPr>
              <w:t>Mesa Triangular/</w:t>
            </w:r>
          </w:p>
          <w:p w14:paraId="289349BD" w14:textId="77777777" w:rsidR="00384E21" w:rsidRPr="00384E21" w:rsidRDefault="00384E21" w:rsidP="002D2C20">
            <w:pPr>
              <w:jc w:val="center"/>
              <w:rPr>
                <w:b/>
                <w:bCs/>
                <w:sz w:val="20"/>
                <w:szCs w:val="20"/>
              </w:rPr>
            </w:pPr>
            <w:r w:rsidRPr="00384E21">
              <w:rPr>
                <w:b/>
                <w:bCs/>
                <w:sz w:val="20"/>
                <w:szCs w:val="20"/>
              </w:rPr>
              <w:t>individual + silla</w:t>
            </w:r>
          </w:p>
        </w:tc>
        <w:tc>
          <w:tcPr>
            <w:tcW w:w="13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80AE6E" w14:textId="77777777" w:rsidR="00384E21" w:rsidRPr="00384E21" w:rsidRDefault="00384E21" w:rsidP="002D2C20">
            <w:pPr>
              <w:jc w:val="center"/>
              <w:rPr>
                <w:b/>
                <w:bCs/>
                <w:sz w:val="20"/>
                <w:szCs w:val="20"/>
              </w:rPr>
            </w:pPr>
            <w:r w:rsidRPr="00384E21">
              <w:rPr>
                <w:b/>
                <w:bCs/>
                <w:sz w:val="20"/>
                <w:szCs w:val="20"/>
              </w:rPr>
              <w:t>Organizador</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B0727A" w14:textId="77777777" w:rsidR="00384E21" w:rsidRPr="00384E21" w:rsidRDefault="00384E21" w:rsidP="002D2C20">
            <w:pPr>
              <w:jc w:val="center"/>
              <w:rPr>
                <w:b/>
                <w:bCs/>
                <w:sz w:val="20"/>
                <w:szCs w:val="20"/>
              </w:rPr>
            </w:pPr>
            <w:r w:rsidRPr="00384E21">
              <w:rPr>
                <w:b/>
                <w:bCs/>
                <w:sz w:val="20"/>
                <w:szCs w:val="20"/>
              </w:rPr>
              <w:t>Mesa docente con silla</w:t>
            </w:r>
          </w:p>
        </w:tc>
        <w:tc>
          <w:tcPr>
            <w:tcW w:w="9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2474DC" w14:textId="77777777" w:rsidR="00384E21" w:rsidRPr="00384E21" w:rsidRDefault="00384E21" w:rsidP="002D2C20">
            <w:pPr>
              <w:jc w:val="center"/>
              <w:rPr>
                <w:b/>
                <w:bCs/>
                <w:sz w:val="20"/>
                <w:szCs w:val="20"/>
              </w:rPr>
            </w:pPr>
            <w:proofErr w:type="gramStart"/>
            <w:r w:rsidRPr="00384E21">
              <w:rPr>
                <w:b/>
                <w:bCs/>
                <w:sz w:val="20"/>
                <w:szCs w:val="20"/>
              </w:rPr>
              <w:t>Total</w:t>
            </w:r>
            <w:proofErr w:type="gramEnd"/>
            <w:r w:rsidRPr="00384E21">
              <w:rPr>
                <w:b/>
                <w:bCs/>
                <w:sz w:val="20"/>
                <w:szCs w:val="20"/>
              </w:rPr>
              <w:t xml:space="preserve"> bienes por lote</w:t>
            </w:r>
          </w:p>
        </w:tc>
        <w:tc>
          <w:tcPr>
            <w:tcW w:w="1341" w:type="dxa"/>
            <w:tcBorders>
              <w:top w:val="single" w:sz="4" w:space="0" w:color="auto"/>
              <w:left w:val="single" w:sz="4" w:space="0" w:color="auto"/>
              <w:bottom w:val="single" w:sz="4" w:space="0" w:color="auto"/>
              <w:right w:val="single" w:sz="4" w:space="0" w:color="auto"/>
            </w:tcBorders>
            <w:shd w:val="clear" w:color="000000" w:fill="D9D9D9"/>
            <w:vAlign w:val="center"/>
          </w:tcPr>
          <w:p w14:paraId="06BCEF53" w14:textId="77777777" w:rsidR="00B76FA2" w:rsidRDefault="00B76FA2" w:rsidP="002D2C20">
            <w:pPr>
              <w:jc w:val="center"/>
              <w:rPr>
                <w:b/>
                <w:bCs/>
                <w:sz w:val="20"/>
                <w:szCs w:val="20"/>
              </w:rPr>
            </w:pPr>
            <w:proofErr w:type="gramStart"/>
            <w:r>
              <w:rPr>
                <w:b/>
                <w:bCs/>
                <w:sz w:val="20"/>
                <w:szCs w:val="20"/>
              </w:rPr>
              <w:t>Total</w:t>
            </w:r>
            <w:proofErr w:type="gramEnd"/>
            <w:r>
              <w:rPr>
                <w:b/>
                <w:bCs/>
                <w:sz w:val="20"/>
                <w:szCs w:val="20"/>
              </w:rPr>
              <w:t xml:space="preserve"> a pagar por</w:t>
            </w:r>
            <w:r w:rsidR="00384E21" w:rsidRPr="00384E21">
              <w:rPr>
                <w:b/>
                <w:bCs/>
                <w:sz w:val="20"/>
                <w:szCs w:val="20"/>
              </w:rPr>
              <w:t xml:space="preserve"> lote</w:t>
            </w:r>
          </w:p>
          <w:p w14:paraId="31A3DACA" w14:textId="1935E4CC" w:rsidR="00384E21" w:rsidRPr="00384E21" w:rsidRDefault="00384E21" w:rsidP="002D2C20">
            <w:pPr>
              <w:jc w:val="center"/>
              <w:rPr>
                <w:b/>
                <w:bCs/>
                <w:sz w:val="20"/>
                <w:szCs w:val="20"/>
              </w:rPr>
            </w:pPr>
            <w:r w:rsidRPr="00384E21">
              <w:rPr>
                <w:b/>
                <w:bCs/>
                <w:sz w:val="20"/>
                <w:szCs w:val="20"/>
              </w:rPr>
              <w:t>Q</w:t>
            </w:r>
          </w:p>
        </w:tc>
      </w:tr>
      <w:tr w:rsidR="00384E21" w:rsidRPr="00384E21" w14:paraId="1A48B698" w14:textId="77777777" w:rsidTr="00EB16F6">
        <w:trPr>
          <w:trHeight w:val="300"/>
          <w:jc w:val="right"/>
        </w:trPr>
        <w:tc>
          <w:tcPr>
            <w:tcW w:w="521" w:type="dxa"/>
            <w:tcBorders>
              <w:top w:val="nil"/>
              <w:left w:val="single" w:sz="4" w:space="0" w:color="auto"/>
              <w:bottom w:val="nil"/>
              <w:right w:val="nil"/>
            </w:tcBorders>
            <w:shd w:val="clear" w:color="auto" w:fill="auto"/>
            <w:noWrap/>
            <w:vAlign w:val="bottom"/>
            <w:hideMark/>
          </w:tcPr>
          <w:p w14:paraId="74799156" w14:textId="77777777" w:rsidR="00384E21" w:rsidRPr="00384E21" w:rsidRDefault="00384E21" w:rsidP="002D2C20">
            <w:pPr>
              <w:jc w:val="center"/>
              <w:rPr>
                <w:sz w:val="20"/>
                <w:szCs w:val="20"/>
              </w:rPr>
            </w:pPr>
            <w:r w:rsidRPr="00384E21">
              <w:rPr>
                <w:sz w:val="20"/>
                <w:szCs w:val="20"/>
              </w:rPr>
              <w:t>1</w:t>
            </w:r>
          </w:p>
        </w:tc>
        <w:tc>
          <w:tcPr>
            <w:tcW w:w="608" w:type="dxa"/>
            <w:tcBorders>
              <w:top w:val="nil"/>
              <w:left w:val="single" w:sz="4" w:space="0" w:color="auto"/>
              <w:bottom w:val="nil"/>
              <w:right w:val="single" w:sz="4" w:space="0" w:color="auto"/>
            </w:tcBorders>
            <w:shd w:val="clear" w:color="auto" w:fill="auto"/>
            <w:noWrap/>
            <w:vAlign w:val="bottom"/>
            <w:hideMark/>
          </w:tcPr>
          <w:p w14:paraId="76C9977C" w14:textId="77777777" w:rsidR="00384E21" w:rsidRPr="00384E21" w:rsidRDefault="00384E21" w:rsidP="002D2C20">
            <w:pPr>
              <w:jc w:val="center"/>
              <w:rPr>
                <w:sz w:val="20"/>
                <w:szCs w:val="20"/>
              </w:rPr>
            </w:pPr>
            <w:r w:rsidRPr="00384E21">
              <w:rPr>
                <w:sz w:val="20"/>
                <w:szCs w:val="20"/>
              </w:rPr>
              <w:t>3</w:t>
            </w:r>
          </w:p>
        </w:tc>
        <w:tc>
          <w:tcPr>
            <w:tcW w:w="1418" w:type="dxa"/>
            <w:tcBorders>
              <w:top w:val="nil"/>
              <w:left w:val="nil"/>
              <w:bottom w:val="nil"/>
              <w:right w:val="single" w:sz="4" w:space="0" w:color="auto"/>
            </w:tcBorders>
          </w:tcPr>
          <w:p w14:paraId="2EC56B01" w14:textId="77777777" w:rsidR="00384E21" w:rsidRPr="00384E21" w:rsidRDefault="00384E21" w:rsidP="002D2C20">
            <w:pPr>
              <w:jc w:val="center"/>
              <w:rPr>
                <w:sz w:val="20"/>
                <w:szCs w:val="20"/>
              </w:rPr>
            </w:pPr>
            <w:r w:rsidRPr="00384E21">
              <w:rPr>
                <w:sz w:val="20"/>
                <w:szCs w:val="20"/>
              </w:rPr>
              <w:t>40</w:t>
            </w:r>
          </w:p>
        </w:tc>
        <w:tc>
          <w:tcPr>
            <w:tcW w:w="1351" w:type="dxa"/>
            <w:tcBorders>
              <w:top w:val="single" w:sz="4" w:space="0" w:color="auto"/>
              <w:left w:val="single" w:sz="4" w:space="0" w:color="auto"/>
              <w:bottom w:val="nil"/>
              <w:right w:val="single" w:sz="4" w:space="0" w:color="auto"/>
            </w:tcBorders>
            <w:shd w:val="clear" w:color="auto" w:fill="auto"/>
            <w:noWrap/>
            <w:vAlign w:val="bottom"/>
            <w:hideMark/>
          </w:tcPr>
          <w:p w14:paraId="66A6E20C" w14:textId="77777777" w:rsidR="00384E21" w:rsidRPr="00384E21" w:rsidRDefault="00384E21" w:rsidP="002D2C20">
            <w:pPr>
              <w:jc w:val="center"/>
              <w:rPr>
                <w:sz w:val="20"/>
                <w:szCs w:val="20"/>
              </w:rPr>
            </w:pPr>
            <w:r w:rsidRPr="00384E21">
              <w:rPr>
                <w:sz w:val="20"/>
                <w:szCs w:val="20"/>
              </w:rPr>
              <w:t>1,560</w:t>
            </w:r>
          </w:p>
        </w:tc>
        <w:tc>
          <w:tcPr>
            <w:tcW w:w="1351" w:type="dxa"/>
            <w:tcBorders>
              <w:top w:val="nil"/>
              <w:left w:val="nil"/>
              <w:bottom w:val="nil"/>
              <w:right w:val="single" w:sz="4" w:space="0" w:color="auto"/>
            </w:tcBorders>
            <w:shd w:val="clear" w:color="auto" w:fill="auto"/>
            <w:noWrap/>
            <w:vAlign w:val="bottom"/>
            <w:hideMark/>
          </w:tcPr>
          <w:p w14:paraId="2B3ADAA6" w14:textId="77777777" w:rsidR="00384E21" w:rsidRPr="00384E21" w:rsidRDefault="00384E21" w:rsidP="002D2C20">
            <w:pPr>
              <w:jc w:val="center"/>
              <w:rPr>
                <w:sz w:val="20"/>
                <w:szCs w:val="20"/>
              </w:rPr>
            </w:pPr>
            <w:r w:rsidRPr="00384E21">
              <w:rPr>
                <w:sz w:val="20"/>
                <w:szCs w:val="20"/>
              </w:rPr>
              <w:t>52</w:t>
            </w:r>
          </w:p>
        </w:tc>
        <w:tc>
          <w:tcPr>
            <w:tcW w:w="993" w:type="dxa"/>
            <w:tcBorders>
              <w:top w:val="nil"/>
              <w:left w:val="nil"/>
              <w:bottom w:val="nil"/>
              <w:right w:val="single" w:sz="4" w:space="0" w:color="auto"/>
            </w:tcBorders>
            <w:shd w:val="clear" w:color="auto" w:fill="auto"/>
            <w:noWrap/>
            <w:vAlign w:val="bottom"/>
            <w:hideMark/>
          </w:tcPr>
          <w:p w14:paraId="0BE2E88D" w14:textId="77777777" w:rsidR="00384E21" w:rsidRPr="00384E21" w:rsidRDefault="00384E21" w:rsidP="002D2C20">
            <w:pPr>
              <w:jc w:val="center"/>
              <w:rPr>
                <w:sz w:val="20"/>
                <w:szCs w:val="20"/>
              </w:rPr>
            </w:pPr>
            <w:r w:rsidRPr="00384E21">
              <w:rPr>
                <w:sz w:val="20"/>
                <w:szCs w:val="20"/>
              </w:rPr>
              <w:t>52</w:t>
            </w:r>
          </w:p>
        </w:tc>
        <w:tc>
          <w:tcPr>
            <w:tcW w:w="916" w:type="dxa"/>
            <w:tcBorders>
              <w:top w:val="nil"/>
              <w:left w:val="nil"/>
              <w:bottom w:val="nil"/>
              <w:right w:val="single" w:sz="4" w:space="0" w:color="auto"/>
            </w:tcBorders>
            <w:shd w:val="clear" w:color="auto" w:fill="auto"/>
            <w:noWrap/>
            <w:vAlign w:val="bottom"/>
            <w:hideMark/>
          </w:tcPr>
          <w:p w14:paraId="1B001F53" w14:textId="77777777" w:rsidR="00384E21" w:rsidRPr="00384E21" w:rsidRDefault="00384E21" w:rsidP="002D2C20">
            <w:pPr>
              <w:jc w:val="center"/>
              <w:rPr>
                <w:sz w:val="20"/>
                <w:szCs w:val="20"/>
              </w:rPr>
            </w:pPr>
            <w:r w:rsidRPr="00384E21">
              <w:rPr>
                <w:sz w:val="20"/>
                <w:szCs w:val="20"/>
              </w:rPr>
              <w:t>1,664</w:t>
            </w:r>
          </w:p>
        </w:tc>
        <w:tc>
          <w:tcPr>
            <w:tcW w:w="1341" w:type="dxa"/>
            <w:tcBorders>
              <w:top w:val="nil"/>
              <w:left w:val="nil"/>
              <w:bottom w:val="nil"/>
              <w:right w:val="single" w:sz="4" w:space="0" w:color="auto"/>
            </w:tcBorders>
          </w:tcPr>
          <w:p w14:paraId="6EBE6C2C" w14:textId="77777777" w:rsidR="00384E21" w:rsidRPr="00384E21" w:rsidRDefault="00384E21" w:rsidP="002D2C20">
            <w:pPr>
              <w:jc w:val="center"/>
              <w:rPr>
                <w:sz w:val="20"/>
                <w:szCs w:val="20"/>
              </w:rPr>
            </w:pPr>
            <w:r w:rsidRPr="00384E21">
              <w:rPr>
                <w:sz w:val="20"/>
                <w:szCs w:val="20"/>
              </w:rPr>
              <w:t>1,119,508.00</w:t>
            </w:r>
          </w:p>
        </w:tc>
      </w:tr>
      <w:tr w:rsidR="00384E21" w:rsidRPr="00384E21" w14:paraId="55BF70C9" w14:textId="77777777" w:rsidTr="00EB16F6">
        <w:trPr>
          <w:trHeight w:val="300"/>
          <w:jc w:val="right"/>
        </w:trPr>
        <w:tc>
          <w:tcPr>
            <w:tcW w:w="521" w:type="dxa"/>
            <w:tcBorders>
              <w:top w:val="nil"/>
              <w:left w:val="single" w:sz="4" w:space="0" w:color="auto"/>
              <w:bottom w:val="nil"/>
              <w:right w:val="nil"/>
            </w:tcBorders>
            <w:shd w:val="clear" w:color="auto" w:fill="auto"/>
            <w:noWrap/>
            <w:vAlign w:val="bottom"/>
            <w:hideMark/>
          </w:tcPr>
          <w:p w14:paraId="72919A31" w14:textId="77777777" w:rsidR="00384E21" w:rsidRPr="00384E21" w:rsidRDefault="00384E21" w:rsidP="002D2C20">
            <w:pPr>
              <w:jc w:val="center"/>
              <w:rPr>
                <w:sz w:val="20"/>
                <w:szCs w:val="20"/>
              </w:rPr>
            </w:pPr>
            <w:r w:rsidRPr="00384E21">
              <w:rPr>
                <w:sz w:val="20"/>
                <w:szCs w:val="20"/>
              </w:rPr>
              <w:t>2</w:t>
            </w:r>
          </w:p>
        </w:tc>
        <w:tc>
          <w:tcPr>
            <w:tcW w:w="608" w:type="dxa"/>
            <w:tcBorders>
              <w:top w:val="nil"/>
              <w:left w:val="single" w:sz="4" w:space="0" w:color="auto"/>
              <w:bottom w:val="nil"/>
              <w:right w:val="single" w:sz="4" w:space="0" w:color="auto"/>
            </w:tcBorders>
            <w:shd w:val="clear" w:color="auto" w:fill="auto"/>
            <w:noWrap/>
            <w:vAlign w:val="bottom"/>
            <w:hideMark/>
          </w:tcPr>
          <w:p w14:paraId="56D533C0" w14:textId="77777777" w:rsidR="00384E21" w:rsidRPr="00384E21" w:rsidRDefault="00384E21" w:rsidP="002D2C20">
            <w:pPr>
              <w:jc w:val="center"/>
              <w:rPr>
                <w:sz w:val="20"/>
                <w:szCs w:val="20"/>
              </w:rPr>
            </w:pPr>
            <w:r w:rsidRPr="00384E21">
              <w:rPr>
                <w:sz w:val="20"/>
                <w:szCs w:val="20"/>
              </w:rPr>
              <w:t>5</w:t>
            </w:r>
          </w:p>
        </w:tc>
        <w:tc>
          <w:tcPr>
            <w:tcW w:w="1418" w:type="dxa"/>
            <w:tcBorders>
              <w:top w:val="nil"/>
              <w:left w:val="nil"/>
              <w:bottom w:val="nil"/>
              <w:right w:val="single" w:sz="4" w:space="0" w:color="auto"/>
            </w:tcBorders>
          </w:tcPr>
          <w:p w14:paraId="4C2F2098" w14:textId="77777777" w:rsidR="00384E21" w:rsidRPr="00384E21" w:rsidRDefault="00384E21" w:rsidP="002D2C20">
            <w:pPr>
              <w:jc w:val="center"/>
              <w:rPr>
                <w:sz w:val="20"/>
                <w:szCs w:val="20"/>
              </w:rPr>
            </w:pPr>
            <w:r w:rsidRPr="00384E21">
              <w:rPr>
                <w:sz w:val="20"/>
                <w:szCs w:val="20"/>
              </w:rPr>
              <w:t>57</w:t>
            </w:r>
          </w:p>
        </w:tc>
        <w:tc>
          <w:tcPr>
            <w:tcW w:w="1351" w:type="dxa"/>
            <w:tcBorders>
              <w:top w:val="nil"/>
              <w:left w:val="single" w:sz="4" w:space="0" w:color="auto"/>
              <w:bottom w:val="nil"/>
              <w:right w:val="single" w:sz="4" w:space="0" w:color="auto"/>
            </w:tcBorders>
            <w:shd w:val="clear" w:color="auto" w:fill="auto"/>
            <w:noWrap/>
            <w:vAlign w:val="bottom"/>
            <w:hideMark/>
          </w:tcPr>
          <w:p w14:paraId="47024AE0" w14:textId="77777777" w:rsidR="00384E21" w:rsidRPr="00384E21" w:rsidRDefault="00384E21" w:rsidP="002D2C20">
            <w:pPr>
              <w:jc w:val="center"/>
              <w:rPr>
                <w:sz w:val="20"/>
                <w:szCs w:val="20"/>
              </w:rPr>
            </w:pPr>
            <w:r w:rsidRPr="00384E21">
              <w:rPr>
                <w:sz w:val="20"/>
                <w:szCs w:val="20"/>
              </w:rPr>
              <w:t>1,770</w:t>
            </w:r>
          </w:p>
        </w:tc>
        <w:tc>
          <w:tcPr>
            <w:tcW w:w="1351" w:type="dxa"/>
            <w:tcBorders>
              <w:top w:val="nil"/>
              <w:left w:val="nil"/>
              <w:bottom w:val="nil"/>
              <w:right w:val="single" w:sz="4" w:space="0" w:color="auto"/>
            </w:tcBorders>
            <w:shd w:val="clear" w:color="auto" w:fill="auto"/>
            <w:noWrap/>
            <w:vAlign w:val="bottom"/>
            <w:hideMark/>
          </w:tcPr>
          <w:p w14:paraId="3DFF3D2E" w14:textId="77777777" w:rsidR="00384E21" w:rsidRPr="00384E21" w:rsidRDefault="00384E21" w:rsidP="002D2C20">
            <w:pPr>
              <w:jc w:val="center"/>
              <w:rPr>
                <w:sz w:val="20"/>
                <w:szCs w:val="20"/>
              </w:rPr>
            </w:pPr>
            <w:r w:rsidRPr="00384E21">
              <w:rPr>
                <w:sz w:val="20"/>
                <w:szCs w:val="20"/>
              </w:rPr>
              <w:t>59</w:t>
            </w:r>
          </w:p>
        </w:tc>
        <w:tc>
          <w:tcPr>
            <w:tcW w:w="993" w:type="dxa"/>
            <w:tcBorders>
              <w:top w:val="nil"/>
              <w:left w:val="nil"/>
              <w:bottom w:val="nil"/>
              <w:right w:val="single" w:sz="4" w:space="0" w:color="auto"/>
            </w:tcBorders>
            <w:shd w:val="clear" w:color="auto" w:fill="auto"/>
            <w:noWrap/>
            <w:vAlign w:val="bottom"/>
            <w:hideMark/>
          </w:tcPr>
          <w:p w14:paraId="03DAE455" w14:textId="77777777" w:rsidR="00384E21" w:rsidRPr="00384E21" w:rsidRDefault="00384E21" w:rsidP="002D2C20">
            <w:pPr>
              <w:jc w:val="center"/>
              <w:rPr>
                <w:sz w:val="20"/>
                <w:szCs w:val="20"/>
              </w:rPr>
            </w:pPr>
            <w:r w:rsidRPr="00384E21">
              <w:rPr>
                <w:sz w:val="20"/>
                <w:szCs w:val="20"/>
              </w:rPr>
              <w:t>59</w:t>
            </w:r>
          </w:p>
        </w:tc>
        <w:tc>
          <w:tcPr>
            <w:tcW w:w="916" w:type="dxa"/>
            <w:tcBorders>
              <w:top w:val="nil"/>
              <w:left w:val="nil"/>
              <w:bottom w:val="nil"/>
              <w:right w:val="single" w:sz="4" w:space="0" w:color="auto"/>
            </w:tcBorders>
            <w:shd w:val="clear" w:color="auto" w:fill="auto"/>
            <w:noWrap/>
            <w:vAlign w:val="bottom"/>
            <w:hideMark/>
          </w:tcPr>
          <w:p w14:paraId="7F764374" w14:textId="77777777" w:rsidR="00384E21" w:rsidRPr="00384E21" w:rsidRDefault="00384E21" w:rsidP="002D2C20">
            <w:pPr>
              <w:jc w:val="center"/>
              <w:rPr>
                <w:sz w:val="20"/>
                <w:szCs w:val="20"/>
              </w:rPr>
            </w:pPr>
            <w:r w:rsidRPr="00384E21">
              <w:rPr>
                <w:sz w:val="20"/>
                <w:szCs w:val="20"/>
              </w:rPr>
              <w:t>1,888</w:t>
            </w:r>
          </w:p>
        </w:tc>
        <w:tc>
          <w:tcPr>
            <w:tcW w:w="1341" w:type="dxa"/>
            <w:tcBorders>
              <w:top w:val="nil"/>
              <w:left w:val="nil"/>
              <w:bottom w:val="nil"/>
              <w:right w:val="single" w:sz="4" w:space="0" w:color="auto"/>
            </w:tcBorders>
          </w:tcPr>
          <w:p w14:paraId="7706AA48" w14:textId="77777777" w:rsidR="00384E21" w:rsidRPr="00384E21" w:rsidRDefault="00384E21" w:rsidP="002D2C20">
            <w:pPr>
              <w:jc w:val="center"/>
              <w:rPr>
                <w:sz w:val="20"/>
                <w:szCs w:val="20"/>
              </w:rPr>
            </w:pPr>
            <w:r w:rsidRPr="00384E21">
              <w:rPr>
                <w:sz w:val="20"/>
                <w:szCs w:val="20"/>
              </w:rPr>
              <w:t>1,259,591.00</w:t>
            </w:r>
          </w:p>
        </w:tc>
      </w:tr>
      <w:tr w:rsidR="00384E21" w:rsidRPr="00384E21" w14:paraId="1D577472" w14:textId="77777777" w:rsidTr="00EB16F6">
        <w:trPr>
          <w:trHeight w:val="300"/>
          <w:jc w:val="right"/>
        </w:trPr>
        <w:tc>
          <w:tcPr>
            <w:tcW w:w="521" w:type="dxa"/>
            <w:tcBorders>
              <w:top w:val="nil"/>
              <w:left w:val="single" w:sz="4" w:space="0" w:color="auto"/>
              <w:bottom w:val="nil"/>
              <w:right w:val="nil"/>
            </w:tcBorders>
            <w:shd w:val="clear" w:color="auto" w:fill="auto"/>
            <w:noWrap/>
            <w:vAlign w:val="bottom"/>
            <w:hideMark/>
          </w:tcPr>
          <w:p w14:paraId="2C56A6C3" w14:textId="77777777" w:rsidR="00384E21" w:rsidRPr="00384E21" w:rsidRDefault="00384E21" w:rsidP="002D2C20">
            <w:pPr>
              <w:jc w:val="center"/>
              <w:rPr>
                <w:sz w:val="20"/>
                <w:szCs w:val="20"/>
              </w:rPr>
            </w:pPr>
            <w:r w:rsidRPr="00384E21">
              <w:rPr>
                <w:sz w:val="20"/>
                <w:szCs w:val="20"/>
              </w:rPr>
              <w:t>3</w:t>
            </w:r>
          </w:p>
        </w:tc>
        <w:tc>
          <w:tcPr>
            <w:tcW w:w="608" w:type="dxa"/>
            <w:tcBorders>
              <w:top w:val="nil"/>
              <w:left w:val="single" w:sz="4" w:space="0" w:color="auto"/>
              <w:bottom w:val="nil"/>
              <w:right w:val="single" w:sz="4" w:space="0" w:color="auto"/>
            </w:tcBorders>
            <w:shd w:val="clear" w:color="auto" w:fill="auto"/>
            <w:noWrap/>
            <w:vAlign w:val="bottom"/>
            <w:hideMark/>
          </w:tcPr>
          <w:p w14:paraId="13485538" w14:textId="77777777" w:rsidR="00384E21" w:rsidRPr="00384E21" w:rsidRDefault="00384E21" w:rsidP="002D2C20">
            <w:pPr>
              <w:jc w:val="center"/>
              <w:rPr>
                <w:sz w:val="20"/>
                <w:szCs w:val="20"/>
              </w:rPr>
            </w:pPr>
            <w:r w:rsidRPr="00384E21">
              <w:rPr>
                <w:sz w:val="20"/>
                <w:szCs w:val="20"/>
              </w:rPr>
              <w:t>6</w:t>
            </w:r>
          </w:p>
        </w:tc>
        <w:tc>
          <w:tcPr>
            <w:tcW w:w="1418" w:type="dxa"/>
            <w:tcBorders>
              <w:top w:val="nil"/>
              <w:left w:val="nil"/>
              <w:bottom w:val="nil"/>
              <w:right w:val="single" w:sz="4" w:space="0" w:color="auto"/>
            </w:tcBorders>
          </w:tcPr>
          <w:p w14:paraId="58F9F8AB" w14:textId="77777777" w:rsidR="00384E21" w:rsidRPr="00384E21" w:rsidRDefault="00384E21" w:rsidP="002D2C20">
            <w:pPr>
              <w:jc w:val="center"/>
              <w:rPr>
                <w:sz w:val="20"/>
                <w:szCs w:val="20"/>
              </w:rPr>
            </w:pPr>
            <w:r w:rsidRPr="00384E21">
              <w:rPr>
                <w:sz w:val="20"/>
                <w:szCs w:val="20"/>
              </w:rPr>
              <w:t>57</w:t>
            </w:r>
          </w:p>
        </w:tc>
        <w:tc>
          <w:tcPr>
            <w:tcW w:w="1351" w:type="dxa"/>
            <w:tcBorders>
              <w:top w:val="nil"/>
              <w:left w:val="single" w:sz="4" w:space="0" w:color="auto"/>
              <w:bottom w:val="nil"/>
              <w:right w:val="single" w:sz="4" w:space="0" w:color="auto"/>
            </w:tcBorders>
            <w:shd w:val="clear" w:color="auto" w:fill="auto"/>
            <w:noWrap/>
            <w:vAlign w:val="bottom"/>
            <w:hideMark/>
          </w:tcPr>
          <w:p w14:paraId="08C5A239" w14:textId="77777777" w:rsidR="00384E21" w:rsidRPr="00384E21" w:rsidRDefault="00384E21" w:rsidP="002D2C20">
            <w:pPr>
              <w:jc w:val="center"/>
              <w:rPr>
                <w:sz w:val="20"/>
                <w:szCs w:val="20"/>
              </w:rPr>
            </w:pPr>
            <w:r w:rsidRPr="00384E21">
              <w:rPr>
                <w:sz w:val="20"/>
                <w:szCs w:val="20"/>
              </w:rPr>
              <w:t>1,890</w:t>
            </w:r>
          </w:p>
        </w:tc>
        <w:tc>
          <w:tcPr>
            <w:tcW w:w="1351" w:type="dxa"/>
            <w:tcBorders>
              <w:top w:val="nil"/>
              <w:left w:val="nil"/>
              <w:bottom w:val="nil"/>
              <w:right w:val="single" w:sz="4" w:space="0" w:color="auto"/>
            </w:tcBorders>
            <w:shd w:val="clear" w:color="auto" w:fill="auto"/>
            <w:noWrap/>
            <w:vAlign w:val="bottom"/>
            <w:hideMark/>
          </w:tcPr>
          <w:p w14:paraId="20ED1FFA" w14:textId="77777777" w:rsidR="00384E21" w:rsidRPr="00384E21" w:rsidRDefault="00384E21" w:rsidP="002D2C20">
            <w:pPr>
              <w:jc w:val="center"/>
              <w:rPr>
                <w:sz w:val="20"/>
                <w:szCs w:val="20"/>
              </w:rPr>
            </w:pPr>
            <w:r w:rsidRPr="00384E21">
              <w:rPr>
                <w:sz w:val="20"/>
                <w:szCs w:val="20"/>
              </w:rPr>
              <w:t>63</w:t>
            </w:r>
          </w:p>
        </w:tc>
        <w:tc>
          <w:tcPr>
            <w:tcW w:w="993" w:type="dxa"/>
            <w:tcBorders>
              <w:top w:val="nil"/>
              <w:left w:val="nil"/>
              <w:bottom w:val="nil"/>
              <w:right w:val="single" w:sz="4" w:space="0" w:color="auto"/>
            </w:tcBorders>
            <w:shd w:val="clear" w:color="auto" w:fill="auto"/>
            <w:noWrap/>
            <w:vAlign w:val="bottom"/>
            <w:hideMark/>
          </w:tcPr>
          <w:p w14:paraId="43F0874C" w14:textId="77777777" w:rsidR="00384E21" w:rsidRPr="00384E21" w:rsidRDefault="00384E21" w:rsidP="002D2C20">
            <w:pPr>
              <w:jc w:val="center"/>
              <w:rPr>
                <w:sz w:val="20"/>
                <w:szCs w:val="20"/>
              </w:rPr>
            </w:pPr>
            <w:r w:rsidRPr="00384E21">
              <w:rPr>
                <w:sz w:val="20"/>
                <w:szCs w:val="20"/>
              </w:rPr>
              <w:t>63</w:t>
            </w:r>
          </w:p>
        </w:tc>
        <w:tc>
          <w:tcPr>
            <w:tcW w:w="916" w:type="dxa"/>
            <w:tcBorders>
              <w:top w:val="nil"/>
              <w:left w:val="nil"/>
              <w:bottom w:val="nil"/>
              <w:right w:val="single" w:sz="4" w:space="0" w:color="auto"/>
            </w:tcBorders>
            <w:shd w:val="clear" w:color="auto" w:fill="auto"/>
            <w:noWrap/>
            <w:vAlign w:val="bottom"/>
            <w:hideMark/>
          </w:tcPr>
          <w:p w14:paraId="7D834167" w14:textId="77777777" w:rsidR="00384E21" w:rsidRPr="00384E21" w:rsidRDefault="00384E21" w:rsidP="002D2C20">
            <w:pPr>
              <w:jc w:val="center"/>
              <w:rPr>
                <w:sz w:val="20"/>
                <w:szCs w:val="20"/>
              </w:rPr>
            </w:pPr>
            <w:r w:rsidRPr="00384E21">
              <w:rPr>
                <w:sz w:val="20"/>
                <w:szCs w:val="20"/>
              </w:rPr>
              <w:t>2,016</w:t>
            </w:r>
          </w:p>
        </w:tc>
        <w:tc>
          <w:tcPr>
            <w:tcW w:w="1341" w:type="dxa"/>
            <w:tcBorders>
              <w:top w:val="nil"/>
              <w:left w:val="nil"/>
              <w:bottom w:val="nil"/>
              <w:right w:val="single" w:sz="4" w:space="0" w:color="auto"/>
            </w:tcBorders>
          </w:tcPr>
          <w:p w14:paraId="2F71019B" w14:textId="77777777" w:rsidR="00384E21" w:rsidRPr="00384E21" w:rsidRDefault="00384E21" w:rsidP="002D2C20">
            <w:pPr>
              <w:jc w:val="center"/>
              <w:rPr>
                <w:sz w:val="20"/>
                <w:szCs w:val="20"/>
              </w:rPr>
            </w:pPr>
            <w:r w:rsidRPr="00384E21">
              <w:rPr>
                <w:sz w:val="20"/>
                <w:szCs w:val="20"/>
              </w:rPr>
              <w:t>1,344,987.00</w:t>
            </w:r>
          </w:p>
        </w:tc>
      </w:tr>
      <w:tr w:rsidR="00384E21" w:rsidRPr="00384E21" w14:paraId="45E84926" w14:textId="77777777" w:rsidTr="00EB16F6">
        <w:trPr>
          <w:trHeight w:val="300"/>
          <w:jc w:val="right"/>
        </w:trPr>
        <w:tc>
          <w:tcPr>
            <w:tcW w:w="521" w:type="dxa"/>
            <w:tcBorders>
              <w:top w:val="nil"/>
              <w:left w:val="single" w:sz="4" w:space="0" w:color="auto"/>
              <w:bottom w:val="single" w:sz="4" w:space="0" w:color="auto"/>
              <w:right w:val="nil"/>
            </w:tcBorders>
            <w:shd w:val="clear" w:color="auto" w:fill="auto"/>
            <w:noWrap/>
            <w:vAlign w:val="bottom"/>
            <w:hideMark/>
          </w:tcPr>
          <w:p w14:paraId="3F1B0AC9" w14:textId="77777777" w:rsidR="00384E21" w:rsidRPr="00384E21" w:rsidRDefault="00384E21" w:rsidP="002D2C20">
            <w:pPr>
              <w:jc w:val="center"/>
              <w:rPr>
                <w:sz w:val="20"/>
                <w:szCs w:val="20"/>
              </w:rPr>
            </w:pPr>
            <w:r w:rsidRPr="00384E21">
              <w:rPr>
                <w:sz w:val="20"/>
                <w:szCs w:val="20"/>
              </w:rPr>
              <w:t>4</w:t>
            </w:r>
          </w:p>
        </w:tc>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B79A4E7" w14:textId="77777777" w:rsidR="00384E21" w:rsidRPr="00384E21" w:rsidRDefault="00384E21" w:rsidP="002D2C20">
            <w:pPr>
              <w:jc w:val="center"/>
              <w:rPr>
                <w:sz w:val="20"/>
                <w:szCs w:val="20"/>
              </w:rPr>
            </w:pPr>
            <w:r w:rsidRPr="00384E21">
              <w:rPr>
                <w:sz w:val="20"/>
                <w:szCs w:val="20"/>
              </w:rPr>
              <w:t>7</w:t>
            </w:r>
          </w:p>
        </w:tc>
        <w:tc>
          <w:tcPr>
            <w:tcW w:w="1418" w:type="dxa"/>
            <w:tcBorders>
              <w:top w:val="nil"/>
              <w:left w:val="nil"/>
              <w:bottom w:val="single" w:sz="4" w:space="0" w:color="auto"/>
              <w:right w:val="single" w:sz="4" w:space="0" w:color="auto"/>
            </w:tcBorders>
          </w:tcPr>
          <w:p w14:paraId="54B7EA43" w14:textId="77777777" w:rsidR="00384E21" w:rsidRPr="00384E21" w:rsidRDefault="00384E21" w:rsidP="002D2C20">
            <w:pPr>
              <w:jc w:val="center"/>
              <w:rPr>
                <w:sz w:val="20"/>
                <w:szCs w:val="20"/>
              </w:rPr>
            </w:pPr>
            <w:r w:rsidRPr="00384E21">
              <w:rPr>
                <w:sz w:val="20"/>
                <w:szCs w:val="20"/>
              </w:rPr>
              <w:t>47</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14:paraId="2EA2FCF5" w14:textId="77777777" w:rsidR="00384E21" w:rsidRPr="00384E21" w:rsidRDefault="00384E21" w:rsidP="002D2C20">
            <w:pPr>
              <w:jc w:val="center"/>
              <w:rPr>
                <w:sz w:val="20"/>
                <w:szCs w:val="20"/>
              </w:rPr>
            </w:pPr>
            <w:r w:rsidRPr="00384E21">
              <w:rPr>
                <w:sz w:val="20"/>
                <w:szCs w:val="20"/>
              </w:rPr>
              <w:t>1,560</w:t>
            </w:r>
          </w:p>
        </w:tc>
        <w:tc>
          <w:tcPr>
            <w:tcW w:w="1351" w:type="dxa"/>
            <w:tcBorders>
              <w:top w:val="nil"/>
              <w:left w:val="nil"/>
              <w:bottom w:val="single" w:sz="4" w:space="0" w:color="auto"/>
              <w:right w:val="single" w:sz="4" w:space="0" w:color="auto"/>
            </w:tcBorders>
            <w:shd w:val="clear" w:color="auto" w:fill="auto"/>
            <w:noWrap/>
            <w:vAlign w:val="bottom"/>
            <w:hideMark/>
          </w:tcPr>
          <w:p w14:paraId="3DCF1D11" w14:textId="77777777" w:rsidR="00384E21" w:rsidRPr="00384E21" w:rsidRDefault="00384E21" w:rsidP="002D2C20">
            <w:pPr>
              <w:jc w:val="center"/>
              <w:rPr>
                <w:sz w:val="20"/>
                <w:szCs w:val="20"/>
              </w:rPr>
            </w:pPr>
            <w:r w:rsidRPr="00384E21">
              <w:rPr>
                <w:sz w:val="20"/>
                <w:szCs w:val="20"/>
              </w:rPr>
              <w:t>52</w:t>
            </w:r>
          </w:p>
        </w:tc>
        <w:tc>
          <w:tcPr>
            <w:tcW w:w="993" w:type="dxa"/>
            <w:tcBorders>
              <w:top w:val="nil"/>
              <w:left w:val="nil"/>
              <w:bottom w:val="single" w:sz="4" w:space="0" w:color="auto"/>
              <w:right w:val="single" w:sz="4" w:space="0" w:color="auto"/>
            </w:tcBorders>
            <w:shd w:val="clear" w:color="auto" w:fill="auto"/>
            <w:noWrap/>
            <w:vAlign w:val="bottom"/>
            <w:hideMark/>
          </w:tcPr>
          <w:p w14:paraId="4D9AFBC1" w14:textId="77777777" w:rsidR="00384E21" w:rsidRPr="00384E21" w:rsidRDefault="00384E21" w:rsidP="002D2C20">
            <w:pPr>
              <w:jc w:val="center"/>
              <w:rPr>
                <w:sz w:val="20"/>
                <w:szCs w:val="20"/>
              </w:rPr>
            </w:pPr>
            <w:r w:rsidRPr="00384E21">
              <w:rPr>
                <w:sz w:val="20"/>
                <w:szCs w:val="20"/>
              </w:rPr>
              <w:t>52</w:t>
            </w:r>
          </w:p>
        </w:tc>
        <w:tc>
          <w:tcPr>
            <w:tcW w:w="916" w:type="dxa"/>
            <w:tcBorders>
              <w:top w:val="nil"/>
              <w:left w:val="nil"/>
              <w:bottom w:val="single" w:sz="4" w:space="0" w:color="auto"/>
              <w:right w:val="single" w:sz="4" w:space="0" w:color="auto"/>
            </w:tcBorders>
            <w:shd w:val="clear" w:color="auto" w:fill="auto"/>
            <w:noWrap/>
            <w:vAlign w:val="bottom"/>
            <w:hideMark/>
          </w:tcPr>
          <w:p w14:paraId="4DB8E824" w14:textId="77777777" w:rsidR="00384E21" w:rsidRPr="00384E21" w:rsidRDefault="00384E21" w:rsidP="002D2C20">
            <w:pPr>
              <w:jc w:val="center"/>
              <w:rPr>
                <w:sz w:val="20"/>
                <w:szCs w:val="20"/>
              </w:rPr>
            </w:pPr>
            <w:r w:rsidRPr="00384E21">
              <w:rPr>
                <w:sz w:val="20"/>
                <w:szCs w:val="20"/>
              </w:rPr>
              <w:t>1,664</w:t>
            </w:r>
          </w:p>
        </w:tc>
        <w:tc>
          <w:tcPr>
            <w:tcW w:w="1341" w:type="dxa"/>
            <w:tcBorders>
              <w:top w:val="nil"/>
              <w:left w:val="nil"/>
              <w:bottom w:val="single" w:sz="4" w:space="0" w:color="auto"/>
              <w:right w:val="single" w:sz="4" w:space="0" w:color="auto"/>
            </w:tcBorders>
          </w:tcPr>
          <w:p w14:paraId="49AE7C6D" w14:textId="77777777" w:rsidR="00384E21" w:rsidRPr="00384E21" w:rsidRDefault="00384E21" w:rsidP="002D2C20">
            <w:pPr>
              <w:jc w:val="center"/>
              <w:rPr>
                <w:sz w:val="20"/>
                <w:szCs w:val="20"/>
              </w:rPr>
            </w:pPr>
            <w:r w:rsidRPr="00384E21">
              <w:rPr>
                <w:sz w:val="20"/>
                <w:szCs w:val="20"/>
              </w:rPr>
              <w:t>1,116,440.00</w:t>
            </w:r>
          </w:p>
        </w:tc>
      </w:tr>
      <w:tr w:rsidR="00384E21" w:rsidRPr="00384E21" w14:paraId="7B96EADC" w14:textId="77777777" w:rsidTr="00EB16F6">
        <w:trPr>
          <w:trHeight w:val="300"/>
          <w:jc w:val="right"/>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4B11B0" w14:textId="77777777" w:rsidR="00384E21" w:rsidRPr="00384E21" w:rsidRDefault="00384E21" w:rsidP="002D2C20">
            <w:pPr>
              <w:jc w:val="center"/>
              <w:rPr>
                <w:b/>
                <w:bCs/>
                <w:sz w:val="20"/>
                <w:szCs w:val="20"/>
              </w:rPr>
            </w:pPr>
            <w:r w:rsidRPr="00384E21">
              <w:rPr>
                <w:b/>
                <w:bCs/>
                <w:sz w:val="20"/>
                <w:szCs w:val="20"/>
              </w:rPr>
              <w:t>Totales</w:t>
            </w:r>
          </w:p>
        </w:tc>
        <w:tc>
          <w:tcPr>
            <w:tcW w:w="1418" w:type="dxa"/>
            <w:tcBorders>
              <w:top w:val="nil"/>
              <w:left w:val="nil"/>
              <w:bottom w:val="single" w:sz="4" w:space="0" w:color="auto"/>
              <w:right w:val="single" w:sz="4" w:space="0" w:color="auto"/>
            </w:tcBorders>
            <w:vAlign w:val="bottom"/>
          </w:tcPr>
          <w:p w14:paraId="09F299CE" w14:textId="77777777" w:rsidR="00384E21" w:rsidRPr="00384E21" w:rsidRDefault="00384E21" w:rsidP="002D2C20">
            <w:pPr>
              <w:jc w:val="center"/>
              <w:rPr>
                <w:b/>
                <w:bCs/>
                <w:sz w:val="20"/>
                <w:szCs w:val="20"/>
              </w:rPr>
            </w:pPr>
            <w:r w:rsidRPr="00384E21">
              <w:rPr>
                <w:b/>
                <w:bCs/>
                <w:sz w:val="20"/>
                <w:szCs w:val="20"/>
              </w:rPr>
              <w:t>201</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39E5" w14:textId="77777777" w:rsidR="00384E21" w:rsidRPr="00384E21" w:rsidRDefault="00384E21" w:rsidP="002D2C20">
            <w:pPr>
              <w:jc w:val="center"/>
              <w:rPr>
                <w:b/>
                <w:bCs/>
                <w:sz w:val="20"/>
                <w:szCs w:val="20"/>
              </w:rPr>
            </w:pPr>
            <w:r w:rsidRPr="00384E21">
              <w:rPr>
                <w:b/>
                <w:bCs/>
                <w:sz w:val="20"/>
                <w:szCs w:val="20"/>
              </w:rPr>
              <w:t>6,780</w:t>
            </w:r>
          </w:p>
        </w:tc>
        <w:tc>
          <w:tcPr>
            <w:tcW w:w="1351" w:type="dxa"/>
            <w:tcBorders>
              <w:top w:val="nil"/>
              <w:left w:val="nil"/>
              <w:bottom w:val="single" w:sz="4" w:space="0" w:color="auto"/>
              <w:right w:val="single" w:sz="4" w:space="0" w:color="auto"/>
            </w:tcBorders>
            <w:shd w:val="clear" w:color="auto" w:fill="auto"/>
            <w:noWrap/>
            <w:vAlign w:val="bottom"/>
            <w:hideMark/>
          </w:tcPr>
          <w:p w14:paraId="05D0D9AA" w14:textId="77777777" w:rsidR="00384E21" w:rsidRPr="00384E21" w:rsidRDefault="00384E21" w:rsidP="002D2C20">
            <w:pPr>
              <w:jc w:val="center"/>
              <w:rPr>
                <w:b/>
                <w:bCs/>
                <w:sz w:val="20"/>
                <w:szCs w:val="20"/>
              </w:rPr>
            </w:pPr>
            <w:r w:rsidRPr="00384E21">
              <w:rPr>
                <w:b/>
                <w:bCs/>
                <w:sz w:val="20"/>
                <w:szCs w:val="20"/>
              </w:rPr>
              <w:t>226</w:t>
            </w:r>
          </w:p>
        </w:tc>
        <w:tc>
          <w:tcPr>
            <w:tcW w:w="993" w:type="dxa"/>
            <w:tcBorders>
              <w:top w:val="nil"/>
              <w:left w:val="nil"/>
              <w:bottom w:val="single" w:sz="4" w:space="0" w:color="auto"/>
              <w:right w:val="single" w:sz="4" w:space="0" w:color="auto"/>
            </w:tcBorders>
            <w:shd w:val="clear" w:color="auto" w:fill="auto"/>
            <w:noWrap/>
            <w:vAlign w:val="bottom"/>
            <w:hideMark/>
          </w:tcPr>
          <w:p w14:paraId="383B0F92" w14:textId="77777777" w:rsidR="00384E21" w:rsidRPr="00384E21" w:rsidRDefault="00384E21" w:rsidP="002D2C20">
            <w:pPr>
              <w:jc w:val="center"/>
              <w:rPr>
                <w:b/>
                <w:bCs/>
                <w:sz w:val="20"/>
                <w:szCs w:val="20"/>
              </w:rPr>
            </w:pPr>
            <w:r w:rsidRPr="00384E21">
              <w:rPr>
                <w:b/>
                <w:bCs/>
                <w:sz w:val="20"/>
                <w:szCs w:val="20"/>
              </w:rPr>
              <w:t>226</w:t>
            </w:r>
          </w:p>
        </w:tc>
        <w:tc>
          <w:tcPr>
            <w:tcW w:w="916" w:type="dxa"/>
            <w:tcBorders>
              <w:top w:val="nil"/>
              <w:left w:val="nil"/>
              <w:bottom w:val="single" w:sz="4" w:space="0" w:color="auto"/>
              <w:right w:val="single" w:sz="4" w:space="0" w:color="auto"/>
            </w:tcBorders>
            <w:shd w:val="clear" w:color="auto" w:fill="auto"/>
            <w:noWrap/>
            <w:vAlign w:val="bottom"/>
            <w:hideMark/>
          </w:tcPr>
          <w:p w14:paraId="4CD13273" w14:textId="77777777" w:rsidR="00384E21" w:rsidRPr="00384E21" w:rsidRDefault="00384E21" w:rsidP="002D2C20">
            <w:pPr>
              <w:jc w:val="center"/>
              <w:rPr>
                <w:b/>
                <w:bCs/>
                <w:sz w:val="20"/>
                <w:szCs w:val="20"/>
              </w:rPr>
            </w:pPr>
            <w:r w:rsidRPr="00384E21">
              <w:rPr>
                <w:b/>
                <w:bCs/>
                <w:sz w:val="20"/>
                <w:szCs w:val="20"/>
              </w:rPr>
              <w:t>7,232</w:t>
            </w:r>
          </w:p>
        </w:tc>
        <w:tc>
          <w:tcPr>
            <w:tcW w:w="1341" w:type="dxa"/>
            <w:tcBorders>
              <w:top w:val="nil"/>
              <w:left w:val="nil"/>
              <w:bottom w:val="single" w:sz="4" w:space="0" w:color="auto"/>
              <w:right w:val="single" w:sz="4" w:space="0" w:color="auto"/>
            </w:tcBorders>
            <w:vAlign w:val="bottom"/>
          </w:tcPr>
          <w:p w14:paraId="10893A86" w14:textId="77777777" w:rsidR="00384E21" w:rsidRPr="00384E21" w:rsidRDefault="00384E21" w:rsidP="002D2C20">
            <w:pPr>
              <w:jc w:val="center"/>
              <w:rPr>
                <w:b/>
                <w:bCs/>
                <w:sz w:val="20"/>
                <w:szCs w:val="20"/>
              </w:rPr>
            </w:pPr>
            <w:r w:rsidRPr="00384E21">
              <w:rPr>
                <w:b/>
                <w:bCs/>
                <w:sz w:val="20"/>
                <w:szCs w:val="20"/>
              </w:rPr>
              <w:t>4,840,526.00</w:t>
            </w:r>
          </w:p>
        </w:tc>
      </w:tr>
    </w:tbl>
    <w:p w14:paraId="67BD055D" w14:textId="77777777" w:rsidR="00384E21" w:rsidRPr="00384E21" w:rsidRDefault="00384E21" w:rsidP="00384E21">
      <w:pPr>
        <w:pStyle w:val="Default"/>
        <w:jc w:val="both"/>
        <w:rPr>
          <w:bCs/>
        </w:rPr>
      </w:pPr>
    </w:p>
    <w:p w14:paraId="59839BF9" w14:textId="3804A07E" w:rsidR="00384E21" w:rsidRPr="00EB16F6" w:rsidRDefault="00B76FA2" w:rsidP="00EB16F6">
      <w:pPr>
        <w:pStyle w:val="Default"/>
        <w:ind w:left="790"/>
        <w:jc w:val="both"/>
        <w:rPr>
          <w:bCs/>
          <w:sz w:val="22"/>
          <w:szCs w:val="22"/>
        </w:rPr>
      </w:pPr>
      <w:r w:rsidRPr="00EB16F6">
        <w:rPr>
          <w:bCs/>
          <w:sz w:val="22"/>
          <w:szCs w:val="22"/>
        </w:rPr>
        <w:t>D</w:t>
      </w:r>
      <w:r w:rsidR="00384E21" w:rsidRPr="00EB16F6">
        <w:rPr>
          <w:bCs/>
          <w:sz w:val="22"/>
          <w:szCs w:val="22"/>
        </w:rPr>
        <w:t xml:space="preserve">icha acta, en el punto quinto, se deja nota de salvaguarda, </w:t>
      </w:r>
      <w:r w:rsidRPr="00EB16F6">
        <w:rPr>
          <w:bCs/>
          <w:sz w:val="22"/>
          <w:szCs w:val="22"/>
        </w:rPr>
        <w:t xml:space="preserve">la cual indica </w:t>
      </w:r>
      <w:r w:rsidR="00384E21" w:rsidRPr="00EB16F6">
        <w:rPr>
          <w:bCs/>
          <w:sz w:val="22"/>
          <w:szCs w:val="22"/>
        </w:rPr>
        <w:t xml:space="preserve">que se tuvo a la vista copia del oficio DIPLAN-I-7980-2022, enviado a la empresa FAREX, S.A., </w:t>
      </w:r>
      <w:r w:rsidRPr="00EB16F6">
        <w:rPr>
          <w:bCs/>
          <w:sz w:val="22"/>
          <w:szCs w:val="22"/>
        </w:rPr>
        <w:t>informando</w:t>
      </w:r>
      <w:r w:rsidR="00384E21" w:rsidRPr="00EB16F6">
        <w:rPr>
          <w:bCs/>
          <w:sz w:val="22"/>
          <w:szCs w:val="22"/>
        </w:rPr>
        <w:t xml:space="preserve"> de los cambios de las ubicaciones originales de los módulos educativos, donde debía ser entregado el mobiliario</w:t>
      </w:r>
      <w:r w:rsidRPr="00EB16F6">
        <w:rPr>
          <w:bCs/>
          <w:sz w:val="22"/>
          <w:szCs w:val="22"/>
        </w:rPr>
        <w:t xml:space="preserve"> educativo,</w:t>
      </w:r>
      <w:r w:rsidR="00384E21" w:rsidRPr="00EB16F6">
        <w:rPr>
          <w:bCs/>
          <w:sz w:val="22"/>
          <w:szCs w:val="22"/>
        </w:rPr>
        <w:t xml:space="preserve"> con la finalidad de dejar constancia de dichos cambios, para lo cual se muestra el detalle de 14 </w:t>
      </w:r>
      <w:r w:rsidR="00384E21" w:rsidRPr="00EB16F6">
        <w:rPr>
          <w:bCs/>
          <w:sz w:val="22"/>
          <w:szCs w:val="22"/>
        </w:rPr>
        <w:lastRenderedPageBreak/>
        <w:t>establecimientos educativos que fueron incluidos en listado contractual que no fue viable su instalación y detalle de establecimientos educativos para nuevos emplazamientos de módulos prefabricados</w:t>
      </w:r>
      <w:r w:rsidRPr="00EB16F6">
        <w:rPr>
          <w:bCs/>
          <w:sz w:val="22"/>
          <w:szCs w:val="22"/>
        </w:rPr>
        <w:t>, donde fue entregado el mobiliario educativo.</w:t>
      </w:r>
    </w:p>
    <w:p w14:paraId="13C9E461" w14:textId="5ADCAEC6" w:rsidR="00384E21" w:rsidRPr="00EB16F6" w:rsidRDefault="001C6918" w:rsidP="00EB16F6">
      <w:pPr>
        <w:pStyle w:val="Default"/>
        <w:numPr>
          <w:ilvl w:val="0"/>
          <w:numId w:val="14"/>
        </w:numPr>
        <w:ind w:left="790"/>
        <w:jc w:val="both"/>
        <w:rPr>
          <w:bCs/>
          <w:sz w:val="22"/>
          <w:szCs w:val="22"/>
        </w:rPr>
      </w:pPr>
      <w:r>
        <w:rPr>
          <w:bCs/>
          <w:sz w:val="22"/>
          <w:szCs w:val="22"/>
        </w:rPr>
        <w:t>Certificación de garantí</w:t>
      </w:r>
      <w:r w:rsidRPr="00EB16F6">
        <w:rPr>
          <w:bCs/>
          <w:sz w:val="22"/>
          <w:szCs w:val="22"/>
        </w:rPr>
        <w:t>a</w:t>
      </w:r>
      <w:r w:rsidR="00384E21" w:rsidRPr="00EB16F6">
        <w:rPr>
          <w:bCs/>
          <w:sz w:val="22"/>
          <w:szCs w:val="22"/>
        </w:rPr>
        <w:t xml:space="preserve">, de fecha 28 de diciembre de 2022, emitido por Distribuidora Guatemalteca, en la cual se compromete a corregir algún defecto o daño de fabricación, </w:t>
      </w:r>
      <w:r w:rsidR="000B49FE" w:rsidRPr="00EB16F6">
        <w:rPr>
          <w:bCs/>
          <w:sz w:val="22"/>
          <w:szCs w:val="22"/>
        </w:rPr>
        <w:t>mediante la repa</w:t>
      </w:r>
      <w:r w:rsidR="00ED6D03" w:rsidRPr="00EB16F6">
        <w:rPr>
          <w:bCs/>
          <w:sz w:val="22"/>
          <w:szCs w:val="22"/>
        </w:rPr>
        <w:t>ración o remplazo correspondiente.</w:t>
      </w:r>
    </w:p>
    <w:p w14:paraId="31B04F72" w14:textId="642EDE0D" w:rsidR="00384E21" w:rsidRPr="00EB16F6" w:rsidRDefault="00384E21" w:rsidP="00EB16F6">
      <w:pPr>
        <w:pStyle w:val="Default"/>
        <w:numPr>
          <w:ilvl w:val="0"/>
          <w:numId w:val="14"/>
        </w:numPr>
        <w:ind w:left="790"/>
        <w:jc w:val="both"/>
        <w:rPr>
          <w:bCs/>
          <w:sz w:val="22"/>
          <w:szCs w:val="22"/>
        </w:rPr>
      </w:pPr>
      <w:r w:rsidRPr="00EB16F6">
        <w:rPr>
          <w:bCs/>
          <w:sz w:val="22"/>
          <w:szCs w:val="22"/>
        </w:rPr>
        <w:t xml:space="preserve">Reporte del Sistema de Contabilidad Integrada -SICOIN WEB-, Constancia de Bienes en Inventario, de fecha 29 de diciembre de 2022, cargado a la Dirección de Planificación Educativa -DIPLAN-, </w:t>
      </w:r>
      <w:r w:rsidR="0054336F" w:rsidRPr="00EB16F6">
        <w:rPr>
          <w:bCs/>
          <w:sz w:val="22"/>
          <w:szCs w:val="22"/>
        </w:rPr>
        <w:t xml:space="preserve">el cual consta de </w:t>
      </w:r>
      <w:r w:rsidRPr="00EB16F6">
        <w:rPr>
          <w:bCs/>
          <w:sz w:val="22"/>
          <w:szCs w:val="22"/>
        </w:rPr>
        <w:t xml:space="preserve">2,317 folios, emitido por el Departamento Administrativo Financiero, </w:t>
      </w:r>
      <w:r w:rsidR="0054336F" w:rsidRPr="00EB16F6">
        <w:rPr>
          <w:bCs/>
          <w:sz w:val="22"/>
          <w:szCs w:val="22"/>
        </w:rPr>
        <w:t>correspondiente al</w:t>
      </w:r>
      <w:r w:rsidRPr="00EB16F6">
        <w:rPr>
          <w:bCs/>
          <w:sz w:val="22"/>
          <w:szCs w:val="22"/>
        </w:rPr>
        <w:t xml:space="preserve"> registro de bienes en el inventario en estado almacenado, detallando mobiliario escolar por </w:t>
      </w:r>
      <w:r w:rsidR="00625C75">
        <w:rPr>
          <w:bCs/>
          <w:sz w:val="22"/>
          <w:szCs w:val="22"/>
        </w:rPr>
        <w:t>la cantidad</w:t>
      </w:r>
      <w:r w:rsidRPr="00EB16F6">
        <w:rPr>
          <w:bCs/>
          <w:sz w:val="22"/>
          <w:szCs w:val="22"/>
        </w:rPr>
        <w:t xml:space="preserve"> de</w:t>
      </w:r>
      <w:r w:rsidR="00F729BB" w:rsidRPr="00EB16F6">
        <w:rPr>
          <w:bCs/>
          <w:sz w:val="22"/>
          <w:szCs w:val="22"/>
        </w:rPr>
        <w:t xml:space="preserve"> </w:t>
      </w:r>
      <w:r w:rsidRPr="00EB16F6">
        <w:rPr>
          <w:bCs/>
          <w:sz w:val="22"/>
          <w:szCs w:val="22"/>
        </w:rPr>
        <w:t>Q</w:t>
      </w:r>
      <w:r w:rsidR="00625C75">
        <w:rPr>
          <w:bCs/>
          <w:sz w:val="22"/>
          <w:szCs w:val="22"/>
        </w:rPr>
        <w:t>.</w:t>
      </w:r>
      <w:r w:rsidRPr="00EB16F6">
        <w:rPr>
          <w:bCs/>
          <w:sz w:val="22"/>
          <w:szCs w:val="22"/>
        </w:rPr>
        <w:t xml:space="preserve"> 4,840,526.00, dicho reporte no consta de resumen de bienes registrados.</w:t>
      </w:r>
    </w:p>
    <w:p w14:paraId="058D6527" w14:textId="0EF68C13" w:rsidR="00384E21" w:rsidRPr="00EB16F6" w:rsidRDefault="00384E21" w:rsidP="00625C75">
      <w:pPr>
        <w:pStyle w:val="Default"/>
        <w:numPr>
          <w:ilvl w:val="0"/>
          <w:numId w:val="14"/>
        </w:numPr>
        <w:ind w:left="790"/>
        <w:jc w:val="both"/>
        <w:rPr>
          <w:bCs/>
          <w:sz w:val="22"/>
          <w:szCs w:val="22"/>
        </w:rPr>
      </w:pPr>
      <w:r w:rsidRPr="00EB16F6">
        <w:rPr>
          <w:bCs/>
          <w:sz w:val="22"/>
          <w:szCs w:val="22"/>
        </w:rPr>
        <w:t xml:space="preserve">Copia del Contrato MINEDUC No. BNS-BID-02-2022, suscrito con fecha 19 de agosto de 2022, en el cual se aceptó la oferta de la empresa mercantil Distribuidor Guatemalteca, para el proceso de Licitación Pública Internacional No. SDO-BID-3618/OC-GU-LPI-BNS-03-2021, para la adquisición de mobiliario escolar para equipar módulos prefabricados fase II, para los lotes 3, 5, 6 y 7, por </w:t>
      </w:r>
      <w:r w:rsidR="00625C75">
        <w:rPr>
          <w:bCs/>
          <w:sz w:val="22"/>
          <w:szCs w:val="22"/>
        </w:rPr>
        <w:t xml:space="preserve">la cantidad de Q. </w:t>
      </w:r>
      <w:r w:rsidRPr="00EB16F6">
        <w:rPr>
          <w:bCs/>
          <w:sz w:val="22"/>
          <w:szCs w:val="22"/>
        </w:rPr>
        <w:t xml:space="preserve">4,840,526.00, para lo cual se emitió la Constancia de Disponibilidad </w:t>
      </w:r>
      <w:r w:rsidR="00F729BB" w:rsidRPr="00EB16F6">
        <w:rPr>
          <w:bCs/>
          <w:sz w:val="22"/>
          <w:szCs w:val="22"/>
        </w:rPr>
        <w:t>Presupuestaria</w:t>
      </w:r>
      <w:r w:rsidRPr="00EB16F6">
        <w:rPr>
          <w:bCs/>
          <w:sz w:val="22"/>
          <w:szCs w:val="22"/>
        </w:rPr>
        <w:t xml:space="preserve"> No. 47730376. Dicho contrato establece en el punto 4, que la entrega de los bienes ofertados no podrá ser mayor de veinte semanas a partir</w:t>
      </w:r>
      <w:r w:rsidR="001C46BE" w:rsidRPr="00EB16F6">
        <w:rPr>
          <w:bCs/>
          <w:sz w:val="22"/>
          <w:szCs w:val="22"/>
        </w:rPr>
        <w:t xml:space="preserve"> </w:t>
      </w:r>
      <w:r w:rsidRPr="00EB16F6">
        <w:rPr>
          <w:bCs/>
          <w:sz w:val="22"/>
          <w:szCs w:val="22"/>
        </w:rPr>
        <w:t>de la notificación del contrato, el cual de conformidad con el Oficio No. DIPLAN-FE-5547-2022, se notificó a Distribuidora Guatemalteca, el día 13 de septiembre de 2022.</w:t>
      </w:r>
    </w:p>
    <w:p w14:paraId="1C6E2B6A" w14:textId="67B5BFCB" w:rsidR="00384E21" w:rsidRPr="00EB16F6" w:rsidRDefault="00384E21" w:rsidP="00625C75">
      <w:pPr>
        <w:pStyle w:val="Default"/>
        <w:numPr>
          <w:ilvl w:val="0"/>
          <w:numId w:val="14"/>
        </w:numPr>
        <w:ind w:left="790"/>
        <w:jc w:val="both"/>
        <w:rPr>
          <w:bCs/>
          <w:sz w:val="22"/>
          <w:szCs w:val="22"/>
        </w:rPr>
      </w:pPr>
      <w:r w:rsidRPr="00EB16F6">
        <w:rPr>
          <w:bCs/>
          <w:sz w:val="22"/>
          <w:szCs w:val="22"/>
        </w:rPr>
        <w:t xml:space="preserve">Certificación emitida por el Coordinador Administrativo Financiero y la Directora de la Dirección de Planificación Educativa -DIPLAN-, en la que manifiestan que </w:t>
      </w:r>
      <w:r w:rsidR="001C493E" w:rsidRPr="00EB16F6">
        <w:rPr>
          <w:bCs/>
          <w:sz w:val="22"/>
          <w:szCs w:val="22"/>
        </w:rPr>
        <w:t>“</w:t>
      </w:r>
      <w:r w:rsidRPr="00EB16F6">
        <w:rPr>
          <w:bCs/>
          <w:sz w:val="22"/>
          <w:szCs w:val="22"/>
        </w:rPr>
        <w:t xml:space="preserve">de conformidad con el Acuerdo Ministerial 641-2022, de fecha 08 de noviembre de 2022, emitido por el Ministerio de Finanzas Pública, que aprobó las Normas para la liquidación del Presupuesto General de Ingresos y Egresos del Estado para el Ejercicio fiscal 2022, sección </w:t>
      </w:r>
      <w:r w:rsidR="00FE4BFF" w:rsidRPr="00EB16F6">
        <w:rPr>
          <w:bCs/>
          <w:sz w:val="22"/>
          <w:szCs w:val="22"/>
        </w:rPr>
        <w:t>“</w:t>
      </w:r>
      <w:r w:rsidRPr="00EB16F6">
        <w:rPr>
          <w:bCs/>
          <w:sz w:val="22"/>
          <w:szCs w:val="22"/>
        </w:rPr>
        <w:t>De la Dirección de Contabilidad del Estado</w:t>
      </w:r>
      <w:r w:rsidR="00FE4BFF" w:rsidRPr="00EB16F6">
        <w:rPr>
          <w:bCs/>
          <w:sz w:val="22"/>
          <w:szCs w:val="22"/>
        </w:rPr>
        <w:t>”</w:t>
      </w:r>
      <w:r w:rsidRPr="00EB16F6">
        <w:rPr>
          <w:bCs/>
          <w:sz w:val="22"/>
          <w:szCs w:val="22"/>
        </w:rPr>
        <w:t xml:space="preserve">, inciso 2, literal a, </w:t>
      </w:r>
      <w:r w:rsidR="005F7BFE" w:rsidRPr="00EB16F6">
        <w:rPr>
          <w:bCs/>
          <w:sz w:val="22"/>
          <w:szCs w:val="22"/>
        </w:rPr>
        <w:t xml:space="preserve">se </w:t>
      </w:r>
      <w:r w:rsidRPr="00EB16F6">
        <w:rPr>
          <w:bCs/>
          <w:sz w:val="22"/>
          <w:szCs w:val="22"/>
        </w:rPr>
        <w:t xml:space="preserve">fijó la fecha 29 de diciembre de 2022, como plazo </w:t>
      </w:r>
      <w:r w:rsidR="005F7BFE" w:rsidRPr="00EB16F6">
        <w:rPr>
          <w:bCs/>
          <w:sz w:val="22"/>
          <w:szCs w:val="22"/>
        </w:rPr>
        <w:t>límite</w:t>
      </w:r>
      <w:r w:rsidRPr="00EB16F6">
        <w:rPr>
          <w:bCs/>
          <w:sz w:val="22"/>
          <w:szCs w:val="22"/>
        </w:rPr>
        <w:t xml:space="preserve"> para que los comprobantes únicos de registro de devengado y de compromiso y devengado contaran con la instancia de solicitud de pago. Por lo que la Dirección de Planificación Educativa -DIPLAN-, con fecha 29 de diciembre de 2022, realizó los registros presupuestarios correspondientes al pago de Q</w:t>
      </w:r>
      <w:r w:rsidR="00625C75">
        <w:rPr>
          <w:bCs/>
          <w:sz w:val="22"/>
          <w:szCs w:val="22"/>
        </w:rPr>
        <w:t xml:space="preserve">. </w:t>
      </w:r>
      <w:r w:rsidRPr="00EB16F6">
        <w:rPr>
          <w:bCs/>
          <w:sz w:val="22"/>
          <w:szCs w:val="22"/>
        </w:rPr>
        <w:t>4,840,526.00</w:t>
      </w:r>
      <w:r w:rsidR="005F7BFE" w:rsidRPr="00EB16F6">
        <w:rPr>
          <w:bCs/>
          <w:sz w:val="22"/>
          <w:szCs w:val="22"/>
        </w:rPr>
        <w:t>,</w:t>
      </w:r>
      <w:r w:rsidRPr="00EB16F6">
        <w:rPr>
          <w:bCs/>
          <w:sz w:val="22"/>
          <w:szCs w:val="22"/>
        </w:rPr>
        <w:t xml:space="preserve"> por concepto de mobiliario escolar para equipar módulos prefabricados fase II, a favor de la empresa mercantil Distribuidora Guatemalteca, mediante el CUR 5691, </w:t>
      </w:r>
      <w:r w:rsidR="00940B0B" w:rsidRPr="00EB16F6">
        <w:rPr>
          <w:bCs/>
          <w:sz w:val="22"/>
          <w:szCs w:val="22"/>
        </w:rPr>
        <w:t>también</w:t>
      </w:r>
      <w:r w:rsidRPr="00EB16F6">
        <w:rPr>
          <w:bCs/>
          <w:sz w:val="22"/>
          <w:szCs w:val="22"/>
        </w:rPr>
        <w:t xml:space="preserve"> de fecha 29 de diciembre de 2022, el cual fue aprobado y solicitado el pago en la misma fecha</w:t>
      </w:r>
      <w:r w:rsidR="001C493E" w:rsidRPr="00EB16F6">
        <w:rPr>
          <w:bCs/>
          <w:sz w:val="22"/>
          <w:szCs w:val="22"/>
        </w:rPr>
        <w:t>”</w:t>
      </w:r>
      <w:r w:rsidRPr="00EB16F6">
        <w:rPr>
          <w:bCs/>
          <w:sz w:val="22"/>
          <w:szCs w:val="22"/>
        </w:rPr>
        <w:t xml:space="preserve">. </w:t>
      </w:r>
    </w:p>
    <w:p w14:paraId="78C0694A" w14:textId="4D94FCEA" w:rsidR="00384E21" w:rsidRDefault="00384E21" w:rsidP="006B29A8">
      <w:pPr>
        <w:pStyle w:val="Prrafodelista"/>
        <w:ind w:left="360" w:firstLine="0"/>
        <w:rPr>
          <w:rFonts w:eastAsiaTheme="majorEastAsia"/>
          <w:bCs/>
        </w:rPr>
      </w:pPr>
    </w:p>
    <w:p w14:paraId="428BCF40" w14:textId="77777777" w:rsidR="00625C75" w:rsidRDefault="00625C75" w:rsidP="006B29A8">
      <w:pPr>
        <w:pStyle w:val="Prrafodelista"/>
        <w:ind w:left="360" w:firstLine="0"/>
        <w:rPr>
          <w:rFonts w:eastAsiaTheme="majorEastAsia"/>
          <w:bCs/>
        </w:rPr>
      </w:pPr>
    </w:p>
    <w:p w14:paraId="6E7457FB" w14:textId="3E3E0878" w:rsidR="006B29A8" w:rsidRPr="00EB16F6" w:rsidRDefault="001C33F9" w:rsidP="006B29A8">
      <w:pPr>
        <w:pStyle w:val="Ttulo1"/>
        <w:numPr>
          <w:ilvl w:val="0"/>
          <w:numId w:val="11"/>
        </w:numPr>
        <w:rPr>
          <w:sz w:val="22"/>
        </w:rPr>
      </w:pPr>
      <w:bookmarkStart w:id="13" w:name="_Toc126053049"/>
      <w:r w:rsidRPr="00EB16F6">
        <w:rPr>
          <w:sz w:val="22"/>
        </w:rPr>
        <w:t>CONCLUSIÓN</w:t>
      </w:r>
      <w:bookmarkEnd w:id="13"/>
    </w:p>
    <w:p w14:paraId="00601D57" w14:textId="77777777" w:rsidR="006B29A8" w:rsidRPr="00EB16F6" w:rsidRDefault="006B29A8" w:rsidP="006B29A8">
      <w:pPr>
        <w:ind w:left="70" w:firstLine="0"/>
        <w:rPr>
          <w:sz w:val="22"/>
        </w:rPr>
      </w:pPr>
    </w:p>
    <w:p w14:paraId="23B19D35" w14:textId="47557FB1" w:rsidR="00BD418A" w:rsidRPr="00EB16F6" w:rsidRDefault="009E28FF" w:rsidP="00625C75">
      <w:pPr>
        <w:pStyle w:val="Default"/>
        <w:ind w:left="430"/>
        <w:jc w:val="both"/>
        <w:rPr>
          <w:sz w:val="22"/>
          <w:szCs w:val="22"/>
        </w:rPr>
      </w:pPr>
      <w:r w:rsidRPr="00EB16F6">
        <w:rPr>
          <w:sz w:val="22"/>
          <w:szCs w:val="22"/>
        </w:rPr>
        <w:t xml:space="preserve">De acuerdo con el análisis efectuado, </w:t>
      </w:r>
      <w:r w:rsidR="006D5FD5" w:rsidRPr="00EB16F6">
        <w:rPr>
          <w:sz w:val="22"/>
          <w:szCs w:val="22"/>
        </w:rPr>
        <w:t xml:space="preserve">se estableció que </w:t>
      </w:r>
      <w:r w:rsidR="00DA514F" w:rsidRPr="00EB16F6">
        <w:rPr>
          <w:sz w:val="22"/>
          <w:szCs w:val="22"/>
        </w:rPr>
        <w:t>los</w:t>
      </w:r>
      <w:r w:rsidR="00C556FA" w:rsidRPr="00EB16F6">
        <w:rPr>
          <w:sz w:val="22"/>
          <w:szCs w:val="22"/>
        </w:rPr>
        <w:t xml:space="preserve"> gastos devengados no pagados al 31 de diciembre de 2022, a cargo de la Dirección de Planificación Educativa -DIPLAN-, </w:t>
      </w:r>
      <w:r w:rsidR="00922456" w:rsidRPr="00EB16F6">
        <w:rPr>
          <w:sz w:val="22"/>
          <w:szCs w:val="22"/>
        </w:rPr>
        <w:t xml:space="preserve">cuenta con documentación </w:t>
      </w:r>
      <w:r w:rsidR="003B4AF2" w:rsidRPr="00EB16F6">
        <w:rPr>
          <w:sz w:val="22"/>
          <w:szCs w:val="22"/>
        </w:rPr>
        <w:t xml:space="preserve">razonable, </w:t>
      </w:r>
      <w:r w:rsidR="00922456" w:rsidRPr="00EB16F6">
        <w:rPr>
          <w:sz w:val="22"/>
          <w:szCs w:val="22"/>
        </w:rPr>
        <w:t>que evidencia la contratación, recepción y resguardo de los bienes adquiridos</w:t>
      </w:r>
      <w:r w:rsidR="00917854" w:rsidRPr="00EB16F6">
        <w:rPr>
          <w:sz w:val="22"/>
          <w:szCs w:val="22"/>
        </w:rPr>
        <w:t>,</w:t>
      </w:r>
      <w:r w:rsidR="00922456" w:rsidRPr="00EB16F6">
        <w:rPr>
          <w:sz w:val="22"/>
          <w:szCs w:val="22"/>
        </w:rPr>
        <w:t xml:space="preserve"> correspondiente a mobiliario escolar para equipar módulos prefabricados fase II, lotes 3, 5, 6 y 7, de conformidad con el Contrato MINEDUC No. BNS-BID-02-2022, suscrito el 19 de agosto de 2022, con la empresa mercantil Distribuidor Guatemalteca, para el proceso de Licitación Pública Internacional No. SDO-BID-3618/OC-GU-LPI-BNS-03-2021, </w:t>
      </w:r>
      <w:r w:rsidR="008A4C68" w:rsidRPr="00EB16F6">
        <w:rPr>
          <w:sz w:val="22"/>
          <w:szCs w:val="22"/>
        </w:rPr>
        <w:t xml:space="preserve">registrado en el Sistema </w:t>
      </w:r>
      <w:r w:rsidR="008A4C68" w:rsidRPr="00EB16F6">
        <w:rPr>
          <w:sz w:val="22"/>
          <w:szCs w:val="22"/>
        </w:rPr>
        <w:lastRenderedPageBreak/>
        <w:t>de Contabilidad Integrada SICOIN WEB, mediante el Comprobante Único de Registro No. 56</w:t>
      </w:r>
      <w:r w:rsidR="00692C76">
        <w:rPr>
          <w:sz w:val="22"/>
          <w:szCs w:val="22"/>
        </w:rPr>
        <w:t>9</w:t>
      </w:r>
      <w:r w:rsidR="008A4C68" w:rsidRPr="00EB16F6">
        <w:rPr>
          <w:sz w:val="22"/>
          <w:szCs w:val="22"/>
        </w:rPr>
        <w:t>1, de fecha 29 de diciembre de 2022</w:t>
      </w:r>
      <w:r w:rsidR="00AA1012" w:rsidRPr="00EB16F6">
        <w:rPr>
          <w:sz w:val="22"/>
          <w:szCs w:val="22"/>
        </w:rPr>
        <w:t>.</w:t>
      </w:r>
    </w:p>
    <w:p w14:paraId="18EFD6ED" w14:textId="44150EE6" w:rsidR="00AA1012" w:rsidRPr="00EB16F6" w:rsidRDefault="00AA1012" w:rsidP="00BD418A">
      <w:pPr>
        <w:pStyle w:val="Default"/>
        <w:ind w:left="360"/>
        <w:jc w:val="both"/>
        <w:rPr>
          <w:sz w:val="22"/>
          <w:szCs w:val="22"/>
        </w:rPr>
      </w:pPr>
    </w:p>
    <w:p w14:paraId="2F661F5E" w14:textId="5AA16DEC" w:rsidR="003B4AF2" w:rsidRPr="00EB16F6" w:rsidRDefault="003B4AF2" w:rsidP="00625C75">
      <w:pPr>
        <w:pStyle w:val="Default"/>
        <w:ind w:left="430"/>
        <w:jc w:val="both"/>
        <w:rPr>
          <w:rFonts w:eastAsiaTheme="majorEastAsia"/>
          <w:bCs/>
          <w:sz w:val="22"/>
          <w:szCs w:val="22"/>
        </w:rPr>
      </w:pPr>
      <w:r w:rsidRPr="00EB16F6">
        <w:rPr>
          <w:bCs/>
          <w:sz w:val="22"/>
          <w:szCs w:val="22"/>
        </w:rPr>
        <w:t xml:space="preserve">Todo documentación proporcionada queda sujeta </w:t>
      </w:r>
      <w:r w:rsidR="00176515" w:rsidRPr="00EB16F6">
        <w:rPr>
          <w:bCs/>
          <w:sz w:val="22"/>
          <w:szCs w:val="22"/>
        </w:rPr>
        <w:t>de</w:t>
      </w:r>
      <w:r w:rsidRPr="00EB16F6">
        <w:rPr>
          <w:bCs/>
          <w:sz w:val="22"/>
          <w:szCs w:val="22"/>
        </w:rPr>
        <w:t xml:space="preserve"> ser verificada posteriormente mediante pruebas de auditoría, </w:t>
      </w:r>
      <w:r w:rsidR="0052713E" w:rsidRPr="00EB16F6">
        <w:rPr>
          <w:bCs/>
          <w:sz w:val="22"/>
          <w:szCs w:val="22"/>
        </w:rPr>
        <w:t xml:space="preserve">tanto </w:t>
      </w:r>
      <w:r w:rsidRPr="00EB16F6">
        <w:rPr>
          <w:bCs/>
          <w:sz w:val="22"/>
          <w:szCs w:val="22"/>
        </w:rPr>
        <w:t>por la Dirección de Auditoría Interna -DIDAI-, así como por la Contraloría General de Cuentas, por lo</w:t>
      </w:r>
      <w:r w:rsidR="00625C75">
        <w:rPr>
          <w:bCs/>
          <w:sz w:val="22"/>
          <w:szCs w:val="22"/>
        </w:rPr>
        <w:t xml:space="preserve"> que</w:t>
      </w:r>
      <w:r w:rsidRPr="00EB16F6">
        <w:rPr>
          <w:bCs/>
          <w:sz w:val="22"/>
          <w:szCs w:val="22"/>
        </w:rPr>
        <w:t xml:space="preserve"> </w:t>
      </w:r>
      <w:r w:rsidR="0052713E" w:rsidRPr="00EB16F6">
        <w:rPr>
          <w:bCs/>
          <w:sz w:val="22"/>
          <w:szCs w:val="22"/>
        </w:rPr>
        <w:t>es</w:t>
      </w:r>
      <w:r w:rsidRPr="00EB16F6">
        <w:rPr>
          <w:sz w:val="22"/>
          <w:szCs w:val="22"/>
        </w:rPr>
        <w:t xml:space="preserve"> responsabilidad de la Dirección de Planificación Educativa</w:t>
      </w:r>
      <w:r w:rsidR="0052713E" w:rsidRPr="00EB16F6">
        <w:rPr>
          <w:sz w:val="22"/>
          <w:szCs w:val="22"/>
        </w:rPr>
        <w:t xml:space="preserve"> </w:t>
      </w:r>
      <w:r w:rsidRPr="00EB16F6">
        <w:rPr>
          <w:sz w:val="22"/>
          <w:szCs w:val="22"/>
        </w:rPr>
        <w:t>-DIPLAN-, garantizar y asegurar el cumplimiento de los objetivos, metas y de la normativa legal, como Unidad Ejecutora Desconcentrada, de conformidad con el Acuerdo Ministerial No. 17-2014, por lo que se recomienda que realicen las gestiones correspondientes ante la Dirección de Administración Financiera</w:t>
      </w:r>
      <w:r w:rsidR="00625C75">
        <w:rPr>
          <w:sz w:val="22"/>
          <w:szCs w:val="22"/>
        </w:rPr>
        <w:t xml:space="preserve"> </w:t>
      </w:r>
      <w:r w:rsidRPr="00EB16F6">
        <w:rPr>
          <w:sz w:val="22"/>
          <w:szCs w:val="22"/>
        </w:rPr>
        <w:t xml:space="preserve">-DAFI-, para el pago </w:t>
      </w:r>
      <w:r w:rsidR="00E13638" w:rsidRPr="00EB16F6">
        <w:rPr>
          <w:sz w:val="22"/>
          <w:szCs w:val="22"/>
        </w:rPr>
        <w:t xml:space="preserve">de la factura </w:t>
      </w:r>
      <w:r w:rsidR="00E13638" w:rsidRPr="00EB16F6">
        <w:rPr>
          <w:bCs/>
          <w:sz w:val="22"/>
          <w:szCs w:val="22"/>
        </w:rPr>
        <w:t xml:space="preserve">Serie A2484549, numero de DTE 3470346173, de fecha 28 de diciembre de 2022, emitido por Ruth Aracely López Gómez, Distribuidora Guatemalteca, Numero de Identificación Tributaria -NIT- 43981232, por </w:t>
      </w:r>
      <w:r w:rsidR="00625C75">
        <w:rPr>
          <w:bCs/>
          <w:sz w:val="22"/>
          <w:szCs w:val="22"/>
        </w:rPr>
        <w:t>la cantidad</w:t>
      </w:r>
      <w:r w:rsidR="00E13638" w:rsidRPr="00EB16F6">
        <w:rPr>
          <w:bCs/>
          <w:sz w:val="22"/>
          <w:szCs w:val="22"/>
        </w:rPr>
        <w:t xml:space="preserve"> de Q</w:t>
      </w:r>
      <w:r w:rsidR="00625C75">
        <w:rPr>
          <w:bCs/>
          <w:sz w:val="22"/>
          <w:szCs w:val="22"/>
        </w:rPr>
        <w:t xml:space="preserve">. </w:t>
      </w:r>
      <w:r w:rsidR="00E13638" w:rsidRPr="00EB16F6">
        <w:rPr>
          <w:bCs/>
          <w:sz w:val="22"/>
          <w:szCs w:val="22"/>
        </w:rPr>
        <w:t>4,840,526.00</w:t>
      </w:r>
    </w:p>
    <w:p w14:paraId="44D40B91" w14:textId="77777777" w:rsidR="006D5FD5" w:rsidRDefault="006D5FD5" w:rsidP="00D71020">
      <w:pPr>
        <w:pStyle w:val="Default"/>
        <w:ind w:left="360"/>
        <w:jc w:val="both"/>
      </w:pPr>
    </w:p>
    <w:p w14:paraId="67B77A4B" w14:textId="488A6338" w:rsidR="006B29A8" w:rsidRDefault="006B29A8" w:rsidP="0037743B">
      <w:pPr>
        <w:pStyle w:val="Default"/>
        <w:ind w:left="360"/>
        <w:jc w:val="both"/>
        <w:rPr>
          <w:rFonts w:eastAsiaTheme="majorEastAsia"/>
          <w:bCs/>
        </w:rPr>
      </w:pPr>
    </w:p>
    <w:p w14:paraId="3579AE33" w14:textId="4702913B" w:rsidR="003D5088" w:rsidRDefault="003D5088" w:rsidP="0037743B">
      <w:pPr>
        <w:pStyle w:val="Default"/>
        <w:ind w:left="360"/>
        <w:jc w:val="both"/>
        <w:rPr>
          <w:rFonts w:eastAsiaTheme="majorEastAsia"/>
          <w:bCs/>
        </w:rPr>
      </w:pPr>
    </w:p>
    <w:p w14:paraId="20B346A6" w14:textId="4437FF9D" w:rsidR="003D5088" w:rsidRDefault="003D5088" w:rsidP="0037743B">
      <w:pPr>
        <w:pStyle w:val="Default"/>
        <w:ind w:left="360"/>
        <w:jc w:val="both"/>
        <w:rPr>
          <w:rFonts w:eastAsiaTheme="majorEastAsia"/>
          <w:bCs/>
        </w:rPr>
      </w:pPr>
    </w:p>
    <w:p w14:paraId="510CB98C" w14:textId="33C67EC8" w:rsidR="003D5088" w:rsidRDefault="003D5088" w:rsidP="0037743B">
      <w:pPr>
        <w:pStyle w:val="Default"/>
        <w:ind w:left="360"/>
        <w:jc w:val="both"/>
        <w:rPr>
          <w:rFonts w:eastAsiaTheme="majorEastAsia"/>
          <w:bCs/>
        </w:rPr>
      </w:pPr>
    </w:p>
    <w:p w14:paraId="0A426C4A" w14:textId="31410BC1" w:rsidR="003D5088" w:rsidRDefault="003D5088" w:rsidP="0037743B">
      <w:pPr>
        <w:pStyle w:val="Default"/>
        <w:ind w:left="360"/>
        <w:jc w:val="both"/>
        <w:rPr>
          <w:rFonts w:eastAsiaTheme="majorEastAsia"/>
          <w:bCs/>
        </w:rPr>
      </w:pPr>
    </w:p>
    <w:p w14:paraId="276CBFC9" w14:textId="12063F3D" w:rsidR="003D5088" w:rsidRDefault="003D5088" w:rsidP="0037743B">
      <w:pPr>
        <w:pStyle w:val="Default"/>
        <w:ind w:left="360"/>
        <w:jc w:val="both"/>
        <w:rPr>
          <w:rFonts w:eastAsiaTheme="majorEastAsia"/>
          <w:bCs/>
        </w:rPr>
      </w:pPr>
    </w:p>
    <w:p w14:paraId="14B4CA00" w14:textId="76B6165F" w:rsidR="003D5088" w:rsidRDefault="003D5088" w:rsidP="0037743B">
      <w:pPr>
        <w:pStyle w:val="Default"/>
        <w:ind w:left="360"/>
        <w:jc w:val="both"/>
        <w:rPr>
          <w:rFonts w:eastAsiaTheme="majorEastAsia"/>
          <w:bCs/>
        </w:rPr>
      </w:pPr>
    </w:p>
    <w:p w14:paraId="42853971" w14:textId="77777777" w:rsidR="003D5088" w:rsidRPr="00F35AD1" w:rsidRDefault="003D5088" w:rsidP="0037743B">
      <w:pPr>
        <w:pStyle w:val="Default"/>
        <w:ind w:left="360"/>
        <w:jc w:val="both"/>
        <w:rPr>
          <w:rFonts w:eastAsiaTheme="majorEastAsia"/>
          <w:bCs/>
        </w:rPr>
      </w:pPr>
    </w:p>
    <w:p w14:paraId="67FC6E6F" w14:textId="77777777" w:rsidR="00D17E7F" w:rsidRDefault="00D17E7F" w:rsidP="00D17E7F">
      <w:pPr>
        <w:rPr>
          <w:rFonts w:eastAsiaTheme="majorEastAsia"/>
          <w:bCs/>
        </w:rPr>
      </w:pPr>
    </w:p>
    <w:p w14:paraId="3367B51C" w14:textId="2C9BD4A8" w:rsidR="00535D8D" w:rsidRDefault="00535D8D" w:rsidP="00A7085B">
      <w:pPr>
        <w:ind w:left="-5"/>
        <w:rPr>
          <w:sz w:val="22"/>
        </w:rPr>
      </w:pPr>
    </w:p>
    <w:p w14:paraId="7139F091" w14:textId="56CEEC13" w:rsidR="00535D8D" w:rsidRDefault="00535D8D" w:rsidP="00A7085B">
      <w:pPr>
        <w:ind w:left="-5"/>
        <w:rPr>
          <w:sz w:val="22"/>
        </w:rPr>
      </w:pPr>
    </w:p>
    <w:p w14:paraId="7E02EC85" w14:textId="77777777" w:rsidR="00625C75" w:rsidRDefault="00625C75" w:rsidP="00A7085B">
      <w:pPr>
        <w:ind w:left="-5"/>
        <w:rPr>
          <w:sz w:val="22"/>
        </w:rPr>
      </w:pPr>
    </w:p>
    <w:p w14:paraId="1A8AE1FA" w14:textId="77777777" w:rsidR="00625C75" w:rsidRDefault="00625C75" w:rsidP="00A7085B">
      <w:pPr>
        <w:ind w:left="-5"/>
        <w:rPr>
          <w:sz w:val="22"/>
        </w:rPr>
      </w:pPr>
    </w:p>
    <w:p w14:paraId="5D0BF23D" w14:textId="77777777" w:rsidR="00625C75" w:rsidRDefault="00625C75" w:rsidP="00A7085B">
      <w:pPr>
        <w:ind w:left="-5"/>
        <w:rPr>
          <w:sz w:val="22"/>
        </w:rPr>
      </w:pPr>
    </w:p>
    <w:p w14:paraId="2E58E467" w14:textId="77777777" w:rsidR="00625C75" w:rsidRDefault="00625C75" w:rsidP="00A7085B">
      <w:pPr>
        <w:ind w:left="-5"/>
        <w:rPr>
          <w:sz w:val="22"/>
        </w:rPr>
      </w:pPr>
    </w:p>
    <w:p w14:paraId="233F1FE2" w14:textId="77777777" w:rsidR="00625C75" w:rsidRDefault="00625C75" w:rsidP="00A7085B">
      <w:pPr>
        <w:ind w:left="-5"/>
        <w:rPr>
          <w:sz w:val="22"/>
        </w:rPr>
      </w:pPr>
    </w:p>
    <w:p w14:paraId="47B6DA1F" w14:textId="77777777" w:rsidR="00625C75" w:rsidRDefault="00625C75" w:rsidP="00A7085B">
      <w:pPr>
        <w:ind w:left="-5"/>
        <w:rPr>
          <w:sz w:val="22"/>
        </w:rPr>
      </w:pPr>
    </w:p>
    <w:p w14:paraId="4CDAB9DE" w14:textId="77777777" w:rsidR="00625C75" w:rsidRDefault="00625C75" w:rsidP="00A7085B">
      <w:pPr>
        <w:ind w:left="-5"/>
        <w:rPr>
          <w:sz w:val="22"/>
        </w:rPr>
      </w:pPr>
    </w:p>
    <w:p w14:paraId="7E1954FC" w14:textId="77777777" w:rsidR="00625C75" w:rsidRDefault="00625C75" w:rsidP="00A7085B">
      <w:pPr>
        <w:ind w:left="-5"/>
        <w:rPr>
          <w:sz w:val="22"/>
        </w:rPr>
      </w:pPr>
    </w:p>
    <w:p w14:paraId="2CDE317F" w14:textId="77777777" w:rsidR="00625C75" w:rsidRDefault="00625C75" w:rsidP="00A7085B">
      <w:pPr>
        <w:ind w:left="-5"/>
        <w:rPr>
          <w:sz w:val="22"/>
        </w:rPr>
      </w:pPr>
    </w:p>
    <w:p w14:paraId="631DA8FB" w14:textId="77777777" w:rsidR="00625C75" w:rsidRDefault="00625C75" w:rsidP="00A7085B">
      <w:pPr>
        <w:ind w:left="-5"/>
        <w:rPr>
          <w:sz w:val="22"/>
        </w:rPr>
      </w:pPr>
    </w:p>
    <w:p w14:paraId="03E888D8" w14:textId="77777777" w:rsidR="00625C75" w:rsidRDefault="00625C75" w:rsidP="00A7085B">
      <w:pPr>
        <w:ind w:left="-5"/>
        <w:rPr>
          <w:sz w:val="22"/>
        </w:rPr>
      </w:pPr>
    </w:p>
    <w:p w14:paraId="0AD669EA" w14:textId="77777777" w:rsidR="00625C75" w:rsidRDefault="00625C75" w:rsidP="00A7085B">
      <w:pPr>
        <w:ind w:left="-5"/>
        <w:rPr>
          <w:sz w:val="22"/>
        </w:rPr>
      </w:pPr>
    </w:p>
    <w:p w14:paraId="5EA9E643" w14:textId="7738E2B5" w:rsidR="00625C75" w:rsidRDefault="00625C75" w:rsidP="00A7085B">
      <w:pPr>
        <w:ind w:left="-5"/>
        <w:rPr>
          <w:sz w:val="22"/>
        </w:rPr>
      </w:pPr>
    </w:p>
    <w:p w14:paraId="5C5E3C5A" w14:textId="263E399D" w:rsidR="004C3130" w:rsidRDefault="004C3130" w:rsidP="00A7085B">
      <w:pPr>
        <w:ind w:left="-5"/>
        <w:rPr>
          <w:sz w:val="22"/>
        </w:rPr>
      </w:pPr>
    </w:p>
    <w:p w14:paraId="3C350B9C" w14:textId="5A0B35C3" w:rsidR="004C3130" w:rsidRDefault="004C3130" w:rsidP="00A7085B">
      <w:pPr>
        <w:ind w:left="-5"/>
        <w:rPr>
          <w:sz w:val="22"/>
        </w:rPr>
      </w:pPr>
    </w:p>
    <w:p w14:paraId="7B1A6EBA" w14:textId="4016BD32" w:rsidR="004C3130" w:rsidRDefault="004C3130" w:rsidP="00A7085B">
      <w:pPr>
        <w:ind w:left="-5"/>
        <w:rPr>
          <w:sz w:val="22"/>
        </w:rPr>
      </w:pPr>
    </w:p>
    <w:p w14:paraId="43650918" w14:textId="77777777" w:rsidR="004C3130" w:rsidRDefault="004C3130" w:rsidP="00A7085B">
      <w:pPr>
        <w:ind w:left="-5"/>
        <w:rPr>
          <w:sz w:val="22"/>
        </w:rPr>
      </w:pPr>
    </w:p>
    <w:p w14:paraId="36F37148" w14:textId="77777777" w:rsidR="00625C75" w:rsidRDefault="00625C75" w:rsidP="00A7085B">
      <w:pPr>
        <w:ind w:left="-5"/>
        <w:rPr>
          <w:sz w:val="22"/>
        </w:rPr>
      </w:pPr>
    </w:p>
    <w:p w14:paraId="344DA1F0" w14:textId="77777777" w:rsidR="00625C75" w:rsidRDefault="00625C75" w:rsidP="00A7085B">
      <w:pPr>
        <w:ind w:left="-5"/>
        <w:rPr>
          <w:sz w:val="22"/>
        </w:rPr>
      </w:pPr>
    </w:p>
    <w:p w14:paraId="214A324E" w14:textId="77777777" w:rsidR="00625C75" w:rsidRDefault="00625C75" w:rsidP="00A7085B">
      <w:pPr>
        <w:ind w:left="-5"/>
        <w:rPr>
          <w:sz w:val="22"/>
        </w:rPr>
      </w:pPr>
    </w:p>
    <w:p w14:paraId="690F4EB6" w14:textId="77777777" w:rsidR="00625C75" w:rsidRDefault="00625C75" w:rsidP="00A7085B">
      <w:pPr>
        <w:ind w:left="-5"/>
        <w:rPr>
          <w:sz w:val="22"/>
        </w:rPr>
      </w:pPr>
    </w:p>
    <w:p w14:paraId="71034B8D" w14:textId="26765291" w:rsidR="00986E8D" w:rsidRPr="00EB16F6" w:rsidRDefault="00AD319A" w:rsidP="001829E4">
      <w:pPr>
        <w:pStyle w:val="Ttulo1"/>
        <w:numPr>
          <w:ilvl w:val="0"/>
          <w:numId w:val="11"/>
        </w:numPr>
        <w:rPr>
          <w:sz w:val="22"/>
        </w:rPr>
      </w:pPr>
      <w:bookmarkStart w:id="14" w:name="_Toc97620339"/>
      <w:bookmarkStart w:id="15" w:name="_Toc126053050"/>
      <w:bookmarkEnd w:id="6"/>
      <w:bookmarkEnd w:id="7"/>
      <w:r w:rsidRPr="00EB16F6">
        <w:rPr>
          <w:sz w:val="22"/>
        </w:rPr>
        <w:lastRenderedPageBreak/>
        <w:t>ANEXOS</w:t>
      </w:r>
      <w:bookmarkEnd w:id="14"/>
      <w:bookmarkEnd w:id="15"/>
    </w:p>
    <w:p w14:paraId="4677D5AE" w14:textId="6E168EEF" w:rsidR="001829E4" w:rsidRDefault="00986E8D" w:rsidP="00625C75">
      <w:pPr>
        <w:jc w:val="center"/>
        <w:rPr>
          <w:b/>
          <w:bCs/>
        </w:rPr>
      </w:pPr>
      <w:r w:rsidRPr="00EB16F6">
        <w:rPr>
          <w:b/>
          <w:bCs/>
          <w:sz w:val="22"/>
        </w:rPr>
        <w:t>Anexo No. 1.</w:t>
      </w:r>
    </w:p>
    <w:p w14:paraId="757BE89E" w14:textId="6D28118B" w:rsidR="001829E4" w:rsidRDefault="004E0B7A" w:rsidP="00CE41E1">
      <w:pPr>
        <w:jc w:val="left"/>
      </w:pPr>
      <w:r>
        <w:rPr>
          <w:noProof/>
        </w:rPr>
        <w:drawing>
          <wp:inline distT="0" distB="0" distL="0" distR="0" wp14:anchorId="3535E587" wp14:editId="7B561DB2">
            <wp:extent cx="5629275" cy="7905750"/>
            <wp:effectExtent l="0" t="0" r="9525" b="0"/>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rotWithShape="1">
                    <a:blip r:embed="rId17" cstate="print">
                      <a:extLst>
                        <a:ext uri="{28A0092B-C50C-407E-A947-70E740481C1C}">
                          <a14:useLocalDpi xmlns:a14="http://schemas.microsoft.com/office/drawing/2010/main" val="0"/>
                        </a:ext>
                      </a:extLst>
                    </a:blip>
                    <a:srcRect l="7837" t="5406" r="5485"/>
                    <a:stretch/>
                  </pic:blipFill>
                  <pic:spPr bwMode="auto">
                    <a:xfrm>
                      <a:off x="0" y="0"/>
                      <a:ext cx="5633267" cy="7911356"/>
                    </a:xfrm>
                    <a:prstGeom prst="rect">
                      <a:avLst/>
                    </a:prstGeom>
                    <a:ln>
                      <a:noFill/>
                    </a:ln>
                    <a:extLst>
                      <a:ext uri="{53640926-AAD7-44D8-BBD7-CCE9431645EC}">
                        <a14:shadowObscured xmlns:a14="http://schemas.microsoft.com/office/drawing/2010/main"/>
                      </a:ext>
                    </a:extLst>
                  </pic:spPr>
                </pic:pic>
              </a:graphicData>
            </a:graphic>
          </wp:inline>
        </w:drawing>
      </w:r>
    </w:p>
    <w:sectPr w:rsidR="001829E4" w:rsidSect="004A0EA2">
      <w:headerReference w:type="even" r:id="rId18"/>
      <w:headerReference w:type="default" r:id="rId19"/>
      <w:footerReference w:type="even" r:id="rId20"/>
      <w:footerReference w:type="default" r:id="rId21"/>
      <w:headerReference w:type="first" r:id="rId22"/>
      <w:footerReference w:type="first" r:id="rId23"/>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0990" w14:textId="77777777" w:rsidR="0003133F" w:rsidRDefault="0003133F">
      <w:pPr>
        <w:spacing w:after="0" w:line="240" w:lineRule="auto"/>
      </w:pPr>
      <w:r>
        <w:separator/>
      </w:r>
    </w:p>
  </w:endnote>
  <w:endnote w:type="continuationSeparator" w:id="0">
    <w:p w14:paraId="4AFF6D7A" w14:textId="77777777" w:rsidR="0003133F" w:rsidRDefault="0003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9E3CAB" w:rsidRDefault="009E3CAB">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9E3CAB" w:rsidRDefault="009E3CAB">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9E3CAB" w:rsidRDefault="009E3CAB">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9E3CAB" w:rsidRDefault="009E3CAB">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9E3CAB" w:rsidRDefault="009E3CAB">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9E3CAB" w:rsidRDefault="009E3CAB">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9E3CAB" w:rsidRDefault="009E3CA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9E3CAB" w:rsidRDefault="009E3CAB">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9E3CAB" w:rsidRDefault="009E3CAB">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9E3CAB" w:rsidRDefault="009E3CAB">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9E3CAB" w:rsidRDefault="009E3CAB">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9E3CAB" w:rsidRDefault="009E3CA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9E3CAB" w:rsidRDefault="009E3CAB">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3B836FA3">
              <wp:simplePos x="0" y="0"/>
              <wp:positionH relativeFrom="page">
                <wp:posOffset>1076325</wp:posOffset>
              </wp:positionH>
              <wp:positionV relativeFrom="page">
                <wp:posOffset>9572625</wp:posOffset>
              </wp:positionV>
              <wp:extent cx="5628640" cy="269240"/>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28640" cy="269240"/>
                        <a:chOff x="762635" y="72898"/>
                        <a:chExt cx="5628943"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9E3CAB" w:rsidRDefault="009E3CAB">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965182" y="91364"/>
                          <a:ext cx="276123" cy="132282"/>
                        </a:xfrm>
                        <a:prstGeom prst="rect">
                          <a:avLst/>
                        </a:prstGeom>
                        <a:ln>
                          <a:noFill/>
                        </a:ln>
                      </wps:spPr>
                      <wps:txbx>
                        <w:txbxContent>
                          <w:p w14:paraId="43431E2A" w14:textId="77777777" w:rsidR="009E3CAB" w:rsidRDefault="009E3CAB">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241305" y="91364"/>
                          <a:ext cx="150273" cy="132282"/>
                        </a:xfrm>
                        <a:prstGeom prst="rect">
                          <a:avLst/>
                        </a:prstGeom>
                        <a:ln>
                          <a:noFill/>
                        </a:ln>
                      </wps:spPr>
                      <wps:txbx>
                        <w:txbxContent>
                          <w:p w14:paraId="43431E2B" w14:textId="57481AD2" w:rsidR="009E3CAB" w:rsidRDefault="009E3CAB">
                            <w:pPr>
                              <w:spacing w:after="160" w:line="259" w:lineRule="auto"/>
                              <w:ind w:left="0" w:firstLine="0"/>
                              <w:jc w:val="left"/>
                            </w:pPr>
                            <w:r>
                              <w:fldChar w:fldCharType="begin"/>
                            </w:r>
                            <w:r>
                              <w:instrText xml:space="preserve"> PAGE   \* MERGEFORMAT </w:instrText>
                            </w:r>
                            <w:r>
                              <w:fldChar w:fldCharType="separate"/>
                            </w:r>
                            <w:r w:rsidR="001C6918" w:rsidRPr="001C6918">
                              <w:rPr>
                                <w:noProof/>
                                <w:color w:val="666666"/>
                                <w:sz w:val="14"/>
                              </w:rPr>
                              <w:t>5</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75pt;margin-top:753.75pt;width:443.2pt;height:21.2pt;z-index:251665408;mso-position-horizontal-relative:page;mso-position-vertical-relative:page;mso-width-relative:margin;mso-height-relative:margin" coordorigin="7626,728" coordsize="56289,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9E3CAB" w:rsidRDefault="009E3CAB">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9E3CAB" w:rsidRDefault="009E3CAB">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9E3CAB" w:rsidRDefault="009E3CAB">
                      <w:pPr>
                        <w:spacing w:after="160" w:line="259" w:lineRule="auto"/>
                        <w:ind w:left="0" w:firstLine="0"/>
                        <w:jc w:val="left"/>
                      </w:pPr>
                      <w:r>
                        <w:rPr>
                          <w:color w:val="666666"/>
                          <w:sz w:val="14"/>
                        </w:rPr>
                        <w:t xml:space="preserve"> </w:t>
                      </w:r>
                    </w:p>
                  </w:txbxContent>
                </v:textbox>
              </v:rect>
              <v:rect id="Rectangle 2643" o:spid="_x0000_s1043" style="position:absolute;left:59651;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9E3CAB" w:rsidRDefault="009E3CAB">
                      <w:pPr>
                        <w:spacing w:after="160" w:line="259" w:lineRule="auto"/>
                        <w:ind w:left="0" w:firstLine="0"/>
                        <w:jc w:val="left"/>
                      </w:pPr>
                      <w:r>
                        <w:rPr>
                          <w:color w:val="666666"/>
                          <w:sz w:val="14"/>
                        </w:rPr>
                        <w:t xml:space="preserve">Pág. </w:t>
                      </w:r>
                    </w:p>
                  </w:txbxContent>
                </v:textbox>
              </v:rect>
              <v:rect id="Rectangle 2644" o:spid="_x0000_s1044" style="position:absolute;left:62413;top:913;width:150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57481AD2" w:rsidR="009E3CAB" w:rsidRDefault="009E3CAB">
                      <w:pPr>
                        <w:spacing w:after="160" w:line="259" w:lineRule="auto"/>
                        <w:ind w:left="0" w:firstLine="0"/>
                        <w:jc w:val="left"/>
                      </w:pPr>
                      <w:r>
                        <w:fldChar w:fldCharType="begin"/>
                      </w:r>
                      <w:r>
                        <w:instrText xml:space="preserve"> PAGE   \* MERGEFORMAT </w:instrText>
                      </w:r>
                      <w:r>
                        <w:fldChar w:fldCharType="separate"/>
                      </w:r>
                      <w:r w:rsidR="001C6918" w:rsidRPr="001C6918">
                        <w:rPr>
                          <w:noProof/>
                          <w:color w:val="666666"/>
                          <w:sz w:val="14"/>
                        </w:rPr>
                        <w:t>5</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9E3CAB" w:rsidRDefault="009E3CAB">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9E3CAB" w:rsidRDefault="009E3CAB">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9E3CAB" w:rsidRDefault="009E3CAB">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9E3CAB" w:rsidRDefault="009E3CA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9E3CAB" w:rsidRDefault="009E3CAB">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9E3CAB" w:rsidRDefault="009E3CAB">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9E3CAB" w:rsidRDefault="009E3CAB">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9E3CAB" w:rsidRDefault="009E3CAB">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9E3CAB" w:rsidRDefault="009E3CA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01CD" w14:textId="77777777" w:rsidR="0003133F" w:rsidRDefault="0003133F">
      <w:pPr>
        <w:spacing w:after="0" w:line="240" w:lineRule="auto"/>
      </w:pPr>
      <w:r>
        <w:separator/>
      </w:r>
    </w:p>
  </w:footnote>
  <w:footnote w:type="continuationSeparator" w:id="0">
    <w:p w14:paraId="3DE333C9" w14:textId="77777777" w:rsidR="0003133F" w:rsidRDefault="0003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9E3CAB" w:rsidRDefault="009E3CA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9E3CAB" w:rsidRDefault="009E3CA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9E3CAB" w:rsidRDefault="009E3CA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9E3CAB" w:rsidRDefault="009E3CAB">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083631"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425857BA" w:rsidR="009E3CAB" w:rsidRDefault="009E3CAB">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C07C34"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t xml:space="preserve">INFORME </w:t>
    </w:r>
    <w:r w:rsidR="00871DC4">
      <w:rPr>
        <w:color w:val="666666"/>
        <w:sz w:val="14"/>
      </w:rPr>
      <w:t>No.</w:t>
    </w:r>
    <w:r w:rsidR="008E147A">
      <w:rPr>
        <w:color w:val="666666"/>
        <w:sz w:val="14"/>
      </w:rPr>
      <w:t xml:space="preserve"> O-DIDAI/SUB-</w:t>
    </w:r>
    <w:r w:rsidR="00377382">
      <w:rPr>
        <w:color w:val="666666"/>
        <w:sz w:val="14"/>
      </w:rPr>
      <w:t>014</w:t>
    </w:r>
    <w:r w:rsidR="008E147A">
      <w:rPr>
        <w:color w:val="666666"/>
        <w:sz w:val="14"/>
      </w:rPr>
      <w:t>-</w:t>
    </w:r>
    <w:r w:rsidR="00723C41" w:rsidRPr="00723C41">
      <w:rPr>
        <w:color w:val="666666"/>
        <w:sz w:val="14"/>
      </w:rPr>
      <w:t>202</w:t>
    </w:r>
    <w:r w:rsidR="00377382">
      <w:rPr>
        <w:color w:val="666666"/>
        <w:sz w:val="14"/>
      </w:rPr>
      <w:t>3</w:t>
    </w:r>
    <w:r w:rsidR="00686DF5">
      <w:rPr>
        <w:color w:val="666666"/>
        <w:sz w:val="14"/>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9E3CAB" w:rsidRDefault="009E3CAB">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302040"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645865"/>
    <w:multiLevelType w:val="hybridMultilevel"/>
    <w:tmpl w:val="870EC17E"/>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2" w15:restartNumberingAfterBreak="0">
    <w:nsid w:val="0D0A5C20"/>
    <w:multiLevelType w:val="hybridMultilevel"/>
    <w:tmpl w:val="F5A67C20"/>
    <w:lvl w:ilvl="0" w:tplc="B71E8B3C">
      <w:start w:val="1"/>
      <w:numFmt w:val="decimal"/>
      <w:lvlText w:val="%1)"/>
      <w:lvlJc w:val="left"/>
      <w:pPr>
        <w:ind w:left="735" w:hanging="37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9E63844"/>
    <w:multiLevelType w:val="hybridMultilevel"/>
    <w:tmpl w:val="B754BCEC"/>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4" w15:restartNumberingAfterBreak="0">
    <w:nsid w:val="1B990603"/>
    <w:multiLevelType w:val="hybridMultilevel"/>
    <w:tmpl w:val="A7E45008"/>
    <w:lvl w:ilvl="0" w:tplc="B0402FF6">
      <w:start w:val="1"/>
      <w:numFmt w:val="lowerLetter"/>
      <w:lvlText w:val="%1."/>
      <w:lvlJc w:val="left"/>
      <w:pPr>
        <w:ind w:left="720" w:hanging="360"/>
      </w:pPr>
      <w:rPr>
        <w:b w:val="0"/>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F500683"/>
    <w:multiLevelType w:val="hybridMultilevel"/>
    <w:tmpl w:val="EAE02890"/>
    <w:lvl w:ilvl="0" w:tplc="FFFFFFFF">
      <w:start w:val="1"/>
      <w:numFmt w:val="upperLetter"/>
      <w:lvlText w:val="%1."/>
      <w:lvlJc w:val="left"/>
      <w:pPr>
        <w:ind w:left="430" w:hanging="360"/>
      </w:p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6" w15:restartNumberingAfterBreak="0">
    <w:nsid w:val="25CE168B"/>
    <w:multiLevelType w:val="hybridMultilevel"/>
    <w:tmpl w:val="220EEF98"/>
    <w:lvl w:ilvl="0" w:tplc="100A0001">
      <w:start w:val="1"/>
      <w:numFmt w:val="bullet"/>
      <w:lvlText w:val=""/>
      <w:lvlJc w:val="left"/>
      <w:pPr>
        <w:ind w:left="370" w:hanging="360"/>
      </w:pPr>
      <w:rPr>
        <w:rFonts w:ascii="Symbol" w:hAnsi="Symbol" w:hint="default"/>
      </w:rPr>
    </w:lvl>
    <w:lvl w:ilvl="1" w:tplc="100A0003" w:tentative="1">
      <w:start w:val="1"/>
      <w:numFmt w:val="bullet"/>
      <w:lvlText w:val="o"/>
      <w:lvlJc w:val="left"/>
      <w:pPr>
        <w:ind w:left="1090" w:hanging="360"/>
      </w:pPr>
      <w:rPr>
        <w:rFonts w:ascii="Courier New" w:hAnsi="Courier New" w:cs="Courier New" w:hint="default"/>
      </w:rPr>
    </w:lvl>
    <w:lvl w:ilvl="2" w:tplc="100A0005" w:tentative="1">
      <w:start w:val="1"/>
      <w:numFmt w:val="bullet"/>
      <w:lvlText w:val=""/>
      <w:lvlJc w:val="left"/>
      <w:pPr>
        <w:ind w:left="1810" w:hanging="360"/>
      </w:pPr>
      <w:rPr>
        <w:rFonts w:ascii="Wingdings" w:hAnsi="Wingdings" w:hint="default"/>
      </w:rPr>
    </w:lvl>
    <w:lvl w:ilvl="3" w:tplc="100A0001" w:tentative="1">
      <w:start w:val="1"/>
      <w:numFmt w:val="bullet"/>
      <w:lvlText w:val=""/>
      <w:lvlJc w:val="left"/>
      <w:pPr>
        <w:ind w:left="2530" w:hanging="360"/>
      </w:pPr>
      <w:rPr>
        <w:rFonts w:ascii="Symbol" w:hAnsi="Symbol" w:hint="default"/>
      </w:rPr>
    </w:lvl>
    <w:lvl w:ilvl="4" w:tplc="100A0003" w:tentative="1">
      <w:start w:val="1"/>
      <w:numFmt w:val="bullet"/>
      <w:lvlText w:val="o"/>
      <w:lvlJc w:val="left"/>
      <w:pPr>
        <w:ind w:left="3250" w:hanging="360"/>
      </w:pPr>
      <w:rPr>
        <w:rFonts w:ascii="Courier New" w:hAnsi="Courier New" w:cs="Courier New" w:hint="default"/>
      </w:rPr>
    </w:lvl>
    <w:lvl w:ilvl="5" w:tplc="100A0005" w:tentative="1">
      <w:start w:val="1"/>
      <w:numFmt w:val="bullet"/>
      <w:lvlText w:val=""/>
      <w:lvlJc w:val="left"/>
      <w:pPr>
        <w:ind w:left="3970" w:hanging="360"/>
      </w:pPr>
      <w:rPr>
        <w:rFonts w:ascii="Wingdings" w:hAnsi="Wingdings" w:hint="default"/>
      </w:rPr>
    </w:lvl>
    <w:lvl w:ilvl="6" w:tplc="100A0001" w:tentative="1">
      <w:start w:val="1"/>
      <w:numFmt w:val="bullet"/>
      <w:lvlText w:val=""/>
      <w:lvlJc w:val="left"/>
      <w:pPr>
        <w:ind w:left="4690" w:hanging="360"/>
      </w:pPr>
      <w:rPr>
        <w:rFonts w:ascii="Symbol" w:hAnsi="Symbol" w:hint="default"/>
      </w:rPr>
    </w:lvl>
    <w:lvl w:ilvl="7" w:tplc="100A0003" w:tentative="1">
      <w:start w:val="1"/>
      <w:numFmt w:val="bullet"/>
      <w:lvlText w:val="o"/>
      <w:lvlJc w:val="left"/>
      <w:pPr>
        <w:ind w:left="5410" w:hanging="360"/>
      </w:pPr>
      <w:rPr>
        <w:rFonts w:ascii="Courier New" w:hAnsi="Courier New" w:cs="Courier New" w:hint="default"/>
      </w:rPr>
    </w:lvl>
    <w:lvl w:ilvl="8" w:tplc="100A0005" w:tentative="1">
      <w:start w:val="1"/>
      <w:numFmt w:val="bullet"/>
      <w:lvlText w:val=""/>
      <w:lvlJc w:val="left"/>
      <w:pPr>
        <w:ind w:left="6130" w:hanging="360"/>
      </w:pPr>
      <w:rPr>
        <w:rFonts w:ascii="Wingdings" w:hAnsi="Wingdings" w:hint="default"/>
      </w:rPr>
    </w:lvl>
  </w:abstractNum>
  <w:abstractNum w:abstractNumId="7"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8" w15:restartNumberingAfterBreak="0">
    <w:nsid w:val="34E033E4"/>
    <w:multiLevelType w:val="hybridMultilevel"/>
    <w:tmpl w:val="0F162444"/>
    <w:lvl w:ilvl="0" w:tplc="C1C6785C">
      <w:start w:val="1"/>
      <w:numFmt w:val="decimal"/>
      <w:lvlText w:val="%1."/>
      <w:lvlJc w:val="left"/>
      <w:pPr>
        <w:ind w:left="360" w:hanging="360"/>
      </w:pPr>
      <w:rPr>
        <w:sz w:val="22"/>
        <w:szCs w:val="22"/>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5DF5D9E"/>
    <w:multiLevelType w:val="hybridMultilevel"/>
    <w:tmpl w:val="751E5C28"/>
    <w:lvl w:ilvl="0" w:tplc="FFFFFFFF">
      <w:start w:val="1"/>
      <w:numFmt w:val="upperLetter"/>
      <w:lvlText w:val="%1."/>
      <w:lvlJc w:val="left"/>
      <w:pPr>
        <w:ind w:left="430" w:hanging="360"/>
      </w:p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0"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48F4736B"/>
    <w:multiLevelType w:val="hybridMultilevel"/>
    <w:tmpl w:val="474EED0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554F7E26"/>
    <w:multiLevelType w:val="hybridMultilevel"/>
    <w:tmpl w:val="00ECBB32"/>
    <w:lvl w:ilvl="0" w:tplc="11D8D96A">
      <w:start w:val="1"/>
      <w:numFmt w:val="upperLetter"/>
      <w:lvlText w:val="%1."/>
      <w:lvlJc w:val="left"/>
      <w:pPr>
        <w:ind w:left="430" w:hanging="360"/>
      </w:pPr>
      <w:rPr>
        <w:sz w:val="22"/>
        <w:szCs w:val="22"/>
      </w:r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14" w15:restartNumberingAfterBreak="0">
    <w:nsid w:val="56F820DC"/>
    <w:multiLevelType w:val="hybridMultilevel"/>
    <w:tmpl w:val="D6807486"/>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15"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5FA57FCF"/>
    <w:multiLevelType w:val="hybridMultilevel"/>
    <w:tmpl w:val="F3301F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6D505D01"/>
    <w:multiLevelType w:val="hybridMultilevel"/>
    <w:tmpl w:val="1F1E0552"/>
    <w:lvl w:ilvl="0" w:tplc="5B98700C">
      <w:start w:val="1"/>
      <w:numFmt w:val="upperRoman"/>
      <w:lvlText w:val="%1."/>
      <w:lvlJc w:val="left"/>
      <w:pPr>
        <w:ind w:left="790" w:hanging="720"/>
      </w:pPr>
      <w:rPr>
        <w:rFonts w:ascii="Arial" w:eastAsia="Arial" w:hAnsi="Arial" w:cs="Arial" w:hint="default"/>
        <w:b/>
        <w:color w:val="auto"/>
        <w:sz w:val="24"/>
        <w:u w:val="none"/>
      </w:r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19" w15:restartNumberingAfterBreak="0">
    <w:nsid w:val="7F1948A8"/>
    <w:multiLevelType w:val="hybridMultilevel"/>
    <w:tmpl w:val="3DD6C62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10"/>
  </w:num>
  <w:num w:numId="5">
    <w:abstractNumId w:val="0"/>
  </w:num>
  <w:num w:numId="6">
    <w:abstractNumId w:val="17"/>
  </w:num>
  <w:num w:numId="7">
    <w:abstractNumId w:val="6"/>
  </w:num>
  <w:num w:numId="8">
    <w:abstractNumId w:val="12"/>
  </w:num>
  <w:num w:numId="9">
    <w:abstractNumId w:val="14"/>
  </w:num>
  <w:num w:numId="10">
    <w:abstractNumId w:val="1"/>
  </w:num>
  <w:num w:numId="11">
    <w:abstractNumId w:val="13"/>
  </w:num>
  <w:num w:numId="12">
    <w:abstractNumId w:val="3"/>
  </w:num>
  <w:num w:numId="13">
    <w:abstractNumId w:val="19"/>
  </w:num>
  <w:num w:numId="14">
    <w:abstractNumId w:val="8"/>
  </w:num>
  <w:num w:numId="15">
    <w:abstractNumId w:val="2"/>
  </w:num>
  <w:num w:numId="16">
    <w:abstractNumId w:val="4"/>
  </w:num>
  <w:num w:numId="17">
    <w:abstractNumId w:val="9"/>
  </w:num>
  <w:num w:numId="18">
    <w:abstractNumId w:val="16"/>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7A"/>
    <w:rsid w:val="00000999"/>
    <w:rsid w:val="00000AE7"/>
    <w:rsid w:val="00000C87"/>
    <w:rsid w:val="000022F7"/>
    <w:rsid w:val="00003FC8"/>
    <w:rsid w:val="0000428C"/>
    <w:rsid w:val="0001018D"/>
    <w:rsid w:val="0001178D"/>
    <w:rsid w:val="000130DD"/>
    <w:rsid w:val="000131CF"/>
    <w:rsid w:val="00017205"/>
    <w:rsid w:val="00020A74"/>
    <w:rsid w:val="00020AD1"/>
    <w:rsid w:val="000257D2"/>
    <w:rsid w:val="00026866"/>
    <w:rsid w:val="0003133F"/>
    <w:rsid w:val="0003771D"/>
    <w:rsid w:val="000407A8"/>
    <w:rsid w:val="0004291E"/>
    <w:rsid w:val="00045321"/>
    <w:rsid w:val="00047D92"/>
    <w:rsid w:val="000505FA"/>
    <w:rsid w:val="00050B83"/>
    <w:rsid w:val="000523BC"/>
    <w:rsid w:val="0006422D"/>
    <w:rsid w:val="00064E6E"/>
    <w:rsid w:val="000717AF"/>
    <w:rsid w:val="00071DDB"/>
    <w:rsid w:val="000746FE"/>
    <w:rsid w:val="000802E1"/>
    <w:rsid w:val="00083017"/>
    <w:rsid w:val="00083099"/>
    <w:rsid w:val="0008413F"/>
    <w:rsid w:val="00090AE5"/>
    <w:rsid w:val="00095429"/>
    <w:rsid w:val="00096114"/>
    <w:rsid w:val="000A609D"/>
    <w:rsid w:val="000B05F6"/>
    <w:rsid w:val="000B0D7B"/>
    <w:rsid w:val="000B16BC"/>
    <w:rsid w:val="000B2FCB"/>
    <w:rsid w:val="000B49FE"/>
    <w:rsid w:val="000C2B2F"/>
    <w:rsid w:val="000C6573"/>
    <w:rsid w:val="000D6323"/>
    <w:rsid w:val="000F0EFD"/>
    <w:rsid w:val="000F1735"/>
    <w:rsid w:val="000F30DE"/>
    <w:rsid w:val="000F4837"/>
    <w:rsid w:val="001016D4"/>
    <w:rsid w:val="00110800"/>
    <w:rsid w:val="0011145F"/>
    <w:rsid w:val="001132C0"/>
    <w:rsid w:val="00116182"/>
    <w:rsid w:val="00125A1A"/>
    <w:rsid w:val="001301D3"/>
    <w:rsid w:val="0013214E"/>
    <w:rsid w:val="0013273A"/>
    <w:rsid w:val="0013786F"/>
    <w:rsid w:val="00137F39"/>
    <w:rsid w:val="00142800"/>
    <w:rsid w:val="00144939"/>
    <w:rsid w:val="001451B5"/>
    <w:rsid w:val="00157FCD"/>
    <w:rsid w:val="00161D98"/>
    <w:rsid w:val="00167FCE"/>
    <w:rsid w:val="00171668"/>
    <w:rsid w:val="00173AD7"/>
    <w:rsid w:val="00176515"/>
    <w:rsid w:val="00176F2B"/>
    <w:rsid w:val="001829E4"/>
    <w:rsid w:val="001829F4"/>
    <w:rsid w:val="00182CD9"/>
    <w:rsid w:val="0018465E"/>
    <w:rsid w:val="00185226"/>
    <w:rsid w:val="00190AB1"/>
    <w:rsid w:val="00195E3F"/>
    <w:rsid w:val="001970AC"/>
    <w:rsid w:val="00197A68"/>
    <w:rsid w:val="001A0F3A"/>
    <w:rsid w:val="001A19A4"/>
    <w:rsid w:val="001B0700"/>
    <w:rsid w:val="001B1E11"/>
    <w:rsid w:val="001B2954"/>
    <w:rsid w:val="001B5AFB"/>
    <w:rsid w:val="001C1F2B"/>
    <w:rsid w:val="001C2555"/>
    <w:rsid w:val="001C33F9"/>
    <w:rsid w:val="001C46BE"/>
    <w:rsid w:val="001C493E"/>
    <w:rsid w:val="001C4DEA"/>
    <w:rsid w:val="001C6918"/>
    <w:rsid w:val="001C72A7"/>
    <w:rsid w:val="001D0B11"/>
    <w:rsid w:val="001D2F48"/>
    <w:rsid w:val="001E1BCB"/>
    <w:rsid w:val="001E1D2E"/>
    <w:rsid w:val="001E3518"/>
    <w:rsid w:val="00202CAA"/>
    <w:rsid w:val="00203483"/>
    <w:rsid w:val="0020522D"/>
    <w:rsid w:val="00210CA0"/>
    <w:rsid w:val="002134CC"/>
    <w:rsid w:val="0021414C"/>
    <w:rsid w:val="002165C1"/>
    <w:rsid w:val="00221FDA"/>
    <w:rsid w:val="002247E0"/>
    <w:rsid w:val="00227E20"/>
    <w:rsid w:val="0023171A"/>
    <w:rsid w:val="00231FDE"/>
    <w:rsid w:val="00232C7C"/>
    <w:rsid w:val="00233280"/>
    <w:rsid w:val="00233F8E"/>
    <w:rsid w:val="002357EA"/>
    <w:rsid w:val="00241798"/>
    <w:rsid w:val="002506FA"/>
    <w:rsid w:val="00250762"/>
    <w:rsid w:val="00254F2F"/>
    <w:rsid w:val="00256D5A"/>
    <w:rsid w:val="002632D0"/>
    <w:rsid w:val="00265D80"/>
    <w:rsid w:val="002679FD"/>
    <w:rsid w:val="00267FBD"/>
    <w:rsid w:val="00271476"/>
    <w:rsid w:val="00271520"/>
    <w:rsid w:val="00272799"/>
    <w:rsid w:val="00272C17"/>
    <w:rsid w:val="00272FA1"/>
    <w:rsid w:val="002815FA"/>
    <w:rsid w:val="00283124"/>
    <w:rsid w:val="00284E4C"/>
    <w:rsid w:val="00285441"/>
    <w:rsid w:val="002867E2"/>
    <w:rsid w:val="00290AAD"/>
    <w:rsid w:val="00290D16"/>
    <w:rsid w:val="00290D5A"/>
    <w:rsid w:val="00292154"/>
    <w:rsid w:val="002A0A16"/>
    <w:rsid w:val="002A0C47"/>
    <w:rsid w:val="002B563E"/>
    <w:rsid w:val="002B6861"/>
    <w:rsid w:val="002D2AB8"/>
    <w:rsid w:val="002D2F4F"/>
    <w:rsid w:val="002D47CB"/>
    <w:rsid w:val="002D532D"/>
    <w:rsid w:val="002E0BBC"/>
    <w:rsid w:val="002E1784"/>
    <w:rsid w:val="002F027E"/>
    <w:rsid w:val="002F4D2D"/>
    <w:rsid w:val="0030230F"/>
    <w:rsid w:val="00303415"/>
    <w:rsid w:val="00303B61"/>
    <w:rsid w:val="003048FF"/>
    <w:rsid w:val="00310BC8"/>
    <w:rsid w:val="0031457F"/>
    <w:rsid w:val="00314D16"/>
    <w:rsid w:val="00315F58"/>
    <w:rsid w:val="00320031"/>
    <w:rsid w:val="00322896"/>
    <w:rsid w:val="003258BF"/>
    <w:rsid w:val="00326519"/>
    <w:rsid w:val="003270AC"/>
    <w:rsid w:val="00331EB7"/>
    <w:rsid w:val="00333E1C"/>
    <w:rsid w:val="003424C6"/>
    <w:rsid w:val="00343B0D"/>
    <w:rsid w:val="00345B35"/>
    <w:rsid w:val="00353B3C"/>
    <w:rsid w:val="00355812"/>
    <w:rsid w:val="003568A5"/>
    <w:rsid w:val="00357A98"/>
    <w:rsid w:val="00361FA4"/>
    <w:rsid w:val="003620DF"/>
    <w:rsid w:val="00366B80"/>
    <w:rsid w:val="00375DFA"/>
    <w:rsid w:val="00377382"/>
    <w:rsid w:val="0037743B"/>
    <w:rsid w:val="0038146A"/>
    <w:rsid w:val="00381483"/>
    <w:rsid w:val="00381C91"/>
    <w:rsid w:val="00382DC9"/>
    <w:rsid w:val="003830F7"/>
    <w:rsid w:val="0038465C"/>
    <w:rsid w:val="00384E21"/>
    <w:rsid w:val="00384ED5"/>
    <w:rsid w:val="00385B2B"/>
    <w:rsid w:val="00386A53"/>
    <w:rsid w:val="00391A56"/>
    <w:rsid w:val="00393CB8"/>
    <w:rsid w:val="00394FA3"/>
    <w:rsid w:val="003A0BEF"/>
    <w:rsid w:val="003A190B"/>
    <w:rsid w:val="003A2C4F"/>
    <w:rsid w:val="003B280A"/>
    <w:rsid w:val="003B4AF2"/>
    <w:rsid w:val="003B4CE1"/>
    <w:rsid w:val="003C224A"/>
    <w:rsid w:val="003C3C4D"/>
    <w:rsid w:val="003C4BA4"/>
    <w:rsid w:val="003C717C"/>
    <w:rsid w:val="003D0D82"/>
    <w:rsid w:val="003D5088"/>
    <w:rsid w:val="003D56CF"/>
    <w:rsid w:val="003E089F"/>
    <w:rsid w:val="003E0E12"/>
    <w:rsid w:val="003E6F0E"/>
    <w:rsid w:val="003E7459"/>
    <w:rsid w:val="004007D9"/>
    <w:rsid w:val="00403B78"/>
    <w:rsid w:val="004052FA"/>
    <w:rsid w:val="00412881"/>
    <w:rsid w:val="00413E59"/>
    <w:rsid w:val="004207B8"/>
    <w:rsid w:val="00423D23"/>
    <w:rsid w:val="00423D40"/>
    <w:rsid w:val="004247EF"/>
    <w:rsid w:val="004304DB"/>
    <w:rsid w:val="00430EE2"/>
    <w:rsid w:val="00445AC2"/>
    <w:rsid w:val="00451598"/>
    <w:rsid w:val="004534B2"/>
    <w:rsid w:val="00453D87"/>
    <w:rsid w:val="004610CB"/>
    <w:rsid w:val="004640D0"/>
    <w:rsid w:val="0047601F"/>
    <w:rsid w:val="0047622D"/>
    <w:rsid w:val="00476873"/>
    <w:rsid w:val="004774EE"/>
    <w:rsid w:val="00480100"/>
    <w:rsid w:val="00480293"/>
    <w:rsid w:val="00486F07"/>
    <w:rsid w:val="004879E1"/>
    <w:rsid w:val="004902E1"/>
    <w:rsid w:val="00490B91"/>
    <w:rsid w:val="00494040"/>
    <w:rsid w:val="0049559D"/>
    <w:rsid w:val="004A0EA2"/>
    <w:rsid w:val="004A1F4D"/>
    <w:rsid w:val="004A39D3"/>
    <w:rsid w:val="004B4384"/>
    <w:rsid w:val="004C3130"/>
    <w:rsid w:val="004C31E3"/>
    <w:rsid w:val="004C3796"/>
    <w:rsid w:val="004C71A0"/>
    <w:rsid w:val="004D231E"/>
    <w:rsid w:val="004D2532"/>
    <w:rsid w:val="004D5229"/>
    <w:rsid w:val="004D53CD"/>
    <w:rsid w:val="004E0B7A"/>
    <w:rsid w:val="004E229A"/>
    <w:rsid w:val="004F01FB"/>
    <w:rsid w:val="004F1711"/>
    <w:rsid w:val="004F2B25"/>
    <w:rsid w:val="004F4C79"/>
    <w:rsid w:val="005018E7"/>
    <w:rsid w:val="005034FA"/>
    <w:rsid w:val="005040C5"/>
    <w:rsid w:val="005107DD"/>
    <w:rsid w:val="00513E9D"/>
    <w:rsid w:val="005140B0"/>
    <w:rsid w:val="005141B4"/>
    <w:rsid w:val="005173E3"/>
    <w:rsid w:val="00520BAC"/>
    <w:rsid w:val="0052180B"/>
    <w:rsid w:val="00521FE4"/>
    <w:rsid w:val="00522AFF"/>
    <w:rsid w:val="00523894"/>
    <w:rsid w:val="005259DA"/>
    <w:rsid w:val="00525EA7"/>
    <w:rsid w:val="00526A7F"/>
    <w:rsid w:val="0052713E"/>
    <w:rsid w:val="00531A43"/>
    <w:rsid w:val="0053340B"/>
    <w:rsid w:val="00534E24"/>
    <w:rsid w:val="00535D8D"/>
    <w:rsid w:val="0053644A"/>
    <w:rsid w:val="00536C06"/>
    <w:rsid w:val="00537BB9"/>
    <w:rsid w:val="00540A22"/>
    <w:rsid w:val="005421A5"/>
    <w:rsid w:val="0054336F"/>
    <w:rsid w:val="005454EB"/>
    <w:rsid w:val="00547E9F"/>
    <w:rsid w:val="00550F7C"/>
    <w:rsid w:val="00552AA5"/>
    <w:rsid w:val="00561986"/>
    <w:rsid w:val="00564703"/>
    <w:rsid w:val="00565BDC"/>
    <w:rsid w:val="00566975"/>
    <w:rsid w:val="0056769A"/>
    <w:rsid w:val="00571EA6"/>
    <w:rsid w:val="00584DCC"/>
    <w:rsid w:val="00587B67"/>
    <w:rsid w:val="00591071"/>
    <w:rsid w:val="0059156B"/>
    <w:rsid w:val="00591B64"/>
    <w:rsid w:val="00591F8F"/>
    <w:rsid w:val="005949F3"/>
    <w:rsid w:val="005A0528"/>
    <w:rsid w:val="005A0F24"/>
    <w:rsid w:val="005A4EA3"/>
    <w:rsid w:val="005A528C"/>
    <w:rsid w:val="005A5E30"/>
    <w:rsid w:val="005A6AA5"/>
    <w:rsid w:val="005B2678"/>
    <w:rsid w:val="005B3583"/>
    <w:rsid w:val="005B38FC"/>
    <w:rsid w:val="005B4122"/>
    <w:rsid w:val="005B4D26"/>
    <w:rsid w:val="005B59D6"/>
    <w:rsid w:val="005C28CE"/>
    <w:rsid w:val="005C579A"/>
    <w:rsid w:val="005D3A93"/>
    <w:rsid w:val="005D4427"/>
    <w:rsid w:val="005D4C01"/>
    <w:rsid w:val="005E1249"/>
    <w:rsid w:val="005E1277"/>
    <w:rsid w:val="005E1E6E"/>
    <w:rsid w:val="005E40B0"/>
    <w:rsid w:val="005F586F"/>
    <w:rsid w:val="005F61D0"/>
    <w:rsid w:val="005F6C2B"/>
    <w:rsid w:val="005F7BFE"/>
    <w:rsid w:val="006002A9"/>
    <w:rsid w:val="00601D81"/>
    <w:rsid w:val="006070B8"/>
    <w:rsid w:val="00615500"/>
    <w:rsid w:val="006159EF"/>
    <w:rsid w:val="00616F3D"/>
    <w:rsid w:val="00623887"/>
    <w:rsid w:val="00623CCF"/>
    <w:rsid w:val="00625118"/>
    <w:rsid w:val="00625C75"/>
    <w:rsid w:val="006266EE"/>
    <w:rsid w:val="00626BA5"/>
    <w:rsid w:val="00627061"/>
    <w:rsid w:val="00630CCA"/>
    <w:rsid w:val="00637679"/>
    <w:rsid w:val="00641FAE"/>
    <w:rsid w:val="006421DC"/>
    <w:rsid w:val="006422B8"/>
    <w:rsid w:val="00645EAB"/>
    <w:rsid w:val="00647A28"/>
    <w:rsid w:val="00660862"/>
    <w:rsid w:val="00660F1C"/>
    <w:rsid w:val="0066367D"/>
    <w:rsid w:val="00665202"/>
    <w:rsid w:val="006715AF"/>
    <w:rsid w:val="00672668"/>
    <w:rsid w:val="00675166"/>
    <w:rsid w:val="00677160"/>
    <w:rsid w:val="0068457F"/>
    <w:rsid w:val="00686DF5"/>
    <w:rsid w:val="00687397"/>
    <w:rsid w:val="00687F3B"/>
    <w:rsid w:val="006928E7"/>
    <w:rsid w:val="00692C76"/>
    <w:rsid w:val="00695ACF"/>
    <w:rsid w:val="006A01A5"/>
    <w:rsid w:val="006A24B3"/>
    <w:rsid w:val="006A2806"/>
    <w:rsid w:val="006A51AF"/>
    <w:rsid w:val="006A527C"/>
    <w:rsid w:val="006A7935"/>
    <w:rsid w:val="006A7FBC"/>
    <w:rsid w:val="006B0CF8"/>
    <w:rsid w:val="006B29A8"/>
    <w:rsid w:val="006B4E84"/>
    <w:rsid w:val="006B5FDF"/>
    <w:rsid w:val="006C3B5B"/>
    <w:rsid w:val="006C5D9A"/>
    <w:rsid w:val="006D1423"/>
    <w:rsid w:val="006D4CBA"/>
    <w:rsid w:val="006D5FD5"/>
    <w:rsid w:val="006E3EC7"/>
    <w:rsid w:val="006E4527"/>
    <w:rsid w:val="006E6906"/>
    <w:rsid w:val="006F33F5"/>
    <w:rsid w:val="006F5043"/>
    <w:rsid w:val="0070462B"/>
    <w:rsid w:val="00713106"/>
    <w:rsid w:val="007153F0"/>
    <w:rsid w:val="0072136E"/>
    <w:rsid w:val="0072216A"/>
    <w:rsid w:val="00723C41"/>
    <w:rsid w:val="00724A08"/>
    <w:rsid w:val="007250D5"/>
    <w:rsid w:val="00730C9E"/>
    <w:rsid w:val="00732A56"/>
    <w:rsid w:val="007330E2"/>
    <w:rsid w:val="0073591A"/>
    <w:rsid w:val="00735D6E"/>
    <w:rsid w:val="00737224"/>
    <w:rsid w:val="00746489"/>
    <w:rsid w:val="0074769A"/>
    <w:rsid w:val="00752B27"/>
    <w:rsid w:val="007534D0"/>
    <w:rsid w:val="00760858"/>
    <w:rsid w:val="007608BD"/>
    <w:rsid w:val="00762D09"/>
    <w:rsid w:val="0076569B"/>
    <w:rsid w:val="00770B97"/>
    <w:rsid w:val="00770C23"/>
    <w:rsid w:val="00770D23"/>
    <w:rsid w:val="00771173"/>
    <w:rsid w:val="00781F77"/>
    <w:rsid w:val="00782473"/>
    <w:rsid w:val="00782FEE"/>
    <w:rsid w:val="007874B5"/>
    <w:rsid w:val="00793B57"/>
    <w:rsid w:val="007A670F"/>
    <w:rsid w:val="007A78CC"/>
    <w:rsid w:val="007B354A"/>
    <w:rsid w:val="007B7EE4"/>
    <w:rsid w:val="007C4A51"/>
    <w:rsid w:val="007D1D9B"/>
    <w:rsid w:val="007D6D15"/>
    <w:rsid w:val="007E00BC"/>
    <w:rsid w:val="007E35B8"/>
    <w:rsid w:val="007E3D3F"/>
    <w:rsid w:val="007E502D"/>
    <w:rsid w:val="007E72A9"/>
    <w:rsid w:val="007F3AD8"/>
    <w:rsid w:val="007F5252"/>
    <w:rsid w:val="00800D24"/>
    <w:rsid w:val="00807440"/>
    <w:rsid w:val="00810DD6"/>
    <w:rsid w:val="00810E99"/>
    <w:rsid w:val="00811C1E"/>
    <w:rsid w:val="00815D7F"/>
    <w:rsid w:val="0081711F"/>
    <w:rsid w:val="00817E05"/>
    <w:rsid w:val="008263C5"/>
    <w:rsid w:val="00833BC2"/>
    <w:rsid w:val="00836D14"/>
    <w:rsid w:val="00836DEC"/>
    <w:rsid w:val="00840E0A"/>
    <w:rsid w:val="00841EDE"/>
    <w:rsid w:val="008453CC"/>
    <w:rsid w:val="00852EA5"/>
    <w:rsid w:val="008534DE"/>
    <w:rsid w:val="008557F7"/>
    <w:rsid w:val="008653B1"/>
    <w:rsid w:val="00871DC4"/>
    <w:rsid w:val="00872626"/>
    <w:rsid w:val="00873813"/>
    <w:rsid w:val="00875B4A"/>
    <w:rsid w:val="008766C5"/>
    <w:rsid w:val="00876780"/>
    <w:rsid w:val="00877F1E"/>
    <w:rsid w:val="008908DE"/>
    <w:rsid w:val="008949C9"/>
    <w:rsid w:val="00895D0E"/>
    <w:rsid w:val="008A23D1"/>
    <w:rsid w:val="008A4C68"/>
    <w:rsid w:val="008A6F86"/>
    <w:rsid w:val="008B51EB"/>
    <w:rsid w:val="008C03D9"/>
    <w:rsid w:val="008C0D1F"/>
    <w:rsid w:val="008C4CB7"/>
    <w:rsid w:val="008C4DE8"/>
    <w:rsid w:val="008D10CF"/>
    <w:rsid w:val="008D67BA"/>
    <w:rsid w:val="008E147A"/>
    <w:rsid w:val="008E1749"/>
    <w:rsid w:val="008E4C1F"/>
    <w:rsid w:val="008E572D"/>
    <w:rsid w:val="008E7AE5"/>
    <w:rsid w:val="008F1D36"/>
    <w:rsid w:val="008F2195"/>
    <w:rsid w:val="008F5577"/>
    <w:rsid w:val="008F65D8"/>
    <w:rsid w:val="008F7D32"/>
    <w:rsid w:val="009007C6"/>
    <w:rsid w:val="0090691A"/>
    <w:rsid w:val="00915007"/>
    <w:rsid w:val="00917854"/>
    <w:rsid w:val="00922456"/>
    <w:rsid w:val="00926834"/>
    <w:rsid w:val="009358B0"/>
    <w:rsid w:val="00940B0B"/>
    <w:rsid w:val="00941E1F"/>
    <w:rsid w:val="00944097"/>
    <w:rsid w:val="00944BAC"/>
    <w:rsid w:val="00945914"/>
    <w:rsid w:val="00946043"/>
    <w:rsid w:val="0094630E"/>
    <w:rsid w:val="00951FFC"/>
    <w:rsid w:val="00952545"/>
    <w:rsid w:val="00955C9B"/>
    <w:rsid w:val="009618C3"/>
    <w:rsid w:val="00961935"/>
    <w:rsid w:val="00964BD8"/>
    <w:rsid w:val="00970BBA"/>
    <w:rsid w:val="0097596B"/>
    <w:rsid w:val="00980B2D"/>
    <w:rsid w:val="009812A1"/>
    <w:rsid w:val="00985389"/>
    <w:rsid w:val="00986E8D"/>
    <w:rsid w:val="009901DB"/>
    <w:rsid w:val="00993DB1"/>
    <w:rsid w:val="00994034"/>
    <w:rsid w:val="009A457E"/>
    <w:rsid w:val="009B5B7B"/>
    <w:rsid w:val="009C017E"/>
    <w:rsid w:val="009C048D"/>
    <w:rsid w:val="009C2524"/>
    <w:rsid w:val="009C48FE"/>
    <w:rsid w:val="009D097D"/>
    <w:rsid w:val="009E28FF"/>
    <w:rsid w:val="009E3CAB"/>
    <w:rsid w:val="009E52B7"/>
    <w:rsid w:val="009E6410"/>
    <w:rsid w:val="009F1ED9"/>
    <w:rsid w:val="00A248C8"/>
    <w:rsid w:val="00A277E8"/>
    <w:rsid w:val="00A3168A"/>
    <w:rsid w:val="00A333B9"/>
    <w:rsid w:val="00A33C46"/>
    <w:rsid w:val="00A37BED"/>
    <w:rsid w:val="00A422C0"/>
    <w:rsid w:val="00A46E89"/>
    <w:rsid w:val="00A47F1A"/>
    <w:rsid w:val="00A56D5E"/>
    <w:rsid w:val="00A5761F"/>
    <w:rsid w:val="00A6068A"/>
    <w:rsid w:val="00A61E66"/>
    <w:rsid w:val="00A62BEC"/>
    <w:rsid w:val="00A630FA"/>
    <w:rsid w:val="00A7085B"/>
    <w:rsid w:val="00A71020"/>
    <w:rsid w:val="00A732BD"/>
    <w:rsid w:val="00A73CBE"/>
    <w:rsid w:val="00A75769"/>
    <w:rsid w:val="00A766B4"/>
    <w:rsid w:val="00A862E3"/>
    <w:rsid w:val="00A9218A"/>
    <w:rsid w:val="00A95DAF"/>
    <w:rsid w:val="00A961C0"/>
    <w:rsid w:val="00A97E6F"/>
    <w:rsid w:val="00AA1012"/>
    <w:rsid w:val="00AA3227"/>
    <w:rsid w:val="00AA5456"/>
    <w:rsid w:val="00AB0211"/>
    <w:rsid w:val="00AB1FFA"/>
    <w:rsid w:val="00AB2CB9"/>
    <w:rsid w:val="00AB55DF"/>
    <w:rsid w:val="00AC31B6"/>
    <w:rsid w:val="00AC3E4C"/>
    <w:rsid w:val="00AC564F"/>
    <w:rsid w:val="00AC5F7F"/>
    <w:rsid w:val="00AC6F7F"/>
    <w:rsid w:val="00AD0D4E"/>
    <w:rsid w:val="00AD319A"/>
    <w:rsid w:val="00AD3522"/>
    <w:rsid w:val="00AD5AD9"/>
    <w:rsid w:val="00AD67BC"/>
    <w:rsid w:val="00AD7836"/>
    <w:rsid w:val="00AE600A"/>
    <w:rsid w:val="00AE6DA9"/>
    <w:rsid w:val="00AF0CD3"/>
    <w:rsid w:val="00AF1290"/>
    <w:rsid w:val="00B01A8B"/>
    <w:rsid w:val="00B07471"/>
    <w:rsid w:val="00B13C6B"/>
    <w:rsid w:val="00B14053"/>
    <w:rsid w:val="00B16807"/>
    <w:rsid w:val="00B170C4"/>
    <w:rsid w:val="00B23109"/>
    <w:rsid w:val="00B269D5"/>
    <w:rsid w:val="00B2734D"/>
    <w:rsid w:val="00B3280B"/>
    <w:rsid w:val="00B35046"/>
    <w:rsid w:val="00B3566D"/>
    <w:rsid w:val="00B444F9"/>
    <w:rsid w:val="00B47821"/>
    <w:rsid w:val="00B508FD"/>
    <w:rsid w:val="00B50FFE"/>
    <w:rsid w:val="00B523A0"/>
    <w:rsid w:val="00B52B90"/>
    <w:rsid w:val="00B63ED6"/>
    <w:rsid w:val="00B66989"/>
    <w:rsid w:val="00B74E3A"/>
    <w:rsid w:val="00B75495"/>
    <w:rsid w:val="00B7697E"/>
    <w:rsid w:val="00B76FA2"/>
    <w:rsid w:val="00B82017"/>
    <w:rsid w:val="00B82159"/>
    <w:rsid w:val="00B83EC7"/>
    <w:rsid w:val="00B8409A"/>
    <w:rsid w:val="00B84E48"/>
    <w:rsid w:val="00B86A65"/>
    <w:rsid w:val="00B90104"/>
    <w:rsid w:val="00B932D3"/>
    <w:rsid w:val="00B9414A"/>
    <w:rsid w:val="00B977C3"/>
    <w:rsid w:val="00BA22C6"/>
    <w:rsid w:val="00BA26D0"/>
    <w:rsid w:val="00BA381D"/>
    <w:rsid w:val="00BA389C"/>
    <w:rsid w:val="00BA3CC7"/>
    <w:rsid w:val="00BA4EC8"/>
    <w:rsid w:val="00BA571B"/>
    <w:rsid w:val="00BA66DC"/>
    <w:rsid w:val="00BB6AA4"/>
    <w:rsid w:val="00BC5A7F"/>
    <w:rsid w:val="00BC7E3C"/>
    <w:rsid w:val="00BD09F3"/>
    <w:rsid w:val="00BD2E73"/>
    <w:rsid w:val="00BD3108"/>
    <w:rsid w:val="00BD38E4"/>
    <w:rsid w:val="00BD418A"/>
    <w:rsid w:val="00BD41EF"/>
    <w:rsid w:val="00BD7691"/>
    <w:rsid w:val="00BE1A4E"/>
    <w:rsid w:val="00BE2F15"/>
    <w:rsid w:val="00BF0FE0"/>
    <w:rsid w:val="00BF274A"/>
    <w:rsid w:val="00BF50AF"/>
    <w:rsid w:val="00C012C9"/>
    <w:rsid w:val="00C01983"/>
    <w:rsid w:val="00C04B22"/>
    <w:rsid w:val="00C04CA4"/>
    <w:rsid w:val="00C06533"/>
    <w:rsid w:val="00C10FFF"/>
    <w:rsid w:val="00C21249"/>
    <w:rsid w:val="00C324E6"/>
    <w:rsid w:val="00C32717"/>
    <w:rsid w:val="00C33E66"/>
    <w:rsid w:val="00C37193"/>
    <w:rsid w:val="00C40794"/>
    <w:rsid w:val="00C42A8A"/>
    <w:rsid w:val="00C43F13"/>
    <w:rsid w:val="00C47E13"/>
    <w:rsid w:val="00C50E6D"/>
    <w:rsid w:val="00C5277F"/>
    <w:rsid w:val="00C556FA"/>
    <w:rsid w:val="00C55B44"/>
    <w:rsid w:val="00C625C8"/>
    <w:rsid w:val="00C63D2C"/>
    <w:rsid w:val="00C7084A"/>
    <w:rsid w:val="00C71730"/>
    <w:rsid w:val="00C72D6A"/>
    <w:rsid w:val="00C75DA7"/>
    <w:rsid w:val="00C80AC9"/>
    <w:rsid w:val="00C82019"/>
    <w:rsid w:val="00C83E63"/>
    <w:rsid w:val="00CA2279"/>
    <w:rsid w:val="00CA2DC2"/>
    <w:rsid w:val="00CA372B"/>
    <w:rsid w:val="00CA4D76"/>
    <w:rsid w:val="00CA5614"/>
    <w:rsid w:val="00CB5360"/>
    <w:rsid w:val="00CB5DD6"/>
    <w:rsid w:val="00CC0C35"/>
    <w:rsid w:val="00CC5F8D"/>
    <w:rsid w:val="00CC6D9B"/>
    <w:rsid w:val="00CD35A3"/>
    <w:rsid w:val="00CE104D"/>
    <w:rsid w:val="00CE12CA"/>
    <w:rsid w:val="00CE21D4"/>
    <w:rsid w:val="00CE2373"/>
    <w:rsid w:val="00CE366D"/>
    <w:rsid w:val="00CE41E1"/>
    <w:rsid w:val="00CE476B"/>
    <w:rsid w:val="00CE5601"/>
    <w:rsid w:val="00CE7545"/>
    <w:rsid w:val="00CF03BA"/>
    <w:rsid w:val="00CF291A"/>
    <w:rsid w:val="00CF479D"/>
    <w:rsid w:val="00CF5975"/>
    <w:rsid w:val="00CF70CC"/>
    <w:rsid w:val="00D00F0E"/>
    <w:rsid w:val="00D01F5D"/>
    <w:rsid w:val="00D051A9"/>
    <w:rsid w:val="00D13D07"/>
    <w:rsid w:val="00D169C8"/>
    <w:rsid w:val="00D17135"/>
    <w:rsid w:val="00D17E7F"/>
    <w:rsid w:val="00D303E4"/>
    <w:rsid w:val="00D3261F"/>
    <w:rsid w:val="00D35D28"/>
    <w:rsid w:val="00D36114"/>
    <w:rsid w:val="00D36C8C"/>
    <w:rsid w:val="00D36E60"/>
    <w:rsid w:val="00D42794"/>
    <w:rsid w:val="00D511C0"/>
    <w:rsid w:val="00D5219B"/>
    <w:rsid w:val="00D52FD4"/>
    <w:rsid w:val="00D5314A"/>
    <w:rsid w:val="00D551EF"/>
    <w:rsid w:val="00D620A1"/>
    <w:rsid w:val="00D62229"/>
    <w:rsid w:val="00D63999"/>
    <w:rsid w:val="00D64C58"/>
    <w:rsid w:val="00D654A8"/>
    <w:rsid w:val="00D66CE8"/>
    <w:rsid w:val="00D67A9F"/>
    <w:rsid w:val="00D71020"/>
    <w:rsid w:val="00D745C5"/>
    <w:rsid w:val="00D80B6E"/>
    <w:rsid w:val="00D82376"/>
    <w:rsid w:val="00D82F81"/>
    <w:rsid w:val="00D833AE"/>
    <w:rsid w:val="00D928CE"/>
    <w:rsid w:val="00DA097C"/>
    <w:rsid w:val="00DA0FB4"/>
    <w:rsid w:val="00DA101C"/>
    <w:rsid w:val="00DA2E4C"/>
    <w:rsid w:val="00DA514F"/>
    <w:rsid w:val="00DB0DF8"/>
    <w:rsid w:val="00DB1B68"/>
    <w:rsid w:val="00DB29AE"/>
    <w:rsid w:val="00DB777A"/>
    <w:rsid w:val="00DC2A0A"/>
    <w:rsid w:val="00DC64BC"/>
    <w:rsid w:val="00DD0F66"/>
    <w:rsid w:val="00DD3FD1"/>
    <w:rsid w:val="00DD4846"/>
    <w:rsid w:val="00DD796F"/>
    <w:rsid w:val="00DE0435"/>
    <w:rsid w:val="00DE314C"/>
    <w:rsid w:val="00DF0FC3"/>
    <w:rsid w:val="00DF6201"/>
    <w:rsid w:val="00E000AA"/>
    <w:rsid w:val="00E05CF7"/>
    <w:rsid w:val="00E06C0B"/>
    <w:rsid w:val="00E06CE1"/>
    <w:rsid w:val="00E13638"/>
    <w:rsid w:val="00E13BB2"/>
    <w:rsid w:val="00E14960"/>
    <w:rsid w:val="00E1717D"/>
    <w:rsid w:val="00E1797C"/>
    <w:rsid w:val="00E21301"/>
    <w:rsid w:val="00E21970"/>
    <w:rsid w:val="00E22B3B"/>
    <w:rsid w:val="00E34078"/>
    <w:rsid w:val="00E350D4"/>
    <w:rsid w:val="00E37A42"/>
    <w:rsid w:val="00E42071"/>
    <w:rsid w:val="00E45370"/>
    <w:rsid w:val="00E454E2"/>
    <w:rsid w:val="00E46991"/>
    <w:rsid w:val="00E538B3"/>
    <w:rsid w:val="00E542AB"/>
    <w:rsid w:val="00E60413"/>
    <w:rsid w:val="00E65659"/>
    <w:rsid w:val="00E712A8"/>
    <w:rsid w:val="00E749AC"/>
    <w:rsid w:val="00E7745E"/>
    <w:rsid w:val="00E80AA5"/>
    <w:rsid w:val="00E86DD0"/>
    <w:rsid w:val="00EA0185"/>
    <w:rsid w:val="00EA2C7A"/>
    <w:rsid w:val="00EB10EF"/>
    <w:rsid w:val="00EB16F6"/>
    <w:rsid w:val="00EB4EE5"/>
    <w:rsid w:val="00EB7E70"/>
    <w:rsid w:val="00EC117B"/>
    <w:rsid w:val="00EC3AC5"/>
    <w:rsid w:val="00ED6D03"/>
    <w:rsid w:val="00EE291D"/>
    <w:rsid w:val="00EE2D2B"/>
    <w:rsid w:val="00EE448E"/>
    <w:rsid w:val="00EE5666"/>
    <w:rsid w:val="00EF0404"/>
    <w:rsid w:val="00EF20ED"/>
    <w:rsid w:val="00EF3D3E"/>
    <w:rsid w:val="00F0489D"/>
    <w:rsid w:val="00F10587"/>
    <w:rsid w:val="00F10D10"/>
    <w:rsid w:val="00F179E3"/>
    <w:rsid w:val="00F22913"/>
    <w:rsid w:val="00F25F39"/>
    <w:rsid w:val="00F26FE5"/>
    <w:rsid w:val="00F30D5A"/>
    <w:rsid w:val="00F3166C"/>
    <w:rsid w:val="00F33149"/>
    <w:rsid w:val="00F35AD1"/>
    <w:rsid w:val="00F40E51"/>
    <w:rsid w:val="00F44C4B"/>
    <w:rsid w:val="00F459ED"/>
    <w:rsid w:val="00F470BF"/>
    <w:rsid w:val="00F52A8B"/>
    <w:rsid w:val="00F54A3E"/>
    <w:rsid w:val="00F67046"/>
    <w:rsid w:val="00F704A7"/>
    <w:rsid w:val="00F716DF"/>
    <w:rsid w:val="00F729BB"/>
    <w:rsid w:val="00F7595E"/>
    <w:rsid w:val="00F816CB"/>
    <w:rsid w:val="00F868DC"/>
    <w:rsid w:val="00F908E6"/>
    <w:rsid w:val="00F920E8"/>
    <w:rsid w:val="00F94391"/>
    <w:rsid w:val="00F95062"/>
    <w:rsid w:val="00F97546"/>
    <w:rsid w:val="00FA5718"/>
    <w:rsid w:val="00FA73D0"/>
    <w:rsid w:val="00FB0692"/>
    <w:rsid w:val="00FB184D"/>
    <w:rsid w:val="00FB20F7"/>
    <w:rsid w:val="00FB2E16"/>
    <w:rsid w:val="00FB3D73"/>
    <w:rsid w:val="00FB411A"/>
    <w:rsid w:val="00FB4813"/>
    <w:rsid w:val="00FC0E87"/>
    <w:rsid w:val="00FC1D9D"/>
    <w:rsid w:val="00FC6B7E"/>
    <w:rsid w:val="00FC7B5A"/>
    <w:rsid w:val="00FD3299"/>
    <w:rsid w:val="00FE1895"/>
    <w:rsid w:val="00FE303C"/>
    <w:rsid w:val="00FE3B31"/>
    <w:rsid w:val="00FE4BFF"/>
    <w:rsid w:val="00FE6D70"/>
    <w:rsid w:val="00FF1727"/>
    <w:rsid w:val="00FF3D89"/>
    <w:rsid w:val="00FF7CB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9ECBADCC-BCF8-4901-9F03-300C873D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uiPriority w:val="9"/>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 w:type="table" w:styleId="Tablaconcuadrcula">
    <w:name w:val="Table Grid"/>
    <w:basedOn w:val="Tablanormal"/>
    <w:rsid w:val="00D17E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E7F"/>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212548511">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677001054">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480805757">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2058190622">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6489A462-9D90-459E-A0FB-025EB80F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13481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Alvarado Racancoj</dc:creator>
  <cp:lastModifiedBy>Wendy Gabriela De Paz Meléndez</cp:lastModifiedBy>
  <cp:revision>2</cp:revision>
  <cp:lastPrinted>2023-02-27T22:56:00Z</cp:lastPrinted>
  <dcterms:created xsi:type="dcterms:W3CDTF">2023-03-28T23:12:00Z</dcterms:created>
  <dcterms:modified xsi:type="dcterms:W3CDTF">2023-03-28T23:12:00Z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