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373" w:rsidRDefault="00187CBB">
      <w:pPr>
        <w:pStyle w:val="Ttulo1"/>
        <w:spacing w:before="71" w:line="290" w:lineRule="auto"/>
        <w:ind w:left="4439" w:right="2858" w:hanging="378"/>
      </w:pPr>
      <w:bookmarkStart w:id="0" w:name="_GoBack"/>
      <w:bookmarkEnd w:id="0"/>
      <w:r>
        <w:t>MINISTERIO DE EDUCACIÓN AUDITORIA INTERNA CUA No.:108672</w:t>
      </w:r>
    </w:p>
    <w:p w:rsidR="008A4373" w:rsidRDefault="008A4373">
      <w:pPr>
        <w:pStyle w:val="Textoindependiente"/>
        <w:rPr>
          <w:b/>
          <w:sz w:val="26"/>
        </w:rPr>
      </w:pPr>
    </w:p>
    <w:p w:rsidR="008A4373" w:rsidRDefault="008A4373">
      <w:pPr>
        <w:pStyle w:val="Textoindependiente"/>
        <w:rPr>
          <w:b/>
          <w:sz w:val="26"/>
        </w:rPr>
      </w:pPr>
    </w:p>
    <w:p w:rsidR="008A4373" w:rsidRDefault="008A4373">
      <w:pPr>
        <w:pStyle w:val="Textoindependiente"/>
        <w:rPr>
          <w:b/>
          <w:sz w:val="26"/>
        </w:rPr>
      </w:pPr>
    </w:p>
    <w:p w:rsidR="008A4373" w:rsidRDefault="008A4373">
      <w:pPr>
        <w:pStyle w:val="Textoindependiente"/>
        <w:rPr>
          <w:b/>
          <w:sz w:val="26"/>
        </w:rPr>
      </w:pPr>
    </w:p>
    <w:p w:rsidR="008A4373" w:rsidRDefault="008A4373">
      <w:pPr>
        <w:pStyle w:val="Textoindependiente"/>
        <w:rPr>
          <w:b/>
          <w:sz w:val="26"/>
        </w:rPr>
      </w:pPr>
    </w:p>
    <w:p w:rsidR="008A4373" w:rsidRDefault="008A4373">
      <w:pPr>
        <w:pStyle w:val="Textoindependiente"/>
        <w:rPr>
          <w:b/>
          <w:sz w:val="26"/>
        </w:rPr>
      </w:pPr>
    </w:p>
    <w:p w:rsidR="008A4373" w:rsidRDefault="008A4373">
      <w:pPr>
        <w:pStyle w:val="Textoindependiente"/>
        <w:rPr>
          <w:b/>
          <w:sz w:val="26"/>
        </w:rPr>
      </w:pPr>
    </w:p>
    <w:p w:rsidR="008A4373" w:rsidRDefault="008A4373">
      <w:pPr>
        <w:pStyle w:val="Textoindependiente"/>
        <w:rPr>
          <w:b/>
          <w:sz w:val="26"/>
        </w:rPr>
      </w:pPr>
    </w:p>
    <w:p w:rsidR="008A4373" w:rsidRDefault="008A4373">
      <w:pPr>
        <w:pStyle w:val="Textoindependiente"/>
        <w:rPr>
          <w:b/>
          <w:sz w:val="26"/>
        </w:rPr>
      </w:pPr>
    </w:p>
    <w:p w:rsidR="008A4373" w:rsidRDefault="008A4373">
      <w:pPr>
        <w:pStyle w:val="Textoindependiente"/>
        <w:rPr>
          <w:b/>
          <w:sz w:val="26"/>
        </w:rPr>
      </w:pPr>
    </w:p>
    <w:p w:rsidR="008A4373" w:rsidRDefault="008A4373">
      <w:pPr>
        <w:pStyle w:val="Textoindependiente"/>
        <w:rPr>
          <w:b/>
          <w:sz w:val="26"/>
        </w:rPr>
      </w:pPr>
    </w:p>
    <w:p w:rsidR="008A4373" w:rsidRDefault="008A4373">
      <w:pPr>
        <w:pStyle w:val="Textoindependiente"/>
        <w:rPr>
          <w:b/>
          <w:sz w:val="26"/>
        </w:rPr>
      </w:pPr>
    </w:p>
    <w:p w:rsidR="008A4373" w:rsidRDefault="008A4373">
      <w:pPr>
        <w:pStyle w:val="Textoindependiente"/>
        <w:rPr>
          <w:b/>
          <w:sz w:val="26"/>
        </w:rPr>
      </w:pPr>
    </w:p>
    <w:p w:rsidR="008A4373" w:rsidRDefault="008A4373">
      <w:pPr>
        <w:pStyle w:val="Textoindependiente"/>
        <w:rPr>
          <w:b/>
          <w:sz w:val="26"/>
        </w:rPr>
      </w:pPr>
    </w:p>
    <w:p w:rsidR="008A4373" w:rsidRDefault="00187CBB">
      <w:pPr>
        <w:spacing w:before="185" w:line="340" w:lineRule="auto"/>
        <w:ind w:left="3767" w:right="2585" w:hanging="2"/>
        <w:jc w:val="center"/>
        <w:rPr>
          <w:b/>
          <w:sz w:val="24"/>
        </w:rPr>
      </w:pPr>
      <w:r>
        <w:rPr>
          <w:b/>
          <w:sz w:val="24"/>
        </w:rPr>
        <w:t>MINISTERIO DE EDUCACIÓN ACTIVIDADES ADMINISTRATIVAS</w:t>
      </w:r>
    </w:p>
    <w:p w:rsidR="008A4373" w:rsidRDefault="00187CBB">
      <w:pPr>
        <w:spacing w:before="3" w:line="290" w:lineRule="auto"/>
        <w:ind w:left="2233" w:right="1061" w:firstLine="7"/>
        <w:jc w:val="center"/>
        <w:rPr>
          <w:b/>
          <w:sz w:val="24"/>
        </w:rPr>
      </w:pPr>
      <w:r>
        <w:rPr>
          <w:b/>
          <w:sz w:val="24"/>
        </w:rPr>
        <w:t>Auditoría Administrativa de arqueo de fondos rotativos internos, caja chica y cupones de combustible, en la Dirección Departamental de Educación Guatemala</w:t>
      </w:r>
      <w:r>
        <w:rPr>
          <w:b/>
          <w:spacing w:val="-49"/>
          <w:sz w:val="24"/>
        </w:rPr>
        <w:t xml:space="preserve"> </w:t>
      </w:r>
      <w:r>
        <w:rPr>
          <w:b/>
          <w:sz w:val="24"/>
        </w:rPr>
        <w:t>Occidente</w:t>
      </w: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spacing w:before="9"/>
        <w:rPr>
          <w:b/>
        </w:rPr>
      </w:pPr>
    </w:p>
    <w:p w:rsidR="008A4373" w:rsidRDefault="00187CBB">
      <w:pPr>
        <w:spacing w:before="92"/>
        <w:ind w:left="4028"/>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365759"/>
                    </a:xfrm>
                    <a:prstGeom prst="rect">
                      <a:avLst/>
                    </a:prstGeom>
                  </pic:spPr>
                </pic:pic>
              </a:graphicData>
            </a:graphic>
          </wp:anchor>
        </w:drawing>
      </w:r>
      <w:r>
        <w:rPr>
          <w:b/>
          <w:sz w:val="24"/>
        </w:rPr>
        <w:t>GUATEMALA, MAYO DE 2021</w:t>
      </w:r>
    </w:p>
    <w:p w:rsidR="008A4373" w:rsidRDefault="008A4373">
      <w:pPr>
        <w:rPr>
          <w:sz w:val="24"/>
        </w:rPr>
        <w:sectPr w:rsidR="008A4373">
          <w:type w:val="continuous"/>
          <w:pgSz w:w="12240" w:h="15840"/>
          <w:pgMar w:top="1080" w:right="1580" w:bottom="0" w:left="400" w:header="720" w:footer="720" w:gutter="0"/>
          <w:cols w:space="720"/>
        </w:sectPr>
      </w:pPr>
    </w:p>
    <w:p w:rsidR="008A4373" w:rsidRDefault="00187CBB">
      <w:pPr>
        <w:spacing w:before="71"/>
        <w:ind w:left="576" w:right="105"/>
        <w:jc w:val="center"/>
        <w:rPr>
          <w:b/>
          <w:sz w:val="24"/>
        </w:rPr>
      </w:pPr>
      <w:r>
        <w:rPr>
          <w:b/>
          <w:sz w:val="24"/>
        </w:rPr>
        <w:lastRenderedPageBreak/>
        <w:t>INDICE</w:t>
      </w:r>
    </w:p>
    <w:sdt>
      <w:sdtPr>
        <w:rPr>
          <w:i/>
          <w:sz w:val="22"/>
          <w:szCs w:val="22"/>
        </w:rPr>
        <w:id w:val="-1241485003"/>
        <w:docPartObj>
          <w:docPartGallery w:val="Table of Contents"/>
          <w:docPartUnique/>
        </w:docPartObj>
      </w:sdtPr>
      <w:sdtEndPr/>
      <w:sdtContent>
        <w:p w:rsidR="008A4373" w:rsidRDefault="00187CBB">
          <w:pPr>
            <w:pStyle w:val="TDC1"/>
            <w:tabs>
              <w:tab w:val="right" w:pos="9427"/>
            </w:tabs>
            <w:spacing w:before="741"/>
            <w:rPr>
              <w:b w:val="0"/>
            </w:rPr>
          </w:pPr>
          <w:hyperlink w:anchor="_TOC_250003" w:history="1">
            <w:r>
              <w:t>INTRODUCCION</w:t>
            </w:r>
            <w:r>
              <w:tab/>
            </w:r>
            <w:r>
              <w:rPr>
                <w:b w:val="0"/>
                <w:position w:val="-3"/>
              </w:rPr>
              <w:t>1</w:t>
            </w:r>
          </w:hyperlink>
        </w:p>
        <w:p w:rsidR="008A4373" w:rsidRDefault="00187CBB">
          <w:pPr>
            <w:pStyle w:val="TDC1"/>
            <w:tabs>
              <w:tab w:val="right" w:pos="9427"/>
            </w:tabs>
            <w:rPr>
              <w:b w:val="0"/>
            </w:rPr>
          </w:pPr>
          <w:r>
            <w:t>OBJETIVOS</w:t>
          </w:r>
          <w:r>
            <w:tab/>
          </w:r>
          <w:r>
            <w:rPr>
              <w:b w:val="0"/>
              <w:position w:val="-3"/>
            </w:rPr>
            <w:t>1</w:t>
          </w:r>
        </w:p>
        <w:p w:rsidR="008A4373" w:rsidRDefault="00187CBB">
          <w:pPr>
            <w:pStyle w:val="TDC1"/>
            <w:tabs>
              <w:tab w:val="right" w:pos="9427"/>
            </w:tabs>
            <w:spacing w:before="154"/>
            <w:rPr>
              <w:b w:val="0"/>
            </w:rPr>
          </w:pPr>
          <w:hyperlink w:anchor="_TOC_250002" w:history="1">
            <w:r>
              <w:t>ALCANCE DE</w:t>
            </w:r>
            <w:r>
              <w:rPr>
                <w:spacing w:val="-3"/>
              </w:rPr>
              <w:t xml:space="preserve"> </w:t>
            </w:r>
            <w:r>
              <w:t>LA</w:t>
            </w:r>
            <w:r>
              <w:rPr>
                <w:spacing w:val="-1"/>
              </w:rPr>
              <w:t xml:space="preserve"> </w:t>
            </w:r>
            <w:r>
              <w:t>ACTIVIDAD</w:t>
            </w:r>
            <w:r>
              <w:tab/>
            </w:r>
            <w:r>
              <w:rPr>
                <w:b w:val="0"/>
                <w:position w:val="-3"/>
              </w:rPr>
              <w:t>1</w:t>
            </w:r>
          </w:hyperlink>
        </w:p>
        <w:p w:rsidR="008A4373" w:rsidRDefault="00187CBB">
          <w:pPr>
            <w:pStyle w:val="TDC1"/>
            <w:tabs>
              <w:tab w:val="right" w:pos="9427"/>
            </w:tabs>
            <w:rPr>
              <w:b w:val="0"/>
            </w:rPr>
          </w:pPr>
          <w:hyperlink w:anchor="_TOC_250001" w:history="1">
            <w:r>
              <w:t>RESULTADOS DE</w:t>
            </w:r>
            <w:r>
              <w:rPr>
                <w:spacing w:val="-3"/>
              </w:rPr>
              <w:t xml:space="preserve"> </w:t>
            </w:r>
            <w:r>
              <w:t>LA</w:t>
            </w:r>
            <w:r>
              <w:rPr>
                <w:spacing w:val="-1"/>
              </w:rPr>
              <w:t xml:space="preserve"> </w:t>
            </w:r>
            <w:r>
              <w:t>ACTIVIDAD</w:t>
            </w:r>
            <w:r>
              <w:tab/>
            </w:r>
            <w:r>
              <w:rPr>
                <w:b w:val="0"/>
                <w:position w:val="-3"/>
              </w:rPr>
              <w:t>2</w:t>
            </w:r>
          </w:hyperlink>
        </w:p>
        <w:p w:rsidR="008A4373" w:rsidRDefault="00187CBB">
          <w:pPr>
            <w:pStyle w:val="TDC2"/>
            <w:tabs>
              <w:tab w:val="right" w:pos="9561"/>
            </w:tabs>
            <w:rPr>
              <w:b w:val="0"/>
              <w:i w:val="0"/>
              <w:sz w:val="24"/>
            </w:rPr>
          </w:pPr>
          <w:hyperlink w:anchor="_TOC_250000" w:history="1">
            <w:r>
              <w:rPr>
                <w:i w:val="0"/>
                <w:sz w:val="24"/>
              </w:rPr>
              <w:t>ANEXOS</w:t>
            </w:r>
            <w:r>
              <w:rPr>
                <w:i w:val="0"/>
                <w:sz w:val="24"/>
              </w:rPr>
              <w:tab/>
            </w:r>
            <w:r>
              <w:rPr>
                <w:b w:val="0"/>
                <w:i w:val="0"/>
                <w:position w:val="-3"/>
                <w:sz w:val="24"/>
              </w:rPr>
              <w:t>10</w:t>
            </w:r>
          </w:hyperlink>
        </w:p>
      </w:sdtContent>
    </w:sdt>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187CBB">
      <w:pPr>
        <w:pStyle w:val="Textoindependiente"/>
        <w:spacing w:before="7"/>
        <w:rPr>
          <w:sz w:val="18"/>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160667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365760"/>
                    </a:xfrm>
                    <a:prstGeom prst="rect">
                      <a:avLst/>
                    </a:prstGeom>
                  </pic:spPr>
                </pic:pic>
              </a:graphicData>
            </a:graphic>
          </wp:anchor>
        </w:drawing>
      </w:r>
    </w:p>
    <w:p w:rsidR="008A4373" w:rsidRDefault="008A4373">
      <w:pPr>
        <w:rPr>
          <w:sz w:val="18"/>
        </w:rPr>
        <w:sectPr w:rsidR="008A4373">
          <w:pgSz w:w="12240" w:h="15840"/>
          <w:pgMar w:top="1080" w:right="1580" w:bottom="0" w:left="400" w:header="720" w:footer="720" w:gutter="0"/>
          <w:cols w:space="720"/>
        </w:sectPr>
      </w:pPr>
    </w:p>
    <w:p w:rsidR="008A4373" w:rsidRDefault="00187CBB">
      <w:pPr>
        <w:pStyle w:val="Ttulo1"/>
        <w:spacing w:before="82"/>
      </w:pPr>
      <w:bookmarkStart w:id="1" w:name="_TOC_250003"/>
      <w:bookmarkEnd w:id="1"/>
      <w:r>
        <w:lastRenderedPageBreak/>
        <w:t>INTRODUCCION</w:t>
      </w:r>
    </w:p>
    <w:p w:rsidR="008A4373" w:rsidRDefault="008A4373">
      <w:pPr>
        <w:pStyle w:val="Textoindependiente"/>
        <w:spacing w:before="10"/>
        <w:rPr>
          <w:b/>
          <w:sz w:val="33"/>
        </w:rPr>
      </w:pPr>
    </w:p>
    <w:p w:rsidR="008A4373" w:rsidRDefault="00187CBB">
      <w:pPr>
        <w:pStyle w:val="Textoindependiente"/>
        <w:spacing w:line="278" w:lineRule="auto"/>
        <w:ind w:left="1301" w:right="123"/>
        <w:jc w:val="both"/>
      </w:pPr>
      <w:r>
        <w:t>De conformidad con el nombramiento de auditoría No. 108672-1-2021, de fecha 05 de mayo de 2021, fui nombrada para realizar auditoría administrativa de arqueo de fondo rotativo interno, caja chica y cupones de combustible, en la Dirección Departamental de E</w:t>
      </w:r>
      <w:r>
        <w:t>ducación Guatemala</w:t>
      </w:r>
      <w:r>
        <w:rPr>
          <w:spacing w:val="-7"/>
        </w:rPr>
        <w:t xml:space="preserve"> </w:t>
      </w:r>
      <w:r>
        <w:t>Occidente.</w:t>
      </w:r>
    </w:p>
    <w:p w:rsidR="008A4373" w:rsidRDefault="00187CBB">
      <w:pPr>
        <w:pStyle w:val="Ttulo1"/>
        <w:spacing w:before="24" w:line="666" w:lineRule="exact"/>
        <w:ind w:right="7565"/>
      </w:pPr>
      <w:r>
        <w:t>OBJETIVOS GENERAL</w:t>
      </w:r>
    </w:p>
    <w:p w:rsidR="008A4373" w:rsidRDefault="00187CBB">
      <w:pPr>
        <w:pStyle w:val="Textoindependiente"/>
        <w:spacing w:line="250" w:lineRule="exact"/>
        <w:ind w:left="1301"/>
        <w:jc w:val="both"/>
      </w:pPr>
      <w:r>
        <w:t>Practicar arqueos de fondos rotativos internos, caja chica y cupones de</w:t>
      </w:r>
    </w:p>
    <w:p w:rsidR="008A4373" w:rsidRDefault="00187CBB">
      <w:pPr>
        <w:pStyle w:val="Textoindependiente"/>
        <w:spacing w:before="43" w:line="278" w:lineRule="auto"/>
        <w:ind w:left="1301" w:right="122"/>
        <w:jc w:val="both"/>
      </w:pPr>
      <w:r>
        <w:t>combustible para verificar el cumplimiento de la normativa y procedimientos de control</w:t>
      </w:r>
      <w:r>
        <w:rPr>
          <w:spacing w:val="-2"/>
        </w:rPr>
        <w:t xml:space="preserve"> </w:t>
      </w:r>
      <w:r>
        <w:t>interno.</w:t>
      </w:r>
    </w:p>
    <w:p w:rsidR="008A4373" w:rsidRDefault="008A4373">
      <w:pPr>
        <w:pStyle w:val="Textoindependiente"/>
        <w:spacing w:before="8"/>
        <w:rPr>
          <w:sz w:val="27"/>
        </w:rPr>
      </w:pPr>
    </w:p>
    <w:p w:rsidR="008A4373" w:rsidRDefault="00187CBB">
      <w:pPr>
        <w:pStyle w:val="Ttulo1"/>
        <w:spacing w:before="1"/>
      </w:pPr>
      <w:r>
        <w:t>ESPECIFICOS</w:t>
      </w:r>
    </w:p>
    <w:p w:rsidR="008A4373" w:rsidRDefault="008A4373">
      <w:pPr>
        <w:pStyle w:val="Textoindependiente"/>
        <w:spacing w:before="2"/>
        <w:rPr>
          <w:b/>
          <w:sz w:val="20"/>
        </w:rPr>
      </w:pPr>
    </w:p>
    <w:p w:rsidR="008A4373" w:rsidRDefault="00187CBB">
      <w:pPr>
        <w:pStyle w:val="Prrafodelista"/>
        <w:numPr>
          <w:ilvl w:val="0"/>
          <w:numId w:val="3"/>
        </w:numPr>
        <w:tabs>
          <w:tab w:val="left" w:pos="1901"/>
        </w:tabs>
        <w:spacing w:before="93" w:line="278" w:lineRule="auto"/>
        <w:ind w:right="122"/>
        <w:rPr>
          <w:sz w:val="24"/>
        </w:rPr>
      </w:pPr>
      <w:r>
        <w:rPr>
          <w:sz w:val="24"/>
        </w:rPr>
        <w:t xml:space="preserve">Verificar el cumplimiento </w:t>
      </w:r>
      <w:r>
        <w:rPr>
          <w:sz w:val="24"/>
        </w:rPr>
        <w:t>de la normativa legal aplicable y procedimientos internos establecidos en la página del Sistema de Gestión de</w:t>
      </w:r>
      <w:r>
        <w:rPr>
          <w:spacing w:val="-32"/>
          <w:sz w:val="24"/>
        </w:rPr>
        <w:t xml:space="preserve"> </w:t>
      </w:r>
      <w:r>
        <w:rPr>
          <w:sz w:val="24"/>
        </w:rPr>
        <w:t>Calidad.</w:t>
      </w:r>
    </w:p>
    <w:p w:rsidR="008A4373" w:rsidRDefault="00187CBB">
      <w:pPr>
        <w:pStyle w:val="Prrafodelista"/>
        <w:numPr>
          <w:ilvl w:val="0"/>
          <w:numId w:val="3"/>
        </w:numPr>
        <w:tabs>
          <w:tab w:val="left" w:pos="1901"/>
        </w:tabs>
        <w:spacing w:line="278" w:lineRule="auto"/>
        <w:rPr>
          <w:sz w:val="24"/>
        </w:rPr>
      </w:pPr>
      <w:r>
        <w:rPr>
          <w:sz w:val="24"/>
        </w:rPr>
        <w:t>Verificar si se utiliza el Sistema de Gestión Financiera para registro de las operaciones de caja y</w:t>
      </w:r>
      <w:r>
        <w:rPr>
          <w:spacing w:val="-5"/>
          <w:sz w:val="24"/>
        </w:rPr>
        <w:t xml:space="preserve"> </w:t>
      </w:r>
      <w:r>
        <w:rPr>
          <w:sz w:val="24"/>
        </w:rPr>
        <w:t>bancos.</w:t>
      </w:r>
    </w:p>
    <w:p w:rsidR="008A4373" w:rsidRDefault="00187CBB">
      <w:pPr>
        <w:pStyle w:val="Prrafodelista"/>
        <w:numPr>
          <w:ilvl w:val="0"/>
          <w:numId w:val="3"/>
        </w:numPr>
        <w:tabs>
          <w:tab w:val="left" w:pos="1901"/>
        </w:tabs>
        <w:spacing w:line="278" w:lineRule="auto"/>
        <w:rPr>
          <w:sz w:val="24"/>
        </w:rPr>
      </w:pPr>
      <w:r>
        <w:rPr>
          <w:sz w:val="24"/>
        </w:rPr>
        <w:t xml:space="preserve">Verificar si el personal que </w:t>
      </w:r>
      <w:r>
        <w:rPr>
          <w:sz w:val="24"/>
        </w:rPr>
        <w:t>tiene a cargo los fondos, está debidamente nombrado.</w:t>
      </w:r>
    </w:p>
    <w:p w:rsidR="008A4373" w:rsidRDefault="00187CBB">
      <w:pPr>
        <w:pStyle w:val="Prrafodelista"/>
        <w:numPr>
          <w:ilvl w:val="0"/>
          <w:numId w:val="3"/>
        </w:numPr>
        <w:tabs>
          <w:tab w:val="left" w:pos="1901"/>
        </w:tabs>
        <w:spacing w:line="275" w:lineRule="exact"/>
        <w:ind w:right="0"/>
        <w:rPr>
          <w:sz w:val="24"/>
        </w:rPr>
      </w:pPr>
      <w:r>
        <w:rPr>
          <w:sz w:val="24"/>
        </w:rPr>
        <w:t>Practicar arqueos en la fecha de presentación a la unidad</w:t>
      </w:r>
      <w:r>
        <w:rPr>
          <w:spacing w:val="-28"/>
          <w:sz w:val="24"/>
        </w:rPr>
        <w:t xml:space="preserve"> </w:t>
      </w:r>
      <w:r>
        <w:rPr>
          <w:sz w:val="24"/>
        </w:rPr>
        <w:t>ejecutora.</w:t>
      </w:r>
    </w:p>
    <w:p w:rsidR="008A4373" w:rsidRDefault="00187CBB">
      <w:pPr>
        <w:pStyle w:val="Prrafodelista"/>
        <w:numPr>
          <w:ilvl w:val="0"/>
          <w:numId w:val="3"/>
        </w:numPr>
        <w:tabs>
          <w:tab w:val="left" w:pos="1901"/>
        </w:tabs>
        <w:spacing w:before="40"/>
        <w:ind w:right="0"/>
        <w:rPr>
          <w:sz w:val="24"/>
        </w:rPr>
      </w:pPr>
      <w:r>
        <w:rPr>
          <w:sz w:val="24"/>
        </w:rPr>
        <w:t>Verificar si el personal responsable cauciona</w:t>
      </w:r>
      <w:r>
        <w:rPr>
          <w:spacing w:val="-9"/>
          <w:sz w:val="24"/>
        </w:rPr>
        <w:t xml:space="preserve"> </w:t>
      </w:r>
      <w:r>
        <w:rPr>
          <w:sz w:val="24"/>
        </w:rPr>
        <w:t>fianza.</w:t>
      </w:r>
    </w:p>
    <w:p w:rsidR="008A4373" w:rsidRDefault="008A4373">
      <w:pPr>
        <w:pStyle w:val="Textoindependiente"/>
        <w:rPr>
          <w:sz w:val="20"/>
        </w:rPr>
      </w:pPr>
    </w:p>
    <w:p w:rsidR="008A4373" w:rsidRDefault="008A4373">
      <w:pPr>
        <w:pStyle w:val="Textoindependiente"/>
        <w:spacing w:before="2"/>
        <w:rPr>
          <w:sz w:val="28"/>
        </w:rPr>
      </w:pPr>
    </w:p>
    <w:p w:rsidR="008A4373" w:rsidRDefault="00187CBB">
      <w:pPr>
        <w:pStyle w:val="Ttulo1"/>
        <w:spacing w:before="92"/>
        <w:jc w:val="both"/>
      </w:pPr>
      <w:bookmarkStart w:id="2" w:name="_TOC_250002"/>
      <w:bookmarkEnd w:id="2"/>
      <w:r>
        <w:t>ALCANCE DE LA ACTIVIDAD</w:t>
      </w:r>
    </w:p>
    <w:p w:rsidR="008A4373" w:rsidRDefault="008A4373">
      <w:pPr>
        <w:pStyle w:val="Textoindependiente"/>
        <w:spacing w:before="10"/>
        <w:rPr>
          <w:b/>
          <w:sz w:val="33"/>
        </w:rPr>
      </w:pPr>
    </w:p>
    <w:p w:rsidR="008A4373" w:rsidRDefault="00187CBB">
      <w:pPr>
        <w:pStyle w:val="Textoindependiente"/>
        <w:spacing w:line="278" w:lineRule="auto"/>
        <w:ind w:left="1301" w:right="121"/>
        <w:jc w:val="both"/>
      </w:pPr>
      <w:r>
        <w:t>Se practicó arqueo del fondo rotativo interno para gastos de funcionamiento, constituido según resolución No. 211 de fecha 22 de enero de 2021, por la cantidad de Q.75,000.00; asimismo, al fondo rotativo interno para atender servicios básicos en los centro</w:t>
      </w:r>
      <w:r>
        <w:t>s educativos públicos, el cual fue constituido según resolución No, 212 de fecha 22 de enero del año en curso, por la cantidad de Q.40,000.00. Ambos fondos son resguardados en la cuenta bancaria No. 3616001154 del Banco de Desarrollo Rural S.A., denominada</w:t>
      </w:r>
      <w:r>
        <w:t xml:space="preserve"> FONDO ROTATIVO INTERNO DIDEDUC GUATEMALA OCCIDENTE. Se efectuó arqueo del fondo de caja chica por la cantidad de Q. 5,000.00, con saldos referidos al 10 de mayo de 2021; y arqueo de cupones de combustible con fecha 06 de mayo 2021, reflejando una existenc</w:t>
      </w:r>
      <w:r>
        <w:t>ia de Q.127,500.00. También se verificó el uso del sistema de Gestión Financiera. Asimismo, se constató que los responsables de los fondos estén debidamente nombrados para su manejo y que caucionen su responsabilidad mediante el pago de fianza.</w:t>
      </w:r>
    </w:p>
    <w:p w:rsidR="008A4373" w:rsidRDefault="008A4373">
      <w:pPr>
        <w:spacing w:line="278" w:lineRule="auto"/>
        <w:jc w:val="both"/>
        <w:sectPr w:rsidR="008A4373">
          <w:headerReference w:type="default" r:id="rId8"/>
          <w:footerReference w:type="default" r:id="rId9"/>
          <w:pgSz w:w="12240" w:h="15840"/>
          <w:pgMar w:top="1060" w:right="1580" w:bottom="780" w:left="400" w:header="617" w:footer="596" w:gutter="0"/>
          <w:pgNumType w:start="1"/>
          <w:cols w:space="720"/>
        </w:sectPr>
      </w:pPr>
    </w:p>
    <w:p w:rsidR="008A4373" w:rsidRDefault="008A4373">
      <w:pPr>
        <w:pStyle w:val="Textoindependiente"/>
        <w:spacing w:before="1"/>
        <w:rPr>
          <w:sz w:val="28"/>
        </w:rPr>
      </w:pPr>
    </w:p>
    <w:p w:rsidR="008A4373" w:rsidRDefault="00187CBB">
      <w:pPr>
        <w:pStyle w:val="Ttulo1"/>
        <w:spacing w:before="92"/>
      </w:pPr>
      <w:bookmarkStart w:id="3" w:name="_TOC_250001"/>
      <w:bookmarkEnd w:id="3"/>
      <w:r>
        <w:t>RESULTADOS DE LA ACTIVIDAD</w:t>
      </w:r>
    </w:p>
    <w:p w:rsidR="008A4373" w:rsidRDefault="008A4373">
      <w:pPr>
        <w:pStyle w:val="Textoindependiente"/>
        <w:spacing w:before="10"/>
        <w:rPr>
          <w:b/>
          <w:sz w:val="33"/>
        </w:rPr>
      </w:pPr>
    </w:p>
    <w:p w:rsidR="008A4373" w:rsidRDefault="00187CBB">
      <w:pPr>
        <w:pStyle w:val="Textoindependiente"/>
        <w:ind w:left="1301"/>
        <w:jc w:val="both"/>
      </w:pPr>
      <w:r>
        <w:t>Los resultados del trabajo realizado se describen a continuación:</w:t>
      </w:r>
    </w:p>
    <w:p w:rsidR="008A4373" w:rsidRDefault="008A4373">
      <w:pPr>
        <w:pStyle w:val="Textoindependiente"/>
        <w:spacing w:before="7"/>
        <w:rPr>
          <w:sz w:val="31"/>
        </w:rPr>
      </w:pPr>
    </w:p>
    <w:p w:rsidR="008A4373" w:rsidRDefault="00187CBB">
      <w:pPr>
        <w:pStyle w:val="Ttulo1"/>
        <w:spacing w:before="1"/>
      </w:pPr>
      <w:r>
        <w:t>FONDO ROTATIVO INTERNO</w:t>
      </w:r>
    </w:p>
    <w:p w:rsidR="008A4373" w:rsidRDefault="00187CBB">
      <w:pPr>
        <w:pStyle w:val="Textoindependiente"/>
        <w:spacing w:before="56" w:line="278" w:lineRule="auto"/>
        <w:ind w:left="1301" w:right="122"/>
        <w:jc w:val="both"/>
      </w:pPr>
      <w:r>
        <w:t>Se determinó el uso del sistema de gestión financiera y módulo de cuenta corriente, para el fondo rotativo interno para gastos de funcionamiento y fondos para atender</w:t>
      </w:r>
      <w:r>
        <w:t xml:space="preserve"> servicios básicos en los centros educativos públicos de la Dirección Departamental de Educación Guatemala Occidente.</w:t>
      </w:r>
    </w:p>
    <w:p w:rsidR="008A4373" w:rsidRDefault="008A4373">
      <w:pPr>
        <w:pStyle w:val="Textoindependiente"/>
        <w:spacing w:before="6"/>
        <w:rPr>
          <w:sz w:val="27"/>
        </w:rPr>
      </w:pPr>
    </w:p>
    <w:p w:rsidR="008A4373" w:rsidRDefault="00187CBB">
      <w:pPr>
        <w:pStyle w:val="Textoindependiente"/>
        <w:spacing w:line="278" w:lineRule="auto"/>
        <w:ind w:left="1301" w:right="122"/>
        <w:jc w:val="both"/>
      </w:pPr>
      <w:r>
        <w:t>Al 10 de mayo 2021 el arqueo del fondo rotativo interno para gastos de funcionamiento y para atender servicios básicos de los centros edu</w:t>
      </w:r>
      <w:r>
        <w:t>cativos públicos, estaban integrados de la siguiente forma:</w:t>
      </w:r>
    </w:p>
    <w:p w:rsidR="008A4373" w:rsidRDefault="008A4373">
      <w:pPr>
        <w:pStyle w:val="Textoindependiente"/>
        <w:spacing w:before="8"/>
        <w:rPr>
          <w:sz w:val="27"/>
        </w:rPr>
      </w:pPr>
    </w:p>
    <w:p w:rsidR="008A4373" w:rsidRDefault="00187CBB">
      <w:pPr>
        <w:pStyle w:val="Ttulo1"/>
        <w:spacing w:line="290" w:lineRule="auto"/>
        <w:ind w:left="1279" w:right="105"/>
        <w:jc w:val="center"/>
      </w:pPr>
      <w:r>
        <w:t>DIRECCION DEPARTAMENTAL DE EDUCACIÓN GUATEMALA OCCIDENTE ARQUEO DEL FONDO ROTATIVO INTERNO PARA GASTOS DE FUNCIONAMIENTO Y FONDOS PARA</w:t>
      </w:r>
    </w:p>
    <w:p w:rsidR="008A4373" w:rsidRDefault="00187CBB">
      <w:pPr>
        <w:spacing w:line="290" w:lineRule="auto"/>
        <w:ind w:left="1279" w:right="105"/>
        <w:jc w:val="center"/>
        <w:rPr>
          <w:b/>
          <w:sz w:val="24"/>
        </w:rPr>
      </w:pPr>
      <w:r>
        <w:rPr>
          <w:b/>
          <w:sz w:val="24"/>
        </w:rPr>
        <w:t>ATENDER SERVICIOS BÁSICOS DE LOS CENTROS EDUCATIVOS PÚBLICOS AL 10 DE MAYO DE 2021</w:t>
      </w:r>
    </w:p>
    <w:p w:rsidR="008A4373" w:rsidRDefault="00187CBB">
      <w:pPr>
        <w:spacing w:line="274" w:lineRule="exact"/>
        <w:ind w:left="1279" w:right="104"/>
        <w:jc w:val="center"/>
        <w:rPr>
          <w:b/>
          <w:sz w:val="24"/>
        </w:rPr>
      </w:pPr>
      <w:r>
        <w:rPr>
          <w:b/>
          <w:sz w:val="24"/>
        </w:rPr>
        <w:t>CIFRAS EXPRESADAS EN QUETZALES</w:t>
      </w:r>
    </w:p>
    <w:p w:rsidR="008A4373" w:rsidRDefault="008A4373">
      <w:pPr>
        <w:pStyle w:val="Textoindependiente"/>
        <w:rPr>
          <w:b/>
          <w:sz w:val="20"/>
        </w:rPr>
      </w:pPr>
    </w:p>
    <w:p w:rsidR="008A4373" w:rsidRDefault="008A4373">
      <w:pPr>
        <w:pStyle w:val="Textoindependiente"/>
        <w:spacing w:before="2"/>
        <w:rPr>
          <w:b/>
          <w:sz w:val="10"/>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2"/>
        <w:gridCol w:w="1094"/>
        <w:gridCol w:w="1184"/>
        <w:gridCol w:w="1090"/>
      </w:tblGrid>
      <w:tr w:rsidR="008A4373">
        <w:trPr>
          <w:trHeight w:val="285"/>
        </w:trPr>
        <w:tc>
          <w:tcPr>
            <w:tcW w:w="5462" w:type="dxa"/>
            <w:tcBorders>
              <w:left w:val="single" w:sz="6" w:space="0" w:color="000000"/>
            </w:tcBorders>
            <w:shd w:val="clear" w:color="auto" w:fill="7F7F7F"/>
          </w:tcPr>
          <w:p w:rsidR="008A4373" w:rsidRDefault="00187CBB">
            <w:pPr>
              <w:pStyle w:val="TableParagraph"/>
              <w:ind w:left="2305" w:right="2293"/>
              <w:rPr>
                <w:b/>
                <w:sz w:val="14"/>
              </w:rPr>
            </w:pPr>
            <w:r>
              <w:rPr>
                <w:b/>
                <w:sz w:val="14"/>
              </w:rPr>
              <w:t>Descripción</w:t>
            </w:r>
          </w:p>
        </w:tc>
        <w:tc>
          <w:tcPr>
            <w:tcW w:w="1094" w:type="dxa"/>
            <w:shd w:val="clear" w:color="auto" w:fill="7F7F7F"/>
          </w:tcPr>
          <w:p w:rsidR="008A4373" w:rsidRDefault="00187CBB">
            <w:pPr>
              <w:pStyle w:val="TableParagraph"/>
              <w:ind w:left="142" w:right="135"/>
              <w:rPr>
                <w:b/>
                <w:sz w:val="14"/>
              </w:rPr>
            </w:pPr>
            <w:r>
              <w:rPr>
                <w:b/>
                <w:sz w:val="14"/>
              </w:rPr>
              <w:t>Subtotal Q.</w:t>
            </w:r>
          </w:p>
        </w:tc>
        <w:tc>
          <w:tcPr>
            <w:tcW w:w="1184" w:type="dxa"/>
            <w:shd w:val="clear" w:color="auto" w:fill="7F7F7F"/>
          </w:tcPr>
          <w:p w:rsidR="008A4373" w:rsidRDefault="00187CBB">
            <w:pPr>
              <w:pStyle w:val="TableParagraph"/>
              <w:ind w:left="209" w:right="203"/>
              <w:rPr>
                <w:b/>
                <w:sz w:val="14"/>
              </w:rPr>
            </w:pPr>
            <w:r>
              <w:rPr>
                <w:b/>
                <w:sz w:val="14"/>
              </w:rPr>
              <w:t>Total Q.</w:t>
            </w:r>
          </w:p>
        </w:tc>
        <w:tc>
          <w:tcPr>
            <w:tcW w:w="1090" w:type="dxa"/>
            <w:tcBorders>
              <w:right w:val="single" w:sz="4" w:space="0" w:color="000000"/>
            </w:tcBorders>
            <w:shd w:val="clear" w:color="auto" w:fill="7F7F7F"/>
          </w:tcPr>
          <w:p w:rsidR="008A4373" w:rsidRDefault="00187CBB">
            <w:pPr>
              <w:pStyle w:val="TableParagraph"/>
              <w:ind w:left="359" w:right="358"/>
              <w:rPr>
                <w:b/>
                <w:sz w:val="14"/>
              </w:rPr>
            </w:pPr>
            <w:r>
              <w:rPr>
                <w:b/>
                <w:sz w:val="14"/>
              </w:rPr>
              <w:t>Nota</w:t>
            </w:r>
          </w:p>
        </w:tc>
      </w:tr>
      <w:tr w:rsidR="008A4373">
        <w:trPr>
          <w:trHeight w:val="270"/>
        </w:trPr>
        <w:tc>
          <w:tcPr>
            <w:tcW w:w="5462" w:type="dxa"/>
            <w:tcBorders>
              <w:left w:val="single" w:sz="6" w:space="0" w:color="000000"/>
            </w:tcBorders>
          </w:tcPr>
          <w:p w:rsidR="008A4373" w:rsidRDefault="00187CBB">
            <w:pPr>
              <w:pStyle w:val="TableParagraph"/>
              <w:ind w:left="72"/>
              <w:jc w:val="left"/>
              <w:rPr>
                <w:b/>
                <w:sz w:val="14"/>
              </w:rPr>
            </w:pPr>
            <w:r>
              <w:rPr>
                <w:b/>
                <w:sz w:val="14"/>
              </w:rPr>
              <w:t>Constitución de fondos rotativos</w:t>
            </w:r>
          </w:p>
        </w:tc>
        <w:tc>
          <w:tcPr>
            <w:tcW w:w="1094" w:type="dxa"/>
          </w:tcPr>
          <w:p w:rsidR="008A4373" w:rsidRDefault="008A4373">
            <w:pPr>
              <w:pStyle w:val="TableParagraph"/>
              <w:spacing w:before="0"/>
              <w:jc w:val="left"/>
              <w:rPr>
                <w:rFonts w:ascii="Times New Roman"/>
                <w:sz w:val="20"/>
              </w:rPr>
            </w:pPr>
          </w:p>
        </w:tc>
        <w:tc>
          <w:tcPr>
            <w:tcW w:w="1184" w:type="dxa"/>
          </w:tcPr>
          <w:p w:rsidR="008A4373" w:rsidRDefault="00187CBB">
            <w:pPr>
              <w:pStyle w:val="TableParagraph"/>
              <w:ind w:left="210" w:right="203"/>
              <w:rPr>
                <w:b/>
                <w:sz w:val="14"/>
              </w:rPr>
            </w:pPr>
            <w:r>
              <w:rPr>
                <w:b/>
                <w:sz w:val="14"/>
              </w:rPr>
              <w:t>115,000.00</w:t>
            </w:r>
          </w:p>
        </w:tc>
        <w:tc>
          <w:tcPr>
            <w:tcW w:w="1090" w:type="dxa"/>
            <w:tcBorders>
              <w:right w:val="single" w:sz="4" w:space="0" w:color="000000"/>
            </w:tcBorders>
          </w:tcPr>
          <w:p w:rsidR="008A4373" w:rsidRDefault="008A4373">
            <w:pPr>
              <w:pStyle w:val="TableParagraph"/>
              <w:spacing w:before="0"/>
              <w:jc w:val="left"/>
              <w:rPr>
                <w:rFonts w:ascii="Times New Roman"/>
                <w:sz w:val="20"/>
              </w:rPr>
            </w:pPr>
          </w:p>
        </w:tc>
      </w:tr>
      <w:tr w:rsidR="008A4373">
        <w:trPr>
          <w:trHeight w:val="570"/>
        </w:trPr>
        <w:tc>
          <w:tcPr>
            <w:tcW w:w="5462" w:type="dxa"/>
            <w:tcBorders>
              <w:left w:val="single" w:sz="6" w:space="0" w:color="000000"/>
            </w:tcBorders>
          </w:tcPr>
          <w:p w:rsidR="008A4373" w:rsidRDefault="00187CBB">
            <w:pPr>
              <w:pStyle w:val="TableParagraph"/>
              <w:ind w:left="72"/>
              <w:jc w:val="left"/>
              <w:rPr>
                <w:sz w:val="14"/>
              </w:rPr>
            </w:pPr>
            <w:r>
              <w:rPr>
                <w:sz w:val="14"/>
              </w:rPr>
              <w:t>Constitución del fondo para gastos de funcionamiento, resolución No. 211</w:t>
            </w:r>
          </w:p>
        </w:tc>
        <w:tc>
          <w:tcPr>
            <w:tcW w:w="1094" w:type="dxa"/>
          </w:tcPr>
          <w:p w:rsidR="008A4373" w:rsidRDefault="00187CBB">
            <w:pPr>
              <w:pStyle w:val="TableParagraph"/>
              <w:ind w:left="142" w:right="134"/>
              <w:rPr>
                <w:sz w:val="14"/>
              </w:rPr>
            </w:pPr>
            <w:r>
              <w:rPr>
                <w:sz w:val="14"/>
              </w:rPr>
              <w:t>75,000.00</w:t>
            </w:r>
          </w:p>
        </w:tc>
        <w:tc>
          <w:tcPr>
            <w:tcW w:w="1184" w:type="dxa"/>
          </w:tcPr>
          <w:p w:rsidR="008A4373" w:rsidRDefault="008A4373">
            <w:pPr>
              <w:pStyle w:val="TableParagraph"/>
              <w:spacing w:before="0"/>
              <w:jc w:val="left"/>
              <w:rPr>
                <w:rFonts w:ascii="Times New Roman"/>
                <w:sz w:val="20"/>
              </w:rPr>
            </w:pPr>
          </w:p>
        </w:tc>
        <w:tc>
          <w:tcPr>
            <w:tcW w:w="1090" w:type="dxa"/>
            <w:tcBorders>
              <w:right w:val="single" w:sz="4" w:space="0" w:color="000000"/>
            </w:tcBorders>
          </w:tcPr>
          <w:p w:rsidR="008A4373" w:rsidRDefault="00187CBB">
            <w:pPr>
              <w:pStyle w:val="TableParagraph"/>
              <w:ind w:left="2"/>
              <w:rPr>
                <w:b/>
                <w:sz w:val="14"/>
              </w:rPr>
            </w:pPr>
            <w:r>
              <w:rPr>
                <w:b/>
                <w:sz w:val="14"/>
              </w:rPr>
              <w:t>1</w:t>
            </w:r>
          </w:p>
        </w:tc>
      </w:tr>
      <w:tr w:rsidR="008A4373">
        <w:trPr>
          <w:trHeight w:val="570"/>
        </w:trPr>
        <w:tc>
          <w:tcPr>
            <w:tcW w:w="5462" w:type="dxa"/>
            <w:tcBorders>
              <w:left w:val="single" w:sz="6" w:space="0" w:color="000000"/>
            </w:tcBorders>
          </w:tcPr>
          <w:p w:rsidR="008A4373" w:rsidRDefault="00187CBB">
            <w:pPr>
              <w:pStyle w:val="TableParagraph"/>
              <w:spacing w:line="278" w:lineRule="auto"/>
              <w:ind w:left="72"/>
              <w:jc w:val="left"/>
              <w:rPr>
                <w:sz w:val="14"/>
              </w:rPr>
            </w:pPr>
            <w:r>
              <w:rPr>
                <w:sz w:val="14"/>
              </w:rPr>
              <w:t>Constitución de fondo para atender servicios básicos en los centros educativos públicos, resolución No. 212</w:t>
            </w:r>
          </w:p>
        </w:tc>
        <w:tc>
          <w:tcPr>
            <w:tcW w:w="1094" w:type="dxa"/>
          </w:tcPr>
          <w:p w:rsidR="008A4373" w:rsidRDefault="00187CBB">
            <w:pPr>
              <w:pStyle w:val="TableParagraph"/>
              <w:ind w:left="142" w:right="134"/>
              <w:rPr>
                <w:sz w:val="14"/>
              </w:rPr>
            </w:pPr>
            <w:r>
              <w:rPr>
                <w:sz w:val="14"/>
              </w:rPr>
              <w:t>40,000.00</w:t>
            </w:r>
          </w:p>
        </w:tc>
        <w:tc>
          <w:tcPr>
            <w:tcW w:w="1184" w:type="dxa"/>
          </w:tcPr>
          <w:p w:rsidR="008A4373" w:rsidRDefault="008A4373">
            <w:pPr>
              <w:pStyle w:val="TableParagraph"/>
              <w:spacing w:before="0"/>
              <w:jc w:val="left"/>
              <w:rPr>
                <w:rFonts w:ascii="Times New Roman"/>
                <w:sz w:val="20"/>
              </w:rPr>
            </w:pPr>
          </w:p>
        </w:tc>
        <w:tc>
          <w:tcPr>
            <w:tcW w:w="1090" w:type="dxa"/>
            <w:tcBorders>
              <w:right w:val="single" w:sz="4" w:space="0" w:color="000000"/>
            </w:tcBorders>
          </w:tcPr>
          <w:p w:rsidR="008A4373" w:rsidRDefault="00187CBB">
            <w:pPr>
              <w:pStyle w:val="TableParagraph"/>
              <w:ind w:left="2"/>
              <w:rPr>
                <w:b/>
                <w:sz w:val="14"/>
              </w:rPr>
            </w:pPr>
            <w:r>
              <w:rPr>
                <w:b/>
                <w:sz w:val="14"/>
              </w:rPr>
              <w:t>1</w:t>
            </w:r>
          </w:p>
        </w:tc>
      </w:tr>
      <w:tr w:rsidR="008A4373">
        <w:trPr>
          <w:trHeight w:val="284"/>
        </w:trPr>
        <w:tc>
          <w:tcPr>
            <w:tcW w:w="5462" w:type="dxa"/>
            <w:tcBorders>
              <w:left w:val="single" w:sz="6" w:space="0" w:color="000000"/>
            </w:tcBorders>
          </w:tcPr>
          <w:p w:rsidR="008A4373" w:rsidRDefault="00187CBB">
            <w:pPr>
              <w:pStyle w:val="TableParagraph"/>
              <w:ind w:left="72"/>
              <w:jc w:val="left"/>
              <w:rPr>
                <w:b/>
                <w:sz w:val="14"/>
              </w:rPr>
            </w:pPr>
            <w:r>
              <w:rPr>
                <w:b/>
                <w:sz w:val="14"/>
              </w:rPr>
              <w:t>Efectivo y documentos de legítimo abono</w:t>
            </w:r>
          </w:p>
        </w:tc>
        <w:tc>
          <w:tcPr>
            <w:tcW w:w="1094" w:type="dxa"/>
          </w:tcPr>
          <w:p w:rsidR="008A4373" w:rsidRDefault="008A4373">
            <w:pPr>
              <w:pStyle w:val="TableParagraph"/>
              <w:spacing w:before="0"/>
              <w:jc w:val="left"/>
              <w:rPr>
                <w:rFonts w:ascii="Times New Roman"/>
                <w:sz w:val="20"/>
              </w:rPr>
            </w:pPr>
          </w:p>
        </w:tc>
        <w:tc>
          <w:tcPr>
            <w:tcW w:w="1184" w:type="dxa"/>
          </w:tcPr>
          <w:p w:rsidR="008A4373" w:rsidRDefault="00187CBB">
            <w:pPr>
              <w:pStyle w:val="TableParagraph"/>
              <w:ind w:left="210" w:right="203"/>
              <w:rPr>
                <w:b/>
                <w:sz w:val="14"/>
              </w:rPr>
            </w:pPr>
            <w:r>
              <w:rPr>
                <w:b/>
                <w:sz w:val="14"/>
              </w:rPr>
              <w:t>115,000.00</w:t>
            </w:r>
          </w:p>
        </w:tc>
        <w:tc>
          <w:tcPr>
            <w:tcW w:w="1090" w:type="dxa"/>
            <w:tcBorders>
              <w:right w:val="single" w:sz="4" w:space="0" w:color="000000"/>
            </w:tcBorders>
          </w:tcPr>
          <w:p w:rsidR="008A4373" w:rsidRDefault="008A4373">
            <w:pPr>
              <w:pStyle w:val="TableParagraph"/>
              <w:spacing w:before="0"/>
              <w:jc w:val="left"/>
              <w:rPr>
                <w:rFonts w:ascii="Times New Roman"/>
                <w:sz w:val="20"/>
              </w:rPr>
            </w:pPr>
          </w:p>
        </w:tc>
      </w:tr>
      <w:tr w:rsidR="008A4373">
        <w:trPr>
          <w:trHeight w:val="270"/>
        </w:trPr>
        <w:tc>
          <w:tcPr>
            <w:tcW w:w="5462" w:type="dxa"/>
            <w:tcBorders>
              <w:left w:val="single" w:sz="6" w:space="0" w:color="000000"/>
            </w:tcBorders>
          </w:tcPr>
          <w:p w:rsidR="008A4373" w:rsidRDefault="00187CBB">
            <w:pPr>
              <w:pStyle w:val="TableParagraph"/>
              <w:ind w:left="72"/>
              <w:jc w:val="left"/>
              <w:rPr>
                <w:sz w:val="14"/>
              </w:rPr>
            </w:pPr>
            <w:r>
              <w:rPr>
                <w:sz w:val="14"/>
              </w:rPr>
              <w:t>Saldo según banco al 10/05/2021 (Conciliado)</w:t>
            </w:r>
          </w:p>
        </w:tc>
        <w:tc>
          <w:tcPr>
            <w:tcW w:w="1094" w:type="dxa"/>
          </w:tcPr>
          <w:p w:rsidR="008A4373" w:rsidRDefault="00187CBB">
            <w:pPr>
              <w:pStyle w:val="TableParagraph"/>
              <w:ind w:left="142" w:right="134"/>
              <w:rPr>
                <w:sz w:val="14"/>
              </w:rPr>
            </w:pPr>
            <w:r>
              <w:rPr>
                <w:sz w:val="14"/>
              </w:rPr>
              <w:t>101,815.00</w:t>
            </w:r>
          </w:p>
        </w:tc>
        <w:tc>
          <w:tcPr>
            <w:tcW w:w="1184" w:type="dxa"/>
          </w:tcPr>
          <w:p w:rsidR="008A4373" w:rsidRDefault="008A4373">
            <w:pPr>
              <w:pStyle w:val="TableParagraph"/>
              <w:spacing w:before="0"/>
              <w:jc w:val="left"/>
              <w:rPr>
                <w:rFonts w:ascii="Times New Roman"/>
                <w:sz w:val="20"/>
              </w:rPr>
            </w:pPr>
          </w:p>
        </w:tc>
        <w:tc>
          <w:tcPr>
            <w:tcW w:w="1090" w:type="dxa"/>
            <w:tcBorders>
              <w:right w:val="single" w:sz="4" w:space="0" w:color="000000"/>
            </w:tcBorders>
          </w:tcPr>
          <w:p w:rsidR="008A4373" w:rsidRDefault="00187CBB">
            <w:pPr>
              <w:pStyle w:val="TableParagraph"/>
              <w:ind w:left="2"/>
              <w:rPr>
                <w:b/>
                <w:sz w:val="14"/>
              </w:rPr>
            </w:pPr>
            <w:r>
              <w:rPr>
                <w:b/>
                <w:sz w:val="14"/>
              </w:rPr>
              <w:t>2</w:t>
            </w:r>
          </w:p>
        </w:tc>
      </w:tr>
      <w:tr w:rsidR="008A4373">
        <w:trPr>
          <w:trHeight w:val="269"/>
        </w:trPr>
        <w:tc>
          <w:tcPr>
            <w:tcW w:w="5462" w:type="dxa"/>
            <w:tcBorders>
              <w:left w:val="single" w:sz="6" w:space="0" w:color="000000"/>
            </w:tcBorders>
          </w:tcPr>
          <w:p w:rsidR="008A4373" w:rsidRDefault="00187CBB">
            <w:pPr>
              <w:pStyle w:val="TableParagraph"/>
              <w:ind w:left="72"/>
              <w:jc w:val="left"/>
              <w:rPr>
                <w:sz w:val="14"/>
              </w:rPr>
            </w:pPr>
            <w:r>
              <w:rPr>
                <w:sz w:val="14"/>
              </w:rPr>
              <w:t>Fondo de caja chica, resolución No. DDEGO 025-2021(efectivo)</w:t>
            </w:r>
          </w:p>
        </w:tc>
        <w:tc>
          <w:tcPr>
            <w:tcW w:w="1094" w:type="dxa"/>
          </w:tcPr>
          <w:p w:rsidR="008A4373" w:rsidRDefault="00187CBB">
            <w:pPr>
              <w:pStyle w:val="TableParagraph"/>
              <w:ind w:left="142" w:right="134"/>
              <w:rPr>
                <w:sz w:val="14"/>
              </w:rPr>
            </w:pPr>
            <w:r>
              <w:rPr>
                <w:sz w:val="14"/>
              </w:rPr>
              <w:t>2,940.00</w:t>
            </w:r>
          </w:p>
        </w:tc>
        <w:tc>
          <w:tcPr>
            <w:tcW w:w="1184" w:type="dxa"/>
          </w:tcPr>
          <w:p w:rsidR="008A4373" w:rsidRDefault="008A4373">
            <w:pPr>
              <w:pStyle w:val="TableParagraph"/>
              <w:spacing w:before="0"/>
              <w:jc w:val="left"/>
              <w:rPr>
                <w:rFonts w:ascii="Times New Roman"/>
                <w:sz w:val="20"/>
              </w:rPr>
            </w:pPr>
          </w:p>
        </w:tc>
        <w:tc>
          <w:tcPr>
            <w:tcW w:w="1090" w:type="dxa"/>
            <w:tcBorders>
              <w:right w:val="single" w:sz="4" w:space="0" w:color="000000"/>
            </w:tcBorders>
          </w:tcPr>
          <w:p w:rsidR="008A4373" w:rsidRDefault="00187CBB">
            <w:pPr>
              <w:pStyle w:val="TableParagraph"/>
              <w:ind w:left="2"/>
              <w:rPr>
                <w:b/>
                <w:sz w:val="14"/>
              </w:rPr>
            </w:pPr>
            <w:r>
              <w:rPr>
                <w:b/>
                <w:sz w:val="14"/>
              </w:rPr>
              <w:t>3</w:t>
            </w:r>
          </w:p>
        </w:tc>
      </w:tr>
      <w:tr w:rsidR="008A4373">
        <w:trPr>
          <w:trHeight w:val="285"/>
        </w:trPr>
        <w:tc>
          <w:tcPr>
            <w:tcW w:w="5462" w:type="dxa"/>
            <w:tcBorders>
              <w:left w:val="single" w:sz="6" w:space="0" w:color="000000"/>
            </w:tcBorders>
          </w:tcPr>
          <w:p w:rsidR="008A4373" w:rsidRDefault="00187CBB">
            <w:pPr>
              <w:pStyle w:val="TableParagraph"/>
              <w:ind w:left="72"/>
              <w:jc w:val="left"/>
              <w:rPr>
                <w:sz w:val="14"/>
              </w:rPr>
            </w:pPr>
            <w:r>
              <w:rPr>
                <w:sz w:val="14"/>
              </w:rPr>
              <w:t>Documentos de legitimo abono FRI y caja chica</w:t>
            </w:r>
          </w:p>
        </w:tc>
        <w:tc>
          <w:tcPr>
            <w:tcW w:w="1094" w:type="dxa"/>
          </w:tcPr>
          <w:p w:rsidR="008A4373" w:rsidRDefault="00187CBB">
            <w:pPr>
              <w:pStyle w:val="TableParagraph"/>
              <w:ind w:left="142" w:right="134"/>
              <w:rPr>
                <w:sz w:val="14"/>
              </w:rPr>
            </w:pPr>
            <w:r>
              <w:rPr>
                <w:sz w:val="14"/>
              </w:rPr>
              <w:t>10,245.00</w:t>
            </w:r>
          </w:p>
        </w:tc>
        <w:tc>
          <w:tcPr>
            <w:tcW w:w="1184" w:type="dxa"/>
          </w:tcPr>
          <w:p w:rsidR="008A4373" w:rsidRDefault="008A4373">
            <w:pPr>
              <w:pStyle w:val="TableParagraph"/>
              <w:spacing w:before="0"/>
              <w:jc w:val="left"/>
              <w:rPr>
                <w:rFonts w:ascii="Times New Roman"/>
                <w:sz w:val="20"/>
              </w:rPr>
            </w:pPr>
          </w:p>
        </w:tc>
        <w:tc>
          <w:tcPr>
            <w:tcW w:w="1090" w:type="dxa"/>
            <w:tcBorders>
              <w:right w:val="single" w:sz="4" w:space="0" w:color="000000"/>
            </w:tcBorders>
          </w:tcPr>
          <w:p w:rsidR="008A4373" w:rsidRDefault="00187CBB">
            <w:pPr>
              <w:pStyle w:val="TableParagraph"/>
              <w:ind w:left="2"/>
              <w:rPr>
                <w:b/>
                <w:sz w:val="14"/>
              </w:rPr>
            </w:pPr>
            <w:r>
              <w:rPr>
                <w:b/>
                <w:sz w:val="14"/>
              </w:rPr>
              <w:t>4</w:t>
            </w:r>
          </w:p>
        </w:tc>
      </w:tr>
      <w:tr w:rsidR="008A4373">
        <w:trPr>
          <w:trHeight w:val="285"/>
        </w:trPr>
        <w:tc>
          <w:tcPr>
            <w:tcW w:w="5462" w:type="dxa"/>
            <w:tcBorders>
              <w:left w:val="single" w:sz="6" w:space="0" w:color="000000"/>
            </w:tcBorders>
          </w:tcPr>
          <w:p w:rsidR="008A4373" w:rsidRDefault="00187CBB">
            <w:pPr>
              <w:pStyle w:val="TableParagraph"/>
              <w:ind w:left="72"/>
              <w:jc w:val="left"/>
              <w:rPr>
                <w:sz w:val="14"/>
              </w:rPr>
            </w:pPr>
            <w:r>
              <w:rPr>
                <w:sz w:val="14"/>
              </w:rPr>
              <w:t>Diferencia</w:t>
            </w:r>
          </w:p>
        </w:tc>
        <w:tc>
          <w:tcPr>
            <w:tcW w:w="1094" w:type="dxa"/>
          </w:tcPr>
          <w:p w:rsidR="008A4373" w:rsidRDefault="008A4373">
            <w:pPr>
              <w:pStyle w:val="TableParagraph"/>
              <w:spacing w:before="0"/>
              <w:jc w:val="left"/>
              <w:rPr>
                <w:rFonts w:ascii="Times New Roman"/>
                <w:sz w:val="20"/>
              </w:rPr>
            </w:pPr>
          </w:p>
        </w:tc>
        <w:tc>
          <w:tcPr>
            <w:tcW w:w="1184" w:type="dxa"/>
          </w:tcPr>
          <w:p w:rsidR="008A4373" w:rsidRDefault="00187CBB">
            <w:pPr>
              <w:pStyle w:val="TableParagraph"/>
              <w:ind w:left="210" w:right="125"/>
              <w:rPr>
                <w:b/>
                <w:sz w:val="14"/>
              </w:rPr>
            </w:pPr>
            <w:r>
              <w:rPr>
                <w:b/>
                <w:sz w:val="14"/>
              </w:rPr>
              <w:t>0.00</w:t>
            </w:r>
          </w:p>
        </w:tc>
        <w:tc>
          <w:tcPr>
            <w:tcW w:w="1090" w:type="dxa"/>
            <w:tcBorders>
              <w:right w:val="single" w:sz="4" w:space="0" w:color="000000"/>
            </w:tcBorders>
          </w:tcPr>
          <w:p w:rsidR="008A4373" w:rsidRDefault="008A4373">
            <w:pPr>
              <w:pStyle w:val="TableParagraph"/>
              <w:spacing w:before="0"/>
              <w:jc w:val="left"/>
              <w:rPr>
                <w:rFonts w:ascii="Times New Roman"/>
                <w:sz w:val="20"/>
              </w:rPr>
            </w:pPr>
          </w:p>
        </w:tc>
      </w:tr>
    </w:tbl>
    <w:p w:rsidR="008A4373" w:rsidRDefault="00187CBB">
      <w:pPr>
        <w:pStyle w:val="Textoindependiente"/>
        <w:spacing w:before="6" w:line="278" w:lineRule="auto"/>
        <w:ind w:left="1301" w:right="123"/>
        <w:jc w:val="both"/>
      </w:pPr>
      <w:r>
        <w:t>Fuente: Documentación e información proporcionada por los responsables de la Dirección Departamental de Educación Guatemala Occidente.</w:t>
      </w:r>
    </w:p>
    <w:p w:rsidR="008A4373" w:rsidRDefault="008A4373">
      <w:pPr>
        <w:pStyle w:val="Textoindependiente"/>
        <w:spacing w:before="8"/>
        <w:rPr>
          <w:sz w:val="27"/>
        </w:rPr>
      </w:pPr>
    </w:p>
    <w:p w:rsidR="008A4373" w:rsidRDefault="00187CBB">
      <w:pPr>
        <w:pStyle w:val="Ttulo1"/>
      </w:pPr>
      <w:r>
        <w:t>NOTAS</w:t>
      </w:r>
    </w:p>
    <w:p w:rsidR="008A4373" w:rsidRDefault="008A4373">
      <w:pPr>
        <w:pStyle w:val="Textoindependiente"/>
        <w:spacing w:before="9"/>
        <w:rPr>
          <w:b/>
          <w:sz w:val="32"/>
        </w:rPr>
      </w:pPr>
    </w:p>
    <w:p w:rsidR="008A4373" w:rsidRDefault="00187CBB">
      <w:pPr>
        <w:ind w:left="1301"/>
        <w:jc w:val="both"/>
        <w:rPr>
          <w:b/>
          <w:sz w:val="24"/>
        </w:rPr>
      </w:pPr>
      <w:r>
        <w:rPr>
          <w:b/>
          <w:sz w:val="24"/>
        </w:rPr>
        <w:t>Nota</w:t>
      </w:r>
      <w:r>
        <w:rPr>
          <w:b/>
          <w:spacing w:val="-4"/>
          <w:sz w:val="24"/>
        </w:rPr>
        <w:t xml:space="preserve"> </w:t>
      </w:r>
      <w:r>
        <w:rPr>
          <w:b/>
          <w:sz w:val="24"/>
        </w:rPr>
        <w:t>1</w:t>
      </w:r>
    </w:p>
    <w:p w:rsidR="008A4373" w:rsidRDefault="00187CBB">
      <w:pPr>
        <w:pStyle w:val="Textoindependiente"/>
        <w:spacing w:before="56" w:line="278" w:lineRule="auto"/>
        <w:ind w:left="1301" w:right="122"/>
        <w:jc w:val="both"/>
      </w:pPr>
      <w:r>
        <w:t>Los fondos contituidos de la Dirección Departamental de Educación Guatemala Occidente, son administrados por la Licenciada Delmy Patricia Marroquín Itzol, Coordinadora de Operaciones Caja, y cauciona su responsabilidad mediante el</w:t>
      </w:r>
    </w:p>
    <w:p w:rsidR="008A4373" w:rsidRDefault="008A4373">
      <w:pPr>
        <w:spacing w:line="278" w:lineRule="auto"/>
        <w:jc w:val="both"/>
        <w:sectPr w:rsidR="008A4373">
          <w:pgSz w:w="12240" w:h="15840"/>
          <w:pgMar w:top="1060" w:right="1580" w:bottom="780" w:left="400" w:header="617" w:footer="596" w:gutter="0"/>
          <w:cols w:space="720"/>
        </w:sectPr>
      </w:pPr>
    </w:p>
    <w:p w:rsidR="008A4373" w:rsidRDefault="00187CBB">
      <w:pPr>
        <w:pStyle w:val="Textoindependiente"/>
        <w:spacing w:before="82" w:line="278" w:lineRule="auto"/>
        <w:ind w:left="1301" w:right="121"/>
        <w:jc w:val="both"/>
      </w:pPr>
      <w:r>
        <w:lastRenderedPageBreak/>
        <w:t>pago de fia</w:t>
      </w:r>
      <w:r>
        <w:t>nza. Se encuentra debidamente nombrada por la autoridad superior de la unidad ejecutora, mediante nombramiento Oficio No. 025-2021 REF.DF/SAF/DDEGO/HA/cm de fecha 22 de enero 2021.</w:t>
      </w:r>
    </w:p>
    <w:p w:rsidR="008A4373" w:rsidRDefault="008A4373">
      <w:pPr>
        <w:pStyle w:val="Textoindependiente"/>
        <w:spacing w:before="7"/>
        <w:rPr>
          <w:sz w:val="27"/>
        </w:rPr>
      </w:pPr>
    </w:p>
    <w:p w:rsidR="008A4373" w:rsidRDefault="00187CBB">
      <w:pPr>
        <w:pStyle w:val="Ttulo1"/>
        <w:spacing w:before="1"/>
        <w:jc w:val="both"/>
      </w:pPr>
      <w:r>
        <w:t>Nota 2</w:t>
      </w:r>
    </w:p>
    <w:p w:rsidR="008A4373" w:rsidRDefault="00187CBB">
      <w:pPr>
        <w:pStyle w:val="Textoindependiente"/>
        <w:spacing w:before="56" w:line="278" w:lineRule="auto"/>
        <w:ind w:left="1301" w:right="122"/>
        <w:jc w:val="both"/>
      </w:pPr>
      <w:r>
        <w:t xml:space="preserve">Se </w:t>
      </w:r>
      <w:r>
        <w:rPr>
          <w:spacing w:val="3"/>
        </w:rPr>
        <w:t xml:space="preserve">constató </w:t>
      </w:r>
      <w:r>
        <w:t xml:space="preserve">la </w:t>
      </w:r>
      <w:r>
        <w:rPr>
          <w:spacing w:val="3"/>
        </w:rPr>
        <w:t xml:space="preserve">conciliación bancaria </w:t>
      </w:r>
      <w:r>
        <w:t xml:space="preserve">al </w:t>
      </w:r>
      <w:r>
        <w:rPr>
          <w:spacing w:val="3"/>
        </w:rPr>
        <w:t xml:space="preserve">10/05/2021 entre </w:t>
      </w:r>
      <w:r>
        <w:t xml:space="preserve">la </w:t>
      </w:r>
      <w:r>
        <w:rPr>
          <w:spacing w:val="3"/>
        </w:rPr>
        <w:t xml:space="preserve">Cuenta </w:t>
      </w:r>
      <w:r>
        <w:rPr>
          <w:spacing w:val="2"/>
        </w:rPr>
        <w:t xml:space="preserve">No. </w:t>
      </w:r>
      <w:r>
        <w:t xml:space="preserve">3616001154 Fondo Rotativo Interno DIDEDUC Guatemala Occidente del Banco de Desarrollo Rural S.A., libro de bancos y conciliaciones bancarias, la cual refleja un </w:t>
      </w:r>
      <w:r>
        <w:rPr>
          <w:spacing w:val="2"/>
        </w:rPr>
        <w:t xml:space="preserve">saldo conciliado </w:t>
      </w:r>
      <w:r>
        <w:t xml:space="preserve">de Q. </w:t>
      </w:r>
      <w:r>
        <w:rPr>
          <w:spacing w:val="2"/>
        </w:rPr>
        <w:t xml:space="preserve">101,815.00, </w:t>
      </w:r>
      <w:r>
        <w:t xml:space="preserve">el </w:t>
      </w:r>
      <w:r>
        <w:rPr>
          <w:spacing w:val="2"/>
        </w:rPr>
        <w:t xml:space="preserve">cual está integrado </w:t>
      </w:r>
      <w:r>
        <w:t xml:space="preserve">por </w:t>
      </w:r>
      <w:r>
        <w:rPr>
          <w:spacing w:val="2"/>
        </w:rPr>
        <w:t xml:space="preserve">fondo </w:t>
      </w:r>
      <w:r>
        <w:t>de funcionamiento por l</w:t>
      </w:r>
      <w:r>
        <w:t>a cantidad de Q. 65,035.00 y fondo para atender servicios básicos de los centros educativos públicos</w:t>
      </w:r>
      <w:r>
        <w:rPr>
          <w:spacing w:val="-11"/>
        </w:rPr>
        <w:t xml:space="preserve"> </w:t>
      </w:r>
      <w:r>
        <w:t>Q.36,780.00.</w:t>
      </w:r>
    </w:p>
    <w:p w:rsidR="008A4373" w:rsidRDefault="008A4373">
      <w:pPr>
        <w:pStyle w:val="Textoindependiente"/>
        <w:spacing w:before="6"/>
        <w:rPr>
          <w:sz w:val="27"/>
        </w:rPr>
      </w:pPr>
    </w:p>
    <w:p w:rsidR="008A4373" w:rsidRDefault="00187CBB">
      <w:pPr>
        <w:pStyle w:val="Ttulo1"/>
        <w:jc w:val="both"/>
      </w:pPr>
      <w:r>
        <w:t>Nota 3</w:t>
      </w:r>
    </w:p>
    <w:p w:rsidR="008A4373" w:rsidRDefault="00187CBB">
      <w:pPr>
        <w:pStyle w:val="Textoindependiente"/>
        <w:spacing w:before="56" w:line="278" w:lineRule="auto"/>
        <w:ind w:left="1301" w:right="122"/>
        <w:jc w:val="both"/>
      </w:pPr>
      <w:r>
        <w:t>La caja chica de la Dirección Departamental de Educación Guatemala Occidente, constituida según Resolución No. 025-2021 de fecha 17 de</w:t>
      </w:r>
      <w:r>
        <w:t xml:space="preserve"> febrero de 2021, firmada por el Director Departamental de Educación, en la que resuelve: Autorizar la constitución del fondo de caja chica por un monto de Q. 5,000.00, nombrando como persona responsable del manejo y custodia a la Licda. Jazmina Isabel Dua</w:t>
      </w:r>
      <w:r>
        <w:t>rte Herrarte, quién cauciona su responsabilidad mediante el pago de fianza. Cabe mencionar que el fondo al 10 de mayo 2021, está integrado por Q. 2,060.00 en documentos de legitimo abono y Q.2,940.00 en</w:t>
      </w:r>
      <w:r>
        <w:rPr>
          <w:spacing w:val="-15"/>
        </w:rPr>
        <w:t xml:space="preserve"> </w:t>
      </w:r>
      <w:r>
        <w:t>efectivo.</w:t>
      </w:r>
    </w:p>
    <w:p w:rsidR="008A4373" w:rsidRDefault="008A4373">
      <w:pPr>
        <w:pStyle w:val="Textoindependiente"/>
        <w:spacing w:before="5"/>
        <w:rPr>
          <w:sz w:val="27"/>
        </w:rPr>
      </w:pPr>
    </w:p>
    <w:p w:rsidR="008A4373" w:rsidRDefault="00187CBB">
      <w:pPr>
        <w:pStyle w:val="Ttulo1"/>
        <w:jc w:val="both"/>
      </w:pPr>
      <w:r>
        <w:t>Nota 4</w:t>
      </w:r>
    </w:p>
    <w:p w:rsidR="008A4373" w:rsidRDefault="00187CBB">
      <w:pPr>
        <w:pStyle w:val="Textoindependiente"/>
        <w:spacing w:before="56" w:line="278" w:lineRule="auto"/>
        <w:ind w:left="1301" w:right="122"/>
        <w:jc w:val="both"/>
      </w:pPr>
      <w:r>
        <w:t>De conformidad con la integración p</w:t>
      </w:r>
      <w:r>
        <w:t>resentada por la Coordinadora de Operaciones Caja y arqueo efectuado, los documentos de legítimo abono ascienden a la cantidad de Q.10,245.00, los cuales se integran así: Para el fondo de funcionamiento Q.4,965.00, para atender servicios básicos de los cen</w:t>
      </w:r>
      <w:r>
        <w:t>tros educativos públicos Q. 3,220.00 y para el fondo de caja chica Q.2,060.00, conformados por facturas de gastos de autorización y habilitación de libros por Contraloría General de Cuentas, compra de sello automático, compra de materiales eléctricos, pago</w:t>
      </w:r>
      <w:r>
        <w:t xml:space="preserve"> de servicios de agua potable y extracción de basura.</w:t>
      </w:r>
    </w:p>
    <w:p w:rsidR="008A4373" w:rsidRDefault="008A4373">
      <w:pPr>
        <w:pStyle w:val="Textoindependiente"/>
        <w:spacing w:before="5"/>
        <w:rPr>
          <w:sz w:val="27"/>
        </w:rPr>
      </w:pPr>
    </w:p>
    <w:p w:rsidR="008A4373" w:rsidRDefault="00187CBB">
      <w:pPr>
        <w:pStyle w:val="Ttulo1"/>
      </w:pPr>
      <w:r>
        <w:t>COMBUSTIBLE</w:t>
      </w:r>
    </w:p>
    <w:p w:rsidR="008A4373" w:rsidRDefault="00187CBB">
      <w:pPr>
        <w:pStyle w:val="Textoindependiente"/>
        <w:spacing w:before="56" w:line="278" w:lineRule="auto"/>
        <w:ind w:left="1301" w:right="124"/>
        <w:jc w:val="both"/>
      </w:pPr>
      <w:r>
        <w:t>Al 06 de mayo de 2021, se realizó arqueo de cupones de combustible que estaban integrados de la siguiente manera:</w:t>
      </w:r>
    </w:p>
    <w:p w:rsidR="008A4373" w:rsidRDefault="008A4373">
      <w:pPr>
        <w:spacing w:line="278" w:lineRule="auto"/>
        <w:jc w:val="both"/>
        <w:sectPr w:rsidR="008A4373">
          <w:pgSz w:w="12240" w:h="15840"/>
          <w:pgMar w:top="1060" w:right="1580" w:bottom="780" w:left="400" w:header="617" w:footer="596" w:gutter="0"/>
          <w:cols w:space="720"/>
        </w:sect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spacing w:before="8"/>
        <w:rPr>
          <w:sz w:val="22"/>
        </w:rPr>
      </w:pPr>
    </w:p>
    <w:p w:rsidR="008A4373" w:rsidRDefault="00187CBB">
      <w:pPr>
        <w:pStyle w:val="Ttulo1"/>
        <w:spacing w:before="1" w:line="290" w:lineRule="auto"/>
        <w:ind w:left="1413" w:right="105"/>
        <w:jc w:val="center"/>
      </w:pPr>
      <w:r>
        <w:t>DIRECCION DEPARTAMENTAL DE EDUCACIÓN GUATEMALA OCCIDENTE EXISTENCIAS DE CUPONES DE COMBUSTIBLE POR UTILIZAR</w:t>
      </w:r>
    </w:p>
    <w:p w:rsidR="008A4373" w:rsidRDefault="00187CBB">
      <w:pPr>
        <w:spacing w:line="274" w:lineRule="exact"/>
        <w:ind w:left="1217" w:right="105"/>
        <w:jc w:val="center"/>
        <w:rPr>
          <w:b/>
          <w:sz w:val="24"/>
        </w:rPr>
      </w:pPr>
      <w:r>
        <w:rPr>
          <w:b/>
          <w:sz w:val="24"/>
        </w:rPr>
        <w:t>AL 06 DE MAYO 2021</w:t>
      </w:r>
    </w:p>
    <w:p w:rsidR="008A4373" w:rsidRDefault="00187CBB">
      <w:pPr>
        <w:spacing w:before="57"/>
        <w:ind w:left="1279" w:right="104"/>
        <w:jc w:val="center"/>
        <w:rPr>
          <w:b/>
          <w:sz w:val="24"/>
        </w:rPr>
      </w:pPr>
      <w:r>
        <w:rPr>
          <w:b/>
          <w:sz w:val="24"/>
        </w:rPr>
        <w:t>CIFRAS EXPRESADAS EN QUETZALES</w:t>
      </w: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rPr>
          <w:b/>
          <w:sz w:val="20"/>
        </w:rPr>
      </w:pPr>
    </w:p>
    <w:p w:rsidR="008A4373" w:rsidRDefault="008A4373">
      <w:pPr>
        <w:pStyle w:val="Textoindependiente"/>
        <w:spacing w:before="10"/>
        <w:rPr>
          <w:b/>
          <w:sz w:val="22"/>
        </w:rPr>
      </w:pPr>
    </w:p>
    <w:p w:rsidR="008A4373" w:rsidRDefault="009B1991">
      <w:pPr>
        <w:ind w:right="256"/>
        <w:jc w:val="right"/>
        <w:rPr>
          <w:sz w:val="14"/>
        </w:rPr>
      </w:pPr>
      <w:r>
        <w:rPr>
          <w:noProof/>
          <w:lang w:val="es-GT" w:eastAsia="es-GT"/>
        </w:rPr>
        <mc:AlternateContent>
          <mc:Choice Requires="wps">
            <w:drawing>
              <wp:anchor distT="0" distB="0" distL="114300" distR="114300" simplePos="0" relativeHeight="15729664" behindDoc="0" locked="0" layoutInCell="1" allowOverlap="1">
                <wp:simplePos x="0" y="0"/>
                <wp:positionH relativeFrom="page">
                  <wp:posOffset>1080135</wp:posOffset>
                </wp:positionH>
                <wp:positionV relativeFrom="paragraph">
                  <wp:posOffset>-1202690</wp:posOffset>
                </wp:positionV>
                <wp:extent cx="5393690" cy="217551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17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64"/>
                              <w:gridCol w:w="1002"/>
                              <w:gridCol w:w="1276"/>
                              <w:gridCol w:w="1458"/>
                              <w:gridCol w:w="1184"/>
                              <w:gridCol w:w="1184"/>
                            </w:tblGrid>
                            <w:tr w:rsidR="008A4373">
                              <w:trPr>
                                <w:trHeight w:val="285"/>
                              </w:trPr>
                              <w:tc>
                                <w:tcPr>
                                  <w:tcW w:w="3366" w:type="dxa"/>
                                  <w:gridSpan w:val="2"/>
                                  <w:tcBorders>
                                    <w:left w:val="single" w:sz="6" w:space="0" w:color="000000"/>
                                  </w:tcBorders>
                                  <w:shd w:val="clear" w:color="auto" w:fill="A5A5A5"/>
                                </w:tcPr>
                                <w:p w:rsidR="008A4373" w:rsidRDefault="00187CBB">
                                  <w:pPr>
                                    <w:pStyle w:val="TableParagraph"/>
                                    <w:ind w:left="1288" w:right="1276"/>
                                    <w:rPr>
                                      <w:b/>
                                      <w:sz w:val="14"/>
                                    </w:rPr>
                                  </w:pPr>
                                  <w:r>
                                    <w:rPr>
                                      <w:b/>
                                      <w:sz w:val="14"/>
                                    </w:rPr>
                                    <w:t>Correlativo</w:t>
                                  </w:r>
                                </w:p>
                              </w:tc>
                              <w:tc>
                                <w:tcPr>
                                  <w:tcW w:w="1276" w:type="dxa"/>
                                  <w:vMerge w:val="restart"/>
                                  <w:shd w:val="clear" w:color="auto" w:fill="A5A5A5"/>
                                </w:tcPr>
                                <w:p w:rsidR="008A4373" w:rsidRDefault="00187CBB">
                                  <w:pPr>
                                    <w:pStyle w:val="TableParagraph"/>
                                    <w:spacing w:line="290" w:lineRule="auto"/>
                                    <w:ind w:left="219" w:right="190" w:firstLine="105"/>
                                    <w:jc w:val="left"/>
                                    <w:rPr>
                                      <w:b/>
                                      <w:sz w:val="14"/>
                                    </w:rPr>
                                  </w:pPr>
                                  <w:r>
                                    <w:rPr>
                                      <w:b/>
                                      <w:sz w:val="14"/>
                                    </w:rPr>
                                    <w:t>Fecha de vencimiento</w:t>
                                  </w:r>
                                </w:p>
                              </w:tc>
                              <w:tc>
                                <w:tcPr>
                                  <w:tcW w:w="1458" w:type="dxa"/>
                                  <w:vMerge w:val="restart"/>
                                  <w:shd w:val="clear" w:color="auto" w:fill="A5A5A5"/>
                                </w:tcPr>
                                <w:p w:rsidR="008A4373" w:rsidRDefault="00187CBB">
                                  <w:pPr>
                                    <w:pStyle w:val="TableParagraph"/>
                                    <w:ind w:left="266"/>
                                    <w:jc w:val="left"/>
                                    <w:rPr>
                                      <w:b/>
                                      <w:sz w:val="14"/>
                                    </w:rPr>
                                  </w:pPr>
                                  <w:r>
                                    <w:rPr>
                                      <w:b/>
                                      <w:sz w:val="14"/>
                                    </w:rPr>
                                    <w:t>Valor unitario</w:t>
                                  </w:r>
                                </w:p>
                              </w:tc>
                              <w:tc>
                                <w:tcPr>
                                  <w:tcW w:w="1184" w:type="dxa"/>
                                  <w:vMerge w:val="restart"/>
                                  <w:shd w:val="clear" w:color="auto" w:fill="A5A5A5"/>
                                </w:tcPr>
                                <w:p w:rsidR="008A4373" w:rsidRDefault="00187CBB">
                                  <w:pPr>
                                    <w:pStyle w:val="TableParagraph"/>
                                    <w:ind w:left="114"/>
                                    <w:jc w:val="left"/>
                                    <w:rPr>
                                      <w:b/>
                                      <w:sz w:val="14"/>
                                    </w:rPr>
                                  </w:pPr>
                                  <w:r>
                                    <w:rPr>
                                      <w:b/>
                                      <w:sz w:val="14"/>
                                    </w:rPr>
                                    <w:t>Total Cupones</w:t>
                                  </w:r>
                                </w:p>
                              </w:tc>
                              <w:tc>
                                <w:tcPr>
                                  <w:tcW w:w="1184" w:type="dxa"/>
                                  <w:vMerge w:val="restart"/>
                                  <w:shd w:val="clear" w:color="auto" w:fill="A5A5A5"/>
                                </w:tcPr>
                                <w:p w:rsidR="008A4373" w:rsidRDefault="00187CBB">
                                  <w:pPr>
                                    <w:pStyle w:val="TableParagraph"/>
                                    <w:ind w:left="321"/>
                                    <w:jc w:val="left"/>
                                    <w:rPr>
                                      <w:b/>
                                      <w:sz w:val="14"/>
                                    </w:rPr>
                                  </w:pPr>
                                  <w:r>
                                    <w:rPr>
                                      <w:b/>
                                      <w:sz w:val="14"/>
                                    </w:rPr>
                                    <w:t>Total Q.</w:t>
                                  </w:r>
                                </w:p>
                              </w:tc>
                            </w:tr>
                            <w:tr w:rsidR="008A4373">
                              <w:trPr>
                                <w:trHeight w:val="285"/>
                              </w:trPr>
                              <w:tc>
                                <w:tcPr>
                                  <w:tcW w:w="2364" w:type="dxa"/>
                                  <w:tcBorders>
                                    <w:left w:val="single" w:sz="6" w:space="0" w:color="000000"/>
                                  </w:tcBorders>
                                  <w:shd w:val="clear" w:color="auto" w:fill="A5A5A5"/>
                                </w:tcPr>
                                <w:p w:rsidR="008A4373" w:rsidRDefault="00187CBB">
                                  <w:pPr>
                                    <w:pStyle w:val="TableParagraph"/>
                                    <w:ind w:left="1047" w:right="1035"/>
                                    <w:rPr>
                                      <w:b/>
                                      <w:sz w:val="14"/>
                                    </w:rPr>
                                  </w:pPr>
                                  <w:r>
                                    <w:rPr>
                                      <w:b/>
                                      <w:sz w:val="14"/>
                                    </w:rPr>
                                    <w:t>Del</w:t>
                                  </w:r>
                                </w:p>
                              </w:tc>
                              <w:tc>
                                <w:tcPr>
                                  <w:tcW w:w="1002" w:type="dxa"/>
                                  <w:shd w:val="clear" w:color="auto" w:fill="A5A5A5"/>
                                </w:tcPr>
                                <w:p w:rsidR="008A4373" w:rsidRDefault="00187CBB">
                                  <w:pPr>
                                    <w:pStyle w:val="TableParagraph"/>
                                    <w:ind w:left="400" w:right="391"/>
                                    <w:rPr>
                                      <w:b/>
                                      <w:sz w:val="14"/>
                                    </w:rPr>
                                  </w:pPr>
                                  <w:r>
                                    <w:rPr>
                                      <w:b/>
                                      <w:sz w:val="14"/>
                                    </w:rPr>
                                    <w:t>Al</w:t>
                                  </w:r>
                                </w:p>
                              </w:tc>
                              <w:tc>
                                <w:tcPr>
                                  <w:tcW w:w="1276" w:type="dxa"/>
                                  <w:vMerge/>
                                  <w:tcBorders>
                                    <w:top w:val="nil"/>
                                  </w:tcBorders>
                                  <w:shd w:val="clear" w:color="auto" w:fill="A5A5A5"/>
                                </w:tcPr>
                                <w:p w:rsidR="008A4373" w:rsidRDefault="008A4373">
                                  <w:pPr>
                                    <w:rPr>
                                      <w:sz w:val="2"/>
                                      <w:szCs w:val="2"/>
                                    </w:rPr>
                                  </w:pPr>
                                </w:p>
                              </w:tc>
                              <w:tc>
                                <w:tcPr>
                                  <w:tcW w:w="1458" w:type="dxa"/>
                                  <w:vMerge/>
                                  <w:tcBorders>
                                    <w:top w:val="nil"/>
                                  </w:tcBorders>
                                  <w:shd w:val="clear" w:color="auto" w:fill="A5A5A5"/>
                                </w:tcPr>
                                <w:p w:rsidR="008A4373" w:rsidRDefault="008A4373">
                                  <w:pPr>
                                    <w:rPr>
                                      <w:sz w:val="2"/>
                                      <w:szCs w:val="2"/>
                                    </w:rPr>
                                  </w:pPr>
                                </w:p>
                              </w:tc>
                              <w:tc>
                                <w:tcPr>
                                  <w:tcW w:w="1184" w:type="dxa"/>
                                  <w:vMerge/>
                                  <w:tcBorders>
                                    <w:top w:val="nil"/>
                                  </w:tcBorders>
                                  <w:shd w:val="clear" w:color="auto" w:fill="A5A5A5"/>
                                </w:tcPr>
                                <w:p w:rsidR="008A4373" w:rsidRDefault="008A4373">
                                  <w:pPr>
                                    <w:rPr>
                                      <w:sz w:val="2"/>
                                      <w:szCs w:val="2"/>
                                    </w:rPr>
                                  </w:pPr>
                                </w:p>
                              </w:tc>
                              <w:tc>
                                <w:tcPr>
                                  <w:tcW w:w="1184" w:type="dxa"/>
                                  <w:vMerge/>
                                  <w:tcBorders>
                                    <w:top w:val="nil"/>
                                  </w:tcBorders>
                                  <w:shd w:val="clear" w:color="auto" w:fill="A5A5A5"/>
                                </w:tcPr>
                                <w:p w:rsidR="008A4373" w:rsidRDefault="008A4373">
                                  <w:pPr>
                                    <w:rPr>
                                      <w:sz w:val="2"/>
                                      <w:szCs w:val="2"/>
                                    </w:rPr>
                                  </w:pPr>
                                </w:p>
                              </w:tc>
                            </w:tr>
                            <w:tr w:rsidR="008A4373">
                              <w:trPr>
                                <w:trHeight w:val="285"/>
                              </w:trPr>
                              <w:tc>
                                <w:tcPr>
                                  <w:tcW w:w="8468" w:type="dxa"/>
                                  <w:gridSpan w:val="6"/>
                                  <w:tcBorders>
                                    <w:left w:val="single" w:sz="6" w:space="0" w:color="000000"/>
                                  </w:tcBorders>
                                </w:tcPr>
                                <w:p w:rsidR="008A4373" w:rsidRDefault="00187CBB">
                                  <w:pPr>
                                    <w:pStyle w:val="TableParagraph"/>
                                    <w:ind w:left="3301" w:right="3289"/>
                                    <w:rPr>
                                      <w:b/>
                                      <w:sz w:val="14"/>
                                    </w:rPr>
                                  </w:pPr>
                                  <w:r>
                                    <w:rPr>
                                      <w:b/>
                                      <w:sz w:val="14"/>
                                    </w:rPr>
                                    <w:t>FUNCIONAMIENTO</w:t>
                                  </w:r>
                                </w:p>
                              </w:tc>
                            </w:tr>
                            <w:tr w:rsidR="008A4373">
                              <w:trPr>
                                <w:trHeight w:val="270"/>
                              </w:trPr>
                              <w:tc>
                                <w:tcPr>
                                  <w:tcW w:w="2364" w:type="dxa"/>
                                  <w:tcBorders>
                                    <w:left w:val="single" w:sz="6" w:space="0" w:color="000000"/>
                                  </w:tcBorders>
                                </w:tcPr>
                                <w:p w:rsidR="008A4373" w:rsidRDefault="00187CBB">
                                  <w:pPr>
                                    <w:pStyle w:val="TableParagraph"/>
                                    <w:ind w:right="58"/>
                                    <w:jc w:val="right"/>
                                    <w:rPr>
                                      <w:sz w:val="14"/>
                                    </w:rPr>
                                  </w:pPr>
                                  <w:r>
                                    <w:rPr>
                                      <w:sz w:val="14"/>
                                    </w:rPr>
                                    <w:t>15014721</w:t>
                                  </w:r>
                                </w:p>
                              </w:tc>
                              <w:tc>
                                <w:tcPr>
                                  <w:tcW w:w="1002" w:type="dxa"/>
                                </w:tcPr>
                                <w:p w:rsidR="008A4373" w:rsidRDefault="00187CBB">
                                  <w:pPr>
                                    <w:pStyle w:val="TableParagraph"/>
                                    <w:ind w:right="58"/>
                                    <w:jc w:val="right"/>
                                    <w:rPr>
                                      <w:sz w:val="14"/>
                                    </w:rPr>
                                  </w:pPr>
                                  <w:r>
                                    <w:rPr>
                                      <w:sz w:val="14"/>
                                    </w:rPr>
                                    <w:t>15014872</w:t>
                                  </w:r>
                                </w:p>
                              </w:tc>
                              <w:tc>
                                <w:tcPr>
                                  <w:tcW w:w="1276" w:type="dxa"/>
                                </w:tcPr>
                                <w:p w:rsidR="008A4373" w:rsidRDefault="00187CBB">
                                  <w:pPr>
                                    <w:pStyle w:val="TableParagraph"/>
                                    <w:ind w:left="296" w:right="287"/>
                                    <w:rPr>
                                      <w:sz w:val="14"/>
                                    </w:rPr>
                                  </w:pPr>
                                  <w:r>
                                    <w:rPr>
                                      <w:sz w:val="14"/>
                                    </w:rPr>
                                    <w:t>1/03/2022</w:t>
                                  </w:r>
                                </w:p>
                              </w:tc>
                              <w:tc>
                                <w:tcPr>
                                  <w:tcW w:w="1458" w:type="dxa"/>
                                </w:tcPr>
                                <w:p w:rsidR="008A4373" w:rsidRDefault="00187CBB">
                                  <w:pPr>
                                    <w:pStyle w:val="TableParagraph"/>
                                    <w:ind w:left="640"/>
                                    <w:jc w:val="left"/>
                                    <w:rPr>
                                      <w:sz w:val="14"/>
                                    </w:rPr>
                                  </w:pPr>
                                  <w:r>
                                    <w:rPr>
                                      <w:sz w:val="14"/>
                                    </w:rPr>
                                    <w:t>50</w:t>
                                  </w:r>
                                </w:p>
                              </w:tc>
                              <w:tc>
                                <w:tcPr>
                                  <w:tcW w:w="1184" w:type="dxa"/>
                                </w:tcPr>
                                <w:p w:rsidR="008A4373" w:rsidRDefault="00187CBB">
                                  <w:pPr>
                                    <w:pStyle w:val="TableParagraph"/>
                                    <w:ind w:left="210" w:right="201"/>
                                    <w:rPr>
                                      <w:sz w:val="14"/>
                                    </w:rPr>
                                  </w:pPr>
                                  <w:r>
                                    <w:rPr>
                                      <w:sz w:val="14"/>
                                    </w:rPr>
                                    <w:t>152</w:t>
                                  </w:r>
                                </w:p>
                              </w:tc>
                              <w:tc>
                                <w:tcPr>
                                  <w:tcW w:w="1184" w:type="dxa"/>
                                </w:tcPr>
                                <w:p w:rsidR="008A4373" w:rsidRDefault="00187CBB">
                                  <w:pPr>
                                    <w:pStyle w:val="TableParagraph"/>
                                    <w:ind w:right="58"/>
                                    <w:jc w:val="right"/>
                                    <w:rPr>
                                      <w:sz w:val="14"/>
                                    </w:rPr>
                                  </w:pPr>
                                  <w:r>
                                    <w:rPr>
                                      <w:sz w:val="14"/>
                                    </w:rPr>
                                    <w:t>7,600.00</w:t>
                                  </w:r>
                                </w:p>
                              </w:tc>
                            </w:tr>
                            <w:tr w:rsidR="008A4373">
                              <w:trPr>
                                <w:trHeight w:val="285"/>
                              </w:trPr>
                              <w:tc>
                                <w:tcPr>
                                  <w:tcW w:w="2364" w:type="dxa"/>
                                  <w:tcBorders>
                                    <w:left w:val="single" w:sz="6" w:space="0" w:color="000000"/>
                                  </w:tcBorders>
                                </w:tcPr>
                                <w:p w:rsidR="008A4373" w:rsidRDefault="00187CBB">
                                  <w:pPr>
                                    <w:pStyle w:val="TableParagraph"/>
                                    <w:ind w:right="58"/>
                                    <w:jc w:val="right"/>
                                    <w:rPr>
                                      <w:sz w:val="14"/>
                                    </w:rPr>
                                  </w:pPr>
                                  <w:r>
                                    <w:rPr>
                                      <w:sz w:val="14"/>
                                    </w:rPr>
                                    <w:t>15224521</w:t>
                                  </w:r>
                                </w:p>
                              </w:tc>
                              <w:tc>
                                <w:tcPr>
                                  <w:tcW w:w="1002" w:type="dxa"/>
                                </w:tcPr>
                                <w:p w:rsidR="008A4373" w:rsidRDefault="00187CBB">
                                  <w:pPr>
                                    <w:pStyle w:val="TableParagraph"/>
                                    <w:ind w:right="58"/>
                                    <w:jc w:val="right"/>
                                    <w:rPr>
                                      <w:sz w:val="14"/>
                                    </w:rPr>
                                  </w:pPr>
                                  <w:r>
                                    <w:rPr>
                                      <w:sz w:val="14"/>
                                    </w:rPr>
                                    <w:t>15225720</w:t>
                                  </w:r>
                                </w:p>
                              </w:tc>
                              <w:tc>
                                <w:tcPr>
                                  <w:tcW w:w="1276" w:type="dxa"/>
                                </w:tcPr>
                                <w:p w:rsidR="008A4373" w:rsidRDefault="00187CBB">
                                  <w:pPr>
                                    <w:pStyle w:val="TableParagraph"/>
                                    <w:ind w:left="296" w:right="287"/>
                                    <w:rPr>
                                      <w:sz w:val="14"/>
                                    </w:rPr>
                                  </w:pPr>
                                  <w:r>
                                    <w:rPr>
                                      <w:sz w:val="14"/>
                                    </w:rPr>
                                    <w:t>5/04/2022</w:t>
                                  </w:r>
                                </w:p>
                              </w:tc>
                              <w:tc>
                                <w:tcPr>
                                  <w:tcW w:w="1458" w:type="dxa"/>
                                </w:tcPr>
                                <w:p w:rsidR="008A4373" w:rsidRDefault="00187CBB">
                                  <w:pPr>
                                    <w:pStyle w:val="TableParagraph"/>
                                    <w:ind w:left="640"/>
                                    <w:jc w:val="left"/>
                                    <w:rPr>
                                      <w:sz w:val="14"/>
                                    </w:rPr>
                                  </w:pPr>
                                  <w:r>
                                    <w:rPr>
                                      <w:sz w:val="14"/>
                                    </w:rPr>
                                    <w:t>50</w:t>
                                  </w:r>
                                </w:p>
                              </w:tc>
                              <w:tc>
                                <w:tcPr>
                                  <w:tcW w:w="1184" w:type="dxa"/>
                                </w:tcPr>
                                <w:p w:rsidR="008A4373" w:rsidRDefault="00187CBB">
                                  <w:pPr>
                                    <w:pStyle w:val="TableParagraph"/>
                                    <w:ind w:left="210" w:right="201"/>
                                    <w:rPr>
                                      <w:sz w:val="14"/>
                                    </w:rPr>
                                  </w:pPr>
                                  <w:r>
                                    <w:rPr>
                                      <w:sz w:val="14"/>
                                    </w:rPr>
                                    <w:t>1200</w:t>
                                  </w:r>
                                </w:p>
                              </w:tc>
                              <w:tc>
                                <w:tcPr>
                                  <w:tcW w:w="1184" w:type="dxa"/>
                                </w:tcPr>
                                <w:p w:rsidR="008A4373" w:rsidRDefault="00187CBB">
                                  <w:pPr>
                                    <w:pStyle w:val="TableParagraph"/>
                                    <w:ind w:right="58"/>
                                    <w:jc w:val="right"/>
                                    <w:rPr>
                                      <w:sz w:val="14"/>
                                    </w:rPr>
                                  </w:pPr>
                                  <w:r>
                                    <w:rPr>
                                      <w:sz w:val="14"/>
                                    </w:rPr>
                                    <w:t>60,000.00</w:t>
                                  </w:r>
                                </w:p>
                              </w:tc>
                            </w:tr>
                            <w:tr w:rsidR="008A4373">
                              <w:trPr>
                                <w:trHeight w:val="285"/>
                              </w:trPr>
                              <w:tc>
                                <w:tcPr>
                                  <w:tcW w:w="8468" w:type="dxa"/>
                                  <w:gridSpan w:val="6"/>
                                  <w:tcBorders>
                                    <w:left w:val="single" w:sz="6" w:space="0" w:color="000000"/>
                                  </w:tcBorders>
                                </w:tcPr>
                                <w:p w:rsidR="008A4373" w:rsidRDefault="00187CBB">
                                  <w:pPr>
                                    <w:pStyle w:val="TableParagraph"/>
                                    <w:ind w:left="3301" w:right="3291"/>
                                    <w:rPr>
                                      <w:b/>
                                      <w:sz w:val="14"/>
                                    </w:rPr>
                                  </w:pPr>
                                  <w:r>
                                    <w:rPr>
                                      <w:b/>
                                      <w:sz w:val="14"/>
                                    </w:rPr>
                                    <w:t>SUPERVISIÓN EDUCATIVA</w:t>
                                  </w:r>
                                </w:p>
                              </w:tc>
                            </w:tr>
                            <w:tr w:rsidR="008A4373">
                              <w:trPr>
                                <w:trHeight w:val="270"/>
                              </w:trPr>
                              <w:tc>
                                <w:tcPr>
                                  <w:tcW w:w="2364" w:type="dxa"/>
                                  <w:tcBorders>
                                    <w:left w:val="single" w:sz="6" w:space="0" w:color="000000"/>
                                  </w:tcBorders>
                                </w:tcPr>
                                <w:p w:rsidR="008A4373" w:rsidRDefault="00187CBB">
                                  <w:pPr>
                                    <w:pStyle w:val="TableParagraph"/>
                                    <w:spacing w:before="4"/>
                                    <w:ind w:right="58"/>
                                    <w:jc w:val="right"/>
                                    <w:rPr>
                                      <w:sz w:val="14"/>
                                    </w:rPr>
                                  </w:pPr>
                                  <w:r>
                                    <w:rPr>
                                      <w:sz w:val="14"/>
                                    </w:rPr>
                                    <w:t>13817165</w:t>
                                  </w:r>
                                </w:p>
                              </w:tc>
                              <w:tc>
                                <w:tcPr>
                                  <w:tcW w:w="1002" w:type="dxa"/>
                                </w:tcPr>
                                <w:p w:rsidR="008A4373" w:rsidRDefault="00187CBB">
                                  <w:pPr>
                                    <w:pStyle w:val="TableParagraph"/>
                                    <w:spacing w:before="4"/>
                                    <w:ind w:right="58"/>
                                    <w:jc w:val="right"/>
                                    <w:rPr>
                                      <w:sz w:val="14"/>
                                    </w:rPr>
                                  </w:pPr>
                                  <w:r>
                                    <w:rPr>
                                      <w:sz w:val="14"/>
                                    </w:rPr>
                                    <w:t>13817225</w:t>
                                  </w:r>
                                </w:p>
                              </w:tc>
                              <w:tc>
                                <w:tcPr>
                                  <w:tcW w:w="1276" w:type="dxa"/>
                                </w:tcPr>
                                <w:p w:rsidR="008A4373" w:rsidRDefault="00187CBB">
                                  <w:pPr>
                                    <w:pStyle w:val="TableParagraph"/>
                                    <w:spacing w:before="4"/>
                                    <w:ind w:left="296" w:right="287"/>
                                    <w:rPr>
                                      <w:sz w:val="14"/>
                                    </w:rPr>
                                  </w:pPr>
                                  <w:r>
                                    <w:rPr>
                                      <w:sz w:val="14"/>
                                    </w:rPr>
                                    <w:t>2/11/2021</w:t>
                                  </w:r>
                                </w:p>
                              </w:tc>
                              <w:tc>
                                <w:tcPr>
                                  <w:tcW w:w="1458" w:type="dxa"/>
                                </w:tcPr>
                                <w:p w:rsidR="008A4373" w:rsidRDefault="00187CBB">
                                  <w:pPr>
                                    <w:pStyle w:val="TableParagraph"/>
                                    <w:spacing w:before="4"/>
                                    <w:ind w:left="640"/>
                                    <w:jc w:val="left"/>
                                    <w:rPr>
                                      <w:sz w:val="14"/>
                                    </w:rPr>
                                  </w:pPr>
                                  <w:r>
                                    <w:rPr>
                                      <w:sz w:val="14"/>
                                    </w:rPr>
                                    <w:t>50</w:t>
                                  </w:r>
                                </w:p>
                              </w:tc>
                              <w:tc>
                                <w:tcPr>
                                  <w:tcW w:w="1184" w:type="dxa"/>
                                </w:tcPr>
                                <w:p w:rsidR="008A4373" w:rsidRDefault="00187CBB">
                                  <w:pPr>
                                    <w:pStyle w:val="TableParagraph"/>
                                    <w:spacing w:before="4"/>
                                    <w:ind w:left="210" w:right="201"/>
                                    <w:rPr>
                                      <w:sz w:val="14"/>
                                    </w:rPr>
                                  </w:pPr>
                                  <w:r>
                                    <w:rPr>
                                      <w:sz w:val="14"/>
                                    </w:rPr>
                                    <w:t>61</w:t>
                                  </w:r>
                                </w:p>
                              </w:tc>
                              <w:tc>
                                <w:tcPr>
                                  <w:tcW w:w="1184" w:type="dxa"/>
                                </w:tcPr>
                                <w:p w:rsidR="008A4373" w:rsidRDefault="00187CBB">
                                  <w:pPr>
                                    <w:pStyle w:val="TableParagraph"/>
                                    <w:spacing w:before="4"/>
                                    <w:ind w:right="58"/>
                                    <w:jc w:val="right"/>
                                    <w:rPr>
                                      <w:sz w:val="14"/>
                                    </w:rPr>
                                  </w:pPr>
                                  <w:r>
                                    <w:rPr>
                                      <w:sz w:val="14"/>
                                    </w:rPr>
                                    <w:t>3,050.00</w:t>
                                  </w:r>
                                </w:p>
                              </w:tc>
                            </w:tr>
                            <w:tr w:rsidR="008A4373">
                              <w:trPr>
                                <w:trHeight w:val="270"/>
                              </w:trPr>
                              <w:tc>
                                <w:tcPr>
                                  <w:tcW w:w="2364" w:type="dxa"/>
                                  <w:tcBorders>
                                    <w:left w:val="single" w:sz="6" w:space="0" w:color="000000"/>
                                  </w:tcBorders>
                                </w:tcPr>
                                <w:p w:rsidR="008A4373" w:rsidRDefault="00187CBB">
                                  <w:pPr>
                                    <w:pStyle w:val="TableParagraph"/>
                                    <w:spacing w:before="4"/>
                                    <w:ind w:right="58"/>
                                    <w:jc w:val="right"/>
                                    <w:rPr>
                                      <w:sz w:val="14"/>
                                    </w:rPr>
                                  </w:pPr>
                                  <w:r>
                                    <w:rPr>
                                      <w:sz w:val="14"/>
                                    </w:rPr>
                                    <w:t>15024351</w:t>
                                  </w:r>
                                </w:p>
                              </w:tc>
                              <w:tc>
                                <w:tcPr>
                                  <w:tcW w:w="1002" w:type="dxa"/>
                                </w:tcPr>
                                <w:p w:rsidR="008A4373" w:rsidRDefault="00187CBB">
                                  <w:pPr>
                                    <w:pStyle w:val="TableParagraph"/>
                                    <w:spacing w:before="4"/>
                                    <w:ind w:right="58"/>
                                    <w:jc w:val="right"/>
                                    <w:rPr>
                                      <w:sz w:val="14"/>
                                    </w:rPr>
                                  </w:pPr>
                                  <w:r>
                                    <w:rPr>
                                      <w:sz w:val="14"/>
                                    </w:rPr>
                                    <w:t>15024358</w:t>
                                  </w:r>
                                </w:p>
                              </w:tc>
                              <w:tc>
                                <w:tcPr>
                                  <w:tcW w:w="1276" w:type="dxa"/>
                                </w:tcPr>
                                <w:p w:rsidR="008A4373" w:rsidRDefault="00187CBB">
                                  <w:pPr>
                                    <w:pStyle w:val="TableParagraph"/>
                                    <w:spacing w:before="4"/>
                                    <w:ind w:left="296" w:right="287"/>
                                    <w:rPr>
                                      <w:sz w:val="14"/>
                                    </w:rPr>
                                  </w:pPr>
                                  <w:r>
                                    <w:rPr>
                                      <w:sz w:val="14"/>
                                    </w:rPr>
                                    <w:t>2/03/2022</w:t>
                                  </w:r>
                                </w:p>
                              </w:tc>
                              <w:tc>
                                <w:tcPr>
                                  <w:tcW w:w="1458" w:type="dxa"/>
                                </w:tcPr>
                                <w:p w:rsidR="008A4373" w:rsidRDefault="00187CBB">
                                  <w:pPr>
                                    <w:pStyle w:val="TableParagraph"/>
                                    <w:spacing w:before="4"/>
                                    <w:ind w:left="640"/>
                                    <w:jc w:val="left"/>
                                    <w:rPr>
                                      <w:sz w:val="14"/>
                                    </w:rPr>
                                  </w:pPr>
                                  <w:r>
                                    <w:rPr>
                                      <w:sz w:val="14"/>
                                    </w:rPr>
                                    <w:t>50</w:t>
                                  </w:r>
                                </w:p>
                              </w:tc>
                              <w:tc>
                                <w:tcPr>
                                  <w:tcW w:w="1184" w:type="dxa"/>
                                </w:tcPr>
                                <w:p w:rsidR="008A4373" w:rsidRDefault="00187CBB">
                                  <w:pPr>
                                    <w:pStyle w:val="TableParagraph"/>
                                    <w:spacing w:before="4"/>
                                    <w:ind w:left="9"/>
                                    <w:rPr>
                                      <w:sz w:val="14"/>
                                    </w:rPr>
                                  </w:pPr>
                                  <w:r>
                                    <w:rPr>
                                      <w:sz w:val="14"/>
                                    </w:rPr>
                                    <w:t>8</w:t>
                                  </w:r>
                                </w:p>
                              </w:tc>
                              <w:tc>
                                <w:tcPr>
                                  <w:tcW w:w="1184" w:type="dxa"/>
                                </w:tcPr>
                                <w:p w:rsidR="008A4373" w:rsidRDefault="00187CBB">
                                  <w:pPr>
                                    <w:pStyle w:val="TableParagraph"/>
                                    <w:spacing w:before="4"/>
                                    <w:ind w:right="58"/>
                                    <w:jc w:val="right"/>
                                    <w:rPr>
                                      <w:sz w:val="14"/>
                                    </w:rPr>
                                  </w:pPr>
                                  <w:r>
                                    <w:rPr>
                                      <w:sz w:val="14"/>
                                    </w:rPr>
                                    <w:t>400.00</w:t>
                                  </w:r>
                                </w:p>
                              </w:tc>
                            </w:tr>
                            <w:tr w:rsidR="008A4373">
                              <w:trPr>
                                <w:trHeight w:val="270"/>
                              </w:trPr>
                              <w:tc>
                                <w:tcPr>
                                  <w:tcW w:w="2364" w:type="dxa"/>
                                  <w:tcBorders>
                                    <w:left w:val="single" w:sz="6" w:space="0" w:color="000000"/>
                                  </w:tcBorders>
                                </w:tcPr>
                                <w:p w:rsidR="008A4373" w:rsidRDefault="00187CBB">
                                  <w:pPr>
                                    <w:pStyle w:val="TableParagraph"/>
                                    <w:spacing w:before="4"/>
                                    <w:ind w:right="58"/>
                                    <w:jc w:val="right"/>
                                    <w:rPr>
                                      <w:sz w:val="14"/>
                                    </w:rPr>
                                  </w:pPr>
                                  <w:r>
                                    <w:rPr>
                                      <w:sz w:val="14"/>
                                    </w:rPr>
                                    <w:t>15024401</w:t>
                                  </w:r>
                                </w:p>
                              </w:tc>
                              <w:tc>
                                <w:tcPr>
                                  <w:tcW w:w="1002" w:type="dxa"/>
                                </w:tcPr>
                                <w:p w:rsidR="008A4373" w:rsidRDefault="00187CBB">
                                  <w:pPr>
                                    <w:pStyle w:val="TableParagraph"/>
                                    <w:spacing w:before="4"/>
                                    <w:ind w:right="58"/>
                                    <w:jc w:val="right"/>
                                    <w:rPr>
                                      <w:sz w:val="14"/>
                                    </w:rPr>
                                  </w:pPr>
                                  <w:r>
                                    <w:rPr>
                                      <w:sz w:val="14"/>
                                    </w:rPr>
                                    <w:t>15024429</w:t>
                                  </w:r>
                                </w:p>
                              </w:tc>
                              <w:tc>
                                <w:tcPr>
                                  <w:tcW w:w="1276" w:type="dxa"/>
                                </w:tcPr>
                                <w:p w:rsidR="008A4373" w:rsidRDefault="00187CBB">
                                  <w:pPr>
                                    <w:pStyle w:val="TableParagraph"/>
                                    <w:spacing w:before="4"/>
                                    <w:ind w:left="296" w:right="287"/>
                                    <w:rPr>
                                      <w:sz w:val="14"/>
                                    </w:rPr>
                                  </w:pPr>
                                  <w:r>
                                    <w:rPr>
                                      <w:sz w:val="14"/>
                                    </w:rPr>
                                    <w:t>2/03/2022</w:t>
                                  </w:r>
                                </w:p>
                              </w:tc>
                              <w:tc>
                                <w:tcPr>
                                  <w:tcW w:w="1458" w:type="dxa"/>
                                </w:tcPr>
                                <w:p w:rsidR="008A4373" w:rsidRDefault="00187CBB">
                                  <w:pPr>
                                    <w:pStyle w:val="TableParagraph"/>
                                    <w:spacing w:before="4"/>
                                    <w:ind w:left="640"/>
                                    <w:jc w:val="left"/>
                                    <w:rPr>
                                      <w:sz w:val="14"/>
                                    </w:rPr>
                                  </w:pPr>
                                  <w:r>
                                    <w:rPr>
                                      <w:sz w:val="14"/>
                                    </w:rPr>
                                    <w:t>50</w:t>
                                  </w:r>
                                </w:p>
                              </w:tc>
                              <w:tc>
                                <w:tcPr>
                                  <w:tcW w:w="1184" w:type="dxa"/>
                                </w:tcPr>
                                <w:p w:rsidR="008A4373" w:rsidRDefault="00187CBB">
                                  <w:pPr>
                                    <w:pStyle w:val="TableParagraph"/>
                                    <w:spacing w:before="4"/>
                                    <w:ind w:left="210" w:right="201"/>
                                    <w:rPr>
                                      <w:sz w:val="14"/>
                                    </w:rPr>
                                  </w:pPr>
                                  <w:r>
                                    <w:rPr>
                                      <w:sz w:val="14"/>
                                    </w:rPr>
                                    <w:t>29</w:t>
                                  </w:r>
                                </w:p>
                              </w:tc>
                              <w:tc>
                                <w:tcPr>
                                  <w:tcW w:w="1184" w:type="dxa"/>
                                </w:tcPr>
                                <w:p w:rsidR="008A4373" w:rsidRDefault="00187CBB">
                                  <w:pPr>
                                    <w:pStyle w:val="TableParagraph"/>
                                    <w:spacing w:before="4"/>
                                    <w:ind w:right="58"/>
                                    <w:jc w:val="right"/>
                                    <w:rPr>
                                      <w:sz w:val="14"/>
                                    </w:rPr>
                                  </w:pPr>
                                  <w:r>
                                    <w:rPr>
                                      <w:sz w:val="14"/>
                                    </w:rPr>
                                    <w:t>1,450.00</w:t>
                                  </w:r>
                                </w:p>
                              </w:tc>
                            </w:tr>
                            <w:tr w:rsidR="008A4373">
                              <w:trPr>
                                <w:trHeight w:val="285"/>
                              </w:trPr>
                              <w:tc>
                                <w:tcPr>
                                  <w:tcW w:w="2364" w:type="dxa"/>
                                  <w:tcBorders>
                                    <w:left w:val="single" w:sz="6" w:space="0" w:color="000000"/>
                                  </w:tcBorders>
                                </w:tcPr>
                                <w:p w:rsidR="008A4373" w:rsidRDefault="00187CBB">
                                  <w:pPr>
                                    <w:pStyle w:val="TableParagraph"/>
                                    <w:spacing w:before="4"/>
                                    <w:ind w:right="58"/>
                                    <w:jc w:val="right"/>
                                    <w:rPr>
                                      <w:sz w:val="14"/>
                                    </w:rPr>
                                  </w:pPr>
                                  <w:r>
                                    <w:rPr>
                                      <w:sz w:val="14"/>
                                    </w:rPr>
                                    <w:t>15024430</w:t>
                                  </w:r>
                                </w:p>
                              </w:tc>
                              <w:tc>
                                <w:tcPr>
                                  <w:tcW w:w="1002" w:type="dxa"/>
                                </w:tcPr>
                                <w:p w:rsidR="008A4373" w:rsidRDefault="00187CBB">
                                  <w:pPr>
                                    <w:pStyle w:val="TableParagraph"/>
                                    <w:spacing w:before="4"/>
                                    <w:ind w:right="58"/>
                                    <w:jc w:val="right"/>
                                    <w:rPr>
                                      <w:sz w:val="14"/>
                                    </w:rPr>
                                  </w:pPr>
                                  <w:r>
                                    <w:rPr>
                                      <w:sz w:val="14"/>
                                    </w:rPr>
                                    <w:t>15025529</w:t>
                                  </w:r>
                                </w:p>
                              </w:tc>
                              <w:tc>
                                <w:tcPr>
                                  <w:tcW w:w="1276" w:type="dxa"/>
                                </w:tcPr>
                                <w:p w:rsidR="008A4373" w:rsidRDefault="00187CBB">
                                  <w:pPr>
                                    <w:pStyle w:val="TableParagraph"/>
                                    <w:spacing w:before="4"/>
                                    <w:ind w:left="296" w:right="287"/>
                                    <w:rPr>
                                      <w:sz w:val="14"/>
                                    </w:rPr>
                                  </w:pPr>
                                  <w:r>
                                    <w:rPr>
                                      <w:sz w:val="14"/>
                                    </w:rPr>
                                    <w:t>2/03/2022</w:t>
                                  </w:r>
                                </w:p>
                              </w:tc>
                              <w:tc>
                                <w:tcPr>
                                  <w:tcW w:w="1458" w:type="dxa"/>
                                </w:tcPr>
                                <w:p w:rsidR="008A4373" w:rsidRDefault="00187CBB">
                                  <w:pPr>
                                    <w:pStyle w:val="TableParagraph"/>
                                    <w:spacing w:before="4"/>
                                    <w:ind w:left="640"/>
                                    <w:jc w:val="left"/>
                                    <w:rPr>
                                      <w:sz w:val="14"/>
                                    </w:rPr>
                                  </w:pPr>
                                  <w:r>
                                    <w:rPr>
                                      <w:sz w:val="14"/>
                                    </w:rPr>
                                    <w:t>50</w:t>
                                  </w:r>
                                </w:p>
                              </w:tc>
                              <w:tc>
                                <w:tcPr>
                                  <w:tcW w:w="1184" w:type="dxa"/>
                                </w:tcPr>
                                <w:p w:rsidR="008A4373" w:rsidRDefault="00187CBB">
                                  <w:pPr>
                                    <w:pStyle w:val="TableParagraph"/>
                                    <w:spacing w:before="4"/>
                                    <w:ind w:left="210" w:right="201"/>
                                    <w:rPr>
                                      <w:sz w:val="14"/>
                                    </w:rPr>
                                  </w:pPr>
                                  <w:r>
                                    <w:rPr>
                                      <w:sz w:val="14"/>
                                    </w:rPr>
                                    <w:t>1100</w:t>
                                  </w:r>
                                </w:p>
                              </w:tc>
                              <w:tc>
                                <w:tcPr>
                                  <w:tcW w:w="1184" w:type="dxa"/>
                                </w:tcPr>
                                <w:p w:rsidR="008A4373" w:rsidRDefault="00187CBB">
                                  <w:pPr>
                                    <w:pStyle w:val="TableParagraph"/>
                                    <w:spacing w:before="4"/>
                                    <w:ind w:right="58"/>
                                    <w:jc w:val="right"/>
                                    <w:rPr>
                                      <w:sz w:val="14"/>
                                    </w:rPr>
                                  </w:pPr>
                                  <w:r>
                                    <w:rPr>
                                      <w:sz w:val="14"/>
                                    </w:rPr>
                                    <w:t>55,000.00</w:t>
                                  </w:r>
                                </w:p>
                              </w:tc>
                            </w:tr>
                            <w:tr w:rsidR="008A4373">
                              <w:trPr>
                                <w:trHeight w:val="285"/>
                              </w:trPr>
                              <w:tc>
                                <w:tcPr>
                                  <w:tcW w:w="6100" w:type="dxa"/>
                                  <w:gridSpan w:val="4"/>
                                  <w:tcBorders>
                                    <w:left w:val="single" w:sz="6" w:space="0" w:color="000000"/>
                                  </w:tcBorders>
                                </w:tcPr>
                                <w:p w:rsidR="008A4373" w:rsidRDefault="00187CBB">
                                  <w:pPr>
                                    <w:pStyle w:val="TableParagraph"/>
                                    <w:ind w:left="2698" w:right="2686"/>
                                    <w:rPr>
                                      <w:b/>
                                      <w:sz w:val="14"/>
                                    </w:rPr>
                                  </w:pPr>
                                  <w:r>
                                    <w:rPr>
                                      <w:b/>
                                      <w:sz w:val="14"/>
                                    </w:rPr>
                                    <w:t>TOTALES</w:t>
                                  </w:r>
                                </w:p>
                              </w:tc>
                              <w:tc>
                                <w:tcPr>
                                  <w:tcW w:w="1184" w:type="dxa"/>
                                </w:tcPr>
                                <w:p w:rsidR="008A4373" w:rsidRDefault="00187CBB">
                                  <w:pPr>
                                    <w:pStyle w:val="TableParagraph"/>
                                    <w:ind w:left="210" w:right="201"/>
                                    <w:rPr>
                                      <w:b/>
                                      <w:sz w:val="14"/>
                                    </w:rPr>
                                  </w:pPr>
                                  <w:r>
                                    <w:rPr>
                                      <w:b/>
                                      <w:sz w:val="14"/>
                                    </w:rPr>
                                    <w:t>2,550</w:t>
                                  </w:r>
                                </w:p>
                              </w:tc>
                              <w:tc>
                                <w:tcPr>
                                  <w:tcW w:w="1184" w:type="dxa"/>
                                </w:tcPr>
                                <w:p w:rsidR="008A4373" w:rsidRDefault="00187CBB">
                                  <w:pPr>
                                    <w:pStyle w:val="TableParagraph"/>
                                    <w:ind w:right="58"/>
                                    <w:jc w:val="right"/>
                                    <w:rPr>
                                      <w:b/>
                                      <w:sz w:val="14"/>
                                    </w:rPr>
                                  </w:pPr>
                                  <w:r>
                                    <w:rPr>
                                      <w:b/>
                                      <w:sz w:val="14"/>
                                    </w:rPr>
                                    <w:t>127,500.00</w:t>
                                  </w:r>
                                </w:p>
                              </w:tc>
                            </w:tr>
                          </w:tbl>
                          <w:p w:rsidR="008A4373" w:rsidRDefault="008A4373">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85.05pt;margin-top:-94.7pt;width:424.7pt;height:171.3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R2sQIAAKw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" filled="f" stroked="f">
                <v:textbox inset="0,0,0,0">
                  <w:txbxContent>
                    <w:tbl>
                      <w:tblPr>
                        <w:tblStyle w:val="TableNormal"/>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64"/>
                        <w:gridCol w:w="1002"/>
                        <w:gridCol w:w="1276"/>
                        <w:gridCol w:w="1458"/>
                        <w:gridCol w:w="1184"/>
                        <w:gridCol w:w="1184"/>
                      </w:tblGrid>
                      <w:tr w:rsidR="008A4373">
                        <w:trPr>
                          <w:trHeight w:val="285"/>
                        </w:trPr>
                        <w:tc>
                          <w:tcPr>
                            <w:tcW w:w="3366" w:type="dxa"/>
                            <w:gridSpan w:val="2"/>
                            <w:tcBorders>
                              <w:left w:val="single" w:sz="6" w:space="0" w:color="000000"/>
                            </w:tcBorders>
                            <w:shd w:val="clear" w:color="auto" w:fill="A5A5A5"/>
                          </w:tcPr>
                          <w:p w:rsidR="008A4373" w:rsidRDefault="00187CBB">
                            <w:pPr>
                              <w:pStyle w:val="TableParagraph"/>
                              <w:ind w:left="1288" w:right="1276"/>
                              <w:rPr>
                                <w:b/>
                                <w:sz w:val="14"/>
                              </w:rPr>
                            </w:pPr>
                            <w:r>
                              <w:rPr>
                                <w:b/>
                                <w:sz w:val="14"/>
                              </w:rPr>
                              <w:t>Correlativo</w:t>
                            </w:r>
                          </w:p>
                        </w:tc>
                        <w:tc>
                          <w:tcPr>
                            <w:tcW w:w="1276" w:type="dxa"/>
                            <w:vMerge w:val="restart"/>
                            <w:shd w:val="clear" w:color="auto" w:fill="A5A5A5"/>
                          </w:tcPr>
                          <w:p w:rsidR="008A4373" w:rsidRDefault="00187CBB">
                            <w:pPr>
                              <w:pStyle w:val="TableParagraph"/>
                              <w:spacing w:line="290" w:lineRule="auto"/>
                              <w:ind w:left="219" w:right="190" w:firstLine="105"/>
                              <w:jc w:val="left"/>
                              <w:rPr>
                                <w:b/>
                                <w:sz w:val="14"/>
                              </w:rPr>
                            </w:pPr>
                            <w:r>
                              <w:rPr>
                                <w:b/>
                                <w:sz w:val="14"/>
                              </w:rPr>
                              <w:t>Fecha de vencimiento</w:t>
                            </w:r>
                          </w:p>
                        </w:tc>
                        <w:tc>
                          <w:tcPr>
                            <w:tcW w:w="1458" w:type="dxa"/>
                            <w:vMerge w:val="restart"/>
                            <w:shd w:val="clear" w:color="auto" w:fill="A5A5A5"/>
                          </w:tcPr>
                          <w:p w:rsidR="008A4373" w:rsidRDefault="00187CBB">
                            <w:pPr>
                              <w:pStyle w:val="TableParagraph"/>
                              <w:ind w:left="266"/>
                              <w:jc w:val="left"/>
                              <w:rPr>
                                <w:b/>
                                <w:sz w:val="14"/>
                              </w:rPr>
                            </w:pPr>
                            <w:r>
                              <w:rPr>
                                <w:b/>
                                <w:sz w:val="14"/>
                              </w:rPr>
                              <w:t>Valor unitario</w:t>
                            </w:r>
                          </w:p>
                        </w:tc>
                        <w:tc>
                          <w:tcPr>
                            <w:tcW w:w="1184" w:type="dxa"/>
                            <w:vMerge w:val="restart"/>
                            <w:shd w:val="clear" w:color="auto" w:fill="A5A5A5"/>
                          </w:tcPr>
                          <w:p w:rsidR="008A4373" w:rsidRDefault="00187CBB">
                            <w:pPr>
                              <w:pStyle w:val="TableParagraph"/>
                              <w:ind w:left="114"/>
                              <w:jc w:val="left"/>
                              <w:rPr>
                                <w:b/>
                                <w:sz w:val="14"/>
                              </w:rPr>
                            </w:pPr>
                            <w:r>
                              <w:rPr>
                                <w:b/>
                                <w:sz w:val="14"/>
                              </w:rPr>
                              <w:t>Total Cupones</w:t>
                            </w:r>
                          </w:p>
                        </w:tc>
                        <w:tc>
                          <w:tcPr>
                            <w:tcW w:w="1184" w:type="dxa"/>
                            <w:vMerge w:val="restart"/>
                            <w:shd w:val="clear" w:color="auto" w:fill="A5A5A5"/>
                          </w:tcPr>
                          <w:p w:rsidR="008A4373" w:rsidRDefault="00187CBB">
                            <w:pPr>
                              <w:pStyle w:val="TableParagraph"/>
                              <w:ind w:left="321"/>
                              <w:jc w:val="left"/>
                              <w:rPr>
                                <w:b/>
                                <w:sz w:val="14"/>
                              </w:rPr>
                            </w:pPr>
                            <w:r>
                              <w:rPr>
                                <w:b/>
                                <w:sz w:val="14"/>
                              </w:rPr>
                              <w:t>Total Q.</w:t>
                            </w:r>
                          </w:p>
                        </w:tc>
                      </w:tr>
                      <w:tr w:rsidR="008A4373">
                        <w:trPr>
                          <w:trHeight w:val="285"/>
                        </w:trPr>
                        <w:tc>
                          <w:tcPr>
                            <w:tcW w:w="2364" w:type="dxa"/>
                            <w:tcBorders>
                              <w:left w:val="single" w:sz="6" w:space="0" w:color="000000"/>
                            </w:tcBorders>
                            <w:shd w:val="clear" w:color="auto" w:fill="A5A5A5"/>
                          </w:tcPr>
                          <w:p w:rsidR="008A4373" w:rsidRDefault="00187CBB">
                            <w:pPr>
                              <w:pStyle w:val="TableParagraph"/>
                              <w:ind w:left="1047" w:right="1035"/>
                              <w:rPr>
                                <w:b/>
                                <w:sz w:val="14"/>
                              </w:rPr>
                            </w:pPr>
                            <w:r>
                              <w:rPr>
                                <w:b/>
                                <w:sz w:val="14"/>
                              </w:rPr>
                              <w:t>Del</w:t>
                            </w:r>
                          </w:p>
                        </w:tc>
                        <w:tc>
                          <w:tcPr>
                            <w:tcW w:w="1002" w:type="dxa"/>
                            <w:shd w:val="clear" w:color="auto" w:fill="A5A5A5"/>
                          </w:tcPr>
                          <w:p w:rsidR="008A4373" w:rsidRDefault="00187CBB">
                            <w:pPr>
                              <w:pStyle w:val="TableParagraph"/>
                              <w:ind w:left="400" w:right="391"/>
                              <w:rPr>
                                <w:b/>
                                <w:sz w:val="14"/>
                              </w:rPr>
                            </w:pPr>
                            <w:r>
                              <w:rPr>
                                <w:b/>
                                <w:sz w:val="14"/>
                              </w:rPr>
                              <w:t>Al</w:t>
                            </w:r>
                          </w:p>
                        </w:tc>
                        <w:tc>
                          <w:tcPr>
                            <w:tcW w:w="1276" w:type="dxa"/>
                            <w:vMerge/>
                            <w:tcBorders>
                              <w:top w:val="nil"/>
                            </w:tcBorders>
                            <w:shd w:val="clear" w:color="auto" w:fill="A5A5A5"/>
                          </w:tcPr>
                          <w:p w:rsidR="008A4373" w:rsidRDefault="008A4373">
                            <w:pPr>
                              <w:rPr>
                                <w:sz w:val="2"/>
                                <w:szCs w:val="2"/>
                              </w:rPr>
                            </w:pPr>
                          </w:p>
                        </w:tc>
                        <w:tc>
                          <w:tcPr>
                            <w:tcW w:w="1458" w:type="dxa"/>
                            <w:vMerge/>
                            <w:tcBorders>
                              <w:top w:val="nil"/>
                            </w:tcBorders>
                            <w:shd w:val="clear" w:color="auto" w:fill="A5A5A5"/>
                          </w:tcPr>
                          <w:p w:rsidR="008A4373" w:rsidRDefault="008A4373">
                            <w:pPr>
                              <w:rPr>
                                <w:sz w:val="2"/>
                                <w:szCs w:val="2"/>
                              </w:rPr>
                            </w:pPr>
                          </w:p>
                        </w:tc>
                        <w:tc>
                          <w:tcPr>
                            <w:tcW w:w="1184" w:type="dxa"/>
                            <w:vMerge/>
                            <w:tcBorders>
                              <w:top w:val="nil"/>
                            </w:tcBorders>
                            <w:shd w:val="clear" w:color="auto" w:fill="A5A5A5"/>
                          </w:tcPr>
                          <w:p w:rsidR="008A4373" w:rsidRDefault="008A4373">
                            <w:pPr>
                              <w:rPr>
                                <w:sz w:val="2"/>
                                <w:szCs w:val="2"/>
                              </w:rPr>
                            </w:pPr>
                          </w:p>
                        </w:tc>
                        <w:tc>
                          <w:tcPr>
                            <w:tcW w:w="1184" w:type="dxa"/>
                            <w:vMerge/>
                            <w:tcBorders>
                              <w:top w:val="nil"/>
                            </w:tcBorders>
                            <w:shd w:val="clear" w:color="auto" w:fill="A5A5A5"/>
                          </w:tcPr>
                          <w:p w:rsidR="008A4373" w:rsidRDefault="008A4373">
                            <w:pPr>
                              <w:rPr>
                                <w:sz w:val="2"/>
                                <w:szCs w:val="2"/>
                              </w:rPr>
                            </w:pPr>
                          </w:p>
                        </w:tc>
                      </w:tr>
                      <w:tr w:rsidR="008A4373">
                        <w:trPr>
                          <w:trHeight w:val="285"/>
                        </w:trPr>
                        <w:tc>
                          <w:tcPr>
                            <w:tcW w:w="8468" w:type="dxa"/>
                            <w:gridSpan w:val="6"/>
                            <w:tcBorders>
                              <w:left w:val="single" w:sz="6" w:space="0" w:color="000000"/>
                            </w:tcBorders>
                          </w:tcPr>
                          <w:p w:rsidR="008A4373" w:rsidRDefault="00187CBB">
                            <w:pPr>
                              <w:pStyle w:val="TableParagraph"/>
                              <w:ind w:left="3301" w:right="3289"/>
                              <w:rPr>
                                <w:b/>
                                <w:sz w:val="14"/>
                              </w:rPr>
                            </w:pPr>
                            <w:r>
                              <w:rPr>
                                <w:b/>
                                <w:sz w:val="14"/>
                              </w:rPr>
                              <w:t>FUNCIONAMIENTO</w:t>
                            </w:r>
                          </w:p>
                        </w:tc>
                      </w:tr>
                      <w:tr w:rsidR="008A4373">
                        <w:trPr>
                          <w:trHeight w:val="270"/>
                        </w:trPr>
                        <w:tc>
                          <w:tcPr>
                            <w:tcW w:w="2364" w:type="dxa"/>
                            <w:tcBorders>
                              <w:left w:val="single" w:sz="6" w:space="0" w:color="000000"/>
                            </w:tcBorders>
                          </w:tcPr>
                          <w:p w:rsidR="008A4373" w:rsidRDefault="00187CBB">
                            <w:pPr>
                              <w:pStyle w:val="TableParagraph"/>
                              <w:ind w:right="58"/>
                              <w:jc w:val="right"/>
                              <w:rPr>
                                <w:sz w:val="14"/>
                              </w:rPr>
                            </w:pPr>
                            <w:r>
                              <w:rPr>
                                <w:sz w:val="14"/>
                              </w:rPr>
                              <w:t>15014721</w:t>
                            </w:r>
                          </w:p>
                        </w:tc>
                        <w:tc>
                          <w:tcPr>
                            <w:tcW w:w="1002" w:type="dxa"/>
                          </w:tcPr>
                          <w:p w:rsidR="008A4373" w:rsidRDefault="00187CBB">
                            <w:pPr>
                              <w:pStyle w:val="TableParagraph"/>
                              <w:ind w:right="58"/>
                              <w:jc w:val="right"/>
                              <w:rPr>
                                <w:sz w:val="14"/>
                              </w:rPr>
                            </w:pPr>
                            <w:r>
                              <w:rPr>
                                <w:sz w:val="14"/>
                              </w:rPr>
                              <w:t>15014872</w:t>
                            </w:r>
                          </w:p>
                        </w:tc>
                        <w:tc>
                          <w:tcPr>
                            <w:tcW w:w="1276" w:type="dxa"/>
                          </w:tcPr>
                          <w:p w:rsidR="008A4373" w:rsidRDefault="00187CBB">
                            <w:pPr>
                              <w:pStyle w:val="TableParagraph"/>
                              <w:ind w:left="296" w:right="287"/>
                              <w:rPr>
                                <w:sz w:val="14"/>
                              </w:rPr>
                            </w:pPr>
                            <w:r>
                              <w:rPr>
                                <w:sz w:val="14"/>
                              </w:rPr>
                              <w:t>1/03/2022</w:t>
                            </w:r>
                          </w:p>
                        </w:tc>
                        <w:tc>
                          <w:tcPr>
                            <w:tcW w:w="1458" w:type="dxa"/>
                          </w:tcPr>
                          <w:p w:rsidR="008A4373" w:rsidRDefault="00187CBB">
                            <w:pPr>
                              <w:pStyle w:val="TableParagraph"/>
                              <w:ind w:left="640"/>
                              <w:jc w:val="left"/>
                              <w:rPr>
                                <w:sz w:val="14"/>
                              </w:rPr>
                            </w:pPr>
                            <w:r>
                              <w:rPr>
                                <w:sz w:val="14"/>
                              </w:rPr>
                              <w:t>50</w:t>
                            </w:r>
                          </w:p>
                        </w:tc>
                        <w:tc>
                          <w:tcPr>
                            <w:tcW w:w="1184" w:type="dxa"/>
                          </w:tcPr>
                          <w:p w:rsidR="008A4373" w:rsidRDefault="00187CBB">
                            <w:pPr>
                              <w:pStyle w:val="TableParagraph"/>
                              <w:ind w:left="210" w:right="201"/>
                              <w:rPr>
                                <w:sz w:val="14"/>
                              </w:rPr>
                            </w:pPr>
                            <w:r>
                              <w:rPr>
                                <w:sz w:val="14"/>
                              </w:rPr>
                              <w:t>152</w:t>
                            </w:r>
                          </w:p>
                        </w:tc>
                        <w:tc>
                          <w:tcPr>
                            <w:tcW w:w="1184" w:type="dxa"/>
                          </w:tcPr>
                          <w:p w:rsidR="008A4373" w:rsidRDefault="00187CBB">
                            <w:pPr>
                              <w:pStyle w:val="TableParagraph"/>
                              <w:ind w:right="58"/>
                              <w:jc w:val="right"/>
                              <w:rPr>
                                <w:sz w:val="14"/>
                              </w:rPr>
                            </w:pPr>
                            <w:r>
                              <w:rPr>
                                <w:sz w:val="14"/>
                              </w:rPr>
                              <w:t>7,600.00</w:t>
                            </w:r>
                          </w:p>
                        </w:tc>
                      </w:tr>
                      <w:tr w:rsidR="008A4373">
                        <w:trPr>
                          <w:trHeight w:val="285"/>
                        </w:trPr>
                        <w:tc>
                          <w:tcPr>
                            <w:tcW w:w="2364" w:type="dxa"/>
                            <w:tcBorders>
                              <w:left w:val="single" w:sz="6" w:space="0" w:color="000000"/>
                            </w:tcBorders>
                          </w:tcPr>
                          <w:p w:rsidR="008A4373" w:rsidRDefault="00187CBB">
                            <w:pPr>
                              <w:pStyle w:val="TableParagraph"/>
                              <w:ind w:right="58"/>
                              <w:jc w:val="right"/>
                              <w:rPr>
                                <w:sz w:val="14"/>
                              </w:rPr>
                            </w:pPr>
                            <w:r>
                              <w:rPr>
                                <w:sz w:val="14"/>
                              </w:rPr>
                              <w:t>15224521</w:t>
                            </w:r>
                          </w:p>
                        </w:tc>
                        <w:tc>
                          <w:tcPr>
                            <w:tcW w:w="1002" w:type="dxa"/>
                          </w:tcPr>
                          <w:p w:rsidR="008A4373" w:rsidRDefault="00187CBB">
                            <w:pPr>
                              <w:pStyle w:val="TableParagraph"/>
                              <w:ind w:right="58"/>
                              <w:jc w:val="right"/>
                              <w:rPr>
                                <w:sz w:val="14"/>
                              </w:rPr>
                            </w:pPr>
                            <w:r>
                              <w:rPr>
                                <w:sz w:val="14"/>
                              </w:rPr>
                              <w:t>15225720</w:t>
                            </w:r>
                          </w:p>
                        </w:tc>
                        <w:tc>
                          <w:tcPr>
                            <w:tcW w:w="1276" w:type="dxa"/>
                          </w:tcPr>
                          <w:p w:rsidR="008A4373" w:rsidRDefault="00187CBB">
                            <w:pPr>
                              <w:pStyle w:val="TableParagraph"/>
                              <w:ind w:left="296" w:right="287"/>
                              <w:rPr>
                                <w:sz w:val="14"/>
                              </w:rPr>
                            </w:pPr>
                            <w:r>
                              <w:rPr>
                                <w:sz w:val="14"/>
                              </w:rPr>
                              <w:t>5/04/2022</w:t>
                            </w:r>
                          </w:p>
                        </w:tc>
                        <w:tc>
                          <w:tcPr>
                            <w:tcW w:w="1458" w:type="dxa"/>
                          </w:tcPr>
                          <w:p w:rsidR="008A4373" w:rsidRDefault="00187CBB">
                            <w:pPr>
                              <w:pStyle w:val="TableParagraph"/>
                              <w:ind w:left="640"/>
                              <w:jc w:val="left"/>
                              <w:rPr>
                                <w:sz w:val="14"/>
                              </w:rPr>
                            </w:pPr>
                            <w:r>
                              <w:rPr>
                                <w:sz w:val="14"/>
                              </w:rPr>
                              <w:t>50</w:t>
                            </w:r>
                          </w:p>
                        </w:tc>
                        <w:tc>
                          <w:tcPr>
                            <w:tcW w:w="1184" w:type="dxa"/>
                          </w:tcPr>
                          <w:p w:rsidR="008A4373" w:rsidRDefault="00187CBB">
                            <w:pPr>
                              <w:pStyle w:val="TableParagraph"/>
                              <w:ind w:left="210" w:right="201"/>
                              <w:rPr>
                                <w:sz w:val="14"/>
                              </w:rPr>
                            </w:pPr>
                            <w:r>
                              <w:rPr>
                                <w:sz w:val="14"/>
                              </w:rPr>
                              <w:t>1200</w:t>
                            </w:r>
                          </w:p>
                        </w:tc>
                        <w:tc>
                          <w:tcPr>
                            <w:tcW w:w="1184" w:type="dxa"/>
                          </w:tcPr>
                          <w:p w:rsidR="008A4373" w:rsidRDefault="00187CBB">
                            <w:pPr>
                              <w:pStyle w:val="TableParagraph"/>
                              <w:ind w:right="58"/>
                              <w:jc w:val="right"/>
                              <w:rPr>
                                <w:sz w:val="14"/>
                              </w:rPr>
                            </w:pPr>
                            <w:r>
                              <w:rPr>
                                <w:sz w:val="14"/>
                              </w:rPr>
                              <w:t>60,000.00</w:t>
                            </w:r>
                          </w:p>
                        </w:tc>
                      </w:tr>
                      <w:tr w:rsidR="008A4373">
                        <w:trPr>
                          <w:trHeight w:val="285"/>
                        </w:trPr>
                        <w:tc>
                          <w:tcPr>
                            <w:tcW w:w="8468" w:type="dxa"/>
                            <w:gridSpan w:val="6"/>
                            <w:tcBorders>
                              <w:left w:val="single" w:sz="6" w:space="0" w:color="000000"/>
                            </w:tcBorders>
                          </w:tcPr>
                          <w:p w:rsidR="008A4373" w:rsidRDefault="00187CBB">
                            <w:pPr>
                              <w:pStyle w:val="TableParagraph"/>
                              <w:ind w:left="3301" w:right="3291"/>
                              <w:rPr>
                                <w:b/>
                                <w:sz w:val="14"/>
                              </w:rPr>
                            </w:pPr>
                            <w:r>
                              <w:rPr>
                                <w:b/>
                                <w:sz w:val="14"/>
                              </w:rPr>
                              <w:t>SUPERVISIÓN EDUCATIVA</w:t>
                            </w:r>
                          </w:p>
                        </w:tc>
                      </w:tr>
                      <w:tr w:rsidR="008A4373">
                        <w:trPr>
                          <w:trHeight w:val="270"/>
                        </w:trPr>
                        <w:tc>
                          <w:tcPr>
                            <w:tcW w:w="2364" w:type="dxa"/>
                            <w:tcBorders>
                              <w:left w:val="single" w:sz="6" w:space="0" w:color="000000"/>
                            </w:tcBorders>
                          </w:tcPr>
                          <w:p w:rsidR="008A4373" w:rsidRDefault="00187CBB">
                            <w:pPr>
                              <w:pStyle w:val="TableParagraph"/>
                              <w:spacing w:before="4"/>
                              <w:ind w:right="58"/>
                              <w:jc w:val="right"/>
                              <w:rPr>
                                <w:sz w:val="14"/>
                              </w:rPr>
                            </w:pPr>
                            <w:r>
                              <w:rPr>
                                <w:sz w:val="14"/>
                              </w:rPr>
                              <w:t>13817165</w:t>
                            </w:r>
                          </w:p>
                        </w:tc>
                        <w:tc>
                          <w:tcPr>
                            <w:tcW w:w="1002" w:type="dxa"/>
                          </w:tcPr>
                          <w:p w:rsidR="008A4373" w:rsidRDefault="00187CBB">
                            <w:pPr>
                              <w:pStyle w:val="TableParagraph"/>
                              <w:spacing w:before="4"/>
                              <w:ind w:right="58"/>
                              <w:jc w:val="right"/>
                              <w:rPr>
                                <w:sz w:val="14"/>
                              </w:rPr>
                            </w:pPr>
                            <w:r>
                              <w:rPr>
                                <w:sz w:val="14"/>
                              </w:rPr>
                              <w:t>13817225</w:t>
                            </w:r>
                          </w:p>
                        </w:tc>
                        <w:tc>
                          <w:tcPr>
                            <w:tcW w:w="1276" w:type="dxa"/>
                          </w:tcPr>
                          <w:p w:rsidR="008A4373" w:rsidRDefault="00187CBB">
                            <w:pPr>
                              <w:pStyle w:val="TableParagraph"/>
                              <w:spacing w:before="4"/>
                              <w:ind w:left="296" w:right="287"/>
                              <w:rPr>
                                <w:sz w:val="14"/>
                              </w:rPr>
                            </w:pPr>
                            <w:r>
                              <w:rPr>
                                <w:sz w:val="14"/>
                              </w:rPr>
                              <w:t>2/11/2021</w:t>
                            </w:r>
                          </w:p>
                        </w:tc>
                        <w:tc>
                          <w:tcPr>
                            <w:tcW w:w="1458" w:type="dxa"/>
                          </w:tcPr>
                          <w:p w:rsidR="008A4373" w:rsidRDefault="00187CBB">
                            <w:pPr>
                              <w:pStyle w:val="TableParagraph"/>
                              <w:spacing w:before="4"/>
                              <w:ind w:left="640"/>
                              <w:jc w:val="left"/>
                              <w:rPr>
                                <w:sz w:val="14"/>
                              </w:rPr>
                            </w:pPr>
                            <w:r>
                              <w:rPr>
                                <w:sz w:val="14"/>
                              </w:rPr>
                              <w:t>50</w:t>
                            </w:r>
                          </w:p>
                        </w:tc>
                        <w:tc>
                          <w:tcPr>
                            <w:tcW w:w="1184" w:type="dxa"/>
                          </w:tcPr>
                          <w:p w:rsidR="008A4373" w:rsidRDefault="00187CBB">
                            <w:pPr>
                              <w:pStyle w:val="TableParagraph"/>
                              <w:spacing w:before="4"/>
                              <w:ind w:left="210" w:right="201"/>
                              <w:rPr>
                                <w:sz w:val="14"/>
                              </w:rPr>
                            </w:pPr>
                            <w:r>
                              <w:rPr>
                                <w:sz w:val="14"/>
                              </w:rPr>
                              <w:t>61</w:t>
                            </w:r>
                          </w:p>
                        </w:tc>
                        <w:tc>
                          <w:tcPr>
                            <w:tcW w:w="1184" w:type="dxa"/>
                          </w:tcPr>
                          <w:p w:rsidR="008A4373" w:rsidRDefault="00187CBB">
                            <w:pPr>
                              <w:pStyle w:val="TableParagraph"/>
                              <w:spacing w:before="4"/>
                              <w:ind w:right="58"/>
                              <w:jc w:val="right"/>
                              <w:rPr>
                                <w:sz w:val="14"/>
                              </w:rPr>
                            </w:pPr>
                            <w:r>
                              <w:rPr>
                                <w:sz w:val="14"/>
                              </w:rPr>
                              <w:t>3,050.00</w:t>
                            </w:r>
                          </w:p>
                        </w:tc>
                      </w:tr>
                      <w:tr w:rsidR="008A4373">
                        <w:trPr>
                          <w:trHeight w:val="270"/>
                        </w:trPr>
                        <w:tc>
                          <w:tcPr>
                            <w:tcW w:w="2364" w:type="dxa"/>
                            <w:tcBorders>
                              <w:left w:val="single" w:sz="6" w:space="0" w:color="000000"/>
                            </w:tcBorders>
                          </w:tcPr>
                          <w:p w:rsidR="008A4373" w:rsidRDefault="00187CBB">
                            <w:pPr>
                              <w:pStyle w:val="TableParagraph"/>
                              <w:spacing w:before="4"/>
                              <w:ind w:right="58"/>
                              <w:jc w:val="right"/>
                              <w:rPr>
                                <w:sz w:val="14"/>
                              </w:rPr>
                            </w:pPr>
                            <w:r>
                              <w:rPr>
                                <w:sz w:val="14"/>
                              </w:rPr>
                              <w:t>15024351</w:t>
                            </w:r>
                          </w:p>
                        </w:tc>
                        <w:tc>
                          <w:tcPr>
                            <w:tcW w:w="1002" w:type="dxa"/>
                          </w:tcPr>
                          <w:p w:rsidR="008A4373" w:rsidRDefault="00187CBB">
                            <w:pPr>
                              <w:pStyle w:val="TableParagraph"/>
                              <w:spacing w:before="4"/>
                              <w:ind w:right="58"/>
                              <w:jc w:val="right"/>
                              <w:rPr>
                                <w:sz w:val="14"/>
                              </w:rPr>
                            </w:pPr>
                            <w:r>
                              <w:rPr>
                                <w:sz w:val="14"/>
                              </w:rPr>
                              <w:t>15024358</w:t>
                            </w:r>
                          </w:p>
                        </w:tc>
                        <w:tc>
                          <w:tcPr>
                            <w:tcW w:w="1276" w:type="dxa"/>
                          </w:tcPr>
                          <w:p w:rsidR="008A4373" w:rsidRDefault="00187CBB">
                            <w:pPr>
                              <w:pStyle w:val="TableParagraph"/>
                              <w:spacing w:before="4"/>
                              <w:ind w:left="296" w:right="287"/>
                              <w:rPr>
                                <w:sz w:val="14"/>
                              </w:rPr>
                            </w:pPr>
                            <w:r>
                              <w:rPr>
                                <w:sz w:val="14"/>
                              </w:rPr>
                              <w:t>2/03/2022</w:t>
                            </w:r>
                          </w:p>
                        </w:tc>
                        <w:tc>
                          <w:tcPr>
                            <w:tcW w:w="1458" w:type="dxa"/>
                          </w:tcPr>
                          <w:p w:rsidR="008A4373" w:rsidRDefault="00187CBB">
                            <w:pPr>
                              <w:pStyle w:val="TableParagraph"/>
                              <w:spacing w:before="4"/>
                              <w:ind w:left="640"/>
                              <w:jc w:val="left"/>
                              <w:rPr>
                                <w:sz w:val="14"/>
                              </w:rPr>
                            </w:pPr>
                            <w:r>
                              <w:rPr>
                                <w:sz w:val="14"/>
                              </w:rPr>
                              <w:t>50</w:t>
                            </w:r>
                          </w:p>
                        </w:tc>
                        <w:tc>
                          <w:tcPr>
                            <w:tcW w:w="1184" w:type="dxa"/>
                          </w:tcPr>
                          <w:p w:rsidR="008A4373" w:rsidRDefault="00187CBB">
                            <w:pPr>
                              <w:pStyle w:val="TableParagraph"/>
                              <w:spacing w:before="4"/>
                              <w:ind w:left="9"/>
                              <w:rPr>
                                <w:sz w:val="14"/>
                              </w:rPr>
                            </w:pPr>
                            <w:r>
                              <w:rPr>
                                <w:sz w:val="14"/>
                              </w:rPr>
                              <w:t>8</w:t>
                            </w:r>
                          </w:p>
                        </w:tc>
                        <w:tc>
                          <w:tcPr>
                            <w:tcW w:w="1184" w:type="dxa"/>
                          </w:tcPr>
                          <w:p w:rsidR="008A4373" w:rsidRDefault="00187CBB">
                            <w:pPr>
                              <w:pStyle w:val="TableParagraph"/>
                              <w:spacing w:before="4"/>
                              <w:ind w:right="58"/>
                              <w:jc w:val="right"/>
                              <w:rPr>
                                <w:sz w:val="14"/>
                              </w:rPr>
                            </w:pPr>
                            <w:r>
                              <w:rPr>
                                <w:sz w:val="14"/>
                              </w:rPr>
                              <w:t>400.00</w:t>
                            </w:r>
                          </w:p>
                        </w:tc>
                      </w:tr>
                      <w:tr w:rsidR="008A4373">
                        <w:trPr>
                          <w:trHeight w:val="270"/>
                        </w:trPr>
                        <w:tc>
                          <w:tcPr>
                            <w:tcW w:w="2364" w:type="dxa"/>
                            <w:tcBorders>
                              <w:left w:val="single" w:sz="6" w:space="0" w:color="000000"/>
                            </w:tcBorders>
                          </w:tcPr>
                          <w:p w:rsidR="008A4373" w:rsidRDefault="00187CBB">
                            <w:pPr>
                              <w:pStyle w:val="TableParagraph"/>
                              <w:spacing w:before="4"/>
                              <w:ind w:right="58"/>
                              <w:jc w:val="right"/>
                              <w:rPr>
                                <w:sz w:val="14"/>
                              </w:rPr>
                            </w:pPr>
                            <w:r>
                              <w:rPr>
                                <w:sz w:val="14"/>
                              </w:rPr>
                              <w:t>15024401</w:t>
                            </w:r>
                          </w:p>
                        </w:tc>
                        <w:tc>
                          <w:tcPr>
                            <w:tcW w:w="1002" w:type="dxa"/>
                          </w:tcPr>
                          <w:p w:rsidR="008A4373" w:rsidRDefault="00187CBB">
                            <w:pPr>
                              <w:pStyle w:val="TableParagraph"/>
                              <w:spacing w:before="4"/>
                              <w:ind w:right="58"/>
                              <w:jc w:val="right"/>
                              <w:rPr>
                                <w:sz w:val="14"/>
                              </w:rPr>
                            </w:pPr>
                            <w:r>
                              <w:rPr>
                                <w:sz w:val="14"/>
                              </w:rPr>
                              <w:t>15024429</w:t>
                            </w:r>
                          </w:p>
                        </w:tc>
                        <w:tc>
                          <w:tcPr>
                            <w:tcW w:w="1276" w:type="dxa"/>
                          </w:tcPr>
                          <w:p w:rsidR="008A4373" w:rsidRDefault="00187CBB">
                            <w:pPr>
                              <w:pStyle w:val="TableParagraph"/>
                              <w:spacing w:before="4"/>
                              <w:ind w:left="296" w:right="287"/>
                              <w:rPr>
                                <w:sz w:val="14"/>
                              </w:rPr>
                            </w:pPr>
                            <w:r>
                              <w:rPr>
                                <w:sz w:val="14"/>
                              </w:rPr>
                              <w:t>2/03/2022</w:t>
                            </w:r>
                          </w:p>
                        </w:tc>
                        <w:tc>
                          <w:tcPr>
                            <w:tcW w:w="1458" w:type="dxa"/>
                          </w:tcPr>
                          <w:p w:rsidR="008A4373" w:rsidRDefault="00187CBB">
                            <w:pPr>
                              <w:pStyle w:val="TableParagraph"/>
                              <w:spacing w:before="4"/>
                              <w:ind w:left="640"/>
                              <w:jc w:val="left"/>
                              <w:rPr>
                                <w:sz w:val="14"/>
                              </w:rPr>
                            </w:pPr>
                            <w:r>
                              <w:rPr>
                                <w:sz w:val="14"/>
                              </w:rPr>
                              <w:t>50</w:t>
                            </w:r>
                          </w:p>
                        </w:tc>
                        <w:tc>
                          <w:tcPr>
                            <w:tcW w:w="1184" w:type="dxa"/>
                          </w:tcPr>
                          <w:p w:rsidR="008A4373" w:rsidRDefault="00187CBB">
                            <w:pPr>
                              <w:pStyle w:val="TableParagraph"/>
                              <w:spacing w:before="4"/>
                              <w:ind w:left="210" w:right="201"/>
                              <w:rPr>
                                <w:sz w:val="14"/>
                              </w:rPr>
                            </w:pPr>
                            <w:r>
                              <w:rPr>
                                <w:sz w:val="14"/>
                              </w:rPr>
                              <w:t>29</w:t>
                            </w:r>
                          </w:p>
                        </w:tc>
                        <w:tc>
                          <w:tcPr>
                            <w:tcW w:w="1184" w:type="dxa"/>
                          </w:tcPr>
                          <w:p w:rsidR="008A4373" w:rsidRDefault="00187CBB">
                            <w:pPr>
                              <w:pStyle w:val="TableParagraph"/>
                              <w:spacing w:before="4"/>
                              <w:ind w:right="58"/>
                              <w:jc w:val="right"/>
                              <w:rPr>
                                <w:sz w:val="14"/>
                              </w:rPr>
                            </w:pPr>
                            <w:r>
                              <w:rPr>
                                <w:sz w:val="14"/>
                              </w:rPr>
                              <w:t>1,450.00</w:t>
                            </w:r>
                          </w:p>
                        </w:tc>
                      </w:tr>
                      <w:tr w:rsidR="008A4373">
                        <w:trPr>
                          <w:trHeight w:val="285"/>
                        </w:trPr>
                        <w:tc>
                          <w:tcPr>
                            <w:tcW w:w="2364" w:type="dxa"/>
                            <w:tcBorders>
                              <w:left w:val="single" w:sz="6" w:space="0" w:color="000000"/>
                            </w:tcBorders>
                          </w:tcPr>
                          <w:p w:rsidR="008A4373" w:rsidRDefault="00187CBB">
                            <w:pPr>
                              <w:pStyle w:val="TableParagraph"/>
                              <w:spacing w:before="4"/>
                              <w:ind w:right="58"/>
                              <w:jc w:val="right"/>
                              <w:rPr>
                                <w:sz w:val="14"/>
                              </w:rPr>
                            </w:pPr>
                            <w:r>
                              <w:rPr>
                                <w:sz w:val="14"/>
                              </w:rPr>
                              <w:t>15024430</w:t>
                            </w:r>
                          </w:p>
                        </w:tc>
                        <w:tc>
                          <w:tcPr>
                            <w:tcW w:w="1002" w:type="dxa"/>
                          </w:tcPr>
                          <w:p w:rsidR="008A4373" w:rsidRDefault="00187CBB">
                            <w:pPr>
                              <w:pStyle w:val="TableParagraph"/>
                              <w:spacing w:before="4"/>
                              <w:ind w:right="58"/>
                              <w:jc w:val="right"/>
                              <w:rPr>
                                <w:sz w:val="14"/>
                              </w:rPr>
                            </w:pPr>
                            <w:r>
                              <w:rPr>
                                <w:sz w:val="14"/>
                              </w:rPr>
                              <w:t>15025529</w:t>
                            </w:r>
                          </w:p>
                        </w:tc>
                        <w:tc>
                          <w:tcPr>
                            <w:tcW w:w="1276" w:type="dxa"/>
                          </w:tcPr>
                          <w:p w:rsidR="008A4373" w:rsidRDefault="00187CBB">
                            <w:pPr>
                              <w:pStyle w:val="TableParagraph"/>
                              <w:spacing w:before="4"/>
                              <w:ind w:left="296" w:right="287"/>
                              <w:rPr>
                                <w:sz w:val="14"/>
                              </w:rPr>
                            </w:pPr>
                            <w:r>
                              <w:rPr>
                                <w:sz w:val="14"/>
                              </w:rPr>
                              <w:t>2/03/2022</w:t>
                            </w:r>
                          </w:p>
                        </w:tc>
                        <w:tc>
                          <w:tcPr>
                            <w:tcW w:w="1458" w:type="dxa"/>
                          </w:tcPr>
                          <w:p w:rsidR="008A4373" w:rsidRDefault="00187CBB">
                            <w:pPr>
                              <w:pStyle w:val="TableParagraph"/>
                              <w:spacing w:before="4"/>
                              <w:ind w:left="640"/>
                              <w:jc w:val="left"/>
                              <w:rPr>
                                <w:sz w:val="14"/>
                              </w:rPr>
                            </w:pPr>
                            <w:r>
                              <w:rPr>
                                <w:sz w:val="14"/>
                              </w:rPr>
                              <w:t>50</w:t>
                            </w:r>
                          </w:p>
                        </w:tc>
                        <w:tc>
                          <w:tcPr>
                            <w:tcW w:w="1184" w:type="dxa"/>
                          </w:tcPr>
                          <w:p w:rsidR="008A4373" w:rsidRDefault="00187CBB">
                            <w:pPr>
                              <w:pStyle w:val="TableParagraph"/>
                              <w:spacing w:before="4"/>
                              <w:ind w:left="210" w:right="201"/>
                              <w:rPr>
                                <w:sz w:val="14"/>
                              </w:rPr>
                            </w:pPr>
                            <w:r>
                              <w:rPr>
                                <w:sz w:val="14"/>
                              </w:rPr>
                              <w:t>1100</w:t>
                            </w:r>
                          </w:p>
                        </w:tc>
                        <w:tc>
                          <w:tcPr>
                            <w:tcW w:w="1184" w:type="dxa"/>
                          </w:tcPr>
                          <w:p w:rsidR="008A4373" w:rsidRDefault="00187CBB">
                            <w:pPr>
                              <w:pStyle w:val="TableParagraph"/>
                              <w:spacing w:before="4"/>
                              <w:ind w:right="58"/>
                              <w:jc w:val="right"/>
                              <w:rPr>
                                <w:sz w:val="14"/>
                              </w:rPr>
                            </w:pPr>
                            <w:r>
                              <w:rPr>
                                <w:sz w:val="14"/>
                              </w:rPr>
                              <w:t>55,000.00</w:t>
                            </w:r>
                          </w:p>
                        </w:tc>
                      </w:tr>
                      <w:tr w:rsidR="008A4373">
                        <w:trPr>
                          <w:trHeight w:val="285"/>
                        </w:trPr>
                        <w:tc>
                          <w:tcPr>
                            <w:tcW w:w="6100" w:type="dxa"/>
                            <w:gridSpan w:val="4"/>
                            <w:tcBorders>
                              <w:left w:val="single" w:sz="6" w:space="0" w:color="000000"/>
                            </w:tcBorders>
                          </w:tcPr>
                          <w:p w:rsidR="008A4373" w:rsidRDefault="00187CBB">
                            <w:pPr>
                              <w:pStyle w:val="TableParagraph"/>
                              <w:ind w:left="2698" w:right="2686"/>
                              <w:rPr>
                                <w:b/>
                                <w:sz w:val="14"/>
                              </w:rPr>
                            </w:pPr>
                            <w:r>
                              <w:rPr>
                                <w:b/>
                                <w:sz w:val="14"/>
                              </w:rPr>
                              <w:t>TOTALES</w:t>
                            </w:r>
                          </w:p>
                        </w:tc>
                        <w:tc>
                          <w:tcPr>
                            <w:tcW w:w="1184" w:type="dxa"/>
                          </w:tcPr>
                          <w:p w:rsidR="008A4373" w:rsidRDefault="00187CBB">
                            <w:pPr>
                              <w:pStyle w:val="TableParagraph"/>
                              <w:ind w:left="210" w:right="201"/>
                              <w:rPr>
                                <w:b/>
                                <w:sz w:val="14"/>
                              </w:rPr>
                            </w:pPr>
                            <w:r>
                              <w:rPr>
                                <w:b/>
                                <w:sz w:val="14"/>
                              </w:rPr>
                              <w:t>2,550</w:t>
                            </w:r>
                          </w:p>
                        </w:tc>
                        <w:tc>
                          <w:tcPr>
                            <w:tcW w:w="1184" w:type="dxa"/>
                          </w:tcPr>
                          <w:p w:rsidR="008A4373" w:rsidRDefault="00187CBB">
                            <w:pPr>
                              <w:pStyle w:val="TableParagraph"/>
                              <w:ind w:right="58"/>
                              <w:jc w:val="right"/>
                              <w:rPr>
                                <w:b/>
                                <w:sz w:val="14"/>
                              </w:rPr>
                            </w:pPr>
                            <w:r>
                              <w:rPr>
                                <w:b/>
                                <w:sz w:val="14"/>
                              </w:rPr>
                              <w:t>127,500.00</w:t>
                            </w:r>
                          </w:p>
                        </w:tc>
                      </w:tr>
                    </w:tbl>
                    <w:p w:rsidR="008A4373" w:rsidRDefault="008A4373">
                      <w:pPr>
                        <w:pStyle w:val="Textoindependiente"/>
                      </w:pPr>
                    </w:p>
                  </w:txbxContent>
                </v:textbox>
                <w10:wrap anchorx="page"/>
              </v:shape>
            </w:pict>
          </mc:Fallback>
        </mc:AlternateContent>
      </w:r>
      <w:r w:rsidR="00187CBB">
        <w:rPr>
          <w:sz w:val="14"/>
        </w:rPr>
        <w:t>(*)</w:t>
      </w:r>
    </w:p>
    <w:p w:rsidR="008A4373" w:rsidRDefault="00187CBB">
      <w:pPr>
        <w:spacing w:before="139"/>
        <w:ind w:right="256"/>
        <w:jc w:val="right"/>
        <w:rPr>
          <w:sz w:val="14"/>
        </w:rPr>
      </w:pPr>
      <w:r>
        <w:rPr>
          <w:sz w:val="14"/>
        </w:rPr>
        <w:t>(*)</w:t>
      </w:r>
    </w:p>
    <w:p w:rsidR="008A4373" w:rsidRDefault="00187CBB">
      <w:pPr>
        <w:spacing w:before="139"/>
        <w:ind w:right="256"/>
        <w:jc w:val="right"/>
        <w:rPr>
          <w:sz w:val="14"/>
        </w:rPr>
      </w:pPr>
      <w:r>
        <w:rPr>
          <w:sz w:val="14"/>
        </w:rPr>
        <w:t>(*)</w:t>
      </w:r>
    </w:p>
    <w:p w:rsidR="008A4373" w:rsidRDefault="008A4373">
      <w:pPr>
        <w:pStyle w:val="Textoindependiente"/>
        <w:rPr>
          <w:sz w:val="16"/>
        </w:rPr>
      </w:pPr>
    </w:p>
    <w:p w:rsidR="008A4373" w:rsidRDefault="008A4373">
      <w:pPr>
        <w:pStyle w:val="Textoindependiente"/>
        <w:rPr>
          <w:sz w:val="16"/>
        </w:rPr>
      </w:pPr>
    </w:p>
    <w:p w:rsidR="008A4373" w:rsidRDefault="008A4373">
      <w:pPr>
        <w:pStyle w:val="Textoindependiente"/>
        <w:rPr>
          <w:sz w:val="16"/>
        </w:rPr>
      </w:pPr>
    </w:p>
    <w:p w:rsidR="008A4373" w:rsidRDefault="008A4373">
      <w:pPr>
        <w:pStyle w:val="Textoindependiente"/>
        <w:spacing w:before="5"/>
        <w:rPr>
          <w:sz w:val="19"/>
        </w:rPr>
      </w:pPr>
    </w:p>
    <w:p w:rsidR="008A4373" w:rsidRDefault="00187CBB">
      <w:pPr>
        <w:pStyle w:val="Textoindependiente"/>
        <w:spacing w:before="1" w:line="278" w:lineRule="auto"/>
        <w:ind w:left="1301" w:right="124"/>
        <w:jc w:val="both"/>
      </w:pPr>
      <w:r>
        <w:t>Fuente: Conteo Físico de cupones de combustible verificado con el libro de control y entrega de cupones de combustible</w:t>
      </w:r>
    </w:p>
    <w:p w:rsidR="008A4373" w:rsidRDefault="008A4373">
      <w:pPr>
        <w:pStyle w:val="Textoindependiente"/>
        <w:spacing w:before="7"/>
        <w:rPr>
          <w:sz w:val="27"/>
        </w:rPr>
      </w:pPr>
    </w:p>
    <w:p w:rsidR="008A4373" w:rsidRDefault="00187CBB">
      <w:pPr>
        <w:pStyle w:val="Textoindependiente"/>
        <w:spacing w:line="278" w:lineRule="auto"/>
        <w:ind w:left="1301" w:right="121"/>
        <w:jc w:val="both"/>
        <w:rPr>
          <w:b/>
        </w:rPr>
      </w:pPr>
      <w:r>
        <w:t>Cabe mencionar que los cupones de los correlativos señalados (*) formaron parte de la existencia, ya que los mismos a la fecha del arqueo no habían sido entregados a los Supervisores Educativos; sin embargo, se encuentran registrados en el libro para contr</w:t>
      </w:r>
      <w:r>
        <w:t xml:space="preserve">ol de cupones de combustible disminuyendo el saldo respectivo. </w:t>
      </w:r>
      <w:r>
        <w:rPr>
          <w:b/>
        </w:rPr>
        <w:t>(Ver apartado de deficiencias).</w:t>
      </w:r>
    </w:p>
    <w:p w:rsidR="008A4373" w:rsidRDefault="008A4373">
      <w:pPr>
        <w:pStyle w:val="Textoindependiente"/>
        <w:spacing w:before="8"/>
        <w:rPr>
          <w:b/>
          <w:sz w:val="28"/>
        </w:rPr>
      </w:pPr>
    </w:p>
    <w:p w:rsidR="008A4373" w:rsidRDefault="00187CBB">
      <w:pPr>
        <w:pStyle w:val="Textoindependiente"/>
        <w:spacing w:line="278" w:lineRule="auto"/>
        <w:ind w:left="1301" w:right="120"/>
        <w:jc w:val="both"/>
      </w:pPr>
      <w:r>
        <w:t>Los cupones de combustible su manejo, control y registro, así como su guarda y custodia, a la fecha del arqueo se encontraba a cargo de la MEPU María Isabel Quintanilla García, Encargada de Servicios Generales, quién cauciona su responsabilidad mediante el</w:t>
      </w:r>
      <w:r>
        <w:t xml:space="preserve"> pago de fianza.</w:t>
      </w:r>
    </w:p>
    <w:p w:rsidR="008A4373" w:rsidRDefault="008A4373">
      <w:pPr>
        <w:pStyle w:val="Textoindependiente"/>
        <w:spacing w:before="7"/>
        <w:rPr>
          <w:sz w:val="27"/>
        </w:rPr>
      </w:pPr>
    </w:p>
    <w:p w:rsidR="008A4373" w:rsidRDefault="00187CBB">
      <w:pPr>
        <w:pStyle w:val="Ttulo1"/>
        <w:spacing w:before="1" w:line="290" w:lineRule="auto"/>
        <w:ind w:right="120"/>
        <w:jc w:val="both"/>
      </w:pPr>
      <w:r>
        <w:t>DE CONFORMIDAD A LA VERIFICACIÓN REALIZADA SE TIENE EL SIGUIENTE RESULTADO</w:t>
      </w:r>
    </w:p>
    <w:p w:rsidR="008A4373" w:rsidRDefault="008A4373">
      <w:pPr>
        <w:pStyle w:val="Textoindependiente"/>
        <w:spacing w:before="6"/>
        <w:rPr>
          <w:b/>
          <w:sz w:val="27"/>
        </w:rPr>
      </w:pPr>
    </w:p>
    <w:p w:rsidR="008A4373" w:rsidRDefault="00187CBB">
      <w:pPr>
        <w:spacing w:before="1" w:line="290" w:lineRule="auto"/>
        <w:ind w:left="1301" w:right="121"/>
        <w:jc w:val="both"/>
        <w:rPr>
          <w:b/>
          <w:sz w:val="24"/>
        </w:rPr>
      </w:pPr>
      <w:r>
        <w:rPr>
          <w:b/>
          <w:sz w:val="24"/>
        </w:rPr>
        <w:t>Deficiencias de control interno en verificación del fondo de caja chica, fondo rotativo interno y cupones de combustible.</w:t>
      </w:r>
    </w:p>
    <w:p w:rsidR="008A4373" w:rsidRDefault="008A4373">
      <w:pPr>
        <w:pStyle w:val="Textoindependiente"/>
        <w:spacing w:before="7"/>
        <w:rPr>
          <w:b/>
          <w:sz w:val="27"/>
        </w:rPr>
      </w:pPr>
    </w:p>
    <w:p w:rsidR="008A4373" w:rsidRDefault="00187CBB">
      <w:pPr>
        <w:ind w:left="1301"/>
        <w:rPr>
          <w:b/>
          <w:sz w:val="24"/>
        </w:rPr>
      </w:pPr>
      <w:r>
        <w:rPr>
          <w:b/>
          <w:sz w:val="24"/>
        </w:rPr>
        <w:t>Condición</w:t>
      </w:r>
    </w:p>
    <w:p w:rsidR="008A4373" w:rsidRDefault="00187CBB">
      <w:pPr>
        <w:pStyle w:val="Textoindependiente"/>
        <w:spacing w:before="56" w:line="278" w:lineRule="auto"/>
        <w:ind w:left="1301" w:right="14"/>
      </w:pPr>
      <w:r>
        <w:t>En la Dirección Departamental</w:t>
      </w:r>
      <w:r>
        <w:t xml:space="preserve"> de Educación Guatemala Occidente, se determinaron las siguientes condiciones:</w:t>
      </w:r>
    </w:p>
    <w:p w:rsidR="008A4373" w:rsidRDefault="008A4373">
      <w:pPr>
        <w:spacing w:line="278" w:lineRule="auto"/>
        <w:sectPr w:rsidR="008A4373">
          <w:pgSz w:w="12240" w:h="15840"/>
          <w:pgMar w:top="1060" w:right="1580" w:bottom="780" w:left="400" w:header="617" w:footer="596" w:gutter="0"/>
          <w:cols w:space="720"/>
        </w:sectPr>
      </w:pPr>
    </w:p>
    <w:p w:rsidR="008A4373" w:rsidRDefault="008A4373">
      <w:pPr>
        <w:pStyle w:val="Textoindependiente"/>
        <w:spacing w:before="4"/>
        <w:rPr>
          <w:sz w:val="11"/>
        </w:rPr>
      </w:pPr>
    </w:p>
    <w:p w:rsidR="008A4373" w:rsidRDefault="00187CBB">
      <w:pPr>
        <w:pStyle w:val="Prrafodelista"/>
        <w:numPr>
          <w:ilvl w:val="0"/>
          <w:numId w:val="2"/>
        </w:numPr>
        <w:tabs>
          <w:tab w:val="left" w:pos="1901"/>
        </w:tabs>
        <w:spacing w:before="92" w:line="278" w:lineRule="auto"/>
        <w:ind w:right="125"/>
        <w:jc w:val="both"/>
        <w:rPr>
          <w:sz w:val="24"/>
        </w:rPr>
      </w:pPr>
      <w:r>
        <w:rPr>
          <w:sz w:val="24"/>
        </w:rPr>
        <w:t>En el arqueo de caja chica, se observó que el vale número 5 consigna fecha de emisión 05 de mayo de 2021, cuando el vale numero 4 fue emitido con fecha 07 de mayo</w:t>
      </w:r>
      <w:r>
        <w:rPr>
          <w:sz w:val="24"/>
        </w:rPr>
        <w:t xml:space="preserve"> de</w:t>
      </w:r>
      <w:r>
        <w:rPr>
          <w:spacing w:val="-6"/>
          <w:sz w:val="24"/>
        </w:rPr>
        <w:t xml:space="preserve"> </w:t>
      </w:r>
      <w:r>
        <w:rPr>
          <w:sz w:val="24"/>
        </w:rPr>
        <w:t>2021.</w:t>
      </w:r>
    </w:p>
    <w:p w:rsidR="008A4373" w:rsidRDefault="00187CBB">
      <w:pPr>
        <w:pStyle w:val="Prrafodelista"/>
        <w:numPr>
          <w:ilvl w:val="0"/>
          <w:numId w:val="2"/>
        </w:numPr>
        <w:tabs>
          <w:tab w:val="left" w:pos="1901"/>
        </w:tabs>
        <w:spacing w:line="278" w:lineRule="auto"/>
        <w:ind w:right="120"/>
        <w:rPr>
          <w:b/>
          <w:sz w:val="24"/>
        </w:rPr>
      </w:pPr>
      <w:r>
        <w:rPr>
          <w:sz w:val="24"/>
        </w:rPr>
        <w:t xml:space="preserve">Al realizar el arqueo de cupones de combustible al 06 de mayo de 2021, se </w:t>
      </w:r>
      <w:r>
        <w:rPr>
          <w:spacing w:val="2"/>
          <w:sz w:val="24"/>
        </w:rPr>
        <w:t xml:space="preserve">comprobó </w:t>
      </w:r>
      <w:r>
        <w:rPr>
          <w:sz w:val="24"/>
        </w:rPr>
        <w:t xml:space="preserve">que los </w:t>
      </w:r>
      <w:r>
        <w:rPr>
          <w:spacing w:val="2"/>
          <w:sz w:val="24"/>
        </w:rPr>
        <w:t xml:space="preserve">correlativos, 13817165 </w:t>
      </w:r>
      <w:r>
        <w:rPr>
          <w:sz w:val="24"/>
        </w:rPr>
        <w:t xml:space="preserve">al </w:t>
      </w:r>
      <w:r>
        <w:rPr>
          <w:spacing w:val="2"/>
          <w:sz w:val="24"/>
        </w:rPr>
        <w:t xml:space="preserve">13817225 </w:t>
      </w:r>
      <w:r>
        <w:rPr>
          <w:sz w:val="24"/>
        </w:rPr>
        <w:t xml:space="preserve">(61 </w:t>
      </w:r>
      <w:r>
        <w:rPr>
          <w:spacing w:val="2"/>
          <w:sz w:val="24"/>
        </w:rPr>
        <w:t xml:space="preserve">cupones), </w:t>
      </w:r>
      <w:r>
        <w:rPr>
          <w:sz w:val="24"/>
        </w:rPr>
        <w:t>15024351 al 15024358 (8 cupones) y 15024401 al 15024429 (29 cupones) todos de denominación Q.50.00 cada un</w:t>
      </w:r>
      <w:r>
        <w:rPr>
          <w:sz w:val="24"/>
        </w:rPr>
        <w:t xml:space="preserve">o, los cuales hacen un total de Q.4,900.00, a la fecha indicada se encontraban pendientes de entrega a los supervisores educativos, cuando las constancias de visitas efectuadas por estos en los meses de enero y febrero, fueron presentadas en su mayoría el </w:t>
      </w:r>
      <w:r>
        <w:rPr>
          <w:sz w:val="24"/>
        </w:rPr>
        <w:t xml:space="preserve">mes de marzo 2021, dicha condición repercute en el saldo que presenta el libro para el control y </w:t>
      </w:r>
      <w:r>
        <w:rPr>
          <w:spacing w:val="2"/>
          <w:sz w:val="24"/>
        </w:rPr>
        <w:t xml:space="preserve">registro </w:t>
      </w:r>
      <w:r>
        <w:rPr>
          <w:sz w:val="24"/>
        </w:rPr>
        <w:t xml:space="preserve">de cupones de </w:t>
      </w:r>
      <w:r>
        <w:rPr>
          <w:spacing w:val="2"/>
          <w:sz w:val="24"/>
        </w:rPr>
        <w:t xml:space="preserve">combustible, </w:t>
      </w:r>
      <w:r>
        <w:rPr>
          <w:sz w:val="24"/>
        </w:rPr>
        <w:t xml:space="preserve">ya que los registros de salidas de estos cupones se realizaron previos a la entrega de los mismos. </w:t>
      </w:r>
      <w:r>
        <w:rPr>
          <w:b/>
          <w:sz w:val="24"/>
        </w:rPr>
        <w:t>Ver</w:t>
      </w:r>
      <w:r>
        <w:rPr>
          <w:b/>
          <w:spacing w:val="-4"/>
          <w:sz w:val="24"/>
        </w:rPr>
        <w:t xml:space="preserve"> </w:t>
      </w:r>
      <w:r>
        <w:rPr>
          <w:b/>
          <w:sz w:val="24"/>
        </w:rPr>
        <w:t>anexo.</w:t>
      </w:r>
    </w:p>
    <w:p w:rsidR="008A4373" w:rsidRDefault="00187CBB">
      <w:pPr>
        <w:pStyle w:val="Prrafodelista"/>
        <w:numPr>
          <w:ilvl w:val="0"/>
          <w:numId w:val="2"/>
        </w:numPr>
        <w:tabs>
          <w:tab w:val="left" w:pos="1901"/>
        </w:tabs>
        <w:spacing w:before="5" w:line="278" w:lineRule="auto"/>
        <w:ind w:right="125"/>
        <w:jc w:val="both"/>
        <w:rPr>
          <w:sz w:val="24"/>
        </w:rPr>
      </w:pPr>
      <w:r>
        <w:rPr>
          <w:sz w:val="24"/>
        </w:rPr>
        <w:t>Al realizar el arqueo de fondos se constató que, al 11 de mayo de 2021, los registros del libro de bancos y conciliaciones bancarias, se encontraban al 31 de marzo de</w:t>
      </w:r>
      <w:r>
        <w:rPr>
          <w:spacing w:val="-4"/>
          <w:sz w:val="24"/>
        </w:rPr>
        <w:t xml:space="preserve"> </w:t>
      </w:r>
      <w:r>
        <w:rPr>
          <w:sz w:val="24"/>
        </w:rPr>
        <w:t>2021.</w:t>
      </w:r>
    </w:p>
    <w:p w:rsidR="008A4373" w:rsidRDefault="008A4373">
      <w:pPr>
        <w:pStyle w:val="Textoindependiente"/>
        <w:spacing w:before="2"/>
        <w:rPr>
          <w:sz w:val="15"/>
        </w:rPr>
      </w:pPr>
    </w:p>
    <w:p w:rsidR="008A4373" w:rsidRDefault="00187CBB">
      <w:pPr>
        <w:pStyle w:val="Ttulo1"/>
        <w:spacing w:before="93"/>
      </w:pPr>
      <w:r>
        <w:t>Criterio</w:t>
      </w:r>
    </w:p>
    <w:p w:rsidR="008A4373" w:rsidRDefault="00187CBB">
      <w:pPr>
        <w:pStyle w:val="Textoindependiente"/>
        <w:spacing w:before="56" w:line="278" w:lineRule="auto"/>
        <w:ind w:left="1301" w:right="121"/>
        <w:jc w:val="both"/>
      </w:pPr>
      <w:r>
        <w:t xml:space="preserve">De conformidad con el Acuerdo 09-03, Normas Generales de Control Interno </w:t>
      </w:r>
      <w:r>
        <w:t xml:space="preserve">Gubernamental, emitidas por la Contraloría General de Cuentas, establecen en la norma: 2.2 ORGANIZACIÓN INTERNA DE LAS ENTIDADES Todas las entidades públicas, deben estar organizadas internamente de acuerdo con sus objetivos, naturaleza de sus actividades </w:t>
      </w:r>
      <w:r>
        <w:t>y operaciones dentro del marco legal general y específico… SUPERVISIÓN Se establecerán los distintos niveles de supervisión, como una herramienta gerencial para el seguimiento y control de las operaciones, que permitan identificar riesgos y tomar decisione</w:t>
      </w:r>
      <w:r>
        <w:t>s para administrarlos y aumentar la eficiencia y calidad de los procesos.</w:t>
      </w:r>
    </w:p>
    <w:p w:rsidR="008A4373" w:rsidRDefault="008A4373">
      <w:pPr>
        <w:pStyle w:val="Textoindependiente"/>
        <w:spacing w:before="3"/>
        <w:rPr>
          <w:sz w:val="27"/>
        </w:rPr>
      </w:pPr>
    </w:p>
    <w:p w:rsidR="008A4373" w:rsidRDefault="00187CBB">
      <w:pPr>
        <w:pStyle w:val="Textoindependiente"/>
        <w:ind w:left="1301"/>
        <w:jc w:val="both"/>
      </w:pPr>
      <w:r>
        <w:t>Asimismo, 2.4 AUTORIZACIÓN Y REGISTRO DE OPERACIONES Cada entidad</w:t>
      </w:r>
    </w:p>
    <w:p w:rsidR="008A4373" w:rsidRDefault="00187CBB">
      <w:pPr>
        <w:pStyle w:val="Textoindependiente"/>
        <w:spacing w:before="44" w:line="278" w:lineRule="auto"/>
        <w:ind w:left="1301" w:right="122"/>
        <w:jc w:val="both"/>
      </w:pPr>
      <w:r>
        <w:t>pública debe establecer por escrito, los procedimientos de autorización, registro, custodia y control oportuno de t</w:t>
      </w:r>
      <w:r>
        <w:t>odas las operaciones. Los procedimientos de registro, autorización y custodia son aplicables a todos los niveles de organización, independientemente de que las operaciones sean financieras, administrativas u operativas, de tal forma que cada servidor públi</w:t>
      </w:r>
      <w:r>
        <w:t>co cuente con la definición de su campo de competencia y el soporte necesario para rendir cuenta de las responsabilidades inherentes a su cargo.</w:t>
      </w:r>
    </w:p>
    <w:p w:rsidR="008A4373" w:rsidRDefault="008A4373">
      <w:pPr>
        <w:pStyle w:val="Textoindependiente"/>
        <w:spacing w:before="4"/>
        <w:rPr>
          <w:sz w:val="27"/>
        </w:rPr>
      </w:pPr>
    </w:p>
    <w:p w:rsidR="008A4373" w:rsidRDefault="00187CBB">
      <w:pPr>
        <w:pStyle w:val="Textoindependiente"/>
        <w:spacing w:before="1" w:line="278" w:lineRule="auto"/>
        <w:ind w:left="1301" w:right="121"/>
        <w:jc w:val="both"/>
      </w:pPr>
      <w:r>
        <w:t xml:space="preserve">De conformidad con el instructivo SER-INS-02 Solicitud y mantenimiento de vehículos oficiales establece en el </w:t>
      </w:r>
      <w:r>
        <w:t>inciso C.3. Cálculo, solicitud y autorización de combustible para comisiones ministeriales. Actividad 3. Entrega cupones de combustible, establece que el encargado de combustible, entrega los cupones de</w:t>
      </w:r>
    </w:p>
    <w:p w:rsidR="008A4373" w:rsidRDefault="008A4373">
      <w:pPr>
        <w:spacing w:line="278" w:lineRule="auto"/>
        <w:jc w:val="both"/>
        <w:sectPr w:rsidR="008A4373">
          <w:pgSz w:w="12240" w:h="15840"/>
          <w:pgMar w:top="1060" w:right="1580" w:bottom="780" w:left="400" w:header="617" w:footer="596" w:gutter="0"/>
          <w:cols w:space="720"/>
        </w:sectPr>
      </w:pPr>
    </w:p>
    <w:p w:rsidR="008A4373" w:rsidRDefault="00187CBB">
      <w:pPr>
        <w:pStyle w:val="Textoindependiente"/>
        <w:spacing w:before="82" w:line="278" w:lineRule="auto"/>
        <w:ind w:left="1301" w:right="121"/>
        <w:jc w:val="both"/>
      </w:pPr>
      <w:r>
        <w:lastRenderedPageBreak/>
        <w:t>combustible al conductor asignado (soli</w:t>
      </w:r>
      <w:r>
        <w:t>citante) o al piloto, anotando y registrando el egreso de los mismos en el Libro de Control de Cupones de Combustible de la Contraloría General de Cuentas -CGC-. Asimismo, la actividad 4. Firmar y recibir cupones de combustible. El piloto o conductor deber</w:t>
      </w:r>
      <w:r>
        <w:t>á firmar el Libro de Control de Cupones de combustible de la Contraloría General de Cuentas -CGC-.</w:t>
      </w:r>
    </w:p>
    <w:p w:rsidR="008A4373" w:rsidRDefault="008A4373">
      <w:pPr>
        <w:pStyle w:val="Textoindependiente"/>
        <w:spacing w:before="6"/>
        <w:rPr>
          <w:sz w:val="27"/>
        </w:rPr>
      </w:pPr>
    </w:p>
    <w:p w:rsidR="008A4373" w:rsidRDefault="00187CBB">
      <w:pPr>
        <w:pStyle w:val="Ttulo1"/>
      </w:pPr>
      <w:r>
        <w:t>Causa</w:t>
      </w:r>
    </w:p>
    <w:p w:rsidR="008A4373" w:rsidRDefault="00187CBB">
      <w:pPr>
        <w:pStyle w:val="Textoindependiente"/>
        <w:spacing w:before="57" w:line="278" w:lineRule="auto"/>
        <w:ind w:left="1301" w:right="121"/>
        <w:jc w:val="both"/>
      </w:pPr>
      <w:r>
        <w:t>Falta de diligencia por parte de la encargada de caja chica al no corroborar la información contenida en los vales emitidos. Falta de nombramiento formal de la persona encargada de combustible. La premura de tiempo por asignar el combustible a los supervis</w:t>
      </w:r>
      <w:r>
        <w:t>ores educativos conllevó a realizar el registro de forma anticipada. Falta de uso del Sistema de Gestión Financiera para la elaboración del libro de bancos y conciliaciones bancarias.</w:t>
      </w:r>
    </w:p>
    <w:p w:rsidR="008A4373" w:rsidRDefault="008A4373">
      <w:pPr>
        <w:pStyle w:val="Textoindependiente"/>
        <w:spacing w:before="5"/>
        <w:rPr>
          <w:sz w:val="27"/>
        </w:rPr>
      </w:pPr>
    </w:p>
    <w:p w:rsidR="008A4373" w:rsidRDefault="00187CBB">
      <w:pPr>
        <w:pStyle w:val="Ttulo1"/>
        <w:spacing w:before="1"/>
      </w:pPr>
      <w:r>
        <w:t>Efecto</w:t>
      </w:r>
    </w:p>
    <w:p w:rsidR="008A4373" w:rsidRDefault="00187CBB">
      <w:pPr>
        <w:pStyle w:val="Textoindependiente"/>
        <w:spacing w:before="56" w:line="278" w:lineRule="auto"/>
        <w:ind w:left="1301" w:right="121"/>
        <w:jc w:val="both"/>
      </w:pPr>
      <w:r>
        <w:t>Falta de certeza en cuanto al tiempo estipulado para liquidar lo</w:t>
      </w:r>
      <w:r>
        <w:t>s fondos asignados según la fecha consignada en el vale. Incumplimiento a la normativa interna. Realizar registros anticipados no permite evidenciar un saldo real. Atraso en la entrega de combustible de comisiones ya realizadas lo que repercute en inconfor</w:t>
      </w:r>
      <w:r>
        <w:t>midades por parte de la persona que realizó la comisión. El atraso en los registros contables limita detectar anomalías en forma oportuna y/o dificulta comprobar una adecuada rendición de cuentas.</w:t>
      </w:r>
    </w:p>
    <w:p w:rsidR="008A4373" w:rsidRDefault="008A4373">
      <w:pPr>
        <w:pStyle w:val="Textoindependiente"/>
        <w:spacing w:before="5"/>
        <w:rPr>
          <w:sz w:val="27"/>
        </w:rPr>
      </w:pPr>
    </w:p>
    <w:p w:rsidR="008A4373" w:rsidRDefault="00187CBB">
      <w:pPr>
        <w:pStyle w:val="Ttulo1"/>
      </w:pPr>
      <w:r>
        <w:t>Recomendación</w:t>
      </w:r>
    </w:p>
    <w:p w:rsidR="008A4373" w:rsidRDefault="00187CBB">
      <w:pPr>
        <w:pStyle w:val="Textoindependiente"/>
        <w:spacing w:before="57" w:line="278" w:lineRule="auto"/>
        <w:ind w:left="1301" w:right="122"/>
        <w:jc w:val="both"/>
      </w:pPr>
      <w:r>
        <w:t>La Directora Departamental de Educación Guat</w:t>
      </w:r>
      <w:r>
        <w:t>emala Occidente en funciones, debe emitir nombramiento a la persona que considere pertinente para llevar el control de combustible; asimismo, deberá girar instrucciones al Subdirector Administrativo Financiero a efecto realice arqueos sorpresivos y verifiq</w:t>
      </w:r>
      <w:r>
        <w:t>ue la documentación que maneja la encargada de caja chica, para comprobar la veracidad de la información contenida en los documentos (vales); asi también este último instruya de forma escrita al siguiente personal.</w:t>
      </w:r>
    </w:p>
    <w:p w:rsidR="008A4373" w:rsidRDefault="008A4373">
      <w:pPr>
        <w:pStyle w:val="Textoindependiente"/>
        <w:spacing w:before="10"/>
        <w:rPr>
          <w:sz w:val="14"/>
        </w:rPr>
      </w:pPr>
    </w:p>
    <w:p w:rsidR="008A4373" w:rsidRDefault="00187CBB">
      <w:pPr>
        <w:pStyle w:val="Prrafodelista"/>
        <w:numPr>
          <w:ilvl w:val="0"/>
          <w:numId w:val="1"/>
        </w:numPr>
        <w:tabs>
          <w:tab w:val="left" w:pos="1901"/>
        </w:tabs>
        <w:spacing w:before="93" w:line="278" w:lineRule="auto"/>
        <w:ind w:right="124"/>
        <w:jc w:val="both"/>
        <w:rPr>
          <w:sz w:val="24"/>
        </w:rPr>
      </w:pPr>
      <w:r>
        <w:rPr>
          <w:sz w:val="24"/>
        </w:rPr>
        <w:t>A la encargada de caja chica a efecto te</w:t>
      </w:r>
      <w:r>
        <w:rPr>
          <w:sz w:val="24"/>
        </w:rPr>
        <w:t>nga la debida diligencia al momento de emitir los</w:t>
      </w:r>
      <w:r>
        <w:rPr>
          <w:spacing w:val="-4"/>
          <w:sz w:val="24"/>
        </w:rPr>
        <w:t xml:space="preserve"> </w:t>
      </w:r>
      <w:r>
        <w:rPr>
          <w:sz w:val="24"/>
        </w:rPr>
        <w:t>vales.</w:t>
      </w:r>
    </w:p>
    <w:p w:rsidR="008A4373" w:rsidRDefault="00187CBB">
      <w:pPr>
        <w:pStyle w:val="Prrafodelista"/>
        <w:numPr>
          <w:ilvl w:val="0"/>
          <w:numId w:val="1"/>
        </w:numPr>
        <w:tabs>
          <w:tab w:val="left" w:pos="1901"/>
        </w:tabs>
        <w:spacing w:line="278" w:lineRule="auto"/>
        <w:jc w:val="both"/>
        <w:rPr>
          <w:sz w:val="24"/>
        </w:rPr>
      </w:pPr>
      <w:r>
        <w:rPr>
          <w:sz w:val="24"/>
        </w:rPr>
        <w:t xml:space="preserve">A la persona que se nombre para el control de combustible, deberá indicar que </w:t>
      </w:r>
      <w:r>
        <w:rPr>
          <w:spacing w:val="2"/>
          <w:sz w:val="24"/>
        </w:rPr>
        <w:t xml:space="preserve">realice oportunamente </w:t>
      </w:r>
      <w:r>
        <w:rPr>
          <w:sz w:val="24"/>
        </w:rPr>
        <w:t xml:space="preserve">la </w:t>
      </w:r>
      <w:r>
        <w:rPr>
          <w:spacing w:val="2"/>
          <w:sz w:val="24"/>
        </w:rPr>
        <w:t xml:space="preserve">entrega </w:t>
      </w:r>
      <w:r>
        <w:rPr>
          <w:sz w:val="24"/>
        </w:rPr>
        <w:t xml:space="preserve">de los </w:t>
      </w:r>
      <w:r>
        <w:rPr>
          <w:spacing w:val="2"/>
          <w:sz w:val="24"/>
        </w:rPr>
        <w:t xml:space="preserve">cupones </w:t>
      </w:r>
      <w:r>
        <w:rPr>
          <w:sz w:val="24"/>
        </w:rPr>
        <w:t xml:space="preserve">de </w:t>
      </w:r>
      <w:r>
        <w:rPr>
          <w:spacing w:val="2"/>
          <w:sz w:val="24"/>
        </w:rPr>
        <w:t xml:space="preserve">combustible </w:t>
      </w:r>
      <w:r>
        <w:rPr>
          <w:sz w:val="24"/>
        </w:rPr>
        <w:t>posterior a la revisión y/o validación realizada por el en</w:t>
      </w:r>
      <w:r>
        <w:rPr>
          <w:sz w:val="24"/>
        </w:rPr>
        <w:t>cargado de servicios generales de los documentos que respaldan la salida de los</w:t>
      </w:r>
      <w:r>
        <w:rPr>
          <w:spacing w:val="-22"/>
          <w:sz w:val="24"/>
        </w:rPr>
        <w:t xml:space="preserve"> </w:t>
      </w:r>
      <w:r>
        <w:rPr>
          <w:sz w:val="24"/>
        </w:rPr>
        <w:t>cupones.</w:t>
      </w:r>
    </w:p>
    <w:p w:rsidR="008A4373" w:rsidRDefault="00187CBB">
      <w:pPr>
        <w:pStyle w:val="Prrafodelista"/>
        <w:numPr>
          <w:ilvl w:val="0"/>
          <w:numId w:val="1"/>
        </w:numPr>
        <w:tabs>
          <w:tab w:val="left" w:pos="1901"/>
        </w:tabs>
        <w:spacing w:line="278" w:lineRule="auto"/>
        <w:jc w:val="both"/>
        <w:rPr>
          <w:sz w:val="24"/>
        </w:rPr>
      </w:pPr>
      <w:r>
        <w:rPr>
          <w:sz w:val="24"/>
        </w:rPr>
        <w:t>A la encargada de combustible para que realice los registros de salida en el momento</w:t>
      </w:r>
      <w:r>
        <w:rPr>
          <w:spacing w:val="25"/>
          <w:sz w:val="24"/>
        </w:rPr>
        <w:t xml:space="preserve"> </w:t>
      </w:r>
      <w:r>
        <w:rPr>
          <w:sz w:val="24"/>
        </w:rPr>
        <w:t>en</w:t>
      </w:r>
      <w:r>
        <w:rPr>
          <w:spacing w:val="25"/>
          <w:sz w:val="24"/>
        </w:rPr>
        <w:t xml:space="preserve"> </w:t>
      </w:r>
      <w:r>
        <w:rPr>
          <w:sz w:val="24"/>
        </w:rPr>
        <w:t>que</w:t>
      </w:r>
      <w:r>
        <w:rPr>
          <w:spacing w:val="26"/>
          <w:sz w:val="24"/>
        </w:rPr>
        <w:t xml:space="preserve"> </w:t>
      </w:r>
      <w:r>
        <w:rPr>
          <w:sz w:val="24"/>
        </w:rPr>
        <w:t>haga</w:t>
      </w:r>
      <w:r>
        <w:rPr>
          <w:spacing w:val="25"/>
          <w:sz w:val="24"/>
        </w:rPr>
        <w:t xml:space="preserve"> </w:t>
      </w:r>
      <w:r>
        <w:rPr>
          <w:sz w:val="24"/>
        </w:rPr>
        <w:t>la</w:t>
      </w:r>
      <w:r>
        <w:rPr>
          <w:spacing w:val="25"/>
          <w:sz w:val="24"/>
        </w:rPr>
        <w:t xml:space="preserve"> </w:t>
      </w:r>
      <w:r>
        <w:rPr>
          <w:sz w:val="24"/>
        </w:rPr>
        <w:t>entrega</w:t>
      </w:r>
      <w:r>
        <w:rPr>
          <w:spacing w:val="26"/>
          <w:sz w:val="24"/>
        </w:rPr>
        <w:t xml:space="preserve"> </w:t>
      </w:r>
      <w:r>
        <w:rPr>
          <w:sz w:val="24"/>
        </w:rPr>
        <w:t>de</w:t>
      </w:r>
      <w:r>
        <w:rPr>
          <w:spacing w:val="25"/>
          <w:sz w:val="24"/>
        </w:rPr>
        <w:t xml:space="preserve"> </w:t>
      </w:r>
      <w:r>
        <w:rPr>
          <w:sz w:val="24"/>
        </w:rPr>
        <w:t>cupones</w:t>
      </w:r>
      <w:r>
        <w:rPr>
          <w:spacing w:val="25"/>
          <w:sz w:val="24"/>
        </w:rPr>
        <w:t xml:space="preserve"> </w:t>
      </w:r>
      <w:r>
        <w:rPr>
          <w:sz w:val="24"/>
        </w:rPr>
        <w:t>de</w:t>
      </w:r>
      <w:r>
        <w:rPr>
          <w:spacing w:val="26"/>
          <w:sz w:val="24"/>
        </w:rPr>
        <w:t xml:space="preserve"> </w:t>
      </w:r>
      <w:r>
        <w:rPr>
          <w:sz w:val="24"/>
        </w:rPr>
        <w:t>combustible</w:t>
      </w:r>
      <w:r>
        <w:rPr>
          <w:spacing w:val="25"/>
          <w:sz w:val="24"/>
        </w:rPr>
        <w:t xml:space="preserve"> </w:t>
      </w:r>
      <w:r>
        <w:rPr>
          <w:sz w:val="24"/>
        </w:rPr>
        <w:t>a</w:t>
      </w:r>
      <w:r>
        <w:rPr>
          <w:spacing w:val="25"/>
          <w:sz w:val="24"/>
        </w:rPr>
        <w:t xml:space="preserve"> </w:t>
      </w:r>
      <w:r>
        <w:rPr>
          <w:sz w:val="24"/>
        </w:rPr>
        <w:t>la</w:t>
      </w:r>
      <w:r>
        <w:rPr>
          <w:spacing w:val="26"/>
          <w:sz w:val="24"/>
        </w:rPr>
        <w:t xml:space="preserve"> </w:t>
      </w:r>
      <w:r>
        <w:rPr>
          <w:sz w:val="24"/>
        </w:rPr>
        <w:t>persona</w:t>
      </w:r>
    </w:p>
    <w:p w:rsidR="008A4373" w:rsidRDefault="008A4373">
      <w:pPr>
        <w:spacing w:line="278" w:lineRule="auto"/>
        <w:jc w:val="both"/>
        <w:rPr>
          <w:sz w:val="24"/>
        </w:rPr>
        <w:sectPr w:rsidR="008A4373">
          <w:pgSz w:w="12240" w:h="15840"/>
          <w:pgMar w:top="1060" w:right="1580" w:bottom="780" w:left="400" w:header="617" w:footer="596" w:gutter="0"/>
          <w:cols w:space="720"/>
        </w:sectPr>
      </w:pPr>
    </w:p>
    <w:p w:rsidR="008A4373" w:rsidRDefault="00187CBB">
      <w:pPr>
        <w:pStyle w:val="Textoindependiente"/>
        <w:spacing w:before="82" w:line="278" w:lineRule="auto"/>
        <w:ind w:left="1901" w:right="123"/>
        <w:jc w:val="both"/>
      </w:pPr>
      <w:r>
        <w:lastRenderedPageBreak/>
        <w:t>comisionada para que esta última, firme el control como constancia de la recepción de los mismos y de esta manera el control de combustible refleje un saldo real.</w:t>
      </w:r>
    </w:p>
    <w:p w:rsidR="008A4373" w:rsidRDefault="00187CBB">
      <w:pPr>
        <w:pStyle w:val="Prrafodelista"/>
        <w:numPr>
          <w:ilvl w:val="0"/>
          <w:numId w:val="1"/>
        </w:numPr>
        <w:tabs>
          <w:tab w:val="left" w:pos="1901"/>
        </w:tabs>
        <w:spacing w:line="278" w:lineRule="auto"/>
        <w:ind w:right="121"/>
        <w:jc w:val="both"/>
        <w:rPr>
          <w:sz w:val="24"/>
        </w:rPr>
      </w:pPr>
      <w:r>
        <w:rPr>
          <w:sz w:val="24"/>
        </w:rPr>
        <w:t xml:space="preserve">A la </w:t>
      </w:r>
      <w:r>
        <w:rPr>
          <w:spacing w:val="2"/>
          <w:sz w:val="24"/>
        </w:rPr>
        <w:t xml:space="preserve">persona encargada </w:t>
      </w:r>
      <w:r>
        <w:rPr>
          <w:sz w:val="24"/>
        </w:rPr>
        <w:t xml:space="preserve">de </w:t>
      </w:r>
      <w:r>
        <w:rPr>
          <w:spacing w:val="2"/>
          <w:sz w:val="24"/>
        </w:rPr>
        <w:t xml:space="preserve">realizar </w:t>
      </w:r>
      <w:r>
        <w:rPr>
          <w:sz w:val="24"/>
        </w:rPr>
        <w:t xml:space="preserve">los </w:t>
      </w:r>
      <w:r>
        <w:rPr>
          <w:spacing w:val="2"/>
          <w:sz w:val="24"/>
        </w:rPr>
        <w:t xml:space="preserve">registros </w:t>
      </w:r>
      <w:r>
        <w:rPr>
          <w:sz w:val="24"/>
        </w:rPr>
        <w:t xml:space="preserve">del </w:t>
      </w:r>
      <w:r>
        <w:rPr>
          <w:spacing w:val="2"/>
          <w:sz w:val="24"/>
        </w:rPr>
        <w:t xml:space="preserve">libro </w:t>
      </w:r>
      <w:r>
        <w:rPr>
          <w:sz w:val="24"/>
        </w:rPr>
        <w:t xml:space="preserve">de </w:t>
      </w:r>
      <w:r>
        <w:rPr>
          <w:spacing w:val="2"/>
          <w:sz w:val="24"/>
        </w:rPr>
        <w:t xml:space="preserve">bancos </w:t>
      </w:r>
      <w:r>
        <w:rPr>
          <w:sz w:val="24"/>
        </w:rPr>
        <w:t xml:space="preserve">y </w:t>
      </w:r>
      <w:r>
        <w:rPr>
          <w:spacing w:val="3"/>
          <w:sz w:val="24"/>
        </w:rPr>
        <w:t xml:space="preserve">conciliaciones bancarias </w:t>
      </w:r>
      <w:r>
        <w:rPr>
          <w:sz w:val="24"/>
        </w:rPr>
        <w:t xml:space="preserve">a </w:t>
      </w:r>
      <w:r>
        <w:rPr>
          <w:spacing w:val="3"/>
          <w:sz w:val="24"/>
        </w:rPr>
        <w:t xml:space="preserve">efecto proceda </w:t>
      </w:r>
      <w:r>
        <w:rPr>
          <w:sz w:val="24"/>
        </w:rPr>
        <w:t xml:space="preserve">a </w:t>
      </w:r>
      <w:r>
        <w:rPr>
          <w:spacing w:val="3"/>
          <w:sz w:val="24"/>
        </w:rPr>
        <w:t xml:space="preserve">utilizar </w:t>
      </w:r>
      <w:r>
        <w:rPr>
          <w:sz w:val="24"/>
        </w:rPr>
        <w:t xml:space="preserve">el </w:t>
      </w:r>
      <w:r>
        <w:rPr>
          <w:spacing w:val="3"/>
          <w:sz w:val="24"/>
        </w:rPr>
        <w:t xml:space="preserve">módulo </w:t>
      </w:r>
      <w:r>
        <w:rPr>
          <w:sz w:val="24"/>
        </w:rPr>
        <w:t>de conciliaciones bancarias del Sistema de Gestión Financiera, para no recaer en duplicidad de actividades y se tengan registros actualizados en forma oportuna para la respectiva toma de</w:t>
      </w:r>
      <w:r>
        <w:rPr>
          <w:spacing w:val="-9"/>
          <w:sz w:val="24"/>
        </w:rPr>
        <w:t xml:space="preserve"> </w:t>
      </w:r>
      <w:r>
        <w:rPr>
          <w:sz w:val="24"/>
        </w:rPr>
        <w:t>decisi</w:t>
      </w:r>
      <w:r>
        <w:rPr>
          <w:sz w:val="24"/>
        </w:rPr>
        <w:t>ones.</w:t>
      </w:r>
    </w:p>
    <w:p w:rsidR="008A4373" w:rsidRDefault="008A4373">
      <w:pPr>
        <w:pStyle w:val="Textoindependiente"/>
        <w:spacing w:before="11"/>
        <w:rPr>
          <w:sz w:val="14"/>
        </w:rPr>
      </w:pPr>
    </w:p>
    <w:p w:rsidR="008A4373" w:rsidRDefault="00187CBB">
      <w:pPr>
        <w:pStyle w:val="Ttulo1"/>
        <w:spacing w:before="92"/>
        <w:jc w:val="both"/>
      </w:pPr>
      <w:r>
        <w:t>Comentario de los responsables</w:t>
      </w:r>
    </w:p>
    <w:p w:rsidR="008A4373" w:rsidRDefault="00187CBB">
      <w:pPr>
        <w:pStyle w:val="Textoindependiente"/>
        <w:spacing w:before="56" w:line="278" w:lineRule="auto"/>
        <w:ind w:left="1301" w:right="123"/>
        <w:jc w:val="both"/>
      </w:pPr>
      <w:r>
        <w:t>Con el oficio 128-2021 REF. DF/SAF/DDEGO/WV/cm de fecha 17 e mayo de 2021, firmado por el Subdirector Administrativo Financiero en el cual indica literalmente lo siguiente:</w:t>
      </w:r>
      <w:r>
        <w:rPr>
          <w:spacing w:val="-4"/>
        </w:rPr>
        <w:t xml:space="preserve"> </w:t>
      </w:r>
      <w:r>
        <w:t>“...</w:t>
      </w:r>
    </w:p>
    <w:p w:rsidR="008A4373" w:rsidRDefault="008A4373">
      <w:pPr>
        <w:pStyle w:val="Textoindependiente"/>
        <w:spacing w:before="7"/>
        <w:rPr>
          <w:sz w:val="27"/>
        </w:rPr>
      </w:pPr>
    </w:p>
    <w:p w:rsidR="008A4373" w:rsidRDefault="00187CBB">
      <w:pPr>
        <w:pStyle w:val="Textoindependiente"/>
        <w:spacing w:line="278" w:lineRule="auto"/>
        <w:ind w:left="1301" w:right="122"/>
        <w:jc w:val="both"/>
      </w:pPr>
      <w:r>
        <w:t>Procedió a emitir el Oficio No. 127-202</w:t>
      </w:r>
      <w:r>
        <w:t>1 de fecha 14 de mayo de 2021, a través del cual se giraron instrucciones a la Licenciada Jazmina Isabel Duarte Herrarte, encargada del Fondo de Caja Chica, mismas que se detallan a</w:t>
      </w:r>
      <w:r>
        <w:rPr>
          <w:spacing w:val="-28"/>
        </w:rPr>
        <w:t xml:space="preserve"> </w:t>
      </w:r>
      <w:r>
        <w:t>continuación:</w:t>
      </w:r>
    </w:p>
    <w:p w:rsidR="008A4373" w:rsidRDefault="008A4373">
      <w:pPr>
        <w:pStyle w:val="Textoindependiente"/>
        <w:spacing w:before="2"/>
        <w:rPr>
          <w:sz w:val="23"/>
        </w:rPr>
      </w:pPr>
    </w:p>
    <w:p w:rsidR="008A4373" w:rsidRDefault="00187CBB">
      <w:pPr>
        <w:pStyle w:val="Textoindependiente"/>
        <w:spacing w:line="278" w:lineRule="auto"/>
        <w:ind w:left="1901" w:right="121"/>
        <w:jc w:val="both"/>
      </w:pPr>
      <w:r>
        <w:rPr>
          <w:noProof/>
          <w:lang w:val="es-GT" w:eastAsia="es-GT"/>
        </w:rPr>
        <w:drawing>
          <wp:anchor distT="0" distB="0" distL="0" distR="0" simplePos="0" relativeHeight="15730176"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67183" cy="67183"/>
                    </a:xfrm>
                    <a:prstGeom prst="rect">
                      <a:avLst/>
                    </a:prstGeom>
                  </pic:spPr>
                </pic:pic>
              </a:graphicData>
            </a:graphic>
          </wp:anchor>
        </w:drawing>
      </w:r>
      <w:r>
        <w:t>Brindar estricto cumplimiento al procedimiento de Caja Chi</w:t>
      </w:r>
      <w:r>
        <w:t xml:space="preserve">ca, mismo que se encuentra establecido en las Normas Iso. </w:t>
      </w:r>
      <w:hyperlink r:id="rId11">
        <w:r>
          <w:t>http://172.16.0.13/iso9000</w:t>
        </w:r>
      </w:hyperlink>
      <w:r>
        <w:t xml:space="preserve"> con relación a colocar la palabra CANCELADO.</w:t>
      </w:r>
    </w:p>
    <w:p w:rsidR="008A4373" w:rsidRDefault="00187CBB">
      <w:pPr>
        <w:pStyle w:val="Textoindependiente"/>
        <w:spacing w:line="278" w:lineRule="auto"/>
        <w:ind w:left="1901" w:right="123"/>
        <w:jc w:val="both"/>
      </w:pPr>
      <w:r>
        <w:rPr>
          <w:noProof/>
          <w:lang w:val="es-GT" w:eastAsia="es-GT"/>
        </w:rPr>
        <w:drawing>
          <wp:anchor distT="0" distB="0" distL="0" distR="0" simplePos="0" relativeHeight="15730688"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67183" cy="67183"/>
                    </a:xfrm>
                    <a:prstGeom prst="rect">
                      <a:avLst/>
                    </a:prstGeom>
                  </pic:spPr>
                </pic:pic>
              </a:graphicData>
            </a:graphic>
          </wp:anchor>
        </w:drawing>
      </w:r>
      <w:r>
        <w:t>Velar porque los vales de Caja Chica se liquiden en tres días hábiles sin excus</w:t>
      </w:r>
      <w:r>
        <w:t>a alguna, para efecto fotocopia del vale con fecha actualizada.</w:t>
      </w:r>
    </w:p>
    <w:p w:rsidR="008A4373" w:rsidRDefault="008A4373">
      <w:pPr>
        <w:pStyle w:val="Textoindependiente"/>
        <w:spacing w:before="1"/>
        <w:rPr>
          <w:sz w:val="23"/>
        </w:rPr>
      </w:pPr>
    </w:p>
    <w:p w:rsidR="008A4373" w:rsidRDefault="00187CBB">
      <w:pPr>
        <w:pStyle w:val="Textoindependiente"/>
        <w:ind w:left="1301"/>
        <w:jc w:val="both"/>
      </w:pPr>
      <w:r>
        <w:t>Registro tardío en el libro de bancos y conciliación bancaria.</w:t>
      </w:r>
    </w:p>
    <w:p w:rsidR="008A4373" w:rsidRDefault="008A4373">
      <w:pPr>
        <w:pStyle w:val="Textoindependiente"/>
        <w:spacing w:before="2"/>
        <w:rPr>
          <w:sz w:val="27"/>
        </w:rPr>
      </w:pPr>
    </w:p>
    <w:p w:rsidR="008A4373" w:rsidRDefault="00187CBB">
      <w:pPr>
        <w:pStyle w:val="Textoindependiente"/>
        <w:spacing w:line="278" w:lineRule="auto"/>
        <w:ind w:left="1901" w:right="124"/>
        <w:jc w:val="both"/>
      </w:pPr>
      <w:r>
        <w:rPr>
          <w:noProof/>
          <w:lang w:val="es-GT" w:eastAsia="es-GT"/>
        </w:rPr>
        <w:drawing>
          <wp:anchor distT="0" distB="0" distL="0" distR="0" simplePos="0" relativeHeight="15731200"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3" cstate="print"/>
                    <a:stretch>
                      <a:fillRect/>
                    </a:stretch>
                  </pic:blipFill>
                  <pic:spPr>
                    <a:xfrm>
                      <a:off x="0" y="0"/>
                      <a:ext cx="67183" cy="67055"/>
                    </a:xfrm>
                    <a:prstGeom prst="rect">
                      <a:avLst/>
                    </a:prstGeom>
                  </pic:spPr>
                </pic:pic>
              </a:graphicData>
            </a:graphic>
          </wp:anchor>
        </w:drawing>
      </w:r>
      <w:r>
        <w:t>Para el efecto se remite copia de la Cédula Narrativa con fecha de recepción 13 de mayo de 2021, donde se describe cual fue el</w:t>
      </w:r>
      <w:r>
        <w:t xml:space="preserve"> motivo de la entrega tardía...”</w:t>
      </w:r>
    </w:p>
    <w:p w:rsidR="008A4373" w:rsidRDefault="008A4373">
      <w:pPr>
        <w:pStyle w:val="Textoindependiente"/>
        <w:spacing w:before="2"/>
        <w:rPr>
          <w:sz w:val="23"/>
        </w:rPr>
      </w:pPr>
    </w:p>
    <w:p w:rsidR="008A4373" w:rsidRDefault="00187CBB">
      <w:pPr>
        <w:pStyle w:val="Textoindependiente"/>
        <w:spacing w:line="278" w:lineRule="auto"/>
        <w:ind w:left="1301" w:right="121"/>
        <w:jc w:val="both"/>
      </w:pPr>
      <w:r>
        <w:t xml:space="preserve">De </w:t>
      </w:r>
      <w:r>
        <w:rPr>
          <w:spacing w:val="3"/>
        </w:rPr>
        <w:t xml:space="preserve">conformidad </w:t>
      </w:r>
      <w:r>
        <w:rPr>
          <w:spacing w:val="2"/>
        </w:rPr>
        <w:t xml:space="preserve">con </w:t>
      </w:r>
      <w:r>
        <w:t xml:space="preserve">el </w:t>
      </w:r>
      <w:r>
        <w:rPr>
          <w:spacing w:val="3"/>
        </w:rPr>
        <w:t xml:space="preserve">oficio </w:t>
      </w:r>
      <w:r>
        <w:rPr>
          <w:spacing w:val="2"/>
        </w:rPr>
        <w:t xml:space="preserve">No. </w:t>
      </w:r>
      <w:r>
        <w:rPr>
          <w:spacing w:val="3"/>
        </w:rPr>
        <w:t xml:space="preserve">24-2021 REF.ALMACEN/SERVICIOS </w:t>
      </w:r>
      <w:r>
        <w:t>GENERALES IQ/jl de fecha 13 de mayo de 2021, firmado por la Encargada de Servicios Generales a.i dirigido a la auditora actuante, indica literalmente lo siguiente: “…Se hace del conocimiento que con anterioridad se envió a DIDAI la consulta de poder realiz</w:t>
      </w:r>
      <w:r>
        <w:t>ar el traslado del fondo de Supervisión Educativa a la persona que programa, solicita y ejecuta la adquisición de dicho fondo derivado a que es el enlace directo de los profesionales en mención. De esa cuenta según la respuesta enviada al Licenciado Hugo L</w:t>
      </w:r>
      <w:r>
        <w:t>eonel Aquino por parte de la DIDAI, indicando que quedaba bajo la decisión de él cómo Director Departamental, por lo que procedí a trasladar dicho fondo a la Licenciada Victoria Yac, quien no lo acepto y lo devolvió al Director, de tal acción no fui inform</w:t>
      </w:r>
      <w:r>
        <w:t>ada ya que verbalmente posteriormente me indico el Lic Aquino que él lo llevaría. Pero cuando a él le informaron de su despido lo dejo a la Licda. Irma Violeta quien me</w:t>
      </w:r>
      <w:r>
        <w:rPr>
          <w:spacing w:val="16"/>
        </w:rPr>
        <w:t xml:space="preserve"> </w:t>
      </w:r>
      <w:r>
        <w:t>traslado</w:t>
      </w:r>
    </w:p>
    <w:p w:rsidR="008A4373" w:rsidRDefault="008A4373">
      <w:pPr>
        <w:spacing w:line="278" w:lineRule="auto"/>
        <w:jc w:val="both"/>
        <w:sectPr w:rsidR="008A4373">
          <w:pgSz w:w="12240" w:h="15840"/>
          <w:pgMar w:top="1060" w:right="1580" w:bottom="780" w:left="400" w:header="617" w:footer="596" w:gutter="0"/>
          <w:cols w:space="720"/>
        </w:sectPr>
      </w:pPr>
    </w:p>
    <w:p w:rsidR="008A4373" w:rsidRDefault="00187CBB">
      <w:pPr>
        <w:pStyle w:val="Textoindependiente"/>
        <w:spacing w:before="82" w:line="278" w:lineRule="auto"/>
        <w:ind w:left="1301" w:right="121"/>
        <w:jc w:val="both"/>
      </w:pPr>
      <w:r>
        <w:lastRenderedPageBreak/>
        <w:t>nuevamente dicho fondo con oficio REF/DF/SAF/DDEGO/WV/cm No. 019</w:t>
      </w:r>
      <w:r>
        <w:t xml:space="preserve">-2021 de fecha 05 de abril de 2021 donde se indica que nuevamente estaré llevando el control del fondo en mención. Posteriormente con providencia No. DDEGO-086-2021/IVGG/avms, me fueron trasladados varios informes recibidos por la Licenciada Victoria Yac, </w:t>
      </w:r>
      <w:r>
        <w:t>de fechas enero y febrero, instruyéndome a que les fueran entregados a los profesionales de Supervisión Educativa.</w:t>
      </w:r>
    </w:p>
    <w:p w:rsidR="008A4373" w:rsidRDefault="008A4373">
      <w:pPr>
        <w:pStyle w:val="Textoindependiente"/>
        <w:spacing w:before="5"/>
        <w:rPr>
          <w:sz w:val="27"/>
        </w:rPr>
      </w:pPr>
    </w:p>
    <w:p w:rsidR="008A4373" w:rsidRDefault="00187CBB">
      <w:pPr>
        <w:pStyle w:val="Textoindependiente"/>
        <w:spacing w:line="278" w:lineRule="auto"/>
        <w:ind w:left="1301" w:right="123"/>
        <w:jc w:val="both"/>
      </w:pPr>
      <w:r>
        <w:t>Por todo lo antes expuesto y derivado de todo ello, las fechas en que me trasladaron fue que la entrega se realizó tardía, pero no así la re</w:t>
      </w:r>
      <w:r>
        <w:t>cepción acá de dichos informes los cuales fueron entregados en fecha oportuna por lo supervisores, pero el traslado a mi persona si fue tardío. No está de más indicar que en el libro se les dio salida a los cupones lógicamente por fecha no podía hacer entr</w:t>
      </w:r>
      <w:r>
        <w:t>ega del mes de abril sin haber entregado los meses iniciales del año 2021 (enero, febrero, marzo). Fueron preparados por mi persona según el kilometraje reportado y revisado por la Licda. Victoria Yac, quien es la que recibe dichos informes y me son trasla</w:t>
      </w:r>
      <w:r>
        <w:t>dados con oficio solo para que yo como resguardo y entrega proceda a distribuir lo indicado…”</w:t>
      </w:r>
    </w:p>
    <w:p w:rsidR="008A4373" w:rsidRDefault="008A4373">
      <w:pPr>
        <w:pStyle w:val="Textoindependiente"/>
        <w:spacing w:before="3"/>
        <w:rPr>
          <w:sz w:val="27"/>
        </w:rPr>
      </w:pPr>
    </w:p>
    <w:p w:rsidR="008A4373" w:rsidRDefault="00187CBB">
      <w:pPr>
        <w:pStyle w:val="Ttulo1"/>
        <w:jc w:val="both"/>
      </w:pPr>
      <w:r>
        <w:t>Comentario de auditoría interna</w:t>
      </w:r>
    </w:p>
    <w:p w:rsidR="008A4373" w:rsidRDefault="00187CBB">
      <w:pPr>
        <w:pStyle w:val="Textoindependiente"/>
        <w:spacing w:before="57" w:line="278" w:lineRule="auto"/>
        <w:ind w:left="1301" w:right="121"/>
        <w:jc w:val="both"/>
      </w:pPr>
      <w:r>
        <w:t xml:space="preserve">No obstante, la prueba presentada por el Subdirector Administrativo Financiero en cuanto al vale emitido, evidencia que la fecha </w:t>
      </w:r>
      <w:r>
        <w:t>del mismo fue modificada, no descarta el descontrol en la emisión de los mismos ya que el corte se realizó el día 11 de mayo y el vale fue modificado con fecha 13 de mayo 2021, asimismo, la prueba presentada para la elaboración tardía de la conciliación ba</w:t>
      </w:r>
      <w:r>
        <w:t xml:space="preserve">ncaria no </w:t>
      </w:r>
      <w:r>
        <w:rPr>
          <w:spacing w:val="2"/>
        </w:rPr>
        <w:t xml:space="preserve">descarta </w:t>
      </w:r>
      <w:r>
        <w:t xml:space="preserve">que la </w:t>
      </w:r>
      <w:r>
        <w:rPr>
          <w:spacing w:val="2"/>
        </w:rPr>
        <w:t xml:space="preserve">misma </w:t>
      </w:r>
      <w:r>
        <w:t xml:space="preserve">no se </w:t>
      </w:r>
      <w:r>
        <w:rPr>
          <w:spacing w:val="2"/>
        </w:rPr>
        <w:t xml:space="preserve">encontraba actualizada </w:t>
      </w:r>
      <w:r>
        <w:t xml:space="preserve">en el </w:t>
      </w:r>
      <w:r>
        <w:rPr>
          <w:spacing w:val="2"/>
        </w:rPr>
        <w:t xml:space="preserve">momento </w:t>
      </w:r>
      <w:r>
        <w:t xml:space="preserve">de la solicitud. Así también, los comentarios vertidos por la encargada de servicios </w:t>
      </w:r>
      <w:r>
        <w:rPr>
          <w:spacing w:val="2"/>
        </w:rPr>
        <w:t xml:space="preserve">generales </w:t>
      </w:r>
      <w:r>
        <w:t xml:space="preserve">en </w:t>
      </w:r>
      <w:r>
        <w:rPr>
          <w:spacing w:val="2"/>
        </w:rPr>
        <w:t xml:space="preserve">relación </w:t>
      </w:r>
      <w:r>
        <w:t xml:space="preserve">del </w:t>
      </w:r>
      <w:r>
        <w:rPr>
          <w:spacing w:val="2"/>
        </w:rPr>
        <w:t xml:space="preserve">registro </w:t>
      </w:r>
      <w:r>
        <w:t xml:space="preserve">y </w:t>
      </w:r>
      <w:r>
        <w:rPr>
          <w:spacing w:val="2"/>
        </w:rPr>
        <w:t xml:space="preserve">entrega inoportuna </w:t>
      </w:r>
      <w:r>
        <w:t xml:space="preserve">de los </w:t>
      </w:r>
      <w:r>
        <w:rPr>
          <w:spacing w:val="2"/>
        </w:rPr>
        <w:t xml:space="preserve">cupones </w:t>
      </w:r>
      <w:r>
        <w:t>de combustible a los supe</w:t>
      </w:r>
      <w:r>
        <w:t>rvisores educativos confirman las observaciones señaladas, por tal razón las deficiencias se</w:t>
      </w:r>
      <w:r>
        <w:rPr>
          <w:spacing w:val="-8"/>
        </w:rPr>
        <w:t xml:space="preserve"> </w:t>
      </w:r>
      <w:r>
        <w:t>confirman.</w:t>
      </w:r>
    </w:p>
    <w:p w:rsidR="008A4373" w:rsidRDefault="008A4373">
      <w:pPr>
        <w:pStyle w:val="Textoindependiente"/>
        <w:spacing w:before="3"/>
        <w:rPr>
          <w:sz w:val="27"/>
        </w:rPr>
      </w:pPr>
    </w:p>
    <w:p w:rsidR="008A4373" w:rsidRDefault="00187CBB">
      <w:pPr>
        <w:pStyle w:val="Ttulo1"/>
        <w:jc w:val="both"/>
      </w:pPr>
      <w:r>
        <w:t>OTROS COMENTARIOS DE</w:t>
      </w:r>
      <w:r>
        <w:rPr>
          <w:spacing w:val="-27"/>
        </w:rPr>
        <w:t xml:space="preserve"> </w:t>
      </w:r>
      <w:r>
        <w:t>AUDITORIA</w:t>
      </w:r>
    </w:p>
    <w:p w:rsidR="008A4373" w:rsidRDefault="00187CBB">
      <w:pPr>
        <w:pStyle w:val="Textoindependiente"/>
        <w:spacing w:before="56" w:line="278" w:lineRule="auto"/>
        <w:ind w:left="1301" w:right="121"/>
        <w:jc w:val="both"/>
      </w:pPr>
      <w:r>
        <w:t>Las deficiencias mencionadas anteriormente, fueron dadas a conocer mediante acta número DIDAI-05-2021 de fecha 13 de may</w:t>
      </w:r>
      <w:r>
        <w:t>o de 2021, del libro autorizado por Contraloría General de Cuentas, según registro L2 48632 de fecha 17 de febrero de 2020 y como resultado del trabajo reaizado, se fortaleció el control interno, debido a las correcciones efectuadas en los documentos de le</w:t>
      </w:r>
      <w:r>
        <w:t>gítimo abono ya que fue consignado el sello de cancelado en la factura Serie A número 1577 de fecha 19 de abril de 2021.</w:t>
      </w:r>
    </w:p>
    <w:p w:rsidR="008A4373" w:rsidRDefault="008A4373">
      <w:pPr>
        <w:spacing w:line="278" w:lineRule="auto"/>
        <w:jc w:val="both"/>
        <w:sectPr w:rsidR="008A4373">
          <w:pgSz w:w="12240" w:h="15840"/>
          <w:pgMar w:top="1060" w:right="1580" w:bottom="780" w:left="400" w:header="617" w:footer="596" w:gutter="0"/>
          <w:cols w:space="720"/>
        </w:sect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spacing w:before="8"/>
        <w:rPr>
          <w:sz w:val="18"/>
        </w:rPr>
      </w:pPr>
    </w:p>
    <w:p w:rsidR="008A4373" w:rsidRDefault="009B1991">
      <w:pPr>
        <w:tabs>
          <w:tab w:val="left" w:pos="5840"/>
        </w:tabs>
        <w:spacing w:line="20" w:lineRule="exact"/>
        <w:ind w:left="1436"/>
        <w:rPr>
          <w:sz w:val="2"/>
        </w:rPr>
      </w:pPr>
      <w:r>
        <w:rPr>
          <w:noProof/>
          <w:sz w:val="2"/>
          <w:lang w:val="es-GT" w:eastAsia="es-GT"/>
        </w:rPr>
        <mc:AlternateContent>
          <mc:Choice Requires="wpg">
            <w:drawing>
              <wp:inline distT="0" distB="0" distL="0" distR="0">
                <wp:extent cx="1499235" cy="9525"/>
                <wp:effectExtent l="3810" t="635" r="1905" b="0"/>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235" cy="9525"/>
                          <a:chOff x="0" y="0"/>
                          <a:chExt cx="2361" cy="15"/>
                        </a:xfrm>
                      </wpg:grpSpPr>
                      <wps:wsp>
                        <wps:cNvPr id="22" name="Rectangle 9"/>
                        <wps:cNvSpPr>
                          <a:spLocks noChangeArrowheads="1"/>
                        </wps:cNvSpPr>
                        <wps:spPr bwMode="auto">
                          <a:xfrm>
                            <a:off x="0" y="0"/>
                            <a:ext cx="236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A0C428" id="Group 8" o:spid="_x0000_s1026" style="width:118.05pt;height:.75pt;mso-position-horizontal-relative:char;mso-position-vertical-relative:line" coordsize="23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">
                <v:rect id="Rectangle 9" o:spid="_x0000_s1027" style="position:absolute;width:236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anchorlock/>
              </v:group>
            </w:pict>
          </mc:Fallback>
        </mc:AlternateContent>
      </w:r>
      <w:r w:rsidR="00187CBB">
        <w:rPr>
          <w:sz w:val="2"/>
        </w:rPr>
        <w:tab/>
      </w:r>
      <w:r>
        <w:rPr>
          <w:noProof/>
          <w:sz w:val="2"/>
          <w:lang w:val="es-GT" w:eastAsia="es-GT"/>
        </w:rPr>
        <mc:AlternateContent>
          <mc:Choice Requires="wpg">
            <w:drawing>
              <wp:inline distT="0" distB="0" distL="0" distR="0">
                <wp:extent cx="1112520" cy="9525"/>
                <wp:effectExtent l="0" t="635" r="1905" b="0"/>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9525"/>
                          <a:chOff x="0" y="0"/>
                          <a:chExt cx="1752" cy="15"/>
                        </a:xfrm>
                      </wpg:grpSpPr>
                      <wps:wsp>
                        <wps:cNvPr id="20" name="Rectangle 7"/>
                        <wps:cNvSpPr>
                          <a:spLocks noChangeArrowheads="1"/>
                        </wps:cNvSpPr>
                        <wps:spPr bwMode="auto">
                          <a:xfrm>
                            <a:off x="0" y="0"/>
                            <a:ext cx="175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98304B" id="Group 6" o:spid="_x0000_s1026" style="width:87.6pt;height:.75pt;mso-position-horizontal-relative:char;mso-position-vertical-relative:line" coordsize="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">
                <v:rect id="Rectangle 7" o:spid="_x0000_s1027" style="position:absolute;width:175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anchorlock/>
              </v:group>
            </w:pict>
          </mc:Fallback>
        </mc:AlternateContent>
      </w:r>
    </w:p>
    <w:p w:rsidR="008A4373" w:rsidRDefault="008A4373">
      <w:pPr>
        <w:spacing w:line="20" w:lineRule="exact"/>
        <w:rPr>
          <w:sz w:val="2"/>
        </w:rPr>
        <w:sectPr w:rsidR="008A4373">
          <w:pgSz w:w="12240" w:h="15840"/>
          <w:pgMar w:top="1060" w:right="1580" w:bottom="780" w:left="400" w:header="617" w:footer="596" w:gutter="0"/>
          <w:cols w:space="720"/>
        </w:sectPr>
      </w:pPr>
    </w:p>
    <w:p w:rsidR="008A4373" w:rsidRDefault="00187CBB">
      <w:pPr>
        <w:spacing w:before="19"/>
        <w:ind w:left="1451"/>
        <w:rPr>
          <w:sz w:val="14"/>
        </w:rPr>
      </w:pPr>
      <w:r>
        <w:rPr>
          <w:sz w:val="14"/>
        </w:rPr>
        <w:lastRenderedPageBreak/>
        <w:t>JASMIN DARDANE GARCIA REYES</w:t>
      </w:r>
    </w:p>
    <w:p w:rsidR="008A4373" w:rsidRDefault="00187CBB">
      <w:pPr>
        <w:spacing w:before="86"/>
        <w:ind w:left="1451"/>
        <w:rPr>
          <w:sz w:val="14"/>
        </w:rPr>
      </w:pPr>
      <w:r>
        <w:rPr>
          <w:sz w:val="14"/>
        </w:rPr>
        <w:t>Auditor</w:t>
      </w:r>
    </w:p>
    <w:p w:rsidR="008A4373" w:rsidRDefault="00187CBB">
      <w:pPr>
        <w:spacing w:before="19"/>
        <w:ind w:left="1451"/>
        <w:rPr>
          <w:sz w:val="14"/>
        </w:rPr>
      </w:pPr>
      <w:r>
        <w:br w:type="column"/>
      </w:r>
      <w:r>
        <w:rPr>
          <w:sz w:val="14"/>
        </w:rPr>
        <w:lastRenderedPageBreak/>
        <w:t>JORGE EFRAIN YOC COY</w:t>
      </w:r>
    </w:p>
    <w:p w:rsidR="008A4373" w:rsidRDefault="00187CBB">
      <w:pPr>
        <w:spacing w:before="86"/>
        <w:ind w:left="1451"/>
        <w:rPr>
          <w:sz w:val="14"/>
        </w:rPr>
      </w:pPr>
      <w:r>
        <w:rPr>
          <w:sz w:val="14"/>
        </w:rPr>
        <w:t>Supervisor</w:t>
      </w:r>
    </w:p>
    <w:p w:rsidR="008A4373" w:rsidRDefault="008A4373">
      <w:pPr>
        <w:rPr>
          <w:sz w:val="14"/>
        </w:rPr>
        <w:sectPr w:rsidR="008A4373">
          <w:type w:val="continuous"/>
          <w:pgSz w:w="12240" w:h="15840"/>
          <w:pgMar w:top="1080" w:right="1580" w:bottom="0" w:left="400" w:header="720" w:footer="720" w:gutter="0"/>
          <w:cols w:num="2" w:space="720" w:equalWidth="0">
            <w:col w:w="3819" w:space="585"/>
            <w:col w:w="5856"/>
          </w:cols>
        </w:sect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spacing w:before="1"/>
        <w:rPr>
          <w:sz w:val="20"/>
        </w:rPr>
      </w:pPr>
    </w:p>
    <w:p w:rsidR="008A4373" w:rsidRDefault="009B1991">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0" r="0" b="635"/>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8"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D1288A"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w10:anchorlock/>
              </v:group>
            </w:pict>
          </mc:Fallback>
        </mc:AlternateContent>
      </w:r>
      <w:r w:rsidR="00187CBB">
        <w:rPr>
          <w:sz w:val="2"/>
        </w:rPr>
        <w:tab/>
      </w:r>
      <w:r>
        <w:rPr>
          <w:noProof/>
          <w:sz w:val="2"/>
          <w:lang w:val="es-GT" w:eastAsia="es-GT"/>
        </w:rPr>
        <mc:AlternateContent>
          <mc:Choice Requires="wpg">
            <w:drawing>
              <wp:inline distT="0" distB="0" distL="0" distR="0">
                <wp:extent cx="1449070" cy="9525"/>
                <wp:effectExtent l="0" t="0" r="0" b="635"/>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6"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1F4F47"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anchorlock/>
              </v:group>
            </w:pict>
          </mc:Fallback>
        </mc:AlternateContent>
      </w:r>
    </w:p>
    <w:p w:rsidR="008A4373" w:rsidRDefault="008A4373">
      <w:pPr>
        <w:spacing w:line="20" w:lineRule="exact"/>
        <w:rPr>
          <w:sz w:val="2"/>
        </w:rPr>
        <w:sectPr w:rsidR="008A4373">
          <w:type w:val="continuous"/>
          <w:pgSz w:w="12240" w:h="15840"/>
          <w:pgMar w:top="1080" w:right="1580" w:bottom="0" w:left="400" w:header="720" w:footer="720" w:gutter="0"/>
          <w:cols w:space="720"/>
        </w:sectPr>
      </w:pPr>
    </w:p>
    <w:p w:rsidR="008A4373" w:rsidRDefault="00187CBB">
      <w:pPr>
        <w:spacing w:before="19"/>
        <w:ind w:left="1451"/>
        <w:rPr>
          <w:sz w:val="14"/>
        </w:rPr>
      </w:pPr>
      <w:r>
        <w:rPr>
          <w:sz w:val="14"/>
        </w:rPr>
        <w:lastRenderedPageBreak/>
        <w:t>MILDRED LORENA FUENTES DE LEON</w:t>
      </w:r>
    </w:p>
    <w:p w:rsidR="008A4373" w:rsidRDefault="00187CBB">
      <w:pPr>
        <w:spacing w:before="86"/>
        <w:ind w:left="1451"/>
        <w:rPr>
          <w:sz w:val="14"/>
        </w:rPr>
      </w:pPr>
      <w:r>
        <w:rPr>
          <w:sz w:val="14"/>
        </w:rPr>
        <w:t>Sub Director</w:t>
      </w:r>
    </w:p>
    <w:p w:rsidR="008A4373" w:rsidRDefault="00187CBB">
      <w:pPr>
        <w:spacing w:before="19"/>
        <w:ind w:left="1451"/>
        <w:rPr>
          <w:sz w:val="14"/>
        </w:rPr>
      </w:pPr>
      <w:r>
        <w:br w:type="column"/>
      </w:r>
      <w:r>
        <w:rPr>
          <w:sz w:val="14"/>
        </w:rPr>
        <w:lastRenderedPageBreak/>
        <w:t>JULIA VICTORIA MONZON PEREZ</w:t>
      </w:r>
    </w:p>
    <w:p w:rsidR="008A4373" w:rsidRDefault="00187CBB">
      <w:pPr>
        <w:spacing w:before="86"/>
        <w:ind w:left="1451"/>
        <w:rPr>
          <w:sz w:val="14"/>
        </w:rPr>
      </w:pPr>
      <w:r>
        <w:rPr>
          <w:sz w:val="14"/>
        </w:rPr>
        <w:t>Director</w:t>
      </w:r>
    </w:p>
    <w:p w:rsidR="008A4373" w:rsidRDefault="008A4373">
      <w:pPr>
        <w:rPr>
          <w:sz w:val="14"/>
        </w:rPr>
        <w:sectPr w:rsidR="008A4373">
          <w:type w:val="continuous"/>
          <w:pgSz w:w="12240" w:h="15840"/>
          <w:pgMar w:top="1080" w:right="1580" w:bottom="0" w:left="400" w:header="720" w:footer="720" w:gutter="0"/>
          <w:cols w:num="2" w:space="720" w:equalWidth="0">
            <w:col w:w="4083" w:space="321"/>
            <w:col w:w="5856"/>
          </w:cols>
        </w:sectPr>
      </w:pPr>
    </w:p>
    <w:p w:rsidR="008A4373" w:rsidRDefault="00187CBB">
      <w:pPr>
        <w:pStyle w:val="Ttulo1"/>
        <w:spacing w:before="82"/>
      </w:pPr>
      <w:bookmarkStart w:id="4" w:name="_TOC_250000"/>
      <w:bookmarkEnd w:id="4"/>
      <w:r>
        <w:lastRenderedPageBreak/>
        <w:t>ANEXOS</w:t>
      </w:r>
    </w:p>
    <w:p w:rsidR="008A4373" w:rsidRDefault="008A4373">
      <w:pPr>
        <w:pStyle w:val="Textoindependiente"/>
        <w:spacing w:before="1"/>
        <w:rPr>
          <w:b/>
          <w:sz w:val="29"/>
        </w:rPr>
      </w:pPr>
    </w:p>
    <w:p w:rsidR="008A4373" w:rsidRDefault="00187CBB">
      <w:pPr>
        <w:spacing w:before="94"/>
        <w:ind w:left="1236"/>
        <w:jc w:val="center"/>
        <w:rPr>
          <w:sz w:val="16"/>
        </w:rPr>
      </w:pPr>
      <w:r>
        <w:rPr>
          <w:sz w:val="16"/>
        </w:rPr>
        <w:t>.</w:t>
      </w: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8A4373">
      <w:pPr>
        <w:pStyle w:val="Textoindependiente"/>
        <w:rPr>
          <w:sz w:val="20"/>
        </w:rPr>
      </w:pPr>
    </w:p>
    <w:p w:rsidR="008A4373" w:rsidRDefault="00187CBB">
      <w:pPr>
        <w:pStyle w:val="Textoindependiente"/>
        <w:spacing w:before="9"/>
        <w:rPr>
          <w:sz w:val="14"/>
        </w:rPr>
      </w:pPr>
      <w:r>
        <w:rPr>
          <w:noProof/>
          <w:lang w:val="es-GT" w:eastAsia="es-GT"/>
        </w:rPr>
        <w:drawing>
          <wp:anchor distT="0" distB="0" distL="0" distR="0" simplePos="0" relativeHeight="10" behindDoc="0" locked="0" layoutInCell="1" allowOverlap="1">
            <wp:simplePos x="0" y="0"/>
            <wp:positionH relativeFrom="page">
              <wp:posOffset>1862641</wp:posOffset>
            </wp:positionH>
            <wp:positionV relativeFrom="paragraph">
              <wp:posOffset>132912</wp:posOffset>
            </wp:positionV>
            <wp:extent cx="4393602" cy="3547110"/>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4" cstate="print"/>
                    <a:stretch>
                      <a:fillRect/>
                    </a:stretch>
                  </pic:blipFill>
                  <pic:spPr>
                    <a:xfrm>
                      <a:off x="0" y="0"/>
                      <a:ext cx="4393602" cy="3547110"/>
                    </a:xfrm>
                    <a:prstGeom prst="rect">
                      <a:avLst/>
                    </a:prstGeom>
                  </pic:spPr>
                </pic:pic>
              </a:graphicData>
            </a:graphic>
          </wp:anchor>
        </w:drawing>
      </w:r>
    </w:p>
    <w:sectPr w:rsidR="008A4373">
      <w:pgSz w:w="12240" w:h="15840"/>
      <w:pgMar w:top="1060" w:right="1580" w:bottom="780" w:left="400" w:header="617" w:footer="5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CBB" w:rsidRDefault="00187CBB">
      <w:r>
        <w:separator/>
      </w:r>
    </w:p>
  </w:endnote>
  <w:endnote w:type="continuationSeparator" w:id="0">
    <w:p w:rsidR="00187CBB" w:rsidRDefault="0018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373" w:rsidRDefault="009B1991">
    <w:pPr>
      <w:pStyle w:val="Textoindependiente"/>
      <w:spacing w:line="14" w:lineRule="auto"/>
      <w:rPr>
        <w:sz w:val="20"/>
      </w:rPr>
    </w:pPr>
    <w:r>
      <w:rPr>
        <w:noProof/>
        <w:lang w:val="es-GT" w:eastAsia="es-GT"/>
      </w:rPr>
      <mc:AlternateContent>
        <mc:Choice Requires="wpg">
          <w:drawing>
            <wp:anchor distT="0" distB="0" distL="114300" distR="114300" simplePos="0" relativeHeight="487243264"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8"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10B22C" id="Group 3" o:spid="_x0000_s1026" style="position:absolute;margin-left:25pt;margin-top:748.2pt;width:502pt;height:28.8pt;z-index:-16073216;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KZr8A&#10;AADaAAAADwAAAGRycy9kb3ducmV2LnhtbERPy4rCMBTdC/MP4Q64EU0dfFGNMg6IA4JvXF+aa1um&#10;uQlN1Pr3k4Xg8nDes0VjKnGn2peWFfR7CQjizOqScwXn06o7AeEDssbKMil4kofF/KM1w1TbBx/o&#10;fgy5iCHsU1RQhOBSKX1WkEHfs444cldbGwwR1rnUNT5iuKnkV5KMpMGSY0OBjn4Kyv6ON6Pg5Px4&#10;Jy+d5QE326Uc7If9dXBKtT+b7ymIQE14i1/uX60gbo1X4g2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u4pmvwAAANoAAAAPAAAAAAAAAAAAAAAAAJgCAABkcnMvZG93bnJl&#10;di54bWxQSwUGAAAAAAQABAD1AAAAhAM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fYbfDAAAA2wAAAA8AAABkcnMvZG93bnJldi54bWxEj0FrAjEQhe9C/0OYQm+a1YPIapQqKtKL&#10;VkvpcdhMd5duJksSNf33nYPQ2wzvzXvfLFbZdepGIbaeDYxHBSjiytuWawMfl91wBiomZIudZzLw&#10;SxFWy6fBAkvr7/xOt3OqlYRwLNFAk1Jfah2rhhzGke+JRfv2wWGSNdTaBrxLuOv0pCim2mHL0tBg&#10;T5uGqp/z1RnYt+kUju7ttP28fo1pMltvi5yNeXnOr3NQiXL6Nz+uD1bwhV5+kQH0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99ht8MAAADbAAAADwAAAAAAAAAAAAAAAACf&#10;AgAAZHJzL2Rvd25yZXYueG1sUEsFBgAAAAAEAAQA9wAAAI8DA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243776"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373" w:rsidRDefault="00187CBB">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55.75pt;margin-top:754.4pt;width:98.45pt;height:9.85pt;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8A4373" w:rsidRDefault="00187CBB">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244288" behindDoc="1" locked="0" layoutInCell="1" allowOverlap="1">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373" w:rsidRDefault="00187CBB">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9B1991">
                            <w:rPr>
                              <w:noProof/>
                              <w:color w:val="666666"/>
                              <w:sz w:val="1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501.8pt;margin-top:754.4pt;width:28.2pt;height:9.85pt;z-index:-160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RHrw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" filled="f" stroked="f">
              <v:textbox inset="0,0,0,0">
                <w:txbxContent>
                  <w:p w:rsidR="008A4373" w:rsidRDefault="00187CBB">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9B1991">
                      <w:rPr>
                        <w:noProof/>
                        <w:color w:val="666666"/>
                        <w:sz w:val="14"/>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CBB" w:rsidRDefault="00187CBB">
      <w:r>
        <w:separator/>
      </w:r>
    </w:p>
  </w:footnote>
  <w:footnote w:type="continuationSeparator" w:id="0">
    <w:p w:rsidR="00187CBB" w:rsidRDefault="00187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373" w:rsidRDefault="009B1991">
    <w:pPr>
      <w:pStyle w:val="Textoindependiente"/>
      <w:spacing w:line="14" w:lineRule="auto"/>
      <w:rPr>
        <w:sz w:val="20"/>
      </w:rPr>
    </w:pPr>
    <w:r>
      <w:rPr>
        <w:noProof/>
        <w:lang w:val="es-GT" w:eastAsia="es-GT"/>
      </w:rPr>
      <mc:AlternateContent>
        <mc:Choice Requires="wps">
          <w:drawing>
            <wp:anchor distT="0" distB="0" distL="114300" distR="114300" simplePos="0" relativeHeight="487241728"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C118" id="Freeform 8" o:spid="_x0000_s1026" style="position:absolute;margin-left:85.05pt;margin-top:40.1pt;width:442pt;height:.75pt;z-index:-1607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242240"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373" w:rsidRDefault="00187CBB">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84.05pt;margin-top:30.5pt;width:72.75pt;height:9.85pt;z-index:-1607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GZrA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" filled="f" stroked="f">
              <v:textbox inset="0,0,0,0">
                <w:txbxContent>
                  <w:p w:rsidR="008A4373" w:rsidRDefault="00187CBB">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242752"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373" w:rsidRDefault="00187CBB">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29.45pt;margin-top:30.5pt;width:98.55pt;height:9.85pt;z-index:-1607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5mFrgIAALE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Dn3mYWuAgAAsQUAAA4AAAAA&#10;AAAAAAAAAAAALgIAAGRycy9lMm9Eb2MueG1sUEsBAi0AFAAGAAgAAAAhAOzyPhneAAAACgEAAA8A&#10;AAAAAAAAAAAAAAAACAUAAGRycy9kb3ducmV2LnhtbFBLBQYAAAAABAAEAPMAAAATBgAAAAA=&#10;" filled="f" stroked="f">
              <v:textbox inset="0,0,0,0">
                <w:txbxContent>
                  <w:p w:rsidR="008A4373" w:rsidRDefault="00187CBB">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80BA5"/>
    <w:multiLevelType w:val="hybridMultilevel"/>
    <w:tmpl w:val="BEE045A6"/>
    <w:lvl w:ilvl="0" w:tplc="86C6F640">
      <w:start w:val="1"/>
      <w:numFmt w:val="decimal"/>
      <w:lvlText w:val="%1."/>
      <w:lvlJc w:val="left"/>
      <w:pPr>
        <w:ind w:left="1901" w:hanging="333"/>
        <w:jc w:val="left"/>
      </w:pPr>
      <w:rPr>
        <w:rFonts w:ascii="Arial" w:eastAsia="Arial" w:hAnsi="Arial" w:cs="Arial" w:hint="default"/>
        <w:spacing w:val="-1"/>
        <w:w w:val="100"/>
        <w:sz w:val="24"/>
        <w:szCs w:val="24"/>
        <w:lang w:val="es-ES" w:eastAsia="en-US" w:bidi="ar-SA"/>
      </w:rPr>
    </w:lvl>
    <w:lvl w:ilvl="1" w:tplc="9208D34C">
      <w:numFmt w:val="bullet"/>
      <w:lvlText w:val="•"/>
      <w:lvlJc w:val="left"/>
      <w:pPr>
        <w:ind w:left="2736" w:hanging="333"/>
      </w:pPr>
      <w:rPr>
        <w:rFonts w:hint="default"/>
        <w:lang w:val="es-ES" w:eastAsia="en-US" w:bidi="ar-SA"/>
      </w:rPr>
    </w:lvl>
    <w:lvl w:ilvl="2" w:tplc="C2665D20">
      <w:numFmt w:val="bullet"/>
      <w:lvlText w:val="•"/>
      <w:lvlJc w:val="left"/>
      <w:pPr>
        <w:ind w:left="3572" w:hanging="333"/>
      </w:pPr>
      <w:rPr>
        <w:rFonts w:hint="default"/>
        <w:lang w:val="es-ES" w:eastAsia="en-US" w:bidi="ar-SA"/>
      </w:rPr>
    </w:lvl>
    <w:lvl w:ilvl="3" w:tplc="14E4C06C">
      <w:numFmt w:val="bullet"/>
      <w:lvlText w:val="•"/>
      <w:lvlJc w:val="left"/>
      <w:pPr>
        <w:ind w:left="4408" w:hanging="333"/>
      </w:pPr>
      <w:rPr>
        <w:rFonts w:hint="default"/>
        <w:lang w:val="es-ES" w:eastAsia="en-US" w:bidi="ar-SA"/>
      </w:rPr>
    </w:lvl>
    <w:lvl w:ilvl="4" w:tplc="71BA785A">
      <w:numFmt w:val="bullet"/>
      <w:lvlText w:val="•"/>
      <w:lvlJc w:val="left"/>
      <w:pPr>
        <w:ind w:left="5244" w:hanging="333"/>
      </w:pPr>
      <w:rPr>
        <w:rFonts w:hint="default"/>
        <w:lang w:val="es-ES" w:eastAsia="en-US" w:bidi="ar-SA"/>
      </w:rPr>
    </w:lvl>
    <w:lvl w:ilvl="5" w:tplc="73526A3A">
      <w:numFmt w:val="bullet"/>
      <w:lvlText w:val="•"/>
      <w:lvlJc w:val="left"/>
      <w:pPr>
        <w:ind w:left="6080" w:hanging="333"/>
      </w:pPr>
      <w:rPr>
        <w:rFonts w:hint="default"/>
        <w:lang w:val="es-ES" w:eastAsia="en-US" w:bidi="ar-SA"/>
      </w:rPr>
    </w:lvl>
    <w:lvl w:ilvl="6" w:tplc="8C18DCB6">
      <w:numFmt w:val="bullet"/>
      <w:lvlText w:val="•"/>
      <w:lvlJc w:val="left"/>
      <w:pPr>
        <w:ind w:left="6916" w:hanging="333"/>
      </w:pPr>
      <w:rPr>
        <w:rFonts w:hint="default"/>
        <w:lang w:val="es-ES" w:eastAsia="en-US" w:bidi="ar-SA"/>
      </w:rPr>
    </w:lvl>
    <w:lvl w:ilvl="7" w:tplc="D4E0287E">
      <w:numFmt w:val="bullet"/>
      <w:lvlText w:val="•"/>
      <w:lvlJc w:val="left"/>
      <w:pPr>
        <w:ind w:left="7752" w:hanging="333"/>
      </w:pPr>
      <w:rPr>
        <w:rFonts w:hint="default"/>
        <w:lang w:val="es-ES" w:eastAsia="en-US" w:bidi="ar-SA"/>
      </w:rPr>
    </w:lvl>
    <w:lvl w:ilvl="8" w:tplc="B33EF8EA">
      <w:numFmt w:val="bullet"/>
      <w:lvlText w:val="•"/>
      <w:lvlJc w:val="left"/>
      <w:pPr>
        <w:ind w:left="8588" w:hanging="333"/>
      </w:pPr>
      <w:rPr>
        <w:rFonts w:hint="default"/>
        <w:lang w:val="es-ES" w:eastAsia="en-US" w:bidi="ar-SA"/>
      </w:rPr>
    </w:lvl>
  </w:abstractNum>
  <w:abstractNum w:abstractNumId="1">
    <w:nsid w:val="16394F36"/>
    <w:multiLevelType w:val="hybridMultilevel"/>
    <w:tmpl w:val="2780E180"/>
    <w:lvl w:ilvl="0" w:tplc="8788EC38">
      <w:start w:val="1"/>
      <w:numFmt w:val="decimal"/>
      <w:lvlText w:val="%1."/>
      <w:lvlJc w:val="left"/>
      <w:pPr>
        <w:ind w:left="1901" w:hanging="333"/>
        <w:jc w:val="left"/>
      </w:pPr>
      <w:rPr>
        <w:rFonts w:ascii="Arial" w:eastAsia="Arial" w:hAnsi="Arial" w:cs="Arial" w:hint="default"/>
        <w:spacing w:val="-26"/>
        <w:w w:val="100"/>
        <w:sz w:val="24"/>
        <w:szCs w:val="24"/>
        <w:lang w:val="es-ES" w:eastAsia="en-US" w:bidi="ar-SA"/>
      </w:rPr>
    </w:lvl>
    <w:lvl w:ilvl="1" w:tplc="DE20316A">
      <w:numFmt w:val="bullet"/>
      <w:lvlText w:val="•"/>
      <w:lvlJc w:val="left"/>
      <w:pPr>
        <w:ind w:left="2736" w:hanging="333"/>
      </w:pPr>
      <w:rPr>
        <w:rFonts w:hint="default"/>
        <w:lang w:val="es-ES" w:eastAsia="en-US" w:bidi="ar-SA"/>
      </w:rPr>
    </w:lvl>
    <w:lvl w:ilvl="2" w:tplc="217ABAB4">
      <w:numFmt w:val="bullet"/>
      <w:lvlText w:val="•"/>
      <w:lvlJc w:val="left"/>
      <w:pPr>
        <w:ind w:left="3572" w:hanging="333"/>
      </w:pPr>
      <w:rPr>
        <w:rFonts w:hint="default"/>
        <w:lang w:val="es-ES" w:eastAsia="en-US" w:bidi="ar-SA"/>
      </w:rPr>
    </w:lvl>
    <w:lvl w:ilvl="3" w:tplc="058E59C8">
      <w:numFmt w:val="bullet"/>
      <w:lvlText w:val="•"/>
      <w:lvlJc w:val="left"/>
      <w:pPr>
        <w:ind w:left="4408" w:hanging="333"/>
      </w:pPr>
      <w:rPr>
        <w:rFonts w:hint="default"/>
        <w:lang w:val="es-ES" w:eastAsia="en-US" w:bidi="ar-SA"/>
      </w:rPr>
    </w:lvl>
    <w:lvl w:ilvl="4" w:tplc="E30A7428">
      <w:numFmt w:val="bullet"/>
      <w:lvlText w:val="•"/>
      <w:lvlJc w:val="left"/>
      <w:pPr>
        <w:ind w:left="5244" w:hanging="333"/>
      </w:pPr>
      <w:rPr>
        <w:rFonts w:hint="default"/>
        <w:lang w:val="es-ES" w:eastAsia="en-US" w:bidi="ar-SA"/>
      </w:rPr>
    </w:lvl>
    <w:lvl w:ilvl="5" w:tplc="C0BEB9AE">
      <w:numFmt w:val="bullet"/>
      <w:lvlText w:val="•"/>
      <w:lvlJc w:val="left"/>
      <w:pPr>
        <w:ind w:left="6080" w:hanging="333"/>
      </w:pPr>
      <w:rPr>
        <w:rFonts w:hint="default"/>
        <w:lang w:val="es-ES" w:eastAsia="en-US" w:bidi="ar-SA"/>
      </w:rPr>
    </w:lvl>
    <w:lvl w:ilvl="6" w:tplc="F6E8D340">
      <w:numFmt w:val="bullet"/>
      <w:lvlText w:val="•"/>
      <w:lvlJc w:val="left"/>
      <w:pPr>
        <w:ind w:left="6916" w:hanging="333"/>
      </w:pPr>
      <w:rPr>
        <w:rFonts w:hint="default"/>
        <w:lang w:val="es-ES" w:eastAsia="en-US" w:bidi="ar-SA"/>
      </w:rPr>
    </w:lvl>
    <w:lvl w:ilvl="7" w:tplc="DE9C92AC">
      <w:numFmt w:val="bullet"/>
      <w:lvlText w:val="•"/>
      <w:lvlJc w:val="left"/>
      <w:pPr>
        <w:ind w:left="7752" w:hanging="333"/>
      </w:pPr>
      <w:rPr>
        <w:rFonts w:hint="default"/>
        <w:lang w:val="es-ES" w:eastAsia="en-US" w:bidi="ar-SA"/>
      </w:rPr>
    </w:lvl>
    <w:lvl w:ilvl="8" w:tplc="4D06555E">
      <w:numFmt w:val="bullet"/>
      <w:lvlText w:val="•"/>
      <w:lvlJc w:val="left"/>
      <w:pPr>
        <w:ind w:left="8588" w:hanging="333"/>
      </w:pPr>
      <w:rPr>
        <w:rFonts w:hint="default"/>
        <w:lang w:val="es-ES" w:eastAsia="en-US" w:bidi="ar-SA"/>
      </w:rPr>
    </w:lvl>
  </w:abstractNum>
  <w:abstractNum w:abstractNumId="2">
    <w:nsid w:val="7A3B7812"/>
    <w:multiLevelType w:val="hybridMultilevel"/>
    <w:tmpl w:val="5660FC62"/>
    <w:lvl w:ilvl="0" w:tplc="F51E09B2">
      <w:start w:val="1"/>
      <w:numFmt w:val="decimal"/>
      <w:lvlText w:val="%1."/>
      <w:lvlJc w:val="left"/>
      <w:pPr>
        <w:ind w:left="1901" w:hanging="333"/>
        <w:jc w:val="left"/>
      </w:pPr>
      <w:rPr>
        <w:rFonts w:ascii="Arial" w:eastAsia="Arial" w:hAnsi="Arial" w:cs="Arial" w:hint="default"/>
        <w:spacing w:val="-1"/>
        <w:w w:val="100"/>
        <w:sz w:val="24"/>
        <w:szCs w:val="24"/>
        <w:lang w:val="es-ES" w:eastAsia="en-US" w:bidi="ar-SA"/>
      </w:rPr>
    </w:lvl>
    <w:lvl w:ilvl="1" w:tplc="6BEC9896">
      <w:numFmt w:val="bullet"/>
      <w:lvlText w:val="•"/>
      <w:lvlJc w:val="left"/>
      <w:pPr>
        <w:ind w:left="2736" w:hanging="333"/>
      </w:pPr>
      <w:rPr>
        <w:rFonts w:hint="default"/>
        <w:lang w:val="es-ES" w:eastAsia="en-US" w:bidi="ar-SA"/>
      </w:rPr>
    </w:lvl>
    <w:lvl w:ilvl="2" w:tplc="1CCC1EB8">
      <w:numFmt w:val="bullet"/>
      <w:lvlText w:val="•"/>
      <w:lvlJc w:val="left"/>
      <w:pPr>
        <w:ind w:left="3572" w:hanging="333"/>
      </w:pPr>
      <w:rPr>
        <w:rFonts w:hint="default"/>
        <w:lang w:val="es-ES" w:eastAsia="en-US" w:bidi="ar-SA"/>
      </w:rPr>
    </w:lvl>
    <w:lvl w:ilvl="3" w:tplc="ECC49AB0">
      <w:numFmt w:val="bullet"/>
      <w:lvlText w:val="•"/>
      <w:lvlJc w:val="left"/>
      <w:pPr>
        <w:ind w:left="4408" w:hanging="333"/>
      </w:pPr>
      <w:rPr>
        <w:rFonts w:hint="default"/>
        <w:lang w:val="es-ES" w:eastAsia="en-US" w:bidi="ar-SA"/>
      </w:rPr>
    </w:lvl>
    <w:lvl w:ilvl="4" w:tplc="E11C6EF8">
      <w:numFmt w:val="bullet"/>
      <w:lvlText w:val="•"/>
      <w:lvlJc w:val="left"/>
      <w:pPr>
        <w:ind w:left="5244" w:hanging="333"/>
      </w:pPr>
      <w:rPr>
        <w:rFonts w:hint="default"/>
        <w:lang w:val="es-ES" w:eastAsia="en-US" w:bidi="ar-SA"/>
      </w:rPr>
    </w:lvl>
    <w:lvl w:ilvl="5" w:tplc="C03E9054">
      <w:numFmt w:val="bullet"/>
      <w:lvlText w:val="•"/>
      <w:lvlJc w:val="left"/>
      <w:pPr>
        <w:ind w:left="6080" w:hanging="333"/>
      </w:pPr>
      <w:rPr>
        <w:rFonts w:hint="default"/>
        <w:lang w:val="es-ES" w:eastAsia="en-US" w:bidi="ar-SA"/>
      </w:rPr>
    </w:lvl>
    <w:lvl w:ilvl="6" w:tplc="75907BF4">
      <w:numFmt w:val="bullet"/>
      <w:lvlText w:val="•"/>
      <w:lvlJc w:val="left"/>
      <w:pPr>
        <w:ind w:left="6916" w:hanging="333"/>
      </w:pPr>
      <w:rPr>
        <w:rFonts w:hint="default"/>
        <w:lang w:val="es-ES" w:eastAsia="en-US" w:bidi="ar-SA"/>
      </w:rPr>
    </w:lvl>
    <w:lvl w:ilvl="7" w:tplc="B434AFB2">
      <w:numFmt w:val="bullet"/>
      <w:lvlText w:val="•"/>
      <w:lvlJc w:val="left"/>
      <w:pPr>
        <w:ind w:left="7752" w:hanging="333"/>
      </w:pPr>
      <w:rPr>
        <w:rFonts w:hint="default"/>
        <w:lang w:val="es-ES" w:eastAsia="en-US" w:bidi="ar-SA"/>
      </w:rPr>
    </w:lvl>
    <w:lvl w:ilvl="8" w:tplc="CA22F366">
      <w:numFmt w:val="bullet"/>
      <w:lvlText w:val="•"/>
      <w:lvlJc w:val="left"/>
      <w:pPr>
        <w:ind w:left="8588" w:hanging="333"/>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73"/>
    <w:rsid w:val="00187CBB"/>
    <w:rsid w:val="008A4373"/>
    <w:rsid w:val="009B199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340031-1638-4E78-BBA4-B7466454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DC2">
    <w:name w:val="toc 2"/>
    <w:basedOn w:val="Normal"/>
    <w:uiPriority w:val="1"/>
    <w:qFormat/>
    <w:pPr>
      <w:spacing w:before="154"/>
      <w:ind w:left="1346"/>
    </w:pPr>
    <w:rPr>
      <w:b/>
      <w:bCs/>
      <w:i/>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901" w:right="123" w:hanging="333"/>
    </w:pPr>
  </w:style>
  <w:style w:type="paragraph" w:customStyle="1" w:styleId="TableParagraph">
    <w:name w:val="Table Paragraph"/>
    <w:basedOn w:val="Normal"/>
    <w:uiPriority w:val="1"/>
    <w:qFormat/>
    <w:pPr>
      <w:spacing w:before="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72.16.0.13/iso90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2765</Words>
  <Characters>15209</Characters>
  <Application>Microsoft Office Word</Application>
  <DocSecurity>0</DocSecurity>
  <Lines>126</Lines>
  <Paragraphs>35</Paragraphs>
  <ScaleCrop>false</ScaleCrop>
  <Company>MINEDUC</Company>
  <LinksUpToDate>false</LinksUpToDate>
  <CharactersWithSpaces>17939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2021-06-29T15:10:00Z</dcterms:created>
  <dcterms:modified xsi:type="dcterms:W3CDTF">2021-06-29T15:10:00Z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2021-06-29T00:00:00Z</vt:filetime>
  </property>
</Properties>
</file>