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5B91" w14:textId="77777777" w:rsidR="003C30AD" w:rsidRDefault="00F661E1">
      <w:pPr>
        <w:pStyle w:val="Ttulo1"/>
        <w:spacing w:before="71"/>
        <w:ind w:left="4672"/>
      </w:pPr>
      <w:r>
        <w:t>Guatemala, 03 de septiembre de 2021</w:t>
      </w:r>
    </w:p>
    <w:p w14:paraId="080EA611" w14:textId="77777777" w:rsidR="003C30AD" w:rsidRDefault="003C30AD">
      <w:pPr>
        <w:pStyle w:val="Textoindependiente"/>
        <w:rPr>
          <w:b/>
          <w:sz w:val="20"/>
        </w:rPr>
      </w:pPr>
    </w:p>
    <w:p w14:paraId="35058C3B" w14:textId="77777777" w:rsidR="003C30AD" w:rsidRDefault="003C30AD">
      <w:pPr>
        <w:pStyle w:val="Textoindependiente"/>
        <w:rPr>
          <w:b/>
          <w:sz w:val="20"/>
        </w:rPr>
      </w:pPr>
    </w:p>
    <w:p w14:paraId="30E173CC" w14:textId="77777777" w:rsidR="003C30AD" w:rsidRDefault="003C30AD">
      <w:pPr>
        <w:pStyle w:val="Textoindependiente"/>
        <w:spacing w:before="10"/>
        <w:rPr>
          <w:b/>
          <w:sz w:val="22"/>
        </w:rPr>
      </w:pPr>
    </w:p>
    <w:p w14:paraId="54243412" w14:textId="77777777" w:rsidR="003C30AD" w:rsidRDefault="00F661E1">
      <w:pPr>
        <w:ind w:left="100"/>
        <w:rPr>
          <w:b/>
          <w:sz w:val="24"/>
        </w:rPr>
      </w:pPr>
      <w:r>
        <w:rPr>
          <w:b/>
          <w:sz w:val="24"/>
        </w:rPr>
        <w:t>Señora Ministra de Educación</w:t>
      </w:r>
    </w:p>
    <w:p w14:paraId="0BEE8403" w14:textId="77777777" w:rsidR="003C30AD" w:rsidRDefault="00F661E1">
      <w:pPr>
        <w:spacing w:before="57" w:line="290" w:lineRule="auto"/>
        <w:ind w:left="100" w:right="4578"/>
        <w:rPr>
          <w:b/>
          <w:sz w:val="24"/>
        </w:rPr>
      </w:pPr>
      <w:r>
        <w:rPr>
          <w:b/>
          <w:sz w:val="24"/>
        </w:rPr>
        <w:t>Msc. Claudia Patricia Ruíz Casasola Su Despacho</w:t>
      </w:r>
    </w:p>
    <w:p w14:paraId="584B2907" w14:textId="77777777" w:rsidR="003C30AD" w:rsidRDefault="003C30AD">
      <w:pPr>
        <w:pStyle w:val="Textoindependiente"/>
        <w:spacing w:before="9"/>
        <w:rPr>
          <w:b/>
          <w:sz w:val="28"/>
        </w:rPr>
      </w:pPr>
    </w:p>
    <w:p w14:paraId="5671C563" w14:textId="77777777" w:rsidR="003C30AD" w:rsidRDefault="00F661E1">
      <w:pPr>
        <w:ind w:left="100"/>
        <w:rPr>
          <w:b/>
          <w:sz w:val="24"/>
        </w:rPr>
      </w:pPr>
      <w:r>
        <w:rPr>
          <w:b/>
          <w:sz w:val="24"/>
        </w:rPr>
        <w:t>Señora Ministra:</w:t>
      </w:r>
    </w:p>
    <w:p w14:paraId="65AE4A9E" w14:textId="77777777" w:rsidR="003C30AD" w:rsidRDefault="003C30AD">
      <w:pPr>
        <w:pStyle w:val="Textoindependiente"/>
        <w:spacing w:before="8"/>
        <w:rPr>
          <w:b/>
          <w:sz w:val="32"/>
        </w:rPr>
      </w:pPr>
    </w:p>
    <w:p w14:paraId="6A717F90" w14:textId="77777777" w:rsidR="003C30AD" w:rsidRDefault="00F661E1">
      <w:pPr>
        <w:pStyle w:val="Textoindependiente"/>
        <w:spacing w:line="278" w:lineRule="auto"/>
        <w:ind w:left="100" w:right="122"/>
        <w:jc w:val="both"/>
      </w:pPr>
      <w:r>
        <w:t>Hemos efectuado Auditoría de Gestión de la Ejecución del Presupuesto de Ingresos y Egresos a la Subvención otorgada a la Asociación Grupo Ceiba, por la Dirección Departamental de Educación Guatemala Norte del Ministerio de Educación.</w:t>
      </w:r>
    </w:p>
    <w:p w14:paraId="1F37B44C" w14:textId="77777777" w:rsidR="003C30AD" w:rsidRDefault="003C30AD">
      <w:pPr>
        <w:pStyle w:val="Textoindependiente"/>
        <w:spacing w:before="8"/>
        <w:rPr>
          <w:sz w:val="28"/>
        </w:rPr>
      </w:pPr>
    </w:p>
    <w:p w14:paraId="370C7A30" w14:textId="77777777" w:rsidR="003C30AD" w:rsidRDefault="00F661E1">
      <w:pPr>
        <w:pStyle w:val="Textoindependiente"/>
        <w:spacing w:line="278" w:lineRule="auto"/>
        <w:ind w:left="100" w:right="122"/>
        <w:jc w:val="both"/>
      </w:pPr>
      <w:r>
        <w:t>Nuestro examen se bas</w:t>
      </w:r>
      <w:r>
        <w:t>ó en la verificación de las operaciones administrativas y financieras, por el período comprendido del 01 de enero al 30 de junio del 2021.</w:t>
      </w:r>
    </w:p>
    <w:p w14:paraId="74B84E37" w14:textId="77777777" w:rsidR="003C30AD" w:rsidRDefault="003C30AD">
      <w:pPr>
        <w:pStyle w:val="Textoindependiente"/>
        <w:spacing w:before="8"/>
        <w:rPr>
          <w:sz w:val="27"/>
        </w:rPr>
      </w:pPr>
    </w:p>
    <w:p w14:paraId="5D9D7875" w14:textId="77777777" w:rsidR="003C30AD" w:rsidRDefault="00F661E1">
      <w:pPr>
        <w:pStyle w:val="Textoindependiente"/>
        <w:spacing w:line="278" w:lineRule="auto"/>
        <w:ind w:left="100" w:right="122"/>
        <w:jc w:val="both"/>
      </w:pPr>
      <w:r>
        <w:t xml:space="preserve">La </w:t>
      </w:r>
      <w:r>
        <w:rPr>
          <w:spacing w:val="2"/>
        </w:rPr>
        <w:t xml:space="preserve">auditoría comprendió </w:t>
      </w:r>
      <w:r>
        <w:t xml:space="preserve">la </w:t>
      </w:r>
      <w:r>
        <w:rPr>
          <w:spacing w:val="2"/>
        </w:rPr>
        <w:t xml:space="preserve">verificación </w:t>
      </w:r>
      <w:r>
        <w:t xml:space="preserve">del </w:t>
      </w:r>
      <w:r>
        <w:rPr>
          <w:spacing w:val="2"/>
        </w:rPr>
        <w:t xml:space="preserve">cumplimiento </w:t>
      </w:r>
      <w:r>
        <w:t xml:space="preserve">de las </w:t>
      </w:r>
      <w:r>
        <w:rPr>
          <w:spacing w:val="2"/>
        </w:rPr>
        <w:t xml:space="preserve">cláusulas </w:t>
      </w:r>
      <w:r>
        <w:t xml:space="preserve">contractuales del convenio No. 02-2021 de </w:t>
      </w:r>
      <w:r>
        <w:t xml:space="preserve">Subvención Económica, de fecha 22 de marzo de 2021, aprobado con el Acuerdo Ministerial No. 835-2021, de fecha 22 de </w:t>
      </w:r>
      <w:r>
        <w:rPr>
          <w:spacing w:val="2"/>
        </w:rPr>
        <w:t xml:space="preserve">marzo </w:t>
      </w:r>
      <w:r>
        <w:t xml:space="preserve">de </w:t>
      </w:r>
      <w:r>
        <w:rPr>
          <w:spacing w:val="2"/>
        </w:rPr>
        <w:t xml:space="preserve">2021 </w:t>
      </w:r>
      <w:r>
        <w:t xml:space="preserve">por el </w:t>
      </w:r>
      <w:r>
        <w:rPr>
          <w:spacing w:val="2"/>
        </w:rPr>
        <w:t xml:space="preserve">monto </w:t>
      </w:r>
      <w:r>
        <w:t xml:space="preserve">de </w:t>
      </w:r>
      <w:r>
        <w:rPr>
          <w:spacing w:val="2"/>
        </w:rPr>
        <w:t xml:space="preserve">Q2,000,000.00; también comprendió </w:t>
      </w:r>
      <w:r>
        <w:t>la evaluación de la estructura del control interno, verificación del 100% d</w:t>
      </w:r>
      <w:r>
        <w:t>e las operaciones, registros y la documentación que respalda la ejecución del fondo; así mismo, se realizó el seguimiento al cumplimiento de las recomendaciones de la auditoría anterior, según informe de auditoría No. 88624-1-2020, Auditoría de Gestión del</w:t>
      </w:r>
      <w:r>
        <w:t xml:space="preserve"> Presupuesto de Ingresos y Egresos a la Subvención. De igual forma se verificó la modalidad de enseñanza que se realiza, derivado del Estado de Calamidad por la Pandemia</w:t>
      </w:r>
      <w:r>
        <w:rPr>
          <w:spacing w:val="-6"/>
        </w:rPr>
        <w:t xml:space="preserve"> </w:t>
      </w:r>
      <w:r>
        <w:t>COVID-19.</w:t>
      </w:r>
    </w:p>
    <w:p w14:paraId="7D2310AB" w14:textId="77777777" w:rsidR="003C30AD" w:rsidRDefault="003C30AD">
      <w:pPr>
        <w:pStyle w:val="Textoindependiente"/>
        <w:spacing w:before="2"/>
        <w:rPr>
          <w:sz w:val="27"/>
        </w:rPr>
      </w:pPr>
    </w:p>
    <w:p w14:paraId="45436D1A" w14:textId="77777777" w:rsidR="003C30AD" w:rsidRDefault="00F661E1">
      <w:pPr>
        <w:pStyle w:val="Textoindependiente"/>
        <w:spacing w:line="278" w:lineRule="auto"/>
        <w:ind w:left="100" w:right="122"/>
        <w:jc w:val="both"/>
      </w:pPr>
      <w:r>
        <w:t>Y como resultado del trabajo efectuado, hemos detectado los siguientes aspe</w:t>
      </w:r>
      <w:r>
        <w:t>ctos importantes:</w:t>
      </w:r>
    </w:p>
    <w:p w14:paraId="46BD5763" w14:textId="77777777" w:rsidR="003C30AD" w:rsidRDefault="003C30AD">
      <w:pPr>
        <w:pStyle w:val="Textoindependiente"/>
        <w:spacing w:before="11"/>
        <w:rPr>
          <w:sz w:val="28"/>
        </w:rPr>
      </w:pPr>
    </w:p>
    <w:p w14:paraId="68CE3BBE" w14:textId="77777777" w:rsidR="003C30AD" w:rsidRDefault="00F661E1">
      <w:pPr>
        <w:pStyle w:val="Ttulo1"/>
      </w:pPr>
      <w:r>
        <w:t>CONDICIONES:</w:t>
      </w:r>
    </w:p>
    <w:p w14:paraId="4AD6CC80" w14:textId="77777777" w:rsidR="003C30AD" w:rsidRDefault="003C30AD">
      <w:pPr>
        <w:pStyle w:val="Textoindependiente"/>
        <w:spacing w:before="10"/>
        <w:rPr>
          <w:b/>
          <w:sz w:val="33"/>
        </w:rPr>
      </w:pPr>
    </w:p>
    <w:p w14:paraId="2D703A98" w14:textId="77777777" w:rsidR="003C30AD" w:rsidRDefault="00F661E1">
      <w:pPr>
        <w:ind w:left="100"/>
        <w:rPr>
          <w:b/>
          <w:sz w:val="24"/>
        </w:rPr>
      </w:pPr>
      <w:r>
        <w:rPr>
          <w:b/>
          <w:sz w:val="24"/>
        </w:rPr>
        <w:t>HALLAZGOS SOBRE DEFICIENCIAS DE CONTROL INTERNO</w:t>
      </w:r>
    </w:p>
    <w:p w14:paraId="4584A8DE" w14:textId="77777777" w:rsidR="003C30AD" w:rsidRDefault="003C30AD">
      <w:pPr>
        <w:pStyle w:val="Textoindependiente"/>
        <w:spacing w:before="11"/>
        <w:rPr>
          <w:b/>
          <w:sz w:val="33"/>
        </w:rPr>
      </w:pPr>
    </w:p>
    <w:p w14:paraId="0D4F29B6" w14:textId="77777777" w:rsidR="003C30AD" w:rsidRDefault="00F661E1">
      <w:pPr>
        <w:ind w:left="100"/>
        <w:rPr>
          <w:b/>
          <w:sz w:val="24"/>
        </w:rPr>
      </w:pPr>
      <w:r>
        <w:rPr>
          <w:b/>
          <w:sz w:val="24"/>
        </w:rPr>
        <w:t>Hallazgo No.1</w:t>
      </w:r>
    </w:p>
    <w:p w14:paraId="30FFF586" w14:textId="77777777" w:rsidR="003C30AD" w:rsidRDefault="003C30AD">
      <w:pPr>
        <w:pStyle w:val="Textoindependiente"/>
        <w:spacing w:before="10"/>
        <w:rPr>
          <w:b/>
          <w:sz w:val="33"/>
        </w:rPr>
      </w:pPr>
    </w:p>
    <w:p w14:paraId="667AD751" w14:textId="77777777" w:rsidR="003C30AD" w:rsidRDefault="00F661E1">
      <w:pPr>
        <w:ind w:left="100"/>
        <w:rPr>
          <w:b/>
          <w:sz w:val="24"/>
        </w:rPr>
      </w:pPr>
      <w:r>
        <w:rPr>
          <w:b/>
          <w:sz w:val="24"/>
        </w:rPr>
        <w:t>Deficiencias en el pago de sueldos</w:t>
      </w:r>
    </w:p>
    <w:p w14:paraId="11A31CC3" w14:textId="77777777" w:rsidR="003C30AD" w:rsidRDefault="003C30AD">
      <w:pPr>
        <w:pStyle w:val="Textoindependiente"/>
        <w:spacing w:before="8"/>
        <w:rPr>
          <w:b/>
          <w:sz w:val="32"/>
        </w:rPr>
      </w:pPr>
    </w:p>
    <w:p w14:paraId="3993329E" w14:textId="77777777" w:rsidR="003C30AD" w:rsidRDefault="00F661E1">
      <w:pPr>
        <w:pStyle w:val="Textoindependiente"/>
        <w:ind w:left="100"/>
      </w:pPr>
      <w:r>
        <w:t>En la revisión y verificación de las planillas de sueldos pagados del período enero</w:t>
      </w:r>
    </w:p>
    <w:p w14:paraId="5F099FB4" w14:textId="77777777" w:rsidR="003C30AD" w:rsidRDefault="003C30AD">
      <w:pPr>
        <w:sectPr w:rsidR="003C30AD">
          <w:footerReference w:type="default" r:id="rId7"/>
          <w:type w:val="continuous"/>
          <w:pgSz w:w="12240" w:h="15840"/>
          <w:pgMar w:top="1080" w:right="1580" w:bottom="1020" w:left="1600" w:header="720" w:footer="820" w:gutter="0"/>
          <w:pgNumType w:start="1"/>
          <w:cols w:space="720"/>
        </w:sectPr>
      </w:pPr>
    </w:p>
    <w:p w14:paraId="0F40A119" w14:textId="77777777" w:rsidR="003C30AD" w:rsidRDefault="00F661E1">
      <w:pPr>
        <w:pStyle w:val="Textoindependiente"/>
        <w:spacing w:before="70"/>
        <w:ind w:left="100"/>
      </w:pPr>
      <w:r>
        <w:lastRenderedPageBreak/>
        <w:t>a junio del 2021, se detectaron las deficiencias siguientes:</w:t>
      </w:r>
    </w:p>
    <w:p w14:paraId="3D70F45B" w14:textId="77777777" w:rsidR="003C30AD" w:rsidRDefault="003C30AD">
      <w:pPr>
        <w:pStyle w:val="Textoindependiente"/>
        <w:spacing w:before="1"/>
        <w:rPr>
          <w:sz w:val="19"/>
        </w:rPr>
      </w:pPr>
    </w:p>
    <w:p w14:paraId="315B0A58" w14:textId="77777777" w:rsidR="003C30AD" w:rsidRDefault="00F661E1">
      <w:pPr>
        <w:pStyle w:val="Prrafodelista"/>
        <w:numPr>
          <w:ilvl w:val="0"/>
          <w:numId w:val="3"/>
        </w:numPr>
        <w:tabs>
          <w:tab w:val="left" w:pos="701"/>
        </w:tabs>
        <w:spacing w:before="93" w:line="278" w:lineRule="auto"/>
        <w:jc w:val="both"/>
        <w:rPr>
          <w:sz w:val="24"/>
        </w:rPr>
      </w:pPr>
      <w:r>
        <w:rPr>
          <w:sz w:val="24"/>
        </w:rPr>
        <w:t>El Sr. William Alexander Serech Chex, según el Contrato de Trabajo No. 15-MINEDUC-2021, inicio a laborar el día 6 de enero, sin embargo, la Asociación le pago el mes completo correspondiente al valor líquido de Q3,628.54.</w:t>
      </w:r>
    </w:p>
    <w:p w14:paraId="0CA8B028" w14:textId="77777777" w:rsidR="003C30AD" w:rsidRDefault="00F661E1">
      <w:pPr>
        <w:pStyle w:val="Prrafodelista"/>
        <w:numPr>
          <w:ilvl w:val="0"/>
          <w:numId w:val="3"/>
        </w:numPr>
        <w:tabs>
          <w:tab w:val="left" w:pos="701"/>
        </w:tabs>
        <w:spacing w:line="278" w:lineRule="auto"/>
        <w:jc w:val="both"/>
        <w:rPr>
          <w:sz w:val="24"/>
        </w:rPr>
      </w:pPr>
      <w:r>
        <w:rPr>
          <w:sz w:val="24"/>
        </w:rPr>
        <w:t xml:space="preserve">El Sr. </w:t>
      </w:r>
      <w:r>
        <w:rPr>
          <w:spacing w:val="2"/>
          <w:sz w:val="24"/>
        </w:rPr>
        <w:t>William Alexander Martínez,</w:t>
      </w:r>
      <w:r>
        <w:rPr>
          <w:spacing w:val="2"/>
          <w:sz w:val="24"/>
        </w:rPr>
        <w:t xml:space="preserve"> según </w:t>
      </w:r>
      <w:r>
        <w:rPr>
          <w:sz w:val="24"/>
        </w:rPr>
        <w:t xml:space="preserve">el </w:t>
      </w:r>
      <w:r>
        <w:rPr>
          <w:spacing w:val="2"/>
          <w:sz w:val="24"/>
        </w:rPr>
        <w:t xml:space="preserve">Contrato </w:t>
      </w:r>
      <w:r>
        <w:rPr>
          <w:sz w:val="24"/>
        </w:rPr>
        <w:t xml:space="preserve">de </w:t>
      </w:r>
      <w:r>
        <w:rPr>
          <w:spacing w:val="2"/>
          <w:sz w:val="24"/>
        </w:rPr>
        <w:t xml:space="preserve">Trabajo </w:t>
      </w:r>
      <w:r>
        <w:rPr>
          <w:sz w:val="24"/>
        </w:rPr>
        <w:t>No. 28-MINEDUC-2021, inició a laborar el día 8 de enero, sin embargo, la Asociación le pago el mes completo correspondiente al valor líquido de Q3,295.44.</w:t>
      </w:r>
    </w:p>
    <w:p w14:paraId="3E7AAE5F" w14:textId="77777777" w:rsidR="003C30AD" w:rsidRDefault="00F661E1">
      <w:pPr>
        <w:pStyle w:val="Prrafodelista"/>
        <w:numPr>
          <w:ilvl w:val="0"/>
          <w:numId w:val="3"/>
        </w:numPr>
        <w:tabs>
          <w:tab w:val="left" w:pos="701"/>
        </w:tabs>
        <w:spacing w:line="278" w:lineRule="auto"/>
        <w:ind w:right="123"/>
        <w:jc w:val="both"/>
        <w:rPr>
          <w:sz w:val="24"/>
        </w:rPr>
      </w:pPr>
      <w:r>
        <w:rPr>
          <w:sz w:val="24"/>
        </w:rPr>
        <w:t>En el mes de junio se emitieron los cheques números 77562336 y 77562338</w:t>
      </w:r>
      <w:r>
        <w:rPr>
          <w:sz w:val="24"/>
        </w:rPr>
        <w:t xml:space="preserve"> por </w:t>
      </w:r>
      <w:r>
        <w:rPr>
          <w:spacing w:val="2"/>
          <w:sz w:val="24"/>
        </w:rPr>
        <w:t xml:space="preserve">valor </w:t>
      </w:r>
      <w:r>
        <w:rPr>
          <w:sz w:val="24"/>
        </w:rPr>
        <w:t xml:space="preserve">de </w:t>
      </w:r>
      <w:r>
        <w:rPr>
          <w:spacing w:val="2"/>
          <w:sz w:val="24"/>
        </w:rPr>
        <w:t xml:space="preserve">Q10,017.00 cada uno, describiendo como beneficiario </w:t>
      </w:r>
      <w:r>
        <w:rPr>
          <w:sz w:val="24"/>
        </w:rPr>
        <w:t>a “Asociación Grupo Ceiba” y corresponden al pago de sueldos de los meses de abril y mayo de la Directora Administrativa Financiera y del Contador General; para dicha situación se debió emit</w:t>
      </w:r>
      <w:r>
        <w:rPr>
          <w:sz w:val="24"/>
        </w:rPr>
        <w:t>ir cheques a nombre de cada beneficiario.</w:t>
      </w:r>
    </w:p>
    <w:p w14:paraId="03804310" w14:textId="77777777" w:rsidR="003C30AD" w:rsidRDefault="00F661E1">
      <w:pPr>
        <w:pStyle w:val="Prrafodelista"/>
        <w:numPr>
          <w:ilvl w:val="0"/>
          <w:numId w:val="3"/>
        </w:numPr>
        <w:tabs>
          <w:tab w:val="left" w:pos="701"/>
        </w:tabs>
        <w:spacing w:line="278" w:lineRule="auto"/>
        <w:ind w:right="123"/>
        <w:jc w:val="both"/>
        <w:rPr>
          <w:sz w:val="24"/>
        </w:rPr>
      </w:pPr>
      <w:r>
        <w:rPr>
          <w:sz w:val="24"/>
        </w:rPr>
        <w:t>Se pagaron sueldos anticipados al personal, en virtud de que los contratos fueron firmados posteriormente; el personal se describe a</w:t>
      </w:r>
      <w:r>
        <w:rPr>
          <w:spacing w:val="-27"/>
          <w:sz w:val="24"/>
        </w:rPr>
        <w:t xml:space="preserve"> </w:t>
      </w:r>
      <w:r>
        <w:rPr>
          <w:sz w:val="24"/>
        </w:rPr>
        <w:t>continuación:</w:t>
      </w:r>
    </w:p>
    <w:p w14:paraId="6A997A67" w14:textId="77777777" w:rsidR="003C30AD" w:rsidRDefault="003C30AD">
      <w:pPr>
        <w:pStyle w:val="Textoindependiente"/>
        <w:spacing w:before="2"/>
        <w:rPr>
          <w:sz w:val="20"/>
        </w:rPr>
      </w:pPr>
    </w:p>
    <w:tbl>
      <w:tblPr>
        <w:tblStyle w:val="TableNormal"/>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2"/>
        <w:gridCol w:w="2277"/>
        <w:gridCol w:w="1913"/>
        <w:gridCol w:w="1640"/>
        <w:gridCol w:w="1544"/>
      </w:tblGrid>
      <w:tr w:rsidR="003C30AD" w14:paraId="766E7452" w14:textId="77777777">
        <w:trPr>
          <w:trHeight w:val="254"/>
        </w:trPr>
        <w:tc>
          <w:tcPr>
            <w:tcW w:w="1452" w:type="dxa"/>
            <w:tcBorders>
              <w:left w:val="single" w:sz="6" w:space="0" w:color="000000"/>
            </w:tcBorders>
            <w:shd w:val="clear" w:color="auto" w:fill="BFBFBF"/>
          </w:tcPr>
          <w:p w14:paraId="1CF9A719" w14:textId="77777777" w:rsidR="003C30AD" w:rsidRDefault="00F661E1">
            <w:pPr>
              <w:pStyle w:val="TableParagraph"/>
              <w:rPr>
                <w:sz w:val="14"/>
              </w:rPr>
            </w:pPr>
            <w:r>
              <w:rPr>
                <w:sz w:val="14"/>
              </w:rPr>
              <w:t>No. Contrato</w:t>
            </w:r>
          </w:p>
        </w:tc>
        <w:tc>
          <w:tcPr>
            <w:tcW w:w="2277" w:type="dxa"/>
            <w:shd w:val="clear" w:color="auto" w:fill="BFBFBF"/>
          </w:tcPr>
          <w:p w14:paraId="308C3037" w14:textId="77777777" w:rsidR="003C30AD" w:rsidRDefault="00F661E1">
            <w:pPr>
              <w:pStyle w:val="TableParagraph"/>
              <w:ind w:left="860" w:right="848"/>
              <w:rPr>
                <w:sz w:val="14"/>
              </w:rPr>
            </w:pPr>
            <w:r>
              <w:rPr>
                <w:sz w:val="14"/>
              </w:rPr>
              <w:t>Nombre</w:t>
            </w:r>
          </w:p>
        </w:tc>
        <w:tc>
          <w:tcPr>
            <w:tcW w:w="1913" w:type="dxa"/>
            <w:shd w:val="clear" w:color="auto" w:fill="BFBFBF"/>
          </w:tcPr>
          <w:p w14:paraId="0D22886C" w14:textId="77777777" w:rsidR="003C30AD" w:rsidRDefault="00F661E1">
            <w:pPr>
              <w:pStyle w:val="TableParagraph"/>
              <w:ind w:left="133" w:right="121"/>
              <w:rPr>
                <w:sz w:val="14"/>
              </w:rPr>
            </w:pPr>
            <w:r>
              <w:rPr>
                <w:sz w:val="14"/>
              </w:rPr>
              <w:t>Vigencia</w:t>
            </w:r>
          </w:p>
        </w:tc>
        <w:tc>
          <w:tcPr>
            <w:tcW w:w="1640" w:type="dxa"/>
            <w:shd w:val="clear" w:color="auto" w:fill="BFBFBF"/>
          </w:tcPr>
          <w:p w14:paraId="00D853EE" w14:textId="77777777" w:rsidR="003C30AD" w:rsidRDefault="00F661E1">
            <w:pPr>
              <w:pStyle w:val="TableParagraph"/>
              <w:ind w:left="210" w:right="199"/>
              <w:rPr>
                <w:sz w:val="14"/>
              </w:rPr>
            </w:pPr>
            <w:r>
              <w:rPr>
                <w:sz w:val="14"/>
              </w:rPr>
              <w:t>Firma del Contrato</w:t>
            </w:r>
          </w:p>
        </w:tc>
        <w:tc>
          <w:tcPr>
            <w:tcW w:w="1544" w:type="dxa"/>
            <w:tcBorders>
              <w:right w:val="single" w:sz="4" w:space="0" w:color="000000"/>
            </w:tcBorders>
            <w:shd w:val="clear" w:color="auto" w:fill="BFBFBF"/>
          </w:tcPr>
          <w:p w14:paraId="061889E3" w14:textId="77777777" w:rsidR="003C30AD" w:rsidRDefault="00F661E1">
            <w:pPr>
              <w:pStyle w:val="TableParagraph"/>
              <w:ind w:left="195" w:right="190"/>
              <w:rPr>
                <w:sz w:val="14"/>
              </w:rPr>
            </w:pPr>
            <w:r>
              <w:rPr>
                <w:sz w:val="14"/>
              </w:rPr>
              <w:t>Sueldos Pagados</w:t>
            </w:r>
          </w:p>
        </w:tc>
      </w:tr>
      <w:tr w:rsidR="003C30AD" w14:paraId="3A818EA6" w14:textId="77777777">
        <w:trPr>
          <w:trHeight w:val="254"/>
        </w:trPr>
        <w:tc>
          <w:tcPr>
            <w:tcW w:w="1452" w:type="dxa"/>
            <w:tcBorders>
              <w:left w:val="single" w:sz="6" w:space="0" w:color="000000"/>
            </w:tcBorders>
          </w:tcPr>
          <w:p w14:paraId="06717599" w14:textId="77777777" w:rsidR="003C30AD" w:rsidRDefault="00F661E1">
            <w:pPr>
              <w:pStyle w:val="TableParagraph"/>
              <w:rPr>
                <w:sz w:val="14"/>
              </w:rPr>
            </w:pPr>
            <w:r>
              <w:rPr>
                <w:sz w:val="14"/>
              </w:rPr>
              <w:t>31-MINEDUC- 2021</w:t>
            </w:r>
          </w:p>
        </w:tc>
        <w:tc>
          <w:tcPr>
            <w:tcW w:w="2277" w:type="dxa"/>
          </w:tcPr>
          <w:p w14:paraId="49B90FED" w14:textId="77777777" w:rsidR="003C30AD" w:rsidRDefault="00F661E1">
            <w:pPr>
              <w:pStyle w:val="TableParagraph"/>
              <w:ind w:left="70" w:right="0"/>
              <w:jc w:val="left"/>
              <w:rPr>
                <w:sz w:val="14"/>
              </w:rPr>
            </w:pPr>
            <w:r>
              <w:rPr>
                <w:sz w:val="14"/>
              </w:rPr>
              <w:t>Carlos Enrique de León Andrade</w:t>
            </w:r>
          </w:p>
        </w:tc>
        <w:tc>
          <w:tcPr>
            <w:tcW w:w="1913" w:type="dxa"/>
          </w:tcPr>
          <w:p w14:paraId="5BA4CA6B" w14:textId="77777777" w:rsidR="003C30AD" w:rsidRDefault="00F661E1">
            <w:pPr>
              <w:pStyle w:val="TableParagraph"/>
              <w:ind w:left="133" w:right="121"/>
              <w:rPr>
                <w:sz w:val="14"/>
              </w:rPr>
            </w:pPr>
            <w:r>
              <w:rPr>
                <w:sz w:val="14"/>
              </w:rPr>
              <w:t>02/01/2021 al 31/12/2021</w:t>
            </w:r>
          </w:p>
        </w:tc>
        <w:tc>
          <w:tcPr>
            <w:tcW w:w="1640" w:type="dxa"/>
          </w:tcPr>
          <w:p w14:paraId="5BF6441C" w14:textId="77777777" w:rsidR="003C30AD" w:rsidRDefault="00F661E1">
            <w:pPr>
              <w:pStyle w:val="TableParagraph"/>
              <w:ind w:left="210" w:right="197"/>
              <w:rPr>
                <w:sz w:val="14"/>
              </w:rPr>
            </w:pPr>
            <w:r>
              <w:rPr>
                <w:sz w:val="14"/>
              </w:rPr>
              <w:t>15/07/2021</w:t>
            </w:r>
          </w:p>
        </w:tc>
        <w:tc>
          <w:tcPr>
            <w:tcW w:w="1544" w:type="dxa"/>
            <w:tcBorders>
              <w:right w:val="single" w:sz="4" w:space="0" w:color="000000"/>
            </w:tcBorders>
          </w:tcPr>
          <w:p w14:paraId="119FCCD4" w14:textId="77777777" w:rsidR="003C30AD" w:rsidRDefault="00F661E1">
            <w:pPr>
              <w:pStyle w:val="TableParagraph"/>
              <w:ind w:left="195" w:right="189"/>
              <w:rPr>
                <w:sz w:val="14"/>
              </w:rPr>
            </w:pPr>
            <w:r>
              <w:rPr>
                <w:sz w:val="14"/>
              </w:rPr>
              <w:t>Enero a Junio</w:t>
            </w:r>
          </w:p>
        </w:tc>
      </w:tr>
      <w:tr w:rsidR="003C30AD" w14:paraId="38446801" w14:textId="77777777">
        <w:trPr>
          <w:trHeight w:val="254"/>
        </w:trPr>
        <w:tc>
          <w:tcPr>
            <w:tcW w:w="1452" w:type="dxa"/>
            <w:tcBorders>
              <w:left w:val="single" w:sz="6" w:space="0" w:color="000000"/>
            </w:tcBorders>
          </w:tcPr>
          <w:p w14:paraId="174A4189" w14:textId="77777777" w:rsidR="003C30AD" w:rsidRDefault="00F661E1">
            <w:pPr>
              <w:pStyle w:val="TableParagraph"/>
              <w:rPr>
                <w:sz w:val="14"/>
              </w:rPr>
            </w:pPr>
            <w:r>
              <w:rPr>
                <w:sz w:val="14"/>
              </w:rPr>
              <w:t>26-MINEDUC- 2021</w:t>
            </w:r>
          </w:p>
        </w:tc>
        <w:tc>
          <w:tcPr>
            <w:tcW w:w="2277" w:type="dxa"/>
          </w:tcPr>
          <w:p w14:paraId="16C0E656" w14:textId="77777777" w:rsidR="003C30AD" w:rsidRDefault="00F661E1">
            <w:pPr>
              <w:pStyle w:val="TableParagraph"/>
              <w:ind w:left="70" w:right="0"/>
              <w:jc w:val="left"/>
              <w:rPr>
                <w:sz w:val="14"/>
              </w:rPr>
            </w:pPr>
            <w:r>
              <w:rPr>
                <w:sz w:val="14"/>
              </w:rPr>
              <w:t>José Raúl Farfán Hernández</w:t>
            </w:r>
          </w:p>
        </w:tc>
        <w:tc>
          <w:tcPr>
            <w:tcW w:w="1913" w:type="dxa"/>
          </w:tcPr>
          <w:p w14:paraId="01512240" w14:textId="77777777" w:rsidR="003C30AD" w:rsidRDefault="00F661E1">
            <w:pPr>
              <w:pStyle w:val="TableParagraph"/>
              <w:ind w:left="133" w:right="121"/>
              <w:rPr>
                <w:sz w:val="14"/>
              </w:rPr>
            </w:pPr>
            <w:r>
              <w:rPr>
                <w:sz w:val="14"/>
              </w:rPr>
              <w:t>02/01/2021 al 31/12/2021</w:t>
            </w:r>
          </w:p>
        </w:tc>
        <w:tc>
          <w:tcPr>
            <w:tcW w:w="1640" w:type="dxa"/>
          </w:tcPr>
          <w:p w14:paraId="209B9CC9" w14:textId="77777777" w:rsidR="003C30AD" w:rsidRDefault="00F661E1">
            <w:pPr>
              <w:pStyle w:val="TableParagraph"/>
              <w:ind w:left="210" w:right="197"/>
              <w:rPr>
                <w:sz w:val="14"/>
              </w:rPr>
            </w:pPr>
            <w:r>
              <w:rPr>
                <w:sz w:val="14"/>
              </w:rPr>
              <w:t>15/07/2021</w:t>
            </w:r>
          </w:p>
        </w:tc>
        <w:tc>
          <w:tcPr>
            <w:tcW w:w="1544" w:type="dxa"/>
            <w:tcBorders>
              <w:right w:val="single" w:sz="4" w:space="0" w:color="000000"/>
            </w:tcBorders>
          </w:tcPr>
          <w:p w14:paraId="0CDA92F5" w14:textId="77777777" w:rsidR="003C30AD" w:rsidRDefault="00F661E1">
            <w:pPr>
              <w:pStyle w:val="TableParagraph"/>
              <w:ind w:left="195" w:right="189"/>
              <w:rPr>
                <w:sz w:val="14"/>
              </w:rPr>
            </w:pPr>
            <w:r>
              <w:rPr>
                <w:sz w:val="14"/>
              </w:rPr>
              <w:t>Enero a Junio</w:t>
            </w:r>
          </w:p>
        </w:tc>
      </w:tr>
      <w:tr w:rsidR="003C30AD" w14:paraId="40BDF2DB" w14:textId="77777777">
        <w:trPr>
          <w:trHeight w:val="254"/>
        </w:trPr>
        <w:tc>
          <w:tcPr>
            <w:tcW w:w="1452" w:type="dxa"/>
            <w:tcBorders>
              <w:left w:val="single" w:sz="6" w:space="0" w:color="000000"/>
            </w:tcBorders>
          </w:tcPr>
          <w:p w14:paraId="3356C9E4" w14:textId="77777777" w:rsidR="003C30AD" w:rsidRDefault="00F661E1">
            <w:pPr>
              <w:pStyle w:val="TableParagraph"/>
              <w:rPr>
                <w:sz w:val="14"/>
              </w:rPr>
            </w:pPr>
            <w:r>
              <w:rPr>
                <w:sz w:val="14"/>
              </w:rPr>
              <w:t>30-MINEDUC- 2021</w:t>
            </w:r>
          </w:p>
        </w:tc>
        <w:tc>
          <w:tcPr>
            <w:tcW w:w="2277" w:type="dxa"/>
          </w:tcPr>
          <w:p w14:paraId="238BF19E" w14:textId="77777777" w:rsidR="003C30AD" w:rsidRDefault="00F661E1">
            <w:pPr>
              <w:pStyle w:val="TableParagraph"/>
              <w:ind w:left="70" w:right="0"/>
              <w:jc w:val="left"/>
              <w:rPr>
                <w:sz w:val="14"/>
              </w:rPr>
            </w:pPr>
            <w:r>
              <w:rPr>
                <w:sz w:val="14"/>
              </w:rPr>
              <w:t>Silvia Lucrecia Marroquin Cruz</w:t>
            </w:r>
          </w:p>
        </w:tc>
        <w:tc>
          <w:tcPr>
            <w:tcW w:w="1913" w:type="dxa"/>
          </w:tcPr>
          <w:p w14:paraId="4AC1004E" w14:textId="77777777" w:rsidR="003C30AD" w:rsidRDefault="00F661E1">
            <w:pPr>
              <w:pStyle w:val="TableParagraph"/>
              <w:ind w:left="133" w:right="121"/>
              <w:rPr>
                <w:sz w:val="14"/>
              </w:rPr>
            </w:pPr>
            <w:r>
              <w:rPr>
                <w:sz w:val="14"/>
              </w:rPr>
              <w:t>02/01/2021 al 31/12/2021</w:t>
            </w:r>
          </w:p>
        </w:tc>
        <w:tc>
          <w:tcPr>
            <w:tcW w:w="1640" w:type="dxa"/>
          </w:tcPr>
          <w:p w14:paraId="69359C3B" w14:textId="77777777" w:rsidR="003C30AD" w:rsidRDefault="00F661E1">
            <w:pPr>
              <w:pStyle w:val="TableParagraph"/>
              <w:ind w:left="210" w:right="197"/>
              <w:rPr>
                <w:sz w:val="14"/>
              </w:rPr>
            </w:pPr>
            <w:r>
              <w:rPr>
                <w:sz w:val="14"/>
              </w:rPr>
              <w:t>15/07/2021</w:t>
            </w:r>
          </w:p>
        </w:tc>
        <w:tc>
          <w:tcPr>
            <w:tcW w:w="1544" w:type="dxa"/>
            <w:tcBorders>
              <w:right w:val="single" w:sz="4" w:space="0" w:color="000000"/>
            </w:tcBorders>
          </w:tcPr>
          <w:p w14:paraId="48B772DA" w14:textId="77777777" w:rsidR="003C30AD" w:rsidRDefault="00F661E1">
            <w:pPr>
              <w:pStyle w:val="TableParagraph"/>
              <w:ind w:left="195" w:right="189"/>
              <w:rPr>
                <w:sz w:val="14"/>
              </w:rPr>
            </w:pPr>
            <w:r>
              <w:rPr>
                <w:sz w:val="14"/>
              </w:rPr>
              <w:t>Enero a Junio</w:t>
            </w:r>
          </w:p>
        </w:tc>
      </w:tr>
      <w:tr w:rsidR="003C30AD" w14:paraId="3165F814" w14:textId="77777777">
        <w:trPr>
          <w:trHeight w:val="254"/>
        </w:trPr>
        <w:tc>
          <w:tcPr>
            <w:tcW w:w="1452" w:type="dxa"/>
            <w:tcBorders>
              <w:left w:val="single" w:sz="6" w:space="0" w:color="000000"/>
            </w:tcBorders>
          </w:tcPr>
          <w:p w14:paraId="521A9758" w14:textId="77777777" w:rsidR="003C30AD" w:rsidRDefault="00F661E1">
            <w:pPr>
              <w:pStyle w:val="TableParagraph"/>
              <w:rPr>
                <w:sz w:val="14"/>
              </w:rPr>
            </w:pPr>
            <w:r>
              <w:rPr>
                <w:sz w:val="14"/>
              </w:rPr>
              <w:t>39-MINEDUC- 2021</w:t>
            </w:r>
          </w:p>
        </w:tc>
        <w:tc>
          <w:tcPr>
            <w:tcW w:w="2277" w:type="dxa"/>
          </w:tcPr>
          <w:p w14:paraId="612CF85D" w14:textId="77777777" w:rsidR="003C30AD" w:rsidRDefault="00F661E1">
            <w:pPr>
              <w:pStyle w:val="TableParagraph"/>
              <w:ind w:left="70" w:right="0"/>
              <w:jc w:val="left"/>
              <w:rPr>
                <w:sz w:val="14"/>
              </w:rPr>
            </w:pPr>
            <w:r>
              <w:rPr>
                <w:sz w:val="14"/>
              </w:rPr>
              <w:t>Sharon Noemí Ispache Luna</w:t>
            </w:r>
          </w:p>
        </w:tc>
        <w:tc>
          <w:tcPr>
            <w:tcW w:w="1913" w:type="dxa"/>
          </w:tcPr>
          <w:p w14:paraId="1540E91F" w14:textId="77777777" w:rsidR="003C30AD" w:rsidRDefault="00F661E1">
            <w:pPr>
              <w:pStyle w:val="TableParagraph"/>
              <w:ind w:left="133" w:right="121"/>
              <w:rPr>
                <w:sz w:val="14"/>
              </w:rPr>
            </w:pPr>
            <w:r>
              <w:rPr>
                <w:sz w:val="14"/>
              </w:rPr>
              <w:t>28/04/2021 al 31/12/2021</w:t>
            </w:r>
          </w:p>
        </w:tc>
        <w:tc>
          <w:tcPr>
            <w:tcW w:w="1640" w:type="dxa"/>
          </w:tcPr>
          <w:p w14:paraId="763BFBDC" w14:textId="77777777" w:rsidR="003C30AD" w:rsidRDefault="00F661E1">
            <w:pPr>
              <w:pStyle w:val="TableParagraph"/>
              <w:ind w:left="210" w:right="197"/>
              <w:rPr>
                <w:sz w:val="14"/>
              </w:rPr>
            </w:pPr>
            <w:r>
              <w:rPr>
                <w:sz w:val="14"/>
              </w:rPr>
              <w:t>15/07/2021</w:t>
            </w:r>
          </w:p>
        </w:tc>
        <w:tc>
          <w:tcPr>
            <w:tcW w:w="1544" w:type="dxa"/>
            <w:tcBorders>
              <w:right w:val="single" w:sz="4" w:space="0" w:color="000000"/>
            </w:tcBorders>
          </w:tcPr>
          <w:p w14:paraId="763A3090" w14:textId="77777777" w:rsidR="003C30AD" w:rsidRDefault="00F661E1">
            <w:pPr>
              <w:pStyle w:val="TableParagraph"/>
              <w:ind w:left="195" w:right="188"/>
              <w:rPr>
                <w:sz w:val="14"/>
              </w:rPr>
            </w:pPr>
            <w:r>
              <w:rPr>
                <w:sz w:val="14"/>
              </w:rPr>
              <w:t>Abril a Junio</w:t>
            </w:r>
          </w:p>
        </w:tc>
      </w:tr>
    </w:tbl>
    <w:p w14:paraId="2FEAE32B" w14:textId="77777777" w:rsidR="003C30AD" w:rsidRDefault="003C30AD">
      <w:pPr>
        <w:pStyle w:val="Textoindependiente"/>
        <w:spacing w:before="4"/>
        <w:rPr>
          <w:sz w:val="20"/>
        </w:rPr>
      </w:pPr>
    </w:p>
    <w:p w14:paraId="6119C289" w14:textId="77777777" w:rsidR="003C30AD" w:rsidRDefault="00F661E1">
      <w:pPr>
        <w:pStyle w:val="Ttulo1"/>
        <w:spacing w:before="92"/>
        <w:jc w:val="both"/>
      </w:pPr>
      <w:r>
        <w:t>Hallazgo No.2</w:t>
      </w:r>
    </w:p>
    <w:p w14:paraId="3448DA69" w14:textId="77777777" w:rsidR="003C30AD" w:rsidRDefault="003C30AD">
      <w:pPr>
        <w:pStyle w:val="Textoindependiente"/>
        <w:spacing w:before="10"/>
        <w:rPr>
          <w:b/>
          <w:sz w:val="33"/>
        </w:rPr>
      </w:pPr>
    </w:p>
    <w:p w14:paraId="69EFC369" w14:textId="77777777" w:rsidR="003C30AD" w:rsidRDefault="00F661E1">
      <w:pPr>
        <w:spacing w:before="1" w:line="290" w:lineRule="auto"/>
        <w:ind w:left="100" w:right="123"/>
        <w:jc w:val="both"/>
        <w:rPr>
          <w:b/>
          <w:sz w:val="24"/>
        </w:rPr>
      </w:pPr>
      <w:r>
        <w:rPr>
          <w:b/>
          <w:sz w:val="24"/>
        </w:rPr>
        <w:t>Diferencias en la identificación del Presidente de la Junta Directiva y Representante Legal</w:t>
      </w:r>
    </w:p>
    <w:p w14:paraId="2E28881C" w14:textId="77777777" w:rsidR="003C30AD" w:rsidRDefault="003C30AD">
      <w:pPr>
        <w:pStyle w:val="Textoindependiente"/>
        <w:spacing w:before="6"/>
        <w:rPr>
          <w:b/>
          <w:sz w:val="27"/>
        </w:rPr>
      </w:pPr>
    </w:p>
    <w:p w14:paraId="63FA6267" w14:textId="77777777" w:rsidR="003C30AD" w:rsidRDefault="00F661E1">
      <w:pPr>
        <w:pStyle w:val="Textoindependiente"/>
        <w:spacing w:line="278" w:lineRule="auto"/>
        <w:ind w:left="100" w:right="122"/>
        <w:jc w:val="both"/>
      </w:pPr>
      <w:r>
        <w:t>Se observó que en la suscripción del Convenio No. 02-2021 de fecha 22 de marzo del 2021, el Presidente de la Junta Directiva y Representante Legal de la Asociación</w:t>
      </w:r>
      <w:r>
        <w:t xml:space="preserve"> Grupo Ceiba, es el señor Erick Ranzay Chew Orellana, quien se identifica como “Profesor de Enseñanza Media”, mientras que en la suscripción de contratos laborales, se identifica como “Bachiller en Construcción y Dibujo Computarizado”; lo anterior muestra </w:t>
      </w:r>
      <w:r>
        <w:t>incongruencia de identificación de la profesión entre el Convenio Suscrito con el Ministerio de Educación y los contratos laborales suscritos en la Asociación Grupo Ceiba.</w:t>
      </w:r>
    </w:p>
    <w:p w14:paraId="179DE728" w14:textId="77777777" w:rsidR="003C30AD" w:rsidRDefault="003C30AD">
      <w:pPr>
        <w:pStyle w:val="Textoindependiente"/>
        <w:spacing w:before="4"/>
        <w:rPr>
          <w:sz w:val="27"/>
        </w:rPr>
      </w:pPr>
    </w:p>
    <w:p w14:paraId="1FB9A5ED" w14:textId="77777777" w:rsidR="003C30AD" w:rsidRDefault="00F661E1">
      <w:pPr>
        <w:pStyle w:val="Textoindependiente"/>
        <w:spacing w:line="278" w:lineRule="auto"/>
        <w:ind w:left="100" w:right="122"/>
        <w:jc w:val="both"/>
      </w:pPr>
      <w:r>
        <w:t>Así mismo, en el contrato laboral No. 20-MINEDUC-2021, consta la contratación de</w:t>
      </w:r>
      <w:r>
        <w:rPr>
          <w:spacing w:val="17"/>
        </w:rPr>
        <w:t xml:space="preserve"> </w:t>
      </w:r>
      <w:r>
        <w:t>Li</w:t>
      </w:r>
      <w:r>
        <w:t>dia</w:t>
      </w:r>
      <w:r>
        <w:rPr>
          <w:spacing w:val="17"/>
        </w:rPr>
        <w:t xml:space="preserve"> </w:t>
      </w:r>
      <w:r>
        <w:t>Nohemí</w:t>
      </w:r>
      <w:r>
        <w:rPr>
          <w:spacing w:val="16"/>
        </w:rPr>
        <w:t xml:space="preserve"> </w:t>
      </w:r>
      <w:r>
        <w:t>Calderón</w:t>
      </w:r>
      <w:r>
        <w:rPr>
          <w:spacing w:val="17"/>
        </w:rPr>
        <w:t xml:space="preserve"> </w:t>
      </w:r>
      <w:r>
        <w:t>Campos</w:t>
      </w:r>
      <w:r>
        <w:rPr>
          <w:spacing w:val="17"/>
        </w:rPr>
        <w:t xml:space="preserve"> </w:t>
      </w:r>
      <w:r>
        <w:t>de</w:t>
      </w:r>
      <w:r>
        <w:rPr>
          <w:spacing w:val="17"/>
        </w:rPr>
        <w:t xml:space="preserve"> </w:t>
      </w:r>
      <w:r>
        <w:t>profesión</w:t>
      </w:r>
      <w:r>
        <w:rPr>
          <w:spacing w:val="17"/>
        </w:rPr>
        <w:t xml:space="preserve"> </w:t>
      </w:r>
      <w:r>
        <w:t>“Maestra</w:t>
      </w:r>
      <w:r>
        <w:rPr>
          <w:spacing w:val="17"/>
        </w:rPr>
        <w:t xml:space="preserve"> </w:t>
      </w:r>
      <w:r>
        <w:t>de</w:t>
      </w:r>
      <w:r>
        <w:rPr>
          <w:spacing w:val="17"/>
        </w:rPr>
        <w:t xml:space="preserve"> </w:t>
      </w:r>
      <w:r>
        <w:t>Educación</w:t>
      </w:r>
      <w:r>
        <w:rPr>
          <w:spacing w:val="17"/>
        </w:rPr>
        <w:t xml:space="preserve"> </w:t>
      </w:r>
      <w:r>
        <w:t>Primaria</w:t>
      </w:r>
    </w:p>
    <w:p w14:paraId="301F3803" w14:textId="77777777" w:rsidR="003C30AD" w:rsidRDefault="003C30AD">
      <w:pPr>
        <w:spacing w:line="278" w:lineRule="auto"/>
        <w:jc w:val="both"/>
        <w:sectPr w:rsidR="003C30AD">
          <w:pgSz w:w="12240" w:h="15840"/>
          <w:pgMar w:top="1080" w:right="1580" w:bottom="1020" w:left="1600" w:header="0" w:footer="820" w:gutter="0"/>
          <w:cols w:space="720"/>
        </w:sectPr>
      </w:pPr>
    </w:p>
    <w:p w14:paraId="38B4866F" w14:textId="77777777" w:rsidR="003C30AD" w:rsidRDefault="00F661E1">
      <w:pPr>
        <w:pStyle w:val="Textoindependiente"/>
        <w:spacing w:before="70" w:line="278" w:lineRule="auto"/>
        <w:ind w:left="100" w:right="122"/>
        <w:jc w:val="both"/>
      </w:pPr>
      <w:r>
        <w:lastRenderedPageBreak/>
        <w:t>Urbana”, en el puesto de Mediadora de Modalidad Flexible, sin embargo, en los contratos laborales suscritos en los cuales figura como Presidente de la Junta Directiva y Re</w:t>
      </w:r>
      <w:r>
        <w:t>presentante Legal, se identifica como “Estudiante”.</w:t>
      </w:r>
    </w:p>
    <w:p w14:paraId="009624C6" w14:textId="77777777" w:rsidR="003C30AD" w:rsidRDefault="003C30AD">
      <w:pPr>
        <w:pStyle w:val="Textoindependiente"/>
        <w:rPr>
          <w:sz w:val="26"/>
        </w:rPr>
      </w:pPr>
    </w:p>
    <w:p w14:paraId="1B0D683E" w14:textId="77777777" w:rsidR="003C30AD" w:rsidRDefault="003C30AD">
      <w:pPr>
        <w:pStyle w:val="Textoindependiente"/>
        <w:spacing w:before="7"/>
        <w:rPr>
          <w:sz w:val="30"/>
        </w:rPr>
      </w:pPr>
    </w:p>
    <w:p w14:paraId="6C64E1B9" w14:textId="77777777" w:rsidR="003C30AD" w:rsidRDefault="00F661E1">
      <w:pPr>
        <w:pStyle w:val="Ttulo1"/>
        <w:spacing w:line="290" w:lineRule="auto"/>
        <w:ind w:right="123"/>
        <w:jc w:val="both"/>
      </w:pPr>
      <w:r>
        <w:t>Con el objeto de subsanar los aspectos descritos anteriormente, estamos recomendando lo siguiente:</w:t>
      </w:r>
    </w:p>
    <w:p w14:paraId="75345B52" w14:textId="77777777" w:rsidR="003C30AD" w:rsidRDefault="003C30AD">
      <w:pPr>
        <w:pStyle w:val="Textoindependiente"/>
        <w:spacing w:before="9"/>
        <w:rPr>
          <w:b/>
          <w:sz w:val="28"/>
        </w:rPr>
      </w:pPr>
    </w:p>
    <w:p w14:paraId="74A04A9A" w14:textId="77777777" w:rsidR="003C30AD" w:rsidRDefault="00F661E1">
      <w:pPr>
        <w:spacing w:before="1"/>
        <w:ind w:left="100"/>
        <w:rPr>
          <w:b/>
          <w:sz w:val="24"/>
        </w:rPr>
      </w:pPr>
      <w:r>
        <w:rPr>
          <w:b/>
          <w:sz w:val="24"/>
        </w:rPr>
        <w:t>RECOMENDACIONES:</w:t>
      </w:r>
    </w:p>
    <w:p w14:paraId="445AF2DA" w14:textId="77777777" w:rsidR="003C30AD" w:rsidRDefault="003C30AD">
      <w:pPr>
        <w:pStyle w:val="Textoindependiente"/>
        <w:spacing w:before="10"/>
        <w:rPr>
          <w:b/>
          <w:sz w:val="33"/>
        </w:rPr>
      </w:pPr>
    </w:p>
    <w:p w14:paraId="7023673D" w14:textId="77777777" w:rsidR="003C30AD" w:rsidRDefault="00F661E1">
      <w:pPr>
        <w:ind w:left="100"/>
        <w:rPr>
          <w:b/>
          <w:sz w:val="24"/>
        </w:rPr>
      </w:pPr>
      <w:r>
        <w:rPr>
          <w:b/>
          <w:sz w:val="24"/>
        </w:rPr>
        <w:t>HALLAZGOS SOBRE DEFICIENCIAS DE CONTROL INTERNO</w:t>
      </w:r>
    </w:p>
    <w:p w14:paraId="193C8B65" w14:textId="77777777" w:rsidR="003C30AD" w:rsidRDefault="003C30AD">
      <w:pPr>
        <w:pStyle w:val="Textoindependiente"/>
        <w:spacing w:before="11"/>
        <w:rPr>
          <w:b/>
          <w:sz w:val="33"/>
        </w:rPr>
      </w:pPr>
    </w:p>
    <w:p w14:paraId="42BC5B76" w14:textId="77777777" w:rsidR="003C30AD" w:rsidRDefault="00F661E1">
      <w:pPr>
        <w:ind w:left="100"/>
        <w:jc w:val="both"/>
        <w:rPr>
          <w:b/>
          <w:sz w:val="24"/>
        </w:rPr>
      </w:pPr>
      <w:r>
        <w:rPr>
          <w:b/>
          <w:sz w:val="24"/>
        </w:rPr>
        <w:t>Hallazgo No.1</w:t>
      </w:r>
    </w:p>
    <w:p w14:paraId="4F0D996E" w14:textId="77777777" w:rsidR="003C30AD" w:rsidRDefault="003C30AD">
      <w:pPr>
        <w:pStyle w:val="Textoindependiente"/>
        <w:spacing w:before="10"/>
        <w:rPr>
          <w:b/>
          <w:sz w:val="33"/>
        </w:rPr>
      </w:pPr>
    </w:p>
    <w:p w14:paraId="57C3E973" w14:textId="77777777" w:rsidR="003C30AD" w:rsidRDefault="00F661E1">
      <w:pPr>
        <w:ind w:left="100"/>
        <w:jc w:val="both"/>
        <w:rPr>
          <w:b/>
          <w:sz w:val="24"/>
        </w:rPr>
      </w:pPr>
      <w:r>
        <w:rPr>
          <w:b/>
          <w:sz w:val="24"/>
        </w:rPr>
        <w:t>Deficiencias en el pago de sueldos</w:t>
      </w:r>
    </w:p>
    <w:p w14:paraId="11DFCE7A" w14:textId="77777777" w:rsidR="003C30AD" w:rsidRDefault="003C30AD">
      <w:pPr>
        <w:pStyle w:val="Textoindependiente"/>
        <w:spacing w:before="8"/>
        <w:rPr>
          <w:b/>
          <w:sz w:val="32"/>
        </w:rPr>
      </w:pPr>
    </w:p>
    <w:p w14:paraId="5200CECC" w14:textId="77777777" w:rsidR="003C30AD" w:rsidRDefault="00F661E1">
      <w:pPr>
        <w:pStyle w:val="Textoindependiente"/>
        <w:spacing w:line="278" w:lineRule="auto"/>
        <w:ind w:left="100" w:right="122"/>
        <w:jc w:val="both"/>
      </w:pPr>
      <w:r>
        <w:t>Que el Presidente de la Junta Directiva y Representante Legal de la Asociación Grupo Ceiba, gire instrucciones por escrito y de seguimiento correspondiente a fin de que el Director General instruya por escrito y dé seguimiento para verificar su cumplimient</w:t>
      </w:r>
      <w:r>
        <w:t>o, a la Directora Administrativa Financiera, para que efectúe las acciones siguientes:</w:t>
      </w:r>
    </w:p>
    <w:p w14:paraId="040A55F5" w14:textId="77777777" w:rsidR="003C30AD" w:rsidRDefault="003C30AD">
      <w:pPr>
        <w:pStyle w:val="Textoindependiente"/>
        <w:spacing w:before="1"/>
        <w:rPr>
          <w:sz w:val="15"/>
        </w:rPr>
      </w:pPr>
    </w:p>
    <w:p w14:paraId="1B90566C" w14:textId="77777777" w:rsidR="003C30AD" w:rsidRDefault="00F661E1">
      <w:pPr>
        <w:pStyle w:val="Prrafodelista"/>
        <w:numPr>
          <w:ilvl w:val="0"/>
          <w:numId w:val="2"/>
        </w:numPr>
        <w:tabs>
          <w:tab w:val="left" w:pos="701"/>
        </w:tabs>
        <w:spacing w:before="92" w:line="278" w:lineRule="auto"/>
        <w:jc w:val="both"/>
        <w:rPr>
          <w:sz w:val="24"/>
        </w:rPr>
      </w:pPr>
      <w:r>
        <w:rPr>
          <w:sz w:val="24"/>
        </w:rPr>
        <w:t xml:space="preserve">Efectúe verificación y revisión de los cálculos de las planillas de sueldos del </w:t>
      </w:r>
      <w:r>
        <w:rPr>
          <w:spacing w:val="3"/>
          <w:sz w:val="24"/>
        </w:rPr>
        <w:t xml:space="preserve">período enero </w:t>
      </w:r>
      <w:r>
        <w:rPr>
          <w:sz w:val="24"/>
        </w:rPr>
        <w:t xml:space="preserve">a </w:t>
      </w:r>
      <w:r>
        <w:rPr>
          <w:spacing w:val="3"/>
          <w:sz w:val="24"/>
        </w:rPr>
        <w:t xml:space="preserve">junio </w:t>
      </w:r>
      <w:r>
        <w:rPr>
          <w:spacing w:val="2"/>
          <w:sz w:val="24"/>
        </w:rPr>
        <w:t xml:space="preserve">del </w:t>
      </w:r>
      <w:r>
        <w:rPr>
          <w:spacing w:val="3"/>
          <w:sz w:val="24"/>
        </w:rPr>
        <w:t xml:space="preserve">presente año, </w:t>
      </w:r>
      <w:r>
        <w:rPr>
          <w:spacing w:val="2"/>
          <w:sz w:val="24"/>
        </w:rPr>
        <w:t xml:space="preserve">con </w:t>
      </w:r>
      <w:r>
        <w:rPr>
          <w:sz w:val="24"/>
        </w:rPr>
        <w:t xml:space="preserve">la </w:t>
      </w:r>
      <w:r>
        <w:rPr>
          <w:spacing w:val="3"/>
          <w:sz w:val="24"/>
        </w:rPr>
        <w:t xml:space="preserve">finalidad </w:t>
      </w:r>
      <w:r>
        <w:rPr>
          <w:sz w:val="24"/>
        </w:rPr>
        <w:t xml:space="preserve">de </w:t>
      </w:r>
      <w:r>
        <w:rPr>
          <w:spacing w:val="2"/>
          <w:sz w:val="24"/>
        </w:rPr>
        <w:t xml:space="preserve">que </w:t>
      </w:r>
      <w:r>
        <w:rPr>
          <w:sz w:val="24"/>
        </w:rPr>
        <w:t xml:space="preserve">se comprueben los pagos </w:t>
      </w:r>
      <w:r>
        <w:rPr>
          <w:sz w:val="24"/>
        </w:rPr>
        <w:t>y en el caso de los pagos realizados de más, se realicen los ajustes correspondientes, como el caso de los señores William Alexander Serech Che por valor de Q483.81 y William Alexander Martínez por valor de Q659.09; a quienes en el mes de enero se les pago</w:t>
      </w:r>
      <w:r>
        <w:rPr>
          <w:sz w:val="24"/>
        </w:rPr>
        <w:t xml:space="preserve"> de más. (En el oficio Notificación de Hallazgos, se identificó como inciso</w:t>
      </w:r>
      <w:r>
        <w:rPr>
          <w:spacing w:val="-21"/>
          <w:sz w:val="24"/>
        </w:rPr>
        <w:t xml:space="preserve"> </w:t>
      </w:r>
      <w:r>
        <w:rPr>
          <w:sz w:val="24"/>
        </w:rPr>
        <w:t>b)</w:t>
      </w:r>
    </w:p>
    <w:p w14:paraId="0B502C7A" w14:textId="77777777" w:rsidR="003C30AD" w:rsidRDefault="00F661E1">
      <w:pPr>
        <w:pStyle w:val="Prrafodelista"/>
        <w:numPr>
          <w:ilvl w:val="0"/>
          <w:numId w:val="2"/>
        </w:numPr>
        <w:tabs>
          <w:tab w:val="left" w:pos="701"/>
        </w:tabs>
        <w:spacing w:line="278" w:lineRule="auto"/>
        <w:jc w:val="both"/>
        <w:rPr>
          <w:sz w:val="24"/>
        </w:rPr>
      </w:pPr>
      <w:r>
        <w:rPr>
          <w:sz w:val="24"/>
        </w:rPr>
        <w:t xml:space="preserve">Que efectúe revisión de cada cálculo de las planillas o nóminas del presente año, con la finalidad de comprobar que las mismas cuenten con toda la documentación de respaldo que </w:t>
      </w:r>
      <w:r>
        <w:rPr>
          <w:sz w:val="24"/>
        </w:rPr>
        <w:t>ampara el pago correspondiente. (En el oficio Notificación de Hallazgos, se identificó como inciso</w:t>
      </w:r>
      <w:r>
        <w:rPr>
          <w:spacing w:val="-17"/>
          <w:sz w:val="24"/>
        </w:rPr>
        <w:t xml:space="preserve"> </w:t>
      </w:r>
      <w:r>
        <w:rPr>
          <w:sz w:val="24"/>
        </w:rPr>
        <w:t>c)</w:t>
      </w:r>
    </w:p>
    <w:p w14:paraId="1DC7037D" w14:textId="77777777" w:rsidR="003C30AD" w:rsidRDefault="00F661E1">
      <w:pPr>
        <w:pStyle w:val="Prrafodelista"/>
        <w:numPr>
          <w:ilvl w:val="0"/>
          <w:numId w:val="2"/>
        </w:numPr>
        <w:tabs>
          <w:tab w:val="left" w:pos="701"/>
        </w:tabs>
        <w:spacing w:line="278" w:lineRule="auto"/>
        <w:ind w:right="123"/>
        <w:jc w:val="both"/>
        <w:rPr>
          <w:sz w:val="24"/>
        </w:rPr>
      </w:pPr>
      <w:r>
        <w:rPr>
          <w:sz w:val="24"/>
        </w:rPr>
        <w:t xml:space="preserve">Que solicite opinión a Asesoría Jurídica de la Dirección Departamental de </w:t>
      </w:r>
      <w:r>
        <w:rPr>
          <w:spacing w:val="2"/>
          <w:sz w:val="24"/>
        </w:rPr>
        <w:t xml:space="preserve">Educación Guatemala Norte, respecto </w:t>
      </w:r>
      <w:r>
        <w:rPr>
          <w:sz w:val="24"/>
        </w:rPr>
        <w:t xml:space="preserve">a la </w:t>
      </w:r>
      <w:r>
        <w:rPr>
          <w:spacing w:val="2"/>
          <w:sz w:val="24"/>
        </w:rPr>
        <w:t xml:space="preserve">condición </w:t>
      </w:r>
      <w:r>
        <w:rPr>
          <w:sz w:val="24"/>
        </w:rPr>
        <w:t xml:space="preserve">de los </w:t>
      </w:r>
      <w:r>
        <w:rPr>
          <w:spacing w:val="2"/>
          <w:sz w:val="24"/>
        </w:rPr>
        <w:t xml:space="preserve">contratos </w:t>
      </w:r>
      <w:r>
        <w:rPr>
          <w:sz w:val="24"/>
        </w:rPr>
        <w:t>firmados con</w:t>
      </w:r>
      <w:r>
        <w:rPr>
          <w:sz w:val="24"/>
        </w:rPr>
        <w:t xml:space="preserve"> fecha posterior a la prestación de servicios, con la finalidad de obtener respaldo al proceso de pago efectuado. (En el oficio Notificación de Hallazgos, se identificó como inciso</w:t>
      </w:r>
      <w:r>
        <w:rPr>
          <w:spacing w:val="-7"/>
          <w:sz w:val="24"/>
        </w:rPr>
        <w:t xml:space="preserve"> </w:t>
      </w:r>
      <w:r>
        <w:rPr>
          <w:sz w:val="24"/>
        </w:rPr>
        <w:t>e)</w:t>
      </w:r>
    </w:p>
    <w:p w14:paraId="76DD8A9A" w14:textId="77777777" w:rsidR="003C30AD" w:rsidRDefault="00F661E1">
      <w:pPr>
        <w:pStyle w:val="Prrafodelista"/>
        <w:numPr>
          <w:ilvl w:val="0"/>
          <w:numId w:val="2"/>
        </w:numPr>
        <w:tabs>
          <w:tab w:val="left" w:pos="701"/>
        </w:tabs>
        <w:spacing w:line="278" w:lineRule="auto"/>
        <w:ind w:right="123"/>
        <w:jc w:val="both"/>
        <w:rPr>
          <w:sz w:val="24"/>
        </w:rPr>
      </w:pPr>
      <w:r>
        <w:rPr>
          <w:sz w:val="24"/>
        </w:rPr>
        <w:t>Que, al elaborar los contratos laborales, se verifique y revise adecuada</w:t>
      </w:r>
      <w:r>
        <w:rPr>
          <w:sz w:val="24"/>
        </w:rPr>
        <w:t>mente el contenido de los mismos, y que sean firmados por los participantes previo a que se inicie el período laboral. (En el oficio Notificación de Hallazgos, se identificó como inciso</w:t>
      </w:r>
      <w:r>
        <w:rPr>
          <w:spacing w:val="-4"/>
          <w:sz w:val="24"/>
        </w:rPr>
        <w:t xml:space="preserve"> </w:t>
      </w:r>
      <w:r>
        <w:rPr>
          <w:sz w:val="24"/>
        </w:rPr>
        <w:t>f)</w:t>
      </w:r>
    </w:p>
    <w:p w14:paraId="2C1B3EFE" w14:textId="77777777" w:rsidR="003C30AD" w:rsidRDefault="003C30AD">
      <w:pPr>
        <w:spacing w:line="278" w:lineRule="auto"/>
        <w:jc w:val="both"/>
        <w:rPr>
          <w:sz w:val="24"/>
        </w:rPr>
        <w:sectPr w:rsidR="003C30AD">
          <w:pgSz w:w="12240" w:h="15840"/>
          <w:pgMar w:top="1080" w:right="1580" w:bottom="1020" w:left="1600" w:header="0" w:footer="820" w:gutter="0"/>
          <w:cols w:space="720"/>
        </w:sectPr>
      </w:pPr>
    </w:p>
    <w:p w14:paraId="2C4C524B" w14:textId="77777777" w:rsidR="003C30AD" w:rsidRDefault="00F661E1">
      <w:pPr>
        <w:pStyle w:val="Prrafodelista"/>
        <w:numPr>
          <w:ilvl w:val="0"/>
          <w:numId w:val="2"/>
        </w:numPr>
        <w:tabs>
          <w:tab w:val="left" w:pos="701"/>
        </w:tabs>
        <w:spacing w:before="70" w:line="278" w:lineRule="auto"/>
        <w:jc w:val="both"/>
        <w:rPr>
          <w:sz w:val="24"/>
        </w:rPr>
      </w:pPr>
      <w:r>
        <w:rPr>
          <w:sz w:val="24"/>
        </w:rPr>
        <w:lastRenderedPageBreak/>
        <w:t>Que los contratos laborales que sean emitidos, no sea</w:t>
      </w:r>
      <w:r>
        <w:rPr>
          <w:sz w:val="24"/>
        </w:rPr>
        <w:t>n identificados como MINEDUC, para evitar malos entendidos, ya que la contratación del personal es efectuada por la Asociación Grupo Ceiba y no tienen ninguna relación laboral con el Ministerio de</w:t>
      </w:r>
      <w:r>
        <w:rPr>
          <w:spacing w:val="-7"/>
          <w:sz w:val="24"/>
        </w:rPr>
        <w:t xml:space="preserve"> </w:t>
      </w:r>
      <w:r>
        <w:rPr>
          <w:sz w:val="24"/>
        </w:rPr>
        <w:t>Educación.</w:t>
      </w:r>
    </w:p>
    <w:p w14:paraId="06FDCDAF" w14:textId="77777777" w:rsidR="003C30AD" w:rsidRDefault="003C30AD">
      <w:pPr>
        <w:pStyle w:val="Textoindependiente"/>
        <w:rPr>
          <w:sz w:val="20"/>
        </w:rPr>
      </w:pPr>
    </w:p>
    <w:p w14:paraId="51C85C29" w14:textId="77777777" w:rsidR="003C30AD" w:rsidRDefault="003C30AD">
      <w:pPr>
        <w:pStyle w:val="Textoindependiente"/>
        <w:spacing w:before="11"/>
        <w:rPr>
          <w:sz w:val="22"/>
        </w:rPr>
      </w:pPr>
    </w:p>
    <w:p w14:paraId="0E846378" w14:textId="77777777" w:rsidR="003C30AD" w:rsidRDefault="00F661E1">
      <w:pPr>
        <w:pStyle w:val="Ttulo1"/>
        <w:spacing w:before="92"/>
        <w:jc w:val="both"/>
      </w:pPr>
      <w:r>
        <w:t>Hallazgo No.2</w:t>
      </w:r>
    </w:p>
    <w:p w14:paraId="07E8AC84" w14:textId="77777777" w:rsidR="003C30AD" w:rsidRDefault="003C30AD">
      <w:pPr>
        <w:pStyle w:val="Textoindependiente"/>
        <w:spacing w:before="11"/>
        <w:rPr>
          <w:b/>
          <w:sz w:val="33"/>
        </w:rPr>
      </w:pPr>
    </w:p>
    <w:p w14:paraId="042F0718" w14:textId="77777777" w:rsidR="003C30AD" w:rsidRDefault="00F661E1">
      <w:pPr>
        <w:spacing w:line="290" w:lineRule="auto"/>
        <w:ind w:left="100" w:right="123"/>
        <w:jc w:val="both"/>
        <w:rPr>
          <w:b/>
          <w:sz w:val="24"/>
        </w:rPr>
      </w:pPr>
      <w:r>
        <w:rPr>
          <w:b/>
          <w:sz w:val="24"/>
        </w:rPr>
        <w:t>Diferencias en la identificación del Presidente de la Junta Directiva y Representante Legal</w:t>
      </w:r>
    </w:p>
    <w:p w14:paraId="1B2FCD9B" w14:textId="77777777" w:rsidR="003C30AD" w:rsidRDefault="003C30AD">
      <w:pPr>
        <w:pStyle w:val="Textoindependiente"/>
        <w:spacing w:before="6"/>
        <w:rPr>
          <w:b/>
          <w:sz w:val="27"/>
        </w:rPr>
      </w:pPr>
    </w:p>
    <w:p w14:paraId="13EF7B65" w14:textId="77777777" w:rsidR="003C30AD" w:rsidRDefault="00F661E1">
      <w:pPr>
        <w:pStyle w:val="Textoindependiente"/>
        <w:spacing w:line="278" w:lineRule="auto"/>
        <w:ind w:left="100" w:right="124"/>
        <w:jc w:val="both"/>
      </w:pPr>
      <w:r>
        <w:t>Que el Representante Legal de la Asociación Grupo Ceiba, gire instrucciones por escrito y realice el seguimiento correspondiente a fin de que el Director General r</w:t>
      </w:r>
      <w:r>
        <w:t>ealice lo siguiente:</w:t>
      </w:r>
    </w:p>
    <w:p w14:paraId="655D7B20" w14:textId="77777777" w:rsidR="003C30AD" w:rsidRDefault="003C30AD">
      <w:pPr>
        <w:pStyle w:val="Textoindependiente"/>
        <w:spacing w:before="7"/>
        <w:rPr>
          <w:sz w:val="27"/>
        </w:rPr>
      </w:pPr>
    </w:p>
    <w:p w14:paraId="4E49659F" w14:textId="77777777" w:rsidR="003C30AD" w:rsidRDefault="00F661E1">
      <w:pPr>
        <w:pStyle w:val="Textoindependiente"/>
        <w:spacing w:line="278" w:lineRule="auto"/>
        <w:ind w:left="100" w:right="122"/>
        <w:jc w:val="both"/>
      </w:pPr>
      <w:r>
        <w:t>Que gire instrucciones por escrito y dé seguimiento a las mismas, para verificar su cumplimiento, a efecto que la Directora Administrativa Financiera, realice lo siguiente:</w:t>
      </w:r>
    </w:p>
    <w:p w14:paraId="70CC6D49" w14:textId="77777777" w:rsidR="003C30AD" w:rsidRDefault="003C30AD">
      <w:pPr>
        <w:pStyle w:val="Textoindependiente"/>
        <w:spacing w:before="2"/>
        <w:rPr>
          <w:sz w:val="15"/>
        </w:rPr>
      </w:pPr>
    </w:p>
    <w:p w14:paraId="6D897244" w14:textId="77777777" w:rsidR="003C30AD" w:rsidRDefault="00F661E1">
      <w:pPr>
        <w:pStyle w:val="Prrafodelista"/>
        <w:numPr>
          <w:ilvl w:val="0"/>
          <w:numId w:val="1"/>
        </w:numPr>
        <w:tabs>
          <w:tab w:val="left" w:pos="701"/>
        </w:tabs>
        <w:spacing w:before="93" w:line="278" w:lineRule="auto"/>
        <w:jc w:val="both"/>
        <w:rPr>
          <w:sz w:val="24"/>
        </w:rPr>
      </w:pPr>
      <w:r>
        <w:rPr>
          <w:sz w:val="24"/>
        </w:rPr>
        <w:t xml:space="preserve">Que </w:t>
      </w:r>
      <w:r>
        <w:rPr>
          <w:spacing w:val="2"/>
          <w:sz w:val="24"/>
        </w:rPr>
        <w:t xml:space="preserve">previo </w:t>
      </w:r>
      <w:r>
        <w:rPr>
          <w:sz w:val="24"/>
        </w:rPr>
        <w:t xml:space="preserve">a que se </w:t>
      </w:r>
      <w:r>
        <w:rPr>
          <w:spacing w:val="2"/>
          <w:sz w:val="24"/>
        </w:rPr>
        <w:t xml:space="preserve">realice </w:t>
      </w:r>
      <w:r>
        <w:rPr>
          <w:sz w:val="24"/>
        </w:rPr>
        <w:t xml:space="preserve">la </w:t>
      </w:r>
      <w:r>
        <w:rPr>
          <w:spacing w:val="2"/>
          <w:sz w:val="24"/>
        </w:rPr>
        <w:t xml:space="preserve">suscripción </w:t>
      </w:r>
      <w:r>
        <w:rPr>
          <w:sz w:val="24"/>
        </w:rPr>
        <w:t xml:space="preserve">de los </w:t>
      </w:r>
      <w:r>
        <w:rPr>
          <w:spacing w:val="2"/>
          <w:sz w:val="24"/>
        </w:rPr>
        <w:t xml:space="preserve">contratos </w:t>
      </w:r>
      <w:r>
        <w:rPr>
          <w:spacing w:val="2"/>
          <w:sz w:val="24"/>
        </w:rPr>
        <w:t xml:space="preserve">laborales, </w:t>
      </w:r>
      <w:r>
        <w:rPr>
          <w:sz w:val="24"/>
        </w:rPr>
        <w:t>verifique, analice y corrobore los datos del Presidente de la Junta Directiva y Representante Legal de la Asociación, con la finalidad de que los mismos contengan información congruente con los datos descritos en el Convenio de Subvención Económ</w:t>
      </w:r>
      <w:r>
        <w:rPr>
          <w:sz w:val="24"/>
        </w:rPr>
        <w:t>ica suscrito con el Ministerio de</w:t>
      </w:r>
      <w:r>
        <w:rPr>
          <w:spacing w:val="-14"/>
          <w:sz w:val="24"/>
        </w:rPr>
        <w:t xml:space="preserve"> </w:t>
      </w:r>
      <w:r>
        <w:rPr>
          <w:sz w:val="24"/>
        </w:rPr>
        <w:t>Educación.</w:t>
      </w:r>
    </w:p>
    <w:p w14:paraId="4CF19882" w14:textId="77777777" w:rsidR="003C30AD" w:rsidRDefault="00F661E1">
      <w:pPr>
        <w:pStyle w:val="Prrafodelista"/>
        <w:numPr>
          <w:ilvl w:val="0"/>
          <w:numId w:val="1"/>
        </w:numPr>
        <w:tabs>
          <w:tab w:val="left" w:pos="701"/>
        </w:tabs>
        <w:spacing w:line="278" w:lineRule="auto"/>
        <w:jc w:val="both"/>
        <w:rPr>
          <w:sz w:val="24"/>
        </w:rPr>
      </w:pPr>
      <w:r>
        <w:rPr>
          <w:sz w:val="24"/>
        </w:rPr>
        <w:t>Que solicite opinión a la Asesoría Jurídica de la Dirección Departamental de Educación Guatemala Norte, respecto a la identificación de la profesión del Presidente de la Junta Directiva y Representante Legal de la Asociación, contenidos en los contratos la</w:t>
      </w:r>
      <w:r>
        <w:rPr>
          <w:sz w:val="24"/>
        </w:rPr>
        <w:t>borales y en el Convenio de Subvención suscrito con el Ministerio de Educación, así como si el cambio del mismo, podría influir en las obligaciones y responsabilidades contenidas en las cláusulas en el</w:t>
      </w:r>
      <w:r>
        <w:rPr>
          <w:spacing w:val="-4"/>
          <w:sz w:val="24"/>
        </w:rPr>
        <w:t xml:space="preserve"> </w:t>
      </w:r>
      <w:r>
        <w:rPr>
          <w:sz w:val="24"/>
        </w:rPr>
        <w:t>Convenio.</w:t>
      </w:r>
    </w:p>
    <w:p w14:paraId="6B748C2A" w14:textId="77777777" w:rsidR="003C30AD" w:rsidRDefault="003C30AD">
      <w:pPr>
        <w:pStyle w:val="Textoindependiente"/>
        <w:rPr>
          <w:sz w:val="20"/>
        </w:rPr>
      </w:pPr>
    </w:p>
    <w:p w14:paraId="71321866" w14:textId="77777777" w:rsidR="003C30AD" w:rsidRDefault="003C30AD">
      <w:pPr>
        <w:pStyle w:val="Textoindependiente"/>
        <w:rPr>
          <w:sz w:val="20"/>
        </w:rPr>
      </w:pPr>
    </w:p>
    <w:p w14:paraId="29DEE5AF" w14:textId="77777777" w:rsidR="003C30AD" w:rsidRDefault="003C30AD">
      <w:pPr>
        <w:pStyle w:val="Textoindependiente"/>
        <w:rPr>
          <w:sz w:val="20"/>
        </w:rPr>
      </w:pPr>
    </w:p>
    <w:p w14:paraId="671E4250" w14:textId="77777777" w:rsidR="003C30AD" w:rsidRDefault="00F661E1">
      <w:pPr>
        <w:pStyle w:val="Textoindependiente"/>
        <w:spacing w:before="223" w:line="278" w:lineRule="auto"/>
        <w:ind w:left="100" w:right="123"/>
        <w:jc w:val="both"/>
      </w:pPr>
      <w:r>
        <w:t>Los hallazgos contenidos en el informe No</w:t>
      </w:r>
      <w:r>
        <w:t xml:space="preserve">. CUA 105729-1-2021, fueron dados a conocer al personal responsable mediante Acta No. DIDAI-003-2021 de fecha 17 de agosto de 2021, folios 11754 y 11755 del libro L2 39287, autorizado por la Contraloría General de Cuentas y a la fecha del presente resumen </w:t>
      </w:r>
      <w:r>
        <w:t>gerencial, los mismos están confirmados.</w:t>
      </w:r>
    </w:p>
    <w:p w14:paraId="0EE2EBCE" w14:textId="77777777" w:rsidR="003C30AD" w:rsidRDefault="003C30AD">
      <w:pPr>
        <w:pStyle w:val="Textoindependiente"/>
        <w:spacing w:before="6"/>
        <w:rPr>
          <w:sz w:val="27"/>
        </w:rPr>
      </w:pPr>
    </w:p>
    <w:p w14:paraId="327CF12A" w14:textId="77777777" w:rsidR="003C30AD" w:rsidRDefault="00F661E1">
      <w:pPr>
        <w:pStyle w:val="Textoindependiente"/>
        <w:spacing w:line="278" w:lineRule="auto"/>
        <w:ind w:left="100" w:right="122"/>
        <w:jc w:val="both"/>
      </w:pPr>
      <w:r>
        <w:t>Derivado del seguimiento al cumplimiento de tres recomendaciones de la auditoría anterior, según informe de auditoría No. 88624-1-2020, auditoria de gestión del</w:t>
      </w:r>
    </w:p>
    <w:p w14:paraId="7E3C9BFD" w14:textId="77777777" w:rsidR="003C30AD" w:rsidRDefault="003C30AD">
      <w:pPr>
        <w:spacing w:line="278" w:lineRule="auto"/>
        <w:jc w:val="both"/>
        <w:sectPr w:rsidR="003C30AD">
          <w:pgSz w:w="12240" w:h="15840"/>
          <w:pgMar w:top="1080" w:right="1580" w:bottom="1020" w:left="1600" w:header="0" w:footer="820" w:gutter="0"/>
          <w:cols w:space="720"/>
        </w:sectPr>
      </w:pPr>
    </w:p>
    <w:p w14:paraId="763940E7" w14:textId="77777777" w:rsidR="003C30AD" w:rsidRDefault="00F661E1">
      <w:pPr>
        <w:pStyle w:val="Textoindependiente"/>
        <w:spacing w:before="70" w:line="278" w:lineRule="auto"/>
        <w:ind w:left="100" w:right="120"/>
        <w:jc w:val="both"/>
      </w:pPr>
      <w:r>
        <w:lastRenderedPageBreak/>
        <w:t>presupuesto de ingresos y egresos a la subvención, practicada a la Asociación por</w:t>
      </w:r>
      <w:r>
        <w:t xml:space="preserve"> el período del 01 de enero al 15 de agosto de 2020, se determinó que las recomendaciones de los hallazgos de Incumplimiento de Aspectos Legales siguientes: No. 1 “Pago extemporáneo del impuesto sobre la renta”; No. 2 “Deficiencias en planillas de salarios</w:t>
      </w:r>
      <w:r>
        <w:t>”; Así como el hallazgo de Deficiencias de Control Interno No. 1 “Deficiencias en informes de monitoreo”, están cumplidas, en virtud de que se han realizado las acciones correspondientes para rectificar las deficiencias detectadas en su oportunidad.</w:t>
      </w:r>
    </w:p>
    <w:p w14:paraId="0D7BD1D6" w14:textId="77777777" w:rsidR="003C30AD" w:rsidRDefault="003C30AD">
      <w:pPr>
        <w:pStyle w:val="Textoindependiente"/>
        <w:spacing w:before="4"/>
        <w:rPr>
          <w:sz w:val="27"/>
        </w:rPr>
      </w:pPr>
    </w:p>
    <w:p w14:paraId="622DB237" w14:textId="77777777" w:rsidR="003C30AD" w:rsidRDefault="00F661E1">
      <w:pPr>
        <w:pStyle w:val="Textoindependiente"/>
        <w:spacing w:line="278" w:lineRule="auto"/>
        <w:ind w:left="100" w:right="123"/>
        <w:jc w:val="both"/>
      </w:pPr>
      <w:r>
        <w:t>Todos</w:t>
      </w:r>
      <w:r>
        <w:t xml:space="preserve"> los comentarios y recomendaciones que hemos efectuado, se encuentran en detalle en el correspondiente informe de la auditoría, lo cual facilitará un mejor entendimiento de este resumen gerencial.</w:t>
      </w:r>
    </w:p>
    <w:p w14:paraId="0E1AE005" w14:textId="77777777" w:rsidR="003C30AD" w:rsidRDefault="003C30AD">
      <w:pPr>
        <w:pStyle w:val="Textoindependiente"/>
        <w:rPr>
          <w:sz w:val="20"/>
        </w:rPr>
      </w:pPr>
    </w:p>
    <w:p w14:paraId="3810D2D8" w14:textId="77777777" w:rsidR="003C30AD" w:rsidRDefault="003C30AD">
      <w:pPr>
        <w:pStyle w:val="Textoindependiente"/>
        <w:rPr>
          <w:sz w:val="20"/>
        </w:rPr>
      </w:pPr>
    </w:p>
    <w:p w14:paraId="787576B1" w14:textId="77777777" w:rsidR="003C30AD" w:rsidRDefault="003C30AD">
      <w:pPr>
        <w:pStyle w:val="Textoindependiente"/>
        <w:rPr>
          <w:sz w:val="20"/>
        </w:rPr>
      </w:pPr>
    </w:p>
    <w:p w14:paraId="4D57566B" w14:textId="77777777" w:rsidR="003C30AD" w:rsidRDefault="003C30AD">
      <w:pPr>
        <w:pStyle w:val="Textoindependiente"/>
        <w:rPr>
          <w:sz w:val="20"/>
        </w:rPr>
      </w:pPr>
    </w:p>
    <w:p w14:paraId="2A9B12ED" w14:textId="77777777" w:rsidR="003C30AD" w:rsidRDefault="003C30AD">
      <w:pPr>
        <w:pStyle w:val="Textoindependiente"/>
        <w:rPr>
          <w:sz w:val="20"/>
        </w:rPr>
      </w:pPr>
    </w:p>
    <w:p w14:paraId="1A31CF96" w14:textId="77777777" w:rsidR="003C30AD" w:rsidRDefault="003C30AD">
      <w:pPr>
        <w:pStyle w:val="Textoindependiente"/>
        <w:rPr>
          <w:sz w:val="20"/>
        </w:rPr>
      </w:pPr>
    </w:p>
    <w:p w14:paraId="03F57DE5" w14:textId="77777777" w:rsidR="003C30AD" w:rsidRDefault="003C30AD">
      <w:pPr>
        <w:pStyle w:val="Textoindependiente"/>
        <w:rPr>
          <w:sz w:val="20"/>
        </w:rPr>
      </w:pPr>
    </w:p>
    <w:p w14:paraId="7BEB69D8" w14:textId="77777777" w:rsidR="003C30AD" w:rsidRDefault="003C30AD">
      <w:pPr>
        <w:pStyle w:val="Textoindependiente"/>
        <w:spacing w:before="5"/>
        <w:rPr>
          <w:sz w:val="23"/>
        </w:rPr>
      </w:pPr>
    </w:p>
    <w:p w14:paraId="11487164" w14:textId="72AA0C88" w:rsidR="003C30AD" w:rsidRDefault="006F0839">
      <w:pPr>
        <w:tabs>
          <w:tab w:val="left" w:pos="4640"/>
        </w:tabs>
        <w:spacing w:line="20" w:lineRule="exact"/>
        <w:ind w:left="236"/>
        <w:rPr>
          <w:sz w:val="2"/>
        </w:rPr>
      </w:pPr>
      <w:r>
        <w:rPr>
          <w:noProof/>
          <w:sz w:val="2"/>
        </w:rPr>
        <mc:AlternateContent>
          <mc:Choice Requires="wpg">
            <w:drawing>
              <wp:inline distT="0" distB="0" distL="0" distR="0" wp14:anchorId="6645338F" wp14:editId="0B0FA7EE">
                <wp:extent cx="1642110" cy="9525"/>
                <wp:effectExtent l="3810" t="3810" r="1905"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110" cy="9525"/>
                          <a:chOff x="0" y="0"/>
                          <a:chExt cx="2586" cy="15"/>
                        </a:xfrm>
                      </wpg:grpSpPr>
                      <wps:wsp>
                        <wps:cNvPr id="10" name="Rectangle 9"/>
                        <wps:cNvSpPr>
                          <a:spLocks noChangeArrowheads="1"/>
                        </wps:cNvSpPr>
                        <wps:spPr bwMode="auto">
                          <a:xfrm>
                            <a:off x="0" y="0"/>
                            <a:ext cx="258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0C8FF3" id="Group 8" o:spid="_x0000_s1026" style="width:129.3pt;height:.75pt;mso-position-horizontal-relative:char;mso-position-vertical-relative:line" coordsize="25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">
                <v:rect id="Rectangle 9" o:spid="_x0000_s1027" style="position:absolute;width:25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F661E1">
        <w:rPr>
          <w:sz w:val="2"/>
        </w:rPr>
        <w:tab/>
      </w:r>
      <w:r>
        <w:rPr>
          <w:noProof/>
          <w:sz w:val="2"/>
        </w:rPr>
        <mc:AlternateContent>
          <mc:Choice Requires="wpg">
            <w:drawing>
              <wp:inline distT="0" distB="0" distL="0" distR="0" wp14:anchorId="00DC6241" wp14:editId="53594925">
                <wp:extent cx="1582420" cy="9525"/>
                <wp:effectExtent l="0" t="3810" r="0" b="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9525"/>
                          <a:chOff x="0" y="0"/>
                          <a:chExt cx="2492" cy="15"/>
                        </a:xfrm>
                      </wpg:grpSpPr>
                      <wps:wsp>
                        <wps:cNvPr id="8" name="Rectangle 7"/>
                        <wps:cNvSpPr>
                          <a:spLocks noChangeArrowheads="1"/>
                        </wps:cNvSpPr>
                        <wps:spPr bwMode="auto">
                          <a:xfrm>
                            <a:off x="0" y="0"/>
                            <a:ext cx="249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40FA44" id="Group 6" o:spid="_x0000_s1026" style="width:124.6pt;height:.75pt;mso-position-horizontal-relative:char;mso-position-vertical-relative:line" coordsize="24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">
                <v:rect id="Rectangle 7" o:spid="_x0000_s1027" style="position:absolute;width:249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2332CECA" w14:textId="77777777" w:rsidR="003C30AD" w:rsidRDefault="003C30AD">
      <w:pPr>
        <w:spacing w:line="20" w:lineRule="exact"/>
        <w:rPr>
          <w:sz w:val="2"/>
        </w:rPr>
        <w:sectPr w:rsidR="003C30AD">
          <w:pgSz w:w="12240" w:h="15840"/>
          <w:pgMar w:top="1080" w:right="1580" w:bottom="1020" w:left="1600" w:header="0" w:footer="820" w:gutter="0"/>
          <w:cols w:space="720"/>
        </w:sectPr>
      </w:pPr>
    </w:p>
    <w:p w14:paraId="6F33DD78" w14:textId="77777777" w:rsidR="003C30AD" w:rsidRDefault="00F661E1">
      <w:pPr>
        <w:spacing w:before="20"/>
        <w:ind w:left="250"/>
        <w:rPr>
          <w:sz w:val="14"/>
        </w:rPr>
      </w:pPr>
      <w:r>
        <w:rPr>
          <w:sz w:val="14"/>
        </w:rPr>
        <w:t>HUGO RENE GONZALEZ MARROQUIN</w:t>
      </w:r>
    </w:p>
    <w:p w14:paraId="33C42660" w14:textId="77777777" w:rsidR="003C30AD" w:rsidRDefault="00F661E1">
      <w:pPr>
        <w:spacing w:before="85"/>
        <w:ind w:left="250"/>
        <w:rPr>
          <w:sz w:val="14"/>
        </w:rPr>
      </w:pPr>
      <w:r>
        <w:rPr>
          <w:sz w:val="14"/>
        </w:rPr>
        <w:t>Auditor</w:t>
      </w:r>
    </w:p>
    <w:p w14:paraId="07010C5E" w14:textId="77777777" w:rsidR="003C30AD" w:rsidRDefault="00F661E1">
      <w:pPr>
        <w:spacing w:before="20"/>
        <w:ind w:left="251"/>
        <w:rPr>
          <w:sz w:val="14"/>
        </w:rPr>
      </w:pPr>
      <w:r>
        <w:br w:type="column"/>
      </w:r>
      <w:r>
        <w:rPr>
          <w:sz w:val="14"/>
        </w:rPr>
        <w:t>MARVIN RODOLFO CRUZ MARTINEZ</w:t>
      </w:r>
    </w:p>
    <w:p w14:paraId="4E441D4E" w14:textId="77777777" w:rsidR="003C30AD" w:rsidRDefault="00F661E1">
      <w:pPr>
        <w:spacing w:before="85"/>
        <w:ind w:left="251"/>
        <w:rPr>
          <w:sz w:val="14"/>
        </w:rPr>
      </w:pPr>
      <w:r>
        <w:rPr>
          <w:sz w:val="14"/>
        </w:rPr>
        <w:t>Supervisor</w:t>
      </w:r>
    </w:p>
    <w:p w14:paraId="26252B27" w14:textId="77777777" w:rsidR="003C30AD" w:rsidRDefault="003C30AD">
      <w:pPr>
        <w:rPr>
          <w:sz w:val="14"/>
        </w:rPr>
        <w:sectPr w:rsidR="003C30AD">
          <w:type w:val="continuous"/>
          <w:pgSz w:w="12240" w:h="15840"/>
          <w:pgMar w:top="1080" w:right="1580" w:bottom="1020" w:left="1600" w:header="720" w:footer="720" w:gutter="0"/>
          <w:cols w:num="2" w:space="720" w:equalWidth="0">
            <w:col w:w="2844" w:space="1560"/>
            <w:col w:w="4656"/>
          </w:cols>
        </w:sectPr>
      </w:pPr>
    </w:p>
    <w:p w14:paraId="7AF54DA2" w14:textId="77777777" w:rsidR="003C30AD" w:rsidRDefault="003C30AD">
      <w:pPr>
        <w:pStyle w:val="Textoindependiente"/>
        <w:rPr>
          <w:sz w:val="20"/>
        </w:rPr>
      </w:pPr>
    </w:p>
    <w:p w14:paraId="2FB03138" w14:textId="77777777" w:rsidR="003C30AD" w:rsidRDefault="003C30AD">
      <w:pPr>
        <w:pStyle w:val="Textoindependiente"/>
        <w:rPr>
          <w:sz w:val="20"/>
        </w:rPr>
      </w:pPr>
    </w:p>
    <w:p w14:paraId="155D0471" w14:textId="77777777" w:rsidR="003C30AD" w:rsidRDefault="003C30AD">
      <w:pPr>
        <w:pStyle w:val="Textoindependiente"/>
        <w:rPr>
          <w:sz w:val="20"/>
        </w:rPr>
      </w:pPr>
    </w:p>
    <w:p w14:paraId="2C802763" w14:textId="77777777" w:rsidR="003C30AD" w:rsidRDefault="003C30AD">
      <w:pPr>
        <w:pStyle w:val="Textoindependiente"/>
        <w:rPr>
          <w:sz w:val="20"/>
        </w:rPr>
      </w:pPr>
    </w:p>
    <w:p w14:paraId="4B73CD9E" w14:textId="77777777" w:rsidR="003C30AD" w:rsidRDefault="003C30AD">
      <w:pPr>
        <w:pStyle w:val="Textoindependiente"/>
        <w:rPr>
          <w:sz w:val="20"/>
        </w:rPr>
      </w:pPr>
    </w:p>
    <w:p w14:paraId="34A3F945" w14:textId="77777777" w:rsidR="003C30AD" w:rsidRDefault="003C30AD">
      <w:pPr>
        <w:pStyle w:val="Textoindependiente"/>
        <w:spacing w:before="1"/>
        <w:rPr>
          <w:sz w:val="20"/>
        </w:rPr>
      </w:pPr>
    </w:p>
    <w:p w14:paraId="119EA1DD" w14:textId="1834121E" w:rsidR="003C30AD" w:rsidRDefault="006F0839">
      <w:pPr>
        <w:tabs>
          <w:tab w:val="left" w:pos="4640"/>
        </w:tabs>
        <w:spacing w:line="20" w:lineRule="exact"/>
        <w:ind w:left="236"/>
        <w:rPr>
          <w:sz w:val="2"/>
        </w:rPr>
      </w:pPr>
      <w:r>
        <w:rPr>
          <w:noProof/>
          <w:sz w:val="2"/>
        </w:rPr>
        <mc:AlternateContent>
          <mc:Choice Requires="wpg">
            <w:drawing>
              <wp:inline distT="0" distB="0" distL="0" distR="0" wp14:anchorId="431BC8AA" wp14:editId="63F063DD">
                <wp:extent cx="1666875" cy="9525"/>
                <wp:effectExtent l="3810" t="254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700852"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r w:rsidR="00F661E1">
        <w:rPr>
          <w:sz w:val="2"/>
        </w:rPr>
        <w:tab/>
      </w:r>
      <w:r>
        <w:rPr>
          <w:noProof/>
          <w:sz w:val="2"/>
        </w:rPr>
        <mc:AlternateContent>
          <mc:Choice Requires="wpg">
            <w:drawing>
              <wp:inline distT="0" distB="0" distL="0" distR="0" wp14:anchorId="11407C29" wp14:editId="3215F72F">
                <wp:extent cx="1449070" cy="9525"/>
                <wp:effectExtent l="0" t="2540"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6D6AC1"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ML5&#10;L0hPAgAAJg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0DB44DF1" w14:textId="77777777" w:rsidR="003C30AD" w:rsidRDefault="003C30AD">
      <w:pPr>
        <w:spacing w:line="20" w:lineRule="exact"/>
        <w:rPr>
          <w:sz w:val="2"/>
        </w:rPr>
        <w:sectPr w:rsidR="003C30AD">
          <w:type w:val="continuous"/>
          <w:pgSz w:w="12240" w:h="15840"/>
          <w:pgMar w:top="1080" w:right="1580" w:bottom="1020" w:left="1600" w:header="720" w:footer="720" w:gutter="0"/>
          <w:cols w:space="720"/>
        </w:sectPr>
      </w:pPr>
    </w:p>
    <w:p w14:paraId="591EC1EF" w14:textId="77777777" w:rsidR="003C30AD" w:rsidRDefault="00F661E1">
      <w:pPr>
        <w:spacing w:before="19"/>
        <w:ind w:left="250"/>
        <w:rPr>
          <w:sz w:val="14"/>
        </w:rPr>
      </w:pPr>
      <w:r>
        <w:rPr>
          <w:sz w:val="14"/>
        </w:rPr>
        <w:t>MILDRED LORENA FUENTES DE LEON</w:t>
      </w:r>
    </w:p>
    <w:p w14:paraId="0C02CE2F" w14:textId="77777777" w:rsidR="003C30AD" w:rsidRDefault="00F661E1">
      <w:pPr>
        <w:spacing w:before="86"/>
        <w:ind w:left="250"/>
        <w:rPr>
          <w:sz w:val="14"/>
        </w:rPr>
      </w:pPr>
      <w:r>
        <w:rPr>
          <w:sz w:val="14"/>
        </w:rPr>
        <w:t>Sub Director</w:t>
      </w:r>
    </w:p>
    <w:p w14:paraId="62ACAB2D" w14:textId="77777777" w:rsidR="003C30AD" w:rsidRDefault="00F661E1">
      <w:pPr>
        <w:spacing w:before="19"/>
        <w:ind w:left="251"/>
        <w:rPr>
          <w:sz w:val="14"/>
        </w:rPr>
      </w:pPr>
      <w:r>
        <w:br w:type="column"/>
      </w:r>
      <w:r>
        <w:rPr>
          <w:sz w:val="14"/>
        </w:rPr>
        <w:t>JULIA VICTORIA MONZON PEREZ</w:t>
      </w:r>
    </w:p>
    <w:p w14:paraId="152FCFD7" w14:textId="77777777" w:rsidR="003C30AD" w:rsidRDefault="00F661E1">
      <w:pPr>
        <w:spacing w:before="86"/>
        <w:ind w:left="251"/>
        <w:rPr>
          <w:sz w:val="14"/>
        </w:rPr>
      </w:pPr>
      <w:r>
        <w:rPr>
          <w:sz w:val="14"/>
        </w:rPr>
        <w:t>Director</w:t>
      </w:r>
    </w:p>
    <w:sectPr w:rsidR="003C30AD">
      <w:type w:val="continuous"/>
      <w:pgSz w:w="12240" w:h="15840"/>
      <w:pgMar w:top="1080" w:right="1580" w:bottom="1020" w:left="1600" w:header="720" w:footer="720" w:gutter="0"/>
      <w:cols w:num="2" w:space="720" w:equalWidth="0">
        <w:col w:w="2883" w:space="1521"/>
        <w:col w:w="46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FAA0" w14:textId="77777777" w:rsidR="00F661E1" w:rsidRDefault="00F661E1">
      <w:r>
        <w:separator/>
      </w:r>
    </w:p>
  </w:endnote>
  <w:endnote w:type="continuationSeparator" w:id="0">
    <w:p w14:paraId="3B4244DA" w14:textId="77777777" w:rsidR="00F661E1" w:rsidRDefault="00F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BFDD" w14:textId="1F4DE62D" w:rsidR="003C30AD" w:rsidRDefault="00F661E1">
    <w:pPr>
      <w:pStyle w:val="Textoindependiente"/>
      <w:spacing w:line="14" w:lineRule="auto"/>
      <w:rPr>
        <w:sz w:val="20"/>
      </w:rPr>
    </w:pPr>
    <w:r>
      <w:rPr>
        <w:noProof/>
      </w:rPr>
      <w:drawing>
        <wp:anchor distT="0" distB="0" distL="0" distR="0" simplePos="0" relativeHeight="251657216" behindDoc="1" locked="0" layoutInCell="1" allowOverlap="1" wp14:anchorId="2C81F32A" wp14:editId="105A6C02">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6F0839">
      <w:rPr>
        <w:noProof/>
      </w:rPr>
      <mc:AlternateContent>
        <mc:Choice Requires="wps">
          <w:drawing>
            <wp:anchor distT="0" distB="0" distL="114300" distR="114300" simplePos="0" relativeHeight="251658240" behindDoc="1" locked="0" layoutInCell="1" allowOverlap="1" wp14:anchorId="77EE34EE" wp14:editId="1E1178A4">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1951C" w14:textId="77777777" w:rsidR="003C30AD" w:rsidRDefault="00F661E1">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E34EE"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" filled="f" stroked="f">
              <v:textbox inset="0,0,0,0">
                <w:txbxContent>
                  <w:p w14:paraId="0871951C" w14:textId="77777777" w:rsidR="003C30AD" w:rsidRDefault="00F661E1">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2A72" w14:textId="77777777" w:rsidR="00F661E1" w:rsidRDefault="00F661E1">
      <w:r>
        <w:separator/>
      </w:r>
    </w:p>
  </w:footnote>
  <w:footnote w:type="continuationSeparator" w:id="0">
    <w:p w14:paraId="070F9A6C" w14:textId="77777777" w:rsidR="00F661E1" w:rsidRDefault="00F66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D7DEF"/>
    <w:multiLevelType w:val="hybridMultilevel"/>
    <w:tmpl w:val="0D8CF78E"/>
    <w:lvl w:ilvl="0" w:tplc="A764481C">
      <w:start w:val="1"/>
      <w:numFmt w:val="decimal"/>
      <w:lvlText w:val="%1."/>
      <w:lvlJc w:val="left"/>
      <w:pPr>
        <w:ind w:left="701" w:hanging="333"/>
        <w:jc w:val="left"/>
      </w:pPr>
      <w:rPr>
        <w:rFonts w:ascii="Arial" w:eastAsia="Arial" w:hAnsi="Arial" w:cs="Arial" w:hint="default"/>
        <w:spacing w:val="-27"/>
        <w:w w:val="100"/>
        <w:sz w:val="24"/>
        <w:szCs w:val="24"/>
        <w:lang w:val="es-ES" w:eastAsia="en-US" w:bidi="ar-SA"/>
      </w:rPr>
    </w:lvl>
    <w:lvl w:ilvl="1" w:tplc="DBD4F920">
      <w:numFmt w:val="bullet"/>
      <w:lvlText w:val="•"/>
      <w:lvlJc w:val="left"/>
      <w:pPr>
        <w:ind w:left="1536" w:hanging="333"/>
      </w:pPr>
      <w:rPr>
        <w:rFonts w:hint="default"/>
        <w:lang w:val="es-ES" w:eastAsia="en-US" w:bidi="ar-SA"/>
      </w:rPr>
    </w:lvl>
    <w:lvl w:ilvl="2" w:tplc="F4867DEA">
      <w:numFmt w:val="bullet"/>
      <w:lvlText w:val="•"/>
      <w:lvlJc w:val="left"/>
      <w:pPr>
        <w:ind w:left="2372" w:hanging="333"/>
      </w:pPr>
      <w:rPr>
        <w:rFonts w:hint="default"/>
        <w:lang w:val="es-ES" w:eastAsia="en-US" w:bidi="ar-SA"/>
      </w:rPr>
    </w:lvl>
    <w:lvl w:ilvl="3" w:tplc="E340A46E">
      <w:numFmt w:val="bullet"/>
      <w:lvlText w:val="•"/>
      <w:lvlJc w:val="left"/>
      <w:pPr>
        <w:ind w:left="3208" w:hanging="333"/>
      </w:pPr>
      <w:rPr>
        <w:rFonts w:hint="default"/>
        <w:lang w:val="es-ES" w:eastAsia="en-US" w:bidi="ar-SA"/>
      </w:rPr>
    </w:lvl>
    <w:lvl w:ilvl="4" w:tplc="AC908AD0">
      <w:numFmt w:val="bullet"/>
      <w:lvlText w:val="•"/>
      <w:lvlJc w:val="left"/>
      <w:pPr>
        <w:ind w:left="4044" w:hanging="333"/>
      </w:pPr>
      <w:rPr>
        <w:rFonts w:hint="default"/>
        <w:lang w:val="es-ES" w:eastAsia="en-US" w:bidi="ar-SA"/>
      </w:rPr>
    </w:lvl>
    <w:lvl w:ilvl="5" w:tplc="D1926F40">
      <w:numFmt w:val="bullet"/>
      <w:lvlText w:val="•"/>
      <w:lvlJc w:val="left"/>
      <w:pPr>
        <w:ind w:left="4880" w:hanging="333"/>
      </w:pPr>
      <w:rPr>
        <w:rFonts w:hint="default"/>
        <w:lang w:val="es-ES" w:eastAsia="en-US" w:bidi="ar-SA"/>
      </w:rPr>
    </w:lvl>
    <w:lvl w:ilvl="6" w:tplc="863AF8EA">
      <w:numFmt w:val="bullet"/>
      <w:lvlText w:val="•"/>
      <w:lvlJc w:val="left"/>
      <w:pPr>
        <w:ind w:left="5716" w:hanging="333"/>
      </w:pPr>
      <w:rPr>
        <w:rFonts w:hint="default"/>
        <w:lang w:val="es-ES" w:eastAsia="en-US" w:bidi="ar-SA"/>
      </w:rPr>
    </w:lvl>
    <w:lvl w:ilvl="7" w:tplc="F01ACD7E">
      <w:numFmt w:val="bullet"/>
      <w:lvlText w:val="•"/>
      <w:lvlJc w:val="left"/>
      <w:pPr>
        <w:ind w:left="6552" w:hanging="333"/>
      </w:pPr>
      <w:rPr>
        <w:rFonts w:hint="default"/>
        <w:lang w:val="es-ES" w:eastAsia="en-US" w:bidi="ar-SA"/>
      </w:rPr>
    </w:lvl>
    <w:lvl w:ilvl="8" w:tplc="EC60E0F2">
      <w:numFmt w:val="bullet"/>
      <w:lvlText w:val="•"/>
      <w:lvlJc w:val="left"/>
      <w:pPr>
        <w:ind w:left="7388" w:hanging="333"/>
      </w:pPr>
      <w:rPr>
        <w:rFonts w:hint="default"/>
        <w:lang w:val="es-ES" w:eastAsia="en-US" w:bidi="ar-SA"/>
      </w:rPr>
    </w:lvl>
  </w:abstractNum>
  <w:abstractNum w:abstractNumId="1" w15:restartNumberingAfterBreak="0">
    <w:nsid w:val="69510E3F"/>
    <w:multiLevelType w:val="hybridMultilevel"/>
    <w:tmpl w:val="779E76CE"/>
    <w:lvl w:ilvl="0" w:tplc="480A35D4">
      <w:start w:val="1"/>
      <w:numFmt w:val="decimal"/>
      <w:lvlText w:val="%1."/>
      <w:lvlJc w:val="left"/>
      <w:pPr>
        <w:ind w:left="701" w:hanging="333"/>
        <w:jc w:val="left"/>
      </w:pPr>
      <w:rPr>
        <w:rFonts w:ascii="Arial" w:eastAsia="Arial" w:hAnsi="Arial" w:cs="Arial" w:hint="default"/>
        <w:spacing w:val="-27"/>
        <w:w w:val="100"/>
        <w:sz w:val="24"/>
        <w:szCs w:val="24"/>
        <w:lang w:val="es-ES" w:eastAsia="en-US" w:bidi="ar-SA"/>
      </w:rPr>
    </w:lvl>
    <w:lvl w:ilvl="1" w:tplc="7E68D8B8">
      <w:numFmt w:val="bullet"/>
      <w:lvlText w:val="•"/>
      <w:lvlJc w:val="left"/>
      <w:pPr>
        <w:ind w:left="1536" w:hanging="333"/>
      </w:pPr>
      <w:rPr>
        <w:rFonts w:hint="default"/>
        <w:lang w:val="es-ES" w:eastAsia="en-US" w:bidi="ar-SA"/>
      </w:rPr>
    </w:lvl>
    <w:lvl w:ilvl="2" w:tplc="9CEECB64">
      <w:numFmt w:val="bullet"/>
      <w:lvlText w:val="•"/>
      <w:lvlJc w:val="left"/>
      <w:pPr>
        <w:ind w:left="2372" w:hanging="333"/>
      </w:pPr>
      <w:rPr>
        <w:rFonts w:hint="default"/>
        <w:lang w:val="es-ES" w:eastAsia="en-US" w:bidi="ar-SA"/>
      </w:rPr>
    </w:lvl>
    <w:lvl w:ilvl="3" w:tplc="57884E40">
      <w:numFmt w:val="bullet"/>
      <w:lvlText w:val="•"/>
      <w:lvlJc w:val="left"/>
      <w:pPr>
        <w:ind w:left="3208" w:hanging="333"/>
      </w:pPr>
      <w:rPr>
        <w:rFonts w:hint="default"/>
        <w:lang w:val="es-ES" w:eastAsia="en-US" w:bidi="ar-SA"/>
      </w:rPr>
    </w:lvl>
    <w:lvl w:ilvl="4" w:tplc="7646DD54">
      <w:numFmt w:val="bullet"/>
      <w:lvlText w:val="•"/>
      <w:lvlJc w:val="left"/>
      <w:pPr>
        <w:ind w:left="4044" w:hanging="333"/>
      </w:pPr>
      <w:rPr>
        <w:rFonts w:hint="default"/>
        <w:lang w:val="es-ES" w:eastAsia="en-US" w:bidi="ar-SA"/>
      </w:rPr>
    </w:lvl>
    <w:lvl w:ilvl="5" w:tplc="6794280C">
      <w:numFmt w:val="bullet"/>
      <w:lvlText w:val="•"/>
      <w:lvlJc w:val="left"/>
      <w:pPr>
        <w:ind w:left="4880" w:hanging="333"/>
      </w:pPr>
      <w:rPr>
        <w:rFonts w:hint="default"/>
        <w:lang w:val="es-ES" w:eastAsia="en-US" w:bidi="ar-SA"/>
      </w:rPr>
    </w:lvl>
    <w:lvl w:ilvl="6" w:tplc="C902F888">
      <w:numFmt w:val="bullet"/>
      <w:lvlText w:val="•"/>
      <w:lvlJc w:val="left"/>
      <w:pPr>
        <w:ind w:left="5716" w:hanging="333"/>
      </w:pPr>
      <w:rPr>
        <w:rFonts w:hint="default"/>
        <w:lang w:val="es-ES" w:eastAsia="en-US" w:bidi="ar-SA"/>
      </w:rPr>
    </w:lvl>
    <w:lvl w:ilvl="7" w:tplc="400A14A8">
      <w:numFmt w:val="bullet"/>
      <w:lvlText w:val="•"/>
      <w:lvlJc w:val="left"/>
      <w:pPr>
        <w:ind w:left="6552" w:hanging="333"/>
      </w:pPr>
      <w:rPr>
        <w:rFonts w:hint="default"/>
        <w:lang w:val="es-ES" w:eastAsia="en-US" w:bidi="ar-SA"/>
      </w:rPr>
    </w:lvl>
    <w:lvl w:ilvl="8" w:tplc="EA8CAE3A">
      <w:numFmt w:val="bullet"/>
      <w:lvlText w:val="•"/>
      <w:lvlJc w:val="left"/>
      <w:pPr>
        <w:ind w:left="7388" w:hanging="333"/>
      </w:pPr>
      <w:rPr>
        <w:rFonts w:hint="default"/>
        <w:lang w:val="es-ES" w:eastAsia="en-US" w:bidi="ar-SA"/>
      </w:rPr>
    </w:lvl>
  </w:abstractNum>
  <w:abstractNum w:abstractNumId="2" w15:restartNumberingAfterBreak="0">
    <w:nsid w:val="7C797E17"/>
    <w:multiLevelType w:val="hybridMultilevel"/>
    <w:tmpl w:val="0D5CDF54"/>
    <w:lvl w:ilvl="0" w:tplc="487E6FD0">
      <w:start w:val="1"/>
      <w:numFmt w:val="decimal"/>
      <w:lvlText w:val="%1."/>
      <w:lvlJc w:val="left"/>
      <w:pPr>
        <w:ind w:left="701" w:hanging="333"/>
        <w:jc w:val="left"/>
      </w:pPr>
      <w:rPr>
        <w:rFonts w:ascii="Arial" w:eastAsia="Arial" w:hAnsi="Arial" w:cs="Arial" w:hint="default"/>
        <w:spacing w:val="-1"/>
        <w:w w:val="100"/>
        <w:sz w:val="24"/>
        <w:szCs w:val="24"/>
        <w:lang w:val="es-ES" w:eastAsia="en-US" w:bidi="ar-SA"/>
      </w:rPr>
    </w:lvl>
    <w:lvl w:ilvl="1" w:tplc="192854C0">
      <w:numFmt w:val="bullet"/>
      <w:lvlText w:val="•"/>
      <w:lvlJc w:val="left"/>
      <w:pPr>
        <w:ind w:left="1536" w:hanging="333"/>
      </w:pPr>
      <w:rPr>
        <w:rFonts w:hint="default"/>
        <w:lang w:val="es-ES" w:eastAsia="en-US" w:bidi="ar-SA"/>
      </w:rPr>
    </w:lvl>
    <w:lvl w:ilvl="2" w:tplc="CD549486">
      <w:numFmt w:val="bullet"/>
      <w:lvlText w:val="•"/>
      <w:lvlJc w:val="left"/>
      <w:pPr>
        <w:ind w:left="2372" w:hanging="333"/>
      </w:pPr>
      <w:rPr>
        <w:rFonts w:hint="default"/>
        <w:lang w:val="es-ES" w:eastAsia="en-US" w:bidi="ar-SA"/>
      </w:rPr>
    </w:lvl>
    <w:lvl w:ilvl="3" w:tplc="5CD031C2">
      <w:numFmt w:val="bullet"/>
      <w:lvlText w:val="•"/>
      <w:lvlJc w:val="left"/>
      <w:pPr>
        <w:ind w:left="3208" w:hanging="333"/>
      </w:pPr>
      <w:rPr>
        <w:rFonts w:hint="default"/>
        <w:lang w:val="es-ES" w:eastAsia="en-US" w:bidi="ar-SA"/>
      </w:rPr>
    </w:lvl>
    <w:lvl w:ilvl="4" w:tplc="4EBA9BA2">
      <w:numFmt w:val="bullet"/>
      <w:lvlText w:val="•"/>
      <w:lvlJc w:val="left"/>
      <w:pPr>
        <w:ind w:left="4044" w:hanging="333"/>
      </w:pPr>
      <w:rPr>
        <w:rFonts w:hint="default"/>
        <w:lang w:val="es-ES" w:eastAsia="en-US" w:bidi="ar-SA"/>
      </w:rPr>
    </w:lvl>
    <w:lvl w:ilvl="5" w:tplc="2C16CFCA">
      <w:numFmt w:val="bullet"/>
      <w:lvlText w:val="•"/>
      <w:lvlJc w:val="left"/>
      <w:pPr>
        <w:ind w:left="4880" w:hanging="333"/>
      </w:pPr>
      <w:rPr>
        <w:rFonts w:hint="default"/>
        <w:lang w:val="es-ES" w:eastAsia="en-US" w:bidi="ar-SA"/>
      </w:rPr>
    </w:lvl>
    <w:lvl w:ilvl="6" w:tplc="23AE262A">
      <w:numFmt w:val="bullet"/>
      <w:lvlText w:val="•"/>
      <w:lvlJc w:val="left"/>
      <w:pPr>
        <w:ind w:left="5716" w:hanging="333"/>
      </w:pPr>
      <w:rPr>
        <w:rFonts w:hint="default"/>
        <w:lang w:val="es-ES" w:eastAsia="en-US" w:bidi="ar-SA"/>
      </w:rPr>
    </w:lvl>
    <w:lvl w:ilvl="7" w:tplc="9A94C6E6">
      <w:numFmt w:val="bullet"/>
      <w:lvlText w:val="•"/>
      <w:lvlJc w:val="left"/>
      <w:pPr>
        <w:ind w:left="6552" w:hanging="333"/>
      </w:pPr>
      <w:rPr>
        <w:rFonts w:hint="default"/>
        <w:lang w:val="es-ES" w:eastAsia="en-US" w:bidi="ar-SA"/>
      </w:rPr>
    </w:lvl>
    <w:lvl w:ilvl="8" w:tplc="D9F64934">
      <w:numFmt w:val="bullet"/>
      <w:lvlText w:val="•"/>
      <w:lvlJc w:val="left"/>
      <w:pPr>
        <w:ind w:left="7388" w:hanging="333"/>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AD"/>
    <w:rsid w:val="003C30AD"/>
    <w:rsid w:val="006F0839"/>
    <w:rsid w:val="00F661E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4D76D"/>
  <w15:docId w15:val="{67CF1710-0A09-4D4C-8F51-4C173C1D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01" w:right="122" w:hanging="333"/>
      <w:jc w:val="both"/>
    </w:pPr>
  </w:style>
  <w:style w:type="paragraph" w:customStyle="1" w:styleId="TableParagraph">
    <w:name w:val="Table Paragraph"/>
    <w:basedOn w:val="Normal"/>
    <w:uiPriority w:val="1"/>
    <w:qFormat/>
    <w:pPr>
      <w:spacing w:before="4"/>
      <w:ind w:left="74" w:right="6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7758</Characters>
  <Application>Microsoft Office Word</Application>
  <DocSecurity>0</DocSecurity>
  <Lines>64</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2021-09-29T13:50:00Z</dcterms:created>
  <dcterms:modified xsi:type="dcterms:W3CDTF">2021-09-29T13:50:00Z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LastSaved">
    <vt:filetime>2021-09-29T00:00:00Z</vt:filetime>
  </property>
</Properties>
</file>