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A4" w:rsidRDefault="001615EC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No.:107521</w:t>
      </w: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F855A4">
      <w:pPr>
        <w:pStyle w:val="Textoindependiente"/>
        <w:rPr>
          <w:b/>
          <w:sz w:val="26"/>
        </w:rPr>
      </w:pPr>
    </w:p>
    <w:p w:rsidR="00F855A4" w:rsidRDefault="001615EC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F855A4" w:rsidRDefault="001615EC">
      <w:pPr>
        <w:spacing w:before="3" w:line="290" w:lineRule="auto"/>
        <w:ind w:left="2399" w:right="1201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con OPF, DIDEDUC Guatemala Oriente.</w:t>
      </w: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rPr>
          <w:b/>
          <w:sz w:val="20"/>
        </w:rPr>
      </w:pPr>
    </w:p>
    <w:p w:rsidR="00F855A4" w:rsidRDefault="00F855A4">
      <w:pPr>
        <w:pStyle w:val="Textoindependiente"/>
        <w:spacing w:before="9"/>
        <w:rPr>
          <w:b/>
        </w:rPr>
      </w:pPr>
    </w:p>
    <w:p w:rsidR="00F855A4" w:rsidRDefault="001615EC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F855A4" w:rsidRDefault="00F855A4">
      <w:pPr>
        <w:rPr>
          <w:sz w:val="24"/>
        </w:rPr>
        <w:sectPr w:rsidR="00F855A4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F855A4" w:rsidRDefault="001615EC">
      <w:pPr>
        <w:spacing w:before="71"/>
        <w:ind w:left="1692" w:right="1201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-1831748431"/>
        <w:docPartObj>
          <w:docPartGallery w:val="Table of Contents"/>
          <w:docPartUnique/>
        </w:docPartObj>
      </w:sdtPr>
      <w:sdtEndPr/>
      <w:sdtContent>
        <w:p w:rsidR="00F855A4" w:rsidRDefault="001615EC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F855A4" w:rsidRDefault="001615EC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F855A4" w:rsidRDefault="001615E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F855A4" w:rsidRDefault="001615E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F855A4" w:rsidRDefault="001615E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6</w:t>
            </w:r>
          </w:hyperlink>
        </w:p>
      </w:sdtContent>
    </w:sdt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1615EC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5A4" w:rsidRDefault="00F855A4">
      <w:pPr>
        <w:rPr>
          <w:sz w:val="18"/>
        </w:rPr>
        <w:sectPr w:rsidR="00F855A4">
          <w:pgSz w:w="12240" w:h="15840"/>
          <w:pgMar w:top="1080" w:right="1600" w:bottom="0" w:left="400" w:header="720" w:footer="720" w:gutter="0"/>
          <w:cols w:space="720"/>
        </w:sectPr>
      </w:pPr>
    </w:p>
    <w:p w:rsidR="00F855A4" w:rsidRDefault="001615EC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F855A4" w:rsidRDefault="00F855A4">
      <w:pPr>
        <w:pStyle w:val="Textoindependiente"/>
        <w:spacing w:before="10"/>
        <w:rPr>
          <w:b/>
          <w:sz w:val="33"/>
        </w:rPr>
      </w:pPr>
    </w:p>
    <w:p w:rsidR="00F855A4" w:rsidRDefault="001615EC">
      <w:pPr>
        <w:pStyle w:val="Textoindependiente"/>
        <w:spacing w:line="278" w:lineRule="auto"/>
        <w:ind w:left="1301" w:right="102"/>
        <w:jc w:val="both"/>
      </w:pPr>
      <w:r>
        <w:t>De conformidad con el nombramiento de auditoría No.107521-1-2021, de fecha 22 de febrero de 2021, fui designada para realizar auditoría administrativa de verificación de la entrega de los programas de apoyo a los establecimientos educativos con Organizació</w:t>
      </w:r>
      <w:r>
        <w:t>n de Padres de Familia –OPF- en la Dirección Departamental de Guatemala Oriente.</w:t>
      </w:r>
    </w:p>
    <w:p w:rsidR="00F855A4" w:rsidRDefault="001615EC">
      <w:pPr>
        <w:spacing w:before="23" w:line="666" w:lineRule="exact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F855A4" w:rsidRDefault="001615EC">
      <w:pPr>
        <w:pStyle w:val="Textoindependiente"/>
        <w:spacing w:line="250" w:lineRule="exact"/>
        <w:ind w:left="1301"/>
        <w:jc w:val="both"/>
      </w:pPr>
      <w:r>
        <w:t>Verificar que las Organizaciones de Padres de Familia -OPF-, cumplan con los</w:t>
      </w:r>
    </w:p>
    <w:p w:rsidR="00F855A4" w:rsidRDefault="001615EC">
      <w:pPr>
        <w:pStyle w:val="Textoindependiente"/>
        <w:spacing w:before="43" w:line="278" w:lineRule="auto"/>
        <w:ind w:left="1301" w:right="101"/>
        <w:jc w:val="both"/>
      </w:pPr>
      <w:r>
        <w:t>principales lineamientos establecidos en las Circulares 002-2021, 005-2021 y 009-2021, emitidos por DIGEPSA, DIGEFOCE y DIGECADE, para la entrega de los programas: útiles escolares, valija didáctica, alimentación escolar y gratuidad.</w:t>
      </w:r>
    </w:p>
    <w:p w:rsidR="00F855A4" w:rsidRDefault="00F855A4">
      <w:pPr>
        <w:pStyle w:val="Textoindependiente"/>
        <w:spacing w:before="8"/>
        <w:rPr>
          <w:sz w:val="27"/>
        </w:rPr>
      </w:pPr>
    </w:p>
    <w:p w:rsidR="00F855A4" w:rsidRDefault="001615EC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F855A4" w:rsidRDefault="001615EC">
      <w:pPr>
        <w:pStyle w:val="Textoindependiente"/>
        <w:spacing w:before="56" w:line="278" w:lineRule="auto"/>
        <w:ind w:left="1301" w:right="103" w:hanging="1"/>
        <w:jc w:val="both"/>
      </w:pPr>
      <w:r>
        <w:t xml:space="preserve">Realizar </w:t>
      </w:r>
      <w:r>
        <w:t>visita a 05 establecimientos educativos con Organización de Padres de Familia</w:t>
      </w:r>
      <w:r>
        <w:rPr>
          <w:spacing w:val="-2"/>
        </w:rPr>
        <w:t xml:space="preserve"> </w:t>
      </w:r>
      <w:r>
        <w:t>-OPF-.</w:t>
      </w:r>
    </w:p>
    <w:p w:rsidR="00F855A4" w:rsidRDefault="00F855A4">
      <w:pPr>
        <w:pStyle w:val="Textoindependiente"/>
        <w:spacing w:before="8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3" w:firstLine="20"/>
        <w:jc w:val="both"/>
      </w:pPr>
      <w:r>
        <w:t>Verificar que los productos entregados estén de acuerdo a los lineamientos establecidos.</w:t>
      </w:r>
    </w:p>
    <w:p w:rsidR="00F855A4" w:rsidRDefault="00F855A4">
      <w:pPr>
        <w:pStyle w:val="Textoindependiente"/>
        <w:spacing w:before="8"/>
        <w:rPr>
          <w:sz w:val="27"/>
        </w:rPr>
      </w:pPr>
    </w:p>
    <w:p w:rsidR="00F855A4" w:rsidRDefault="001615EC">
      <w:pPr>
        <w:pStyle w:val="Textoindependiente"/>
        <w:ind w:left="1273"/>
        <w:jc w:val="both"/>
      </w:pPr>
      <w:r>
        <w:t>Determinar si existen deficiencias en la entrega de los productos.</w:t>
      </w:r>
    </w:p>
    <w:p w:rsidR="00F855A4" w:rsidRDefault="00F855A4">
      <w:pPr>
        <w:pStyle w:val="Textoindependiente"/>
        <w:spacing w:before="6"/>
        <w:rPr>
          <w:sz w:val="31"/>
        </w:rPr>
      </w:pPr>
    </w:p>
    <w:p w:rsidR="00F855A4" w:rsidRDefault="001615EC">
      <w:pPr>
        <w:pStyle w:val="Textoindependiente"/>
        <w:ind w:left="1273"/>
        <w:jc w:val="both"/>
      </w:pPr>
      <w:r>
        <w:t>Verificar el</w:t>
      </w:r>
      <w:r>
        <w:t xml:space="preserve"> procedimiento utilizado para las bolsas de productos no entregados.</w:t>
      </w:r>
    </w:p>
    <w:p w:rsidR="00F855A4" w:rsidRDefault="00F855A4">
      <w:pPr>
        <w:pStyle w:val="Textoindependiente"/>
        <w:spacing w:before="7"/>
        <w:rPr>
          <w:sz w:val="31"/>
        </w:rPr>
      </w:pPr>
    </w:p>
    <w:p w:rsidR="00F855A4" w:rsidRDefault="001615EC">
      <w:pPr>
        <w:pStyle w:val="Textoindependiente"/>
        <w:spacing w:line="278" w:lineRule="auto"/>
        <w:ind w:left="1301" w:right="103"/>
        <w:jc w:val="both"/>
      </w:pPr>
      <w:r>
        <w:rPr>
          <w:spacing w:val="2"/>
        </w:rPr>
        <w:t xml:space="preserve">Verificar </w:t>
      </w:r>
      <w:r>
        <w:t xml:space="preserve">que se </w:t>
      </w:r>
      <w:r>
        <w:rPr>
          <w:spacing w:val="2"/>
        </w:rPr>
        <w:t xml:space="preserve">apliquen </w:t>
      </w:r>
      <w:r>
        <w:t xml:space="preserve">los </w:t>
      </w:r>
      <w:r>
        <w:rPr>
          <w:spacing w:val="2"/>
        </w:rPr>
        <w:t xml:space="preserve">protocolos establecidos </w:t>
      </w:r>
      <w:r>
        <w:t xml:space="preserve">por el </w:t>
      </w:r>
      <w:r>
        <w:rPr>
          <w:spacing w:val="2"/>
        </w:rPr>
        <w:t xml:space="preserve">Ministerio </w:t>
      </w:r>
      <w:r>
        <w:t>de Educación, para la entrega de los programas de</w:t>
      </w:r>
      <w:r>
        <w:rPr>
          <w:spacing w:val="52"/>
        </w:rPr>
        <w:t xml:space="preserve"> </w:t>
      </w:r>
      <w:r>
        <w:t>apoyo.</w:t>
      </w:r>
    </w:p>
    <w:p w:rsidR="00F855A4" w:rsidRDefault="00F855A4">
      <w:pPr>
        <w:pStyle w:val="Textoindependiente"/>
        <w:spacing w:before="10"/>
        <w:rPr>
          <w:sz w:val="28"/>
        </w:rPr>
      </w:pPr>
    </w:p>
    <w:p w:rsidR="00F855A4" w:rsidRDefault="001615EC">
      <w:pPr>
        <w:pStyle w:val="Ttulo1"/>
      </w:pPr>
      <w:bookmarkStart w:id="2" w:name="_TOC_250002"/>
      <w:bookmarkEnd w:id="2"/>
      <w:r>
        <w:t>ALCANCE DE LA ACTIVIDAD</w:t>
      </w:r>
    </w:p>
    <w:p w:rsidR="00F855A4" w:rsidRDefault="00F855A4">
      <w:pPr>
        <w:pStyle w:val="Textoindependiente"/>
        <w:spacing w:before="10"/>
        <w:rPr>
          <w:b/>
          <w:sz w:val="33"/>
        </w:rPr>
      </w:pPr>
    </w:p>
    <w:p w:rsidR="00F855A4" w:rsidRDefault="001615EC">
      <w:pPr>
        <w:pStyle w:val="Textoindependiente"/>
        <w:spacing w:line="280" w:lineRule="auto"/>
        <w:ind w:left="1301" w:right="99"/>
        <w:jc w:val="both"/>
      </w:pPr>
      <w:r>
        <w:t xml:space="preserve">Se efectuó por medio de muestra visitas a 4 establecimientos educativos bajo la jurisdicción de la Dirección Departamental de Educación Guatemala Oriente </w:t>
      </w:r>
      <w:r>
        <w:rPr>
          <w:b/>
        </w:rPr>
        <w:t>(Ver anexo 1</w:t>
      </w:r>
      <w:r>
        <w:t>), para verificar el cumplimiento de los principales lineamientos emitidos en las Circular</w:t>
      </w:r>
      <w:r>
        <w:t xml:space="preserve">es 002-2021, 005-2021 y 009-2021 emitidas por la Dirección General de Participación Comunitaria y Servicios de Apoyo –DIGEPSA-, Dirección General de Fortalecimiento a la Comunidad Educativa –DIGEFOCE- y la Dirección General de Gestión de Calidad Educativa </w:t>
      </w:r>
      <w:r>
        <w:t>–DIGECADE-, correspondiente a la entrega de útiles escolares, valija didáctica, alimentación escolar y gratuidad, durante el período comprendido del 23 al 26 de febrero de</w:t>
      </w:r>
      <w:r>
        <w:rPr>
          <w:spacing w:val="-20"/>
        </w:rPr>
        <w:t xml:space="preserve"> </w:t>
      </w:r>
      <w:r>
        <w:t>2021.</w:t>
      </w:r>
    </w:p>
    <w:p w:rsidR="00F855A4" w:rsidRDefault="00F855A4">
      <w:pPr>
        <w:spacing w:line="280" w:lineRule="auto"/>
        <w:jc w:val="both"/>
        <w:sectPr w:rsidR="00F855A4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F855A4" w:rsidRDefault="00F855A4">
      <w:pPr>
        <w:pStyle w:val="Textoindependiente"/>
        <w:spacing w:before="9"/>
        <w:rPr>
          <w:sz w:val="26"/>
        </w:rPr>
      </w:pPr>
    </w:p>
    <w:p w:rsidR="00F855A4" w:rsidRDefault="001615EC">
      <w:pPr>
        <w:pStyle w:val="Textoindependiente"/>
        <w:spacing w:before="93" w:line="278" w:lineRule="auto"/>
        <w:ind w:left="1301" w:right="100"/>
        <w:jc w:val="both"/>
      </w:pPr>
      <w:r>
        <w:t xml:space="preserve">El alcance fue limitado, debido a que, en las visitas efectuadas, no fue posible </w:t>
      </w:r>
      <w:r>
        <w:rPr>
          <w:spacing w:val="5"/>
        </w:rPr>
        <w:t xml:space="preserve">verificar </w:t>
      </w:r>
      <w:r>
        <w:rPr>
          <w:spacing w:val="3"/>
        </w:rPr>
        <w:t xml:space="preserve">la </w:t>
      </w:r>
      <w:r>
        <w:rPr>
          <w:spacing w:val="5"/>
        </w:rPr>
        <w:t xml:space="preserve">entrega </w:t>
      </w:r>
      <w:r>
        <w:rPr>
          <w:spacing w:val="3"/>
        </w:rPr>
        <w:t xml:space="preserve">de </w:t>
      </w:r>
      <w:r>
        <w:rPr>
          <w:spacing w:val="4"/>
        </w:rPr>
        <w:t xml:space="preserve">los </w:t>
      </w:r>
      <w:r>
        <w:rPr>
          <w:spacing w:val="5"/>
        </w:rPr>
        <w:t xml:space="preserve">productos </w:t>
      </w:r>
      <w:r>
        <w:rPr>
          <w:spacing w:val="3"/>
        </w:rPr>
        <w:t xml:space="preserve">de la </w:t>
      </w:r>
      <w:r>
        <w:rPr>
          <w:spacing w:val="5"/>
        </w:rPr>
        <w:t xml:space="preserve">valija didáctica, </w:t>
      </w:r>
      <w:r>
        <w:rPr>
          <w:spacing w:val="3"/>
        </w:rPr>
        <w:t xml:space="preserve">en </w:t>
      </w:r>
      <w:r>
        <w:rPr>
          <w:spacing w:val="4"/>
        </w:rPr>
        <w:t xml:space="preserve">los </w:t>
      </w:r>
      <w:r>
        <w:t>4 establecimientos educativos visitados, derivado a que fueron entregados con fecha 15 y 17 de febrero de 2021, por parte de las Organizaciones de Padres de Familia -OPF- y respecto al programa de gratuidad solo se verificó en 2 es</w:t>
      </w:r>
      <w:r>
        <w:t>cuelas, debido a que en la EOUN No. 76 República del Líbano y Anexa a Escuela José Antonio Salazar ya habían sido</w:t>
      </w:r>
      <w:r>
        <w:rPr>
          <w:spacing w:val="-8"/>
        </w:rPr>
        <w:t xml:space="preserve"> </w:t>
      </w:r>
      <w:r>
        <w:t>entregados.</w:t>
      </w:r>
    </w:p>
    <w:p w:rsidR="00F855A4" w:rsidRDefault="00F855A4">
      <w:pPr>
        <w:pStyle w:val="Textoindependiente"/>
        <w:spacing w:before="4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2"/>
        <w:jc w:val="both"/>
      </w:pPr>
      <w:r>
        <w:t>No fue posible verificar 1 establecimiento educativo, debido a que el período de ejecución en el nombramiento de auditoría, fue d</w:t>
      </w:r>
      <w:r>
        <w:t>el 23 de febrero al 26 de febrero y se realizó una visita por día.</w:t>
      </w:r>
    </w:p>
    <w:p w:rsidR="00F855A4" w:rsidRDefault="00F855A4">
      <w:pPr>
        <w:pStyle w:val="Textoindependiente"/>
        <w:spacing w:before="10"/>
        <w:rPr>
          <w:sz w:val="28"/>
        </w:rPr>
      </w:pPr>
    </w:p>
    <w:p w:rsidR="00F855A4" w:rsidRDefault="001615EC">
      <w:pPr>
        <w:pStyle w:val="Ttulo1"/>
        <w:jc w:val="both"/>
      </w:pPr>
      <w:bookmarkStart w:id="3" w:name="_TOC_250001"/>
      <w:bookmarkEnd w:id="3"/>
      <w:r>
        <w:t>RESULTADOS DE LA ACTIVIDAD</w:t>
      </w:r>
    </w:p>
    <w:p w:rsidR="00F855A4" w:rsidRDefault="00F855A4">
      <w:pPr>
        <w:pStyle w:val="Textoindependiente"/>
        <w:spacing w:before="10"/>
        <w:rPr>
          <w:b/>
          <w:sz w:val="33"/>
        </w:rPr>
      </w:pPr>
    </w:p>
    <w:p w:rsidR="00F855A4" w:rsidRDefault="001615EC">
      <w:pPr>
        <w:pStyle w:val="Textoindependiente"/>
        <w:spacing w:line="278" w:lineRule="auto"/>
        <w:ind w:left="1301" w:right="102"/>
        <w:jc w:val="both"/>
      </w:pPr>
      <w:r>
        <w:t>De conformidad con la participación del proceso de verificación de entrega de los programas de apoyo se realizaron las siguientes actividades:</w:t>
      </w:r>
    </w:p>
    <w:p w:rsidR="00F855A4" w:rsidRDefault="00F855A4">
      <w:pPr>
        <w:pStyle w:val="Textoindependiente"/>
        <w:spacing w:before="8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2"/>
        <w:jc w:val="both"/>
      </w:pPr>
      <w:r>
        <w:t xml:space="preserve">Se constató que </w:t>
      </w:r>
      <w:r>
        <w:t>los productos entregados de alimentación escolar si cumplieron con los lineamientos establecidos en la circular 05-2021, tales como: calidad indicada, fecha de vencimiento, peso, empaques sellados, buen estado y características idóneas de color, olor, text</w:t>
      </w:r>
      <w:r>
        <w:t>ura, forma y apariencia del producto.</w:t>
      </w:r>
    </w:p>
    <w:p w:rsidR="00F855A4" w:rsidRDefault="00F855A4">
      <w:pPr>
        <w:pStyle w:val="Textoindependiente"/>
        <w:spacing w:before="6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1"/>
        <w:jc w:val="both"/>
      </w:pPr>
      <w:r>
        <w:t xml:space="preserve">Se verificó que los alimentos perecederos entregados estaban frescos y el procedimiento utilizado para las bolsas de productos no entregados, que consistió que en que los directores de los establecimientos educativos </w:t>
      </w:r>
      <w:r>
        <w:t>cumplieran con las estrategias establecidas en la circular, consistente en localizar a los padres de familia para hacer entrega de los alimentos en el menor tiempo posible y así evitar que los alimentos perecederos se perdieran.</w:t>
      </w:r>
    </w:p>
    <w:p w:rsidR="00F855A4" w:rsidRDefault="00F855A4">
      <w:pPr>
        <w:pStyle w:val="Textoindependiente"/>
        <w:spacing w:before="5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3"/>
        <w:jc w:val="both"/>
      </w:pPr>
      <w:r>
        <w:t>Se verificó que los útiles escolares entregados cumplieron con lo sugerido en el listado de útiles escolares, por estudiante de nivel pre primario y primario del área urbana.</w:t>
      </w:r>
    </w:p>
    <w:p w:rsidR="00F855A4" w:rsidRDefault="00F855A4">
      <w:pPr>
        <w:pStyle w:val="Textoindependiente"/>
        <w:spacing w:before="7"/>
        <w:rPr>
          <w:sz w:val="27"/>
        </w:rPr>
      </w:pPr>
    </w:p>
    <w:p w:rsidR="00F855A4" w:rsidRDefault="001615EC">
      <w:pPr>
        <w:pStyle w:val="Textoindependiente"/>
        <w:spacing w:before="1" w:line="278" w:lineRule="auto"/>
        <w:ind w:left="1301" w:right="100"/>
        <w:jc w:val="both"/>
      </w:pPr>
      <w:r>
        <w:t>Se cotejó la factura con los insumos que fueron adquiridos, con los fondos del p</w:t>
      </w:r>
      <w:r>
        <w:t>rograma de gratuidad, en la EOUN No. República de China y EODO No. 23 Alicia Aguilar Castro, los cuales si corresponden a lo indicado en la circular DIGEPSA-No.002-2021.</w:t>
      </w:r>
    </w:p>
    <w:p w:rsidR="00F855A4" w:rsidRDefault="00F855A4">
      <w:pPr>
        <w:pStyle w:val="Textoindependiente"/>
        <w:spacing w:before="6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3"/>
        <w:jc w:val="both"/>
      </w:pPr>
      <w:r>
        <w:t>Se verificó que las facturas de los programas de alimentación escolar y útiles escola</w:t>
      </w:r>
      <w:r>
        <w:t>res estaban a nombre de la -OPF-, dirección y NIT, y no tenían alteraciones ni tachones y se encontraban vigentes con la resolución que fueron autorizadas.</w:t>
      </w:r>
    </w:p>
    <w:p w:rsidR="00F855A4" w:rsidRDefault="00F855A4">
      <w:pPr>
        <w:spacing w:line="278" w:lineRule="auto"/>
        <w:jc w:val="both"/>
        <w:sectPr w:rsidR="00F855A4">
          <w:pgSz w:w="12240" w:h="15840"/>
          <w:pgMar w:top="1060" w:right="1600" w:bottom="780" w:left="400" w:header="617" w:footer="596" w:gutter="0"/>
          <w:cols w:space="720"/>
        </w:sect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spacing w:before="7"/>
        <w:rPr>
          <w:sz w:val="22"/>
        </w:rPr>
      </w:pPr>
    </w:p>
    <w:p w:rsidR="00F855A4" w:rsidRDefault="001615EC">
      <w:pPr>
        <w:pStyle w:val="Textoindependiente"/>
        <w:spacing w:line="278" w:lineRule="auto"/>
        <w:ind w:left="1301" w:right="102"/>
        <w:jc w:val="both"/>
      </w:pPr>
      <w:r>
        <w:t>Se constató que la entrega de los programas de alimentación escolar y útiles escola</w:t>
      </w:r>
      <w:r>
        <w:t>res se realizó, usando el Formulario Entrega de Alimentos PRA-FOR-141 y Formulario de Entrega de Útiles Escolares PRA-FOR-02.</w:t>
      </w:r>
    </w:p>
    <w:p w:rsidR="00F855A4" w:rsidRDefault="00F855A4">
      <w:pPr>
        <w:pStyle w:val="Textoindependiente"/>
        <w:spacing w:before="7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2"/>
        <w:jc w:val="both"/>
      </w:pPr>
      <w:r>
        <w:t>Se verificó que las Organizaciones de Padres de Familia -OPF, cumplieron con  los protocolos establecidos por el Ministerio de Sa</w:t>
      </w:r>
      <w:r>
        <w:t>lud Pública y Asistencia Social y el Ministerio de Educación, para la entrega de los programas de útiles escolares y alimentación escolar a los padres de</w:t>
      </w:r>
      <w:r>
        <w:rPr>
          <w:spacing w:val="-9"/>
        </w:rPr>
        <w:t xml:space="preserve"> </w:t>
      </w:r>
      <w:r>
        <w:t>familia.</w:t>
      </w:r>
    </w:p>
    <w:p w:rsidR="00F855A4" w:rsidRDefault="00F855A4">
      <w:pPr>
        <w:pStyle w:val="Textoindependiente"/>
        <w:spacing w:before="9"/>
        <w:rPr>
          <w:sz w:val="28"/>
        </w:rPr>
      </w:pPr>
    </w:p>
    <w:p w:rsidR="00F855A4" w:rsidRDefault="001615EC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DEFICIENCIAS</w:t>
      </w:r>
    </w:p>
    <w:p w:rsidR="00F855A4" w:rsidRDefault="001615EC">
      <w:pPr>
        <w:spacing w:before="2" w:line="650" w:lineRule="atLeast"/>
        <w:ind w:left="1301" w:right="2838"/>
        <w:rPr>
          <w:b/>
          <w:sz w:val="24"/>
        </w:rPr>
      </w:pPr>
      <w:r>
        <w:rPr>
          <w:b/>
          <w:sz w:val="24"/>
        </w:rPr>
        <w:t>PROGRAMA DE GRATUIDAD DE LA EDUCACIÓN CONDICIÓN</w:t>
      </w:r>
    </w:p>
    <w:p w:rsidR="00F855A4" w:rsidRDefault="001615EC">
      <w:pPr>
        <w:pStyle w:val="Textoindependiente"/>
        <w:spacing w:before="59" w:line="278" w:lineRule="auto"/>
        <w:ind w:left="1301" w:right="100"/>
        <w:jc w:val="both"/>
      </w:pPr>
      <w:r>
        <w:t>En la Dirección Departamental de Educación Guatemala Oriente, en la verificación de la entrega del programa de gratuidad de la educación en la EODO No. 23</w:t>
      </w:r>
      <w:r>
        <w:rPr>
          <w:spacing w:val="14"/>
        </w:rPr>
        <w:t xml:space="preserve"> </w:t>
      </w:r>
      <w:r>
        <w:t>Alicia</w:t>
      </w:r>
    </w:p>
    <w:p w:rsidR="00F855A4" w:rsidRDefault="001615EC">
      <w:pPr>
        <w:pStyle w:val="Textoindependiente"/>
        <w:spacing w:line="275" w:lineRule="exact"/>
        <w:ind w:left="1301"/>
      </w:pPr>
      <w:r>
        <w:rPr>
          <w:spacing w:val="2"/>
        </w:rPr>
        <w:t xml:space="preserve">Aguilar </w:t>
      </w:r>
      <w:r>
        <w:rPr>
          <w:spacing w:val="11"/>
        </w:rPr>
        <w:t xml:space="preserve"> </w:t>
      </w:r>
      <w:r>
        <w:rPr>
          <w:spacing w:val="2"/>
        </w:rPr>
        <w:t xml:space="preserve">Castro </w:t>
      </w:r>
      <w:r>
        <w:rPr>
          <w:spacing w:val="12"/>
        </w:rPr>
        <w:t xml:space="preserve"> </w:t>
      </w:r>
      <w:r>
        <w:t xml:space="preserve">y </w:t>
      </w:r>
      <w:r>
        <w:rPr>
          <w:spacing w:val="15"/>
        </w:rPr>
        <w:t xml:space="preserve"> </w:t>
      </w:r>
      <w:r>
        <w:rPr>
          <w:spacing w:val="2"/>
        </w:rPr>
        <w:t xml:space="preserve">Anexa </w:t>
      </w:r>
      <w:r>
        <w:rPr>
          <w:spacing w:val="12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2"/>
        </w:rPr>
        <w:t xml:space="preserve">Escuela </w:t>
      </w:r>
      <w:r>
        <w:rPr>
          <w:spacing w:val="12"/>
        </w:rPr>
        <w:t xml:space="preserve"> </w:t>
      </w:r>
      <w:r>
        <w:rPr>
          <w:spacing w:val="2"/>
        </w:rPr>
        <w:t xml:space="preserve">José </w:t>
      </w:r>
      <w:r>
        <w:rPr>
          <w:spacing w:val="11"/>
        </w:rPr>
        <w:t xml:space="preserve"> </w:t>
      </w:r>
      <w:r>
        <w:rPr>
          <w:spacing w:val="2"/>
        </w:rPr>
        <w:t xml:space="preserve">Antonio </w:t>
      </w:r>
      <w:r>
        <w:rPr>
          <w:spacing w:val="12"/>
        </w:rPr>
        <w:t xml:space="preserve"> </w:t>
      </w:r>
      <w:r>
        <w:rPr>
          <w:spacing w:val="2"/>
        </w:rPr>
        <w:t xml:space="preserve">Salazar, </w:t>
      </w:r>
      <w:r>
        <w:rPr>
          <w:spacing w:val="11"/>
        </w:rPr>
        <w:t xml:space="preserve"> </w:t>
      </w:r>
      <w:r>
        <w:t xml:space="preserve">que </w:t>
      </w:r>
      <w:r>
        <w:rPr>
          <w:spacing w:val="14"/>
        </w:rPr>
        <w:t xml:space="preserve"> </w:t>
      </w:r>
      <w:r>
        <w:rPr>
          <w:spacing w:val="2"/>
        </w:rPr>
        <w:t xml:space="preserve">cuentan </w:t>
      </w:r>
      <w:r>
        <w:rPr>
          <w:spacing w:val="15"/>
        </w:rPr>
        <w:t xml:space="preserve"> </w:t>
      </w:r>
      <w:r>
        <w:t>con</w:t>
      </w:r>
    </w:p>
    <w:p w:rsidR="00F855A4" w:rsidRDefault="001615EC">
      <w:pPr>
        <w:pStyle w:val="Textoindependiente"/>
        <w:spacing w:before="43" w:line="278" w:lineRule="auto"/>
        <w:ind w:left="1301" w:right="102"/>
        <w:jc w:val="both"/>
      </w:pPr>
      <w:r>
        <w:t>Organización</w:t>
      </w:r>
      <w:r>
        <w:t xml:space="preserve"> de Padres de Familia –OPF-, se determinó que éstos no suscribieron el acta de la priorización de la compra de los insumos para evitar la propagación del COVID 19.</w:t>
      </w:r>
    </w:p>
    <w:p w:rsidR="00F855A4" w:rsidRDefault="00F855A4">
      <w:pPr>
        <w:pStyle w:val="Textoindependiente"/>
        <w:spacing w:before="10"/>
        <w:rPr>
          <w:sz w:val="28"/>
        </w:rPr>
      </w:pPr>
    </w:p>
    <w:p w:rsidR="00F855A4" w:rsidRDefault="001615EC">
      <w:pPr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F855A4" w:rsidRDefault="001615EC">
      <w:pPr>
        <w:pStyle w:val="Textoindependiente"/>
        <w:spacing w:before="57" w:line="278" w:lineRule="auto"/>
        <w:ind w:left="1301" w:right="102"/>
        <w:jc w:val="both"/>
      </w:pPr>
      <w:r>
        <w:t>Que el Director Departamental de Educación Guatemala Oriente, gire instruccio</w:t>
      </w:r>
      <w:r>
        <w:t>nes por escrito al Jefe de DEFOCE/SUBFOCE y éste a su vez a los Técnicos de Servicios de Apoyo de su jurisdicción, para que verifiquen que las Organizaciones de Padres de Familia -OPF-, cumplan en los siguientes aportes que se les entreguen, con las instru</w:t>
      </w:r>
      <w:r>
        <w:t>cciones giradas en las circulares que se les emitan.</w:t>
      </w:r>
    </w:p>
    <w:p w:rsidR="00F855A4" w:rsidRDefault="001615EC">
      <w:pPr>
        <w:spacing w:before="19" w:line="652" w:lineRule="exact"/>
        <w:ind w:left="1301" w:right="2838"/>
        <w:rPr>
          <w:b/>
          <w:sz w:val="24"/>
        </w:rPr>
      </w:pPr>
      <w:r>
        <w:rPr>
          <w:b/>
          <w:sz w:val="24"/>
        </w:rPr>
        <w:t>PROGRAMA DE ALIMENTACIÓN ESCOLAR CONDICIÓN</w:t>
      </w:r>
    </w:p>
    <w:p w:rsidR="00F855A4" w:rsidRDefault="001615EC">
      <w:pPr>
        <w:pStyle w:val="Textoindependiente"/>
        <w:spacing w:line="253" w:lineRule="exact"/>
        <w:ind w:left="1301"/>
        <w:jc w:val="both"/>
      </w:pP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Dirección</w:t>
      </w:r>
      <w:r>
        <w:rPr>
          <w:spacing w:val="54"/>
        </w:rPr>
        <w:t xml:space="preserve"> </w:t>
      </w:r>
      <w:r>
        <w:t>Departamental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Guatemala</w:t>
      </w:r>
      <w:r>
        <w:rPr>
          <w:spacing w:val="54"/>
        </w:rPr>
        <w:t xml:space="preserve"> </w:t>
      </w:r>
      <w:r>
        <w:t>Oriente,</w:t>
      </w:r>
      <w:r>
        <w:rPr>
          <w:spacing w:val="55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verificación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</w:p>
    <w:p w:rsidR="00F855A4" w:rsidRDefault="001615EC">
      <w:pPr>
        <w:pStyle w:val="Textoindependiente"/>
        <w:spacing w:before="44"/>
        <w:ind w:left="1301"/>
        <w:jc w:val="both"/>
      </w:pPr>
      <w:r>
        <w:t>entrega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programa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alimentación</w:t>
      </w:r>
      <w:r>
        <w:rPr>
          <w:spacing w:val="48"/>
        </w:rPr>
        <w:t xml:space="preserve"> </w:t>
      </w:r>
      <w:r>
        <w:t>escolar</w:t>
      </w:r>
      <w:r>
        <w:rPr>
          <w:spacing w:val="47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EOUN</w:t>
      </w:r>
      <w:r>
        <w:rPr>
          <w:spacing w:val="47"/>
        </w:rPr>
        <w:t xml:space="preserve"> </w:t>
      </w:r>
      <w:r>
        <w:t>No.</w:t>
      </w:r>
      <w:r>
        <w:rPr>
          <w:spacing w:val="48"/>
        </w:rPr>
        <w:t xml:space="preserve"> </w:t>
      </w:r>
      <w:r>
        <w:t>76</w:t>
      </w:r>
      <w:r>
        <w:rPr>
          <w:spacing w:val="47"/>
        </w:rPr>
        <w:t xml:space="preserve"> </w:t>
      </w:r>
      <w:r>
        <w:t>República</w:t>
      </w:r>
      <w:r>
        <w:rPr>
          <w:spacing w:val="47"/>
        </w:rPr>
        <w:t xml:space="preserve"> </w:t>
      </w:r>
      <w:r>
        <w:t>del</w:t>
      </w:r>
    </w:p>
    <w:p w:rsidR="00F855A4" w:rsidRDefault="001615EC">
      <w:pPr>
        <w:pStyle w:val="Textoindependiente"/>
        <w:spacing w:before="44"/>
        <w:ind w:left="1301"/>
      </w:pPr>
      <w:r>
        <w:rPr>
          <w:spacing w:val="4"/>
        </w:rPr>
        <w:t xml:space="preserve">Líbano, </w:t>
      </w:r>
      <w:r>
        <w:rPr>
          <w:spacing w:val="48"/>
        </w:rPr>
        <w:t xml:space="preserve"> </w:t>
      </w:r>
      <w:r>
        <w:rPr>
          <w:spacing w:val="3"/>
        </w:rPr>
        <w:t xml:space="preserve">que </w:t>
      </w:r>
      <w:r>
        <w:rPr>
          <w:spacing w:val="49"/>
        </w:rPr>
        <w:t xml:space="preserve"> </w:t>
      </w:r>
      <w:r>
        <w:rPr>
          <w:spacing w:val="4"/>
        </w:rPr>
        <w:t xml:space="preserve">cuenta </w:t>
      </w:r>
      <w:r>
        <w:rPr>
          <w:spacing w:val="49"/>
        </w:rPr>
        <w:t xml:space="preserve"> </w:t>
      </w:r>
      <w:r>
        <w:rPr>
          <w:spacing w:val="3"/>
        </w:rPr>
        <w:t xml:space="preserve">con </w:t>
      </w:r>
      <w:r>
        <w:rPr>
          <w:spacing w:val="49"/>
        </w:rPr>
        <w:t xml:space="preserve"> </w:t>
      </w:r>
      <w:r>
        <w:rPr>
          <w:spacing w:val="4"/>
        </w:rPr>
        <w:t xml:space="preserve">Organización </w:t>
      </w:r>
      <w:r>
        <w:rPr>
          <w:spacing w:val="48"/>
        </w:rPr>
        <w:t xml:space="preserve"> </w:t>
      </w:r>
      <w:r>
        <w:rPr>
          <w:spacing w:val="2"/>
        </w:rPr>
        <w:t xml:space="preserve">de </w:t>
      </w:r>
      <w:r>
        <w:rPr>
          <w:spacing w:val="51"/>
        </w:rPr>
        <w:t xml:space="preserve"> </w:t>
      </w:r>
      <w:r>
        <w:rPr>
          <w:spacing w:val="4"/>
        </w:rPr>
        <w:t xml:space="preserve">Padres </w:t>
      </w:r>
      <w:r>
        <w:rPr>
          <w:spacing w:val="48"/>
        </w:rPr>
        <w:t xml:space="preserve"> </w:t>
      </w:r>
      <w:r>
        <w:rPr>
          <w:spacing w:val="2"/>
        </w:rPr>
        <w:t xml:space="preserve">de </w:t>
      </w:r>
      <w:r>
        <w:rPr>
          <w:spacing w:val="51"/>
        </w:rPr>
        <w:t xml:space="preserve"> </w:t>
      </w:r>
      <w:r>
        <w:rPr>
          <w:spacing w:val="4"/>
        </w:rPr>
        <w:t xml:space="preserve">Familia </w:t>
      </w:r>
      <w:r>
        <w:rPr>
          <w:spacing w:val="48"/>
        </w:rPr>
        <w:t xml:space="preserve"> </w:t>
      </w:r>
      <w:r>
        <w:rPr>
          <w:spacing w:val="3"/>
        </w:rPr>
        <w:t xml:space="preserve">-OPF-, </w:t>
      </w:r>
      <w:r>
        <w:rPr>
          <w:spacing w:val="49"/>
        </w:rPr>
        <w:t xml:space="preserve"> </w:t>
      </w:r>
      <w:r>
        <w:rPr>
          <w:spacing w:val="2"/>
        </w:rPr>
        <w:t>se</w:t>
      </w:r>
    </w:p>
    <w:p w:rsidR="00F855A4" w:rsidRDefault="001615EC">
      <w:pPr>
        <w:pStyle w:val="Textoindependiente"/>
        <w:spacing w:before="43" w:line="278" w:lineRule="auto"/>
        <w:ind w:left="1301" w:right="102"/>
        <w:jc w:val="both"/>
        <w:rPr>
          <w:b/>
        </w:rPr>
      </w:pPr>
      <w:r>
        <w:t xml:space="preserve">determinó algunas deficiencias tales como: Información errónea en el cartel que estaba colocado de forma visible a la comunidad educativa y entrega de 2 bolsas incompletas. </w:t>
      </w:r>
      <w:r>
        <w:rPr>
          <w:b/>
        </w:rPr>
        <w:t>(Ver Anexo 2)</w:t>
      </w:r>
    </w:p>
    <w:p w:rsidR="00F855A4" w:rsidRDefault="00F855A4">
      <w:pPr>
        <w:spacing w:line="278" w:lineRule="auto"/>
        <w:jc w:val="both"/>
        <w:sectPr w:rsidR="00F855A4">
          <w:pgSz w:w="12240" w:h="15840"/>
          <w:pgMar w:top="1060" w:right="1600" w:bottom="780" w:left="400" w:header="617" w:footer="596" w:gutter="0"/>
          <w:cols w:space="720"/>
        </w:sectPr>
      </w:pPr>
    </w:p>
    <w:p w:rsidR="00F855A4" w:rsidRDefault="00F855A4">
      <w:pPr>
        <w:pStyle w:val="Textoindependiente"/>
        <w:spacing w:before="10"/>
        <w:rPr>
          <w:b/>
          <w:sz w:val="26"/>
        </w:rPr>
      </w:pPr>
    </w:p>
    <w:p w:rsidR="00F855A4" w:rsidRDefault="001615EC">
      <w:pPr>
        <w:spacing w:before="92"/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F855A4" w:rsidRDefault="001615EC">
      <w:pPr>
        <w:pStyle w:val="Textoindependiente"/>
        <w:spacing w:before="57" w:line="278" w:lineRule="auto"/>
        <w:ind w:left="1301" w:right="102"/>
        <w:jc w:val="both"/>
      </w:pPr>
      <w:r>
        <w:t>Que el Director Departamental de Educación Guatemala Oriente, gire instrucciones por escrito al Jefe de DEFOCE/SUBFOCE y éste a su vez a los Técnicos de Servicios de Apoyo de su jurisdicción para que realicen lo siguiente:</w:t>
      </w:r>
    </w:p>
    <w:p w:rsidR="00F855A4" w:rsidRDefault="00F855A4">
      <w:pPr>
        <w:pStyle w:val="Textoindependiente"/>
        <w:spacing w:before="7"/>
        <w:rPr>
          <w:sz w:val="27"/>
        </w:rPr>
      </w:pPr>
    </w:p>
    <w:p w:rsidR="00F855A4" w:rsidRDefault="001615EC">
      <w:pPr>
        <w:pStyle w:val="Textoindependiente"/>
        <w:spacing w:line="278" w:lineRule="auto"/>
        <w:ind w:left="1301" w:right="101"/>
        <w:jc w:val="both"/>
      </w:pPr>
      <w:r>
        <w:rPr>
          <w:spacing w:val="2"/>
        </w:rPr>
        <w:t xml:space="preserve">Instruya </w:t>
      </w:r>
      <w:r>
        <w:t xml:space="preserve">a las </w:t>
      </w:r>
      <w:r>
        <w:rPr>
          <w:spacing w:val="2"/>
        </w:rPr>
        <w:t xml:space="preserve">Organizaciones </w:t>
      </w:r>
      <w:r>
        <w:t xml:space="preserve">de </w:t>
      </w:r>
      <w:r>
        <w:rPr>
          <w:spacing w:val="2"/>
        </w:rPr>
        <w:t xml:space="preserve">Padres </w:t>
      </w:r>
      <w:r>
        <w:t xml:space="preserve">de </w:t>
      </w:r>
      <w:r>
        <w:rPr>
          <w:spacing w:val="2"/>
        </w:rPr>
        <w:t xml:space="preserve">Familia </w:t>
      </w:r>
      <w:r>
        <w:t xml:space="preserve">-OPF- </w:t>
      </w:r>
      <w:r>
        <w:rPr>
          <w:spacing w:val="2"/>
        </w:rPr>
        <w:t xml:space="preserve">para </w:t>
      </w:r>
      <w:r>
        <w:t xml:space="preserve">que en los siguientes aportes que se les entreguen, los carteles que se encuentren colocados de </w:t>
      </w:r>
      <w:r>
        <w:rPr>
          <w:spacing w:val="2"/>
        </w:rPr>
        <w:t xml:space="preserve">forma visible </w:t>
      </w:r>
      <w:r>
        <w:t xml:space="preserve">a la  </w:t>
      </w:r>
      <w:r>
        <w:rPr>
          <w:spacing w:val="2"/>
        </w:rPr>
        <w:t xml:space="preserve">comunidad  educativa,  correspondan  </w:t>
      </w:r>
      <w:r>
        <w:t xml:space="preserve">con  el  </w:t>
      </w:r>
      <w:r>
        <w:rPr>
          <w:spacing w:val="2"/>
        </w:rPr>
        <w:t xml:space="preserve">precio  </w:t>
      </w:r>
      <w:r>
        <w:t>de  los productos entreg</w:t>
      </w:r>
      <w:r>
        <w:t>ados, para evitar especulaciones con la comunidad de padres de</w:t>
      </w:r>
      <w:r>
        <w:rPr>
          <w:spacing w:val="-2"/>
        </w:rPr>
        <w:t xml:space="preserve"> </w:t>
      </w:r>
      <w:r>
        <w:t>familia.</w:t>
      </w:r>
    </w:p>
    <w:p w:rsidR="00F855A4" w:rsidRDefault="00F855A4">
      <w:pPr>
        <w:pStyle w:val="Textoindependiente"/>
        <w:spacing w:before="5"/>
        <w:rPr>
          <w:sz w:val="19"/>
        </w:rPr>
      </w:pPr>
    </w:p>
    <w:p w:rsidR="00F855A4" w:rsidRDefault="001615EC">
      <w:pPr>
        <w:pStyle w:val="Textoindependiente"/>
        <w:spacing w:before="93" w:line="278" w:lineRule="auto"/>
        <w:ind w:left="1301" w:right="101"/>
        <w:jc w:val="both"/>
      </w:pPr>
      <w:r>
        <w:t>Verifique que se entregó el producto que hizo falta en las 2 bolsas de alimentación escolar y que confirme si hubo otros casos y si también se les entregó posteriormente los productos</w:t>
      </w:r>
      <w:r>
        <w:t>.</w:t>
      </w:r>
    </w:p>
    <w:p w:rsidR="00F855A4" w:rsidRDefault="001615EC">
      <w:pPr>
        <w:spacing w:before="22" w:line="652" w:lineRule="exact"/>
        <w:ind w:left="1301" w:right="3852"/>
        <w:rPr>
          <w:b/>
          <w:sz w:val="24"/>
        </w:rPr>
      </w:pPr>
      <w:r>
        <w:rPr>
          <w:b/>
          <w:sz w:val="24"/>
        </w:rPr>
        <w:t>PROGRAMA VALIJA DIDÁCTICA CONDICIÓN</w:t>
      </w:r>
    </w:p>
    <w:p w:rsidR="00F855A4" w:rsidRDefault="001615EC">
      <w:pPr>
        <w:pStyle w:val="Textoindependiente"/>
        <w:spacing w:line="253" w:lineRule="exact"/>
        <w:ind w:left="1301"/>
        <w:jc w:val="both"/>
      </w:pPr>
      <w:r>
        <w:t>En la Dirección Departamental de Educación Guatemala Oriente, se constató que</w:t>
      </w:r>
    </w:p>
    <w:p w:rsidR="00F855A4" w:rsidRDefault="001615EC">
      <w:pPr>
        <w:pStyle w:val="Textoindependiente"/>
        <w:spacing w:before="43" w:line="278" w:lineRule="auto"/>
        <w:ind w:left="1301" w:right="103"/>
        <w:jc w:val="both"/>
      </w:pPr>
      <w:r>
        <w:t>en la EOUN No. 76 República del Líbano, hizo entrega de la valija didáctica sin haberse llenado el Formulario de Entrega de Valija Didáctica</w:t>
      </w:r>
      <w:r>
        <w:t xml:space="preserve"> PRA-FOR-03.</w:t>
      </w:r>
    </w:p>
    <w:p w:rsidR="00F855A4" w:rsidRDefault="00F855A4">
      <w:pPr>
        <w:pStyle w:val="Textoindependiente"/>
        <w:spacing w:before="8"/>
        <w:rPr>
          <w:sz w:val="27"/>
        </w:rPr>
      </w:pPr>
    </w:p>
    <w:p w:rsidR="00F855A4" w:rsidRDefault="001615EC">
      <w:pPr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F855A4" w:rsidRDefault="001615EC">
      <w:pPr>
        <w:pStyle w:val="Textoindependiente"/>
        <w:spacing w:before="57" w:line="278" w:lineRule="auto"/>
        <w:ind w:left="1301" w:right="102"/>
        <w:jc w:val="both"/>
      </w:pPr>
      <w:r>
        <w:t>Que el Director Departamental de Educación Guatemala Oriente, gire instrucciones al Jefe de DEFOCE/SUBFOCE y éste a su vez a los Técnicos de Servicios de Apoyo de su jurisdicción para que, instruyan a las Organizaciones de Padres de Familia -OPF-, para que</w:t>
      </w:r>
      <w:r>
        <w:t xml:space="preserve"> en los siguientes aportes que se les entreguen, cumplan con llenar los formularios que se indiquen en las circulares.</w:t>
      </w:r>
    </w:p>
    <w:p w:rsidR="00F855A4" w:rsidRDefault="00F855A4">
      <w:pPr>
        <w:spacing w:line="278" w:lineRule="auto"/>
        <w:jc w:val="both"/>
        <w:sectPr w:rsidR="00F855A4">
          <w:pgSz w:w="12240" w:h="15840"/>
          <w:pgMar w:top="1060" w:right="1600" w:bottom="780" w:left="400" w:header="617" w:footer="596" w:gutter="0"/>
          <w:cols w:space="720"/>
        </w:sect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spacing w:before="10"/>
        <w:rPr>
          <w:sz w:val="22"/>
        </w:rPr>
      </w:pPr>
    </w:p>
    <w:p w:rsidR="00F855A4" w:rsidRDefault="001615EC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18285" cy="9525"/>
                <wp:effectExtent l="3810" t="2540" r="1905" b="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8285" cy="9525"/>
                          <a:chOff x="0" y="0"/>
                          <a:chExt cx="2391" cy="15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9BD0C" id="Group 8" o:spid="_x0000_s1026" style="width:119.55pt;height:.75pt;mso-position-horizontal-relative:char;mso-position-vertical-relative:line" coordsize="23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">
                <v:rect id="Rectangle 9" o:spid="_x0000_s1027" style="position:absolute;width:239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0" t="2540" r="0" b="0"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5D41A" id="Group 6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lT4ecYCAABIBgAADgAAAAAAAAAAAAAAAAAuAgAAZHJzL2Uyb0RvYy54bWxQSwECLQAUAAYA&#10;CAAAACEASX8DNtoAAAADAQAADwAAAAAAAAAAAAAAAAAgBQAAZHJzL2Rvd25yZXYueG1sUEsFBgAA&#10;AAAEAAQA8wAAACcGAAAAAA==&#10;">
                <v:rect id="Rectangle 7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855A4" w:rsidRDefault="00F855A4">
      <w:pPr>
        <w:spacing w:line="20" w:lineRule="exact"/>
        <w:rPr>
          <w:sz w:val="2"/>
        </w:rPr>
        <w:sectPr w:rsidR="00F855A4">
          <w:pgSz w:w="12240" w:h="15840"/>
          <w:pgMar w:top="1060" w:right="1600" w:bottom="780" w:left="400" w:header="617" w:footer="596" w:gutter="0"/>
          <w:cols w:space="720"/>
        </w:sectPr>
      </w:pPr>
    </w:p>
    <w:p w:rsidR="00F855A4" w:rsidRDefault="001615EC">
      <w:pPr>
        <w:spacing w:before="19"/>
        <w:ind w:left="1451"/>
        <w:rPr>
          <w:sz w:val="14"/>
        </w:rPr>
      </w:pPr>
      <w:r>
        <w:rPr>
          <w:sz w:val="14"/>
        </w:rPr>
        <w:t>SIOMARA NOEMI MONZON GOMEZ</w:t>
      </w:r>
    </w:p>
    <w:p w:rsidR="00F855A4" w:rsidRDefault="001615EC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F855A4" w:rsidRDefault="001615E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MILDRED LORENA FUENTES DE LEON</w:t>
      </w:r>
    </w:p>
    <w:p w:rsidR="00F855A4" w:rsidRDefault="001615EC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F855A4" w:rsidRDefault="00F855A4">
      <w:pPr>
        <w:rPr>
          <w:sz w:val="14"/>
        </w:rPr>
        <w:sectPr w:rsidR="00F855A4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848" w:space="556"/>
            <w:col w:w="5836"/>
          </w:cols>
        </w:sect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rPr>
          <w:sz w:val="20"/>
        </w:rPr>
      </w:pPr>
    </w:p>
    <w:p w:rsidR="00F855A4" w:rsidRDefault="00F855A4">
      <w:pPr>
        <w:pStyle w:val="Textoindependiente"/>
        <w:spacing w:before="1"/>
        <w:rPr>
          <w:sz w:val="20"/>
        </w:rPr>
      </w:pPr>
    </w:p>
    <w:p w:rsidR="00F855A4" w:rsidRDefault="001615EC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1270" r="0" b="0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57196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LI/psjEAgAASAYAAA4AAAAAAAAAAAAAAAAALgIAAGRycy9lMm9Eb2MueG1sUEsBAi0AFAAGAAgA&#10;AAAhAEl/AzbaAAAAAwEAAA8AAAAAAAAAAAAAAAAAHgUAAGRycy9kb3ducmV2LnhtbFBLBQYAAAAA&#10;BAAEAPMAAAAl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1270" r="0" b="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6F883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DLc/QT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F855A4" w:rsidRDefault="00F855A4">
      <w:pPr>
        <w:spacing w:line="20" w:lineRule="exact"/>
        <w:rPr>
          <w:sz w:val="2"/>
        </w:rPr>
        <w:sectPr w:rsidR="00F855A4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F855A4" w:rsidRDefault="001615EC">
      <w:pPr>
        <w:spacing w:before="19"/>
        <w:ind w:left="1451"/>
        <w:rPr>
          <w:sz w:val="14"/>
        </w:rPr>
      </w:pPr>
      <w:r>
        <w:rPr>
          <w:sz w:val="14"/>
        </w:rPr>
        <w:t>MILDRED LORENA FUENTES DE LEON</w:t>
      </w:r>
    </w:p>
    <w:p w:rsidR="00F855A4" w:rsidRDefault="001615EC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F855A4" w:rsidRDefault="001615E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:rsidR="00F855A4" w:rsidRDefault="001615EC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F855A4" w:rsidRDefault="00F855A4">
      <w:pPr>
        <w:rPr>
          <w:sz w:val="14"/>
        </w:rPr>
        <w:sectPr w:rsidR="00F855A4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F855A4" w:rsidRDefault="001615EC">
      <w:pPr>
        <w:pStyle w:val="Ttulo1"/>
        <w:spacing w:before="82"/>
      </w:pPr>
      <w:bookmarkStart w:id="4" w:name="_TOC_250000"/>
      <w:bookmarkEnd w:id="4"/>
      <w:r>
        <w:t>ANEXOS</w:t>
      </w:r>
    </w:p>
    <w:p w:rsidR="00F855A4" w:rsidRDefault="00F855A4">
      <w:pPr>
        <w:pStyle w:val="Textoindependiente"/>
        <w:spacing w:before="3"/>
        <w:rPr>
          <w:b/>
          <w:sz w:val="37"/>
        </w:rPr>
      </w:pPr>
    </w:p>
    <w:p w:rsidR="00F855A4" w:rsidRDefault="001615EC">
      <w:pPr>
        <w:ind w:left="2310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1126041</wp:posOffset>
            </wp:positionH>
            <wp:positionV relativeFrom="paragraph">
              <wp:posOffset>202233</wp:posOffset>
            </wp:positionV>
            <wp:extent cx="5381512" cy="639698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512" cy="639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1</w:t>
      </w:r>
    </w:p>
    <w:p w:rsidR="00F855A4" w:rsidRDefault="00F855A4">
      <w:pPr>
        <w:rPr>
          <w:sz w:val="16"/>
        </w:rPr>
        <w:sectPr w:rsidR="00F855A4">
          <w:pgSz w:w="12240" w:h="15840"/>
          <w:pgMar w:top="1060" w:right="1600" w:bottom="780" w:left="400" w:header="617" w:footer="596" w:gutter="0"/>
          <w:cols w:space="720"/>
        </w:sectPr>
      </w:pPr>
    </w:p>
    <w:p w:rsidR="00F855A4" w:rsidRDefault="001615EC">
      <w:pPr>
        <w:spacing w:before="120"/>
        <w:ind w:left="2310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1162871</wp:posOffset>
            </wp:positionH>
            <wp:positionV relativeFrom="paragraph">
              <wp:posOffset>260780</wp:posOffset>
            </wp:positionV>
            <wp:extent cx="5345209" cy="692277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209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2</w:t>
      </w:r>
    </w:p>
    <w:sectPr w:rsidR="00F855A4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15EC">
      <w:r>
        <w:separator/>
      </w:r>
    </w:p>
  </w:endnote>
  <w:endnote w:type="continuationSeparator" w:id="0">
    <w:p w:rsidR="00000000" w:rsidRDefault="0016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A4" w:rsidRDefault="001615EC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0FEB1" id="Group 3" o:spid="_x0000_s1026" style="position:absolute;margin-left:25pt;margin-top:748.2pt;width:502pt;height:28.8pt;z-index:-15878144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ruWOA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4KWrCAAAA2gAAAA8AAABkcnMvZG93bnJldi54bWxEj09rAjEUxO+FfofwCr3VrD34Z2sUtQj1&#10;Iqjt/bF53V3dvCzJU9Nv3wiFHoeZ+Q0zWyTXqSuF2Ho2MBwUoIgrb1uuDXweNy8TUFGQLXaeycAP&#10;RVjMHx9mWFp/4z1dD1KrDOFYooFGpC+1jlVDDuPA98TZ+/bBoWQZam0D3jLcdfq1KEbaYct5ocGe&#10;1g1V58PFGdimgCmeV1/j03a6q/qTjN53YszzU1q+gRJK8h/+a39YA1O4X8k3QM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+Clq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A4" w:rsidRDefault="001615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F855A4" w:rsidRDefault="001615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A4" w:rsidRDefault="001615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66666"/>
                              <w:sz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F855A4" w:rsidRDefault="001615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66666"/>
                        <w:sz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15EC">
      <w:r>
        <w:separator/>
      </w:r>
    </w:p>
  </w:footnote>
  <w:footnote w:type="continuationSeparator" w:id="0">
    <w:p w:rsidR="00000000" w:rsidRDefault="0016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A4" w:rsidRDefault="001615EC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680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1469B" id="Freeform 8" o:spid="_x0000_s1026" style="position:absolute;margin-left:85.05pt;margin-top:40.1pt;width:442pt;height:.7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f2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/BVX9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731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A4" w:rsidRDefault="001615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DN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0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20zDN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F855A4" w:rsidRDefault="001615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</w:t>
                    </w:r>
                    <w:r>
                      <w:rPr>
                        <w:color w:val="666666"/>
                        <w:sz w:val="14"/>
                      </w:rPr>
                      <w:t>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7824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5A4" w:rsidRDefault="001615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H2+DlO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F855A4" w:rsidRDefault="001615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A4"/>
    <w:rsid w:val="001615EC"/>
    <w:rsid w:val="00F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5:docId w15:val="{8193DCC0-1AE7-4694-9274-6A9E27F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2021-05-04T21:37:00Z</dcterms:created>
  <dcterms:modified xsi:type="dcterms:W3CDTF">2021-05-04T21:37:00Z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