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374" w:rsidRDefault="002A42D5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No.:106953</w:t>
      </w: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C34374">
      <w:pPr>
        <w:pStyle w:val="Textoindependiente"/>
        <w:rPr>
          <w:b/>
          <w:sz w:val="26"/>
        </w:rPr>
      </w:pPr>
    </w:p>
    <w:p w:rsidR="00C34374" w:rsidRDefault="002A42D5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C34374" w:rsidRDefault="002A42D5">
      <w:pPr>
        <w:spacing w:before="3" w:line="290" w:lineRule="auto"/>
        <w:ind w:left="2356" w:right="1169"/>
        <w:jc w:val="center"/>
        <w:rPr>
          <w:b/>
          <w:sz w:val="24"/>
        </w:rPr>
      </w:pPr>
      <w:r>
        <w:rPr>
          <w:b/>
          <w:sz w:val="24"/>
        </w:rPr>
        <w:t>Primer Seguimiento a la Auditoría a Sistemas Informáticos emitido por la Contraloría General de Cuentas, en la DIDEDUC Guatemala Norte</w:t>
      </w: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rPr>
          <w:b/>
          <w:sz w:val="20"/>
        </w:rPr>
      </w:pPr>
    </w:p>
    <w:p w:rsidR="00C34374" w:rsidRDefault="00C34374">
      <w:pPr>
        <w:pStyle w:val="Textoindependiente"/>
        <w:spacing w:before="9"/>
        <w:rPr>
          <w:b/>
        </w:rPr>
      </w:pPr>
    </w:p>
    <w:p w:rsidR="00C34374" w:rsidRDefault="002A42D5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C34374" w:rsidRDefault="00C34374">
      <w:pPr>
        <w:rPr>
          <w:sz w:val="24"/>
        </w:rPr>
        <w:sectPr w:rsidR="00C3437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34374" w:rsidRDefault="002A42D5">
      <w:pPr>
        <w:spacing w:before="71"/>
        <w:ind w:left="1660" w:right="1169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948185875"/>
        <w:docPartObj>
          <w:docPartGallery w:val="Table of Contents"/>
          <w:docPartUnique/>
        </w:docPartObj>
      </w:sdtPr>
      <w:sdtEndPr/>
      <w:sdtContent>
        <w:p w:rsidR="00C34374" w:rsidRDefault="002A42D5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34374" w:rsidRDefault="002A42D5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2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34374" w:rsidRDefault="002A42D5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34374" w:rsidRDefault="002A42D5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C34374" w:rsidRDefault="002A42D5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18"/>
        </w:rPr>
        <w:sectPr w:rsidR="00C34374">
          <w:pgSz w:w="12240" w:h="15840"/>
          <w:pgMar w:top="1080" w:right="1600" w:bottom="0" w:left="400" w:header="720" w:footer="720" w:gutter="0"/>
          <w:cols w:space="720"/>
        </w:sectPr>
      </w:pPr>
    </w:p>
    <w:p w:rsidR="00C34374" w:rsidRDefault="002A42D5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C34374" w:rsidRDefault="00C34374">
      <w:pPr>
        <w:pStyle w:val="Textoindependiente"/>
        <w:spacing w:before="10"/>
        <w:rPr>
          <w:b/>
          <w:sz w:val="33"/>
        </w:rPr>
      </w:pPr>
    </w:p>
    <w:p w:rsidR="00C34374" w:rsidRDefault="002A42D5">
      <w:pPr>
        <w:pStyle w:val="Textoindependiente"/>
        <w:spacing w:line="278" w:lineRule="auto"/>
        <w:ind w:left="1301" w:right="102"/>
        <w:jc w:val="both"/>
      </w:pPr>
      <w:r>
        <w:t>De conformidad con el nombramiento de auditoría No. 106953-1-2021, de fecha 20 de enero de 2021, emitido por la Licenciada Julia Victoria Monzón Pérez, Directora de la Dirección de Auditoría Interna del Ministerio de Educación, fui nombrado para realizar a</w:t>
      </w:r>
      <w:r>
        <w:t>uditoria administrativa de primer seguimiento a las recomendaciones emitidas por la Contraloría General de Cuentas, en el informe de la auditoría a sistemas informáticos, Dirección de Contabilidad del Estado, Ministerio de Finanzas Públicas, apartado Minis</w:t>
      </w:r>
      <w:r>
        <w:t>terio de Educación, Dirección Departamental de Educación Guatemala Norte, por el período del 1 de enero al 31 de diciembre de</w:t>
      </w:r>
      <w:r>
        <w:rPr>
          <w:spacing w:val="-4"/>
        </w:rPr>
        <w:t xml:space="preserve"> </w:t>
      </w:r>
      <w:r>
        <w:t>2017.</w:t>
      </w:r>
    </w:p>
    <w:p w:rsidR="00C34374" w:rsidRDefault="00C34374">
      <w:pPr>
        <w:pStyle w:val="Textoindependiente"/>
        <w:spacing w:before="6"/>
        <w:rPr>
          <w:sz w:val="28"/>
        </w:rPr>
      </w:pPr>
    </w:p>
    <w:p w:rsidR="00C34374" w:rsidRDefault="002A42D5">
      <w:pPr>
        <w:pStyle w:val="Ttulo1"/>
      </w:pPr>
      <w:bookmarkStart w:id="2" w:name="_TOC_250002"/>
      <w:bookmarkEnd w:id="2"/>
      <w:r>
        <w:t>OBJETIVOS</w:t>
      </w:r>
    </w:p>
    <w:p w:rsidR="00C34374" w:rsidRDefault="00C34374">
      <w:pPr>
        <w:pStyle w:val="Textoindependiente"/>
        <w:spacing w:before="10"/>
        <w:rPr>
          <w:b/>
          <w:sz w:val="33"/>
        </w:rPr>
      </w:pPr>
    </w:p>
    <w:p w:rsidR="00C34374" w:rsidRDefault="002A42D5">
      <w:pPr>
        <w:pStyle w:val="Textoindependiente"/>
        <w:ind w:left="1301"/>
      </w:pPr>
      <w:r>
        <w:t>GENERAL</w:t>
      </w:r>
    </w:p>
    <w:p w:rsidR="00C34374" w:rsidRDefault="002A42D5">
      <w:pPr>
        <w:pStyle w:val="Textoindependiente"/>
        <w:spacing w:before="44" w:line="278" w:lineRule="auto"/>
        <w:ind w:left="1301" w:right="103"/>
        <w:jc w:val="both"/>
      </w:pPr>
      <w:r>
        <w:t>Realizar primer seguimiento a las recomendaciones emitidas por la Contraloría General de Cuentas.</w:t>
      </w:r>
    </w:p>
    <w:p w:rsidR="00C34374" w:rsidRDefault="00C34374">
      <w:pPr>
        <w:pStyle w:val="Textoindependiente"/>
        <w:spacing w:before="7"/>
        <w:rPr>
          <w:sz w:val="27"/>
        </w:rPr>
      </w:pPr>
    </w:p>
    <w:p w:rsidR="00C34374" w:rsidRDefault="002A42D5">
      <w:pPr>
        <w:pStyle w:val="Textoindependiente"/>
        <w:ind w:left="1301"/>
      </w:pPr>
      <w:r>
        <w:t>ESPECÍFICO</w:t>
      </w:r>
    </w:p>
    <w:p w:rsidR="00C34374" w:rsidRDefault="002A42D5">
      <w:pPr>
        <w:pStyle w:val="Textoindependiente"/>
        <w:spacing w:before="44"/>
        <w:ind w:left="1301"/>
        <w:jc w:val="both"/>
      </w:pPr>
      <w:r>
        <w:t>Verificar si existen recomendaciones implementadas, en proceso o incumplidas.</w:t>
      </w:r>
    </w:p>
    <w:p w:rsidR="00C34374" w:rsidRDefault="00C34374">
      <w:pPr>
        <w:pStyle w:val="Textoindependiente"/>
        <w:spacing w:before="9"/>
        <w:rPr>
          <w:sz w:val="32"/>
        </w:rPr>
      </w:pPr>
    </w:p>
    <w:p w:rsidR="00C34374" w:rsidRDefault="002A42D5">
      <w:pPr>
        <w:pStyle w:val="Ttulo1"/>
      </w:pPr>
      <w:bookmarkStart w:id="3" w:name="_TOC_250001"/>
      <w:bookmarkEnd w:id="3"/>
      <w:r>
        <w:t>ALCANCE DE LA ACTIVIDAD</w:t>
      </w:r>
    </w:p>
    <w:p w:rsidR="00C34374" w:rsidRDefault="00C34374">
      <w:pPr>
        <w:pStyle w:val="Textoindependiente"/>
        <w:spacing w:before="10"/>
        <w:rPr>
          <w:b/>
          <w:sz w:val="33"/>
        </w:rPr>
      </w:pPr>
    </w:p>
    <w:p w:rsidR="00C34374" w:rsidRDefault="002A42D5">
      <w:pPr>
        <w:pStyle w:val="Textoindependiente"/>
        <w:spacing w:line="278" w:lineRule="auto"/>
        <w:ind w:left="1301" w:right="103"/>
        <w:jc w:val="both"/>
      </w:pPr>
      <w:r>
        <w:t>Se efectuó primer seguimiento a 5 recomendaciones emitidas por la Contraloría General de Cuentas, como resultado de la auditoría a sistemas i</w:t>
      </w:r>
      <w:r>
        <w:t>nformáticos, practicada por el período del 1 de enero al 31 de diciembre de 2017, en la Dirección Departamental de Educación Guatemala Norte.</w:t>
      </w:r>
    </w:p>
    <w:p w:rsidR="00C34374" w:rsidRDefault="002A42D5">
      <w:pPr>
        <w:spacing w:before="24" w:line="666" w:lineRule="exact"/>
        <w:ind w:left="1301" w:right="2838"/>
        <w:rPr>
          <w:b/>
          <w:sz w:val="24"/>
        </w:rPr>
      </w:pPr>
      <w:r>
        <w:rPr>
          <w:b/>
          <w:sz w:val="24"/>
        </w:rPr>
        <w:t>RESULTADOS DE LA ACTIVIDAD RECOMENDACIONES IMPLEMENTADAS</w:t>
      </w:r>
    </w:p>
    <w:p w:rsidR="00C34374" w:rsidRDefault="002A42D5">
      <w:pPr>
        <w:pStyle w:val="Textoindependiente"/>
        <w:spacing w:line="250" w:lineRule="exact"/>
        <w:ind w:left="1301"/>
        <w:jc w:val="both"/>
      </w:pPr>
      <w:r>
        <w:t>De</w:t>
      </w:r>
      <w:r>
        <w:rPr>
          <w:spacing w:val="40"/>
        </w:rPr>
        <w:t xml:space="preserve"> </w:t>
      </w:r>
      <w:r>
        <w:t>conformidad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formulario</w:t>
      </w:r>
      <w:r>
        <w:rPr>
          <w:spacing w:val="40"/>
        </w:rPr>
        <w:t xml:space="preserve"> </w:t>
      </w:r>
      <w:r>
        <w:t>SR1</w:t>
      </w:r>
      <w:r>
        <w:rPr>
          <w:spacing w:val="40"/>
        </w:rPr>
        <w:t xml:space="preserve"> </w:t>
      </w:r>
      <w:r>
        <w:t>seguimiento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recom</w:t>
      </w:r>
      <w:r>
        <w:t>endaciones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</w:p>
    <w:p w:rsidR="00C34374" w:rsidRDefault="002A42D5">
      <w:pPr>
        <w:pStyle w:val="Textoindependiente"/>
        <w:spacing w:before="43" w:line="278" w:lineRule="auto"/>
        <w:ind w:left="1301" w:right="101"/>
        <w:jc w:val="both"/>
      </w:pPr>
      <w:r>
        <w:t>evaluación realizada a la documentación presentada, se estableció que se encuentran</w:t>
      </w:r>
      <w:r>
        <w:rPr>
          <w:spacing w:val="16"/>
        </w:rPr>
        <w:t xml:space="preserve"> </w:t>
      </w:r>
      <w:r>
        <w:t>implementadas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recomendaciones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hallazgos</w:t>
      </w:r>
      <w:r>
        <w:rPr>
          <w:spacing w:val="17"/>
        </w:rPr>
        <w:t xml:space="preserve"> </w:t>
      </w:r>
      <w:r>
        <w:t>siguientes:</w:t>
      </w:r>
      <w:r>
        <w:rPr>
          <w:spacing w:val="16"/>
        </w:rPr>
        <w:t xml:space="preserve"> </w:t>
      </w:r>
      <w:r>
        <w:t>No.</w:t>
      </w:r>
    </w:p>
    <w:p w:rsidR="00C34374" w:rsidRDefault="002A42D5">
      <w:pPr>
        <w:pStyle w:val="Textoindependiente"/>
        <w:spacing w:line="278" w:lineRule="auto"/>
        <w:ind w:left="1301" w:right="103"/>
        <w:jc w:val="both"/>
      </w:pPr>
      <w:r>
        <w:t>2. Falta de actualización en la fecha de ingreso del empleado en el sistema GUATENÓMINAS. No. 9. Incumplimiento a normativa legal en registros del sistema</w:t>
      </w:r>
      <w:r>
        <w:rPr>
          <w:spacing w:val="-2"/>
        </w:rPr>
        <w:t xml:space="preserve"> </w:t>
      </w:r>
      <w:r>
        <w:t>GUATENÓMINAS.</w:t>
      </w:r>
    </w:p>
    <w:p w:rsidR="00C34374" w:rsidRDefault="00C34374">
      <w:pPr>
        <w:pStyle w:val="Textoindependiente"/>
        <w:spacing w:before="6"/>
        <w:rPr>
          <w:sz w:val="27"/>
        </w:rPr>
      </w:pPr>
    </w:p>
    <w:p w:rsidR="00C34374" w:rsidRDefault="002A42D5">
      <w:pPr>
        <w:pStyle w:val="Textoindependiente"/>
        <w:spacing w:line="278" w:lineRule="auto"/>
        <w:ind w:left="1301" w:right="102"/>
        <w:jc w:val="both"/>
      </w:pPr>
      <w:r>
        <w:t>Las recomendaciones de los hallazgos anteriormente descritos se encuentran implementad</w:t>
      </w:r>
      <w:r>
        <w:t>as ya que las autoridades de la Dirección Departamental de Educación Guatemala Norte, realizaron las acciones necesarias, según lo</w:t>
      </w:r>
    </w:p>
    <w:p w:rsidR="00C34374" w:rsidRDefault="00C34374">
      <w:pPr>
        <w:spacing w:line="278" w:lineRule="auto"/>
        <w:jc w:val="both"/>
        <w:sectPr w:rsidR="00C34374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C34374" w:rsidRDefault="002A42D5">
      <w:pPr>
        <w:pStyle w:val="Textoindependiente"/>
        <w:spacing w:before="82"/>
        <w:ind w:left="1301"/>
        <w:jc w:val="both"/>
      </w:pPr>
      <w:r>
        <w:lastRenderedPageBreak/>
        <w:t>recomendado por la Contraloría General de Cuentas. Ver Anexo.</w:t>
      </w:r>
    </w:p>
    <w:p w:rsidR="00C34374" w:rsidRDefault="00C34374">
      <w:pPr>
        <w:pStyle w:val="Textoindependiente"/>
        <w:spacing w:before="6"/>
        <w:rPr>
          <w:sz w:val="31"/>
        </w:rPr>
      </w:pPr>
    </w:p>
    <w:p w:rsidR="00C34374" w:rsidRDefault="002A42D5">
      <w:pPr>
        <w:pStyle w:val="Textoindependiente"/>
        <w:spacing w:line="278" w:lineRule="auto"/>
        <w:ind w:left="1301" w:right="101"/>
        <w:jc w:val="both"/>
      </w:pPr>
      <w:r>
        <w:t>La implementación de las recomendaciones, propicia el cumplimiento de la normativa vigente, fortalece el control interno, asegura el debido respaldo de los procesos y fomenta la transparencia en las operaciones que se realizan.</w:t>
      </w:r>
    </w:p>
    <w:p w:rsidR="00C34374" w:rsidRDefault="00C34374">
      <w:pPr>
        <w:pStyle w:val="Textoindependiente"/>
        <w:spacing w:before="8"/>
        <w:rPr>
          <w:sz w:val="27"/>
        </w:rPr>
      </w:pPr>
    </w:p>
    <w:p w:rsidR="00C34374" w:rsidRDefault="002A42D5">
      <w:pPr>
        <w:ind w:left="1301"/>
        <w:jc w:val="both"/>
        <w:rPr>
          <w:b/>
          <w:sz w:val="24"/>
        </w:rPr>
      </w:pPr>
      <w:r>
        <w:rPr>
          <w:b/>
          <w:sz w:val="24"/>
        </w:rPr>
        <w:t>RECOMENDACIONES EN PROCESO</w:t>
      </w:r>
    </w:p>
    <w:p w:rsidR="00C34374" w:rsidRDefault="002A42D5">
      <w:pPr>
        <w:pStyle w:val="Textoindependiente"/>
        <w:spacing w:before="57" w:line="278" w:lineRule="auto"/>
        <w:ind w:left="1301" w:right="101"/>
        <w:jc w:val="both"/>
      </w:pPr>
      <w:r>
        <w:t>De conformidad con el formulario SR1 seguimiento de recomendaciones y a la evaluación realizada a la documentación presentada, se estableció que se encuentran en proceso las recomendaciones de los hallazgos siguientes: No. 7. Incumplimiento al procedimient</w:t>
      </w:r>
      <w:r>
        <w:t>o de baja del empleado. No. 8. Incumplimiento a normativa vigente y No.10. Registros incorrectos en la actualización del documento personal de identificación en el sistema GUATENÓMINAS.</w:t>
      </w:r>
    </w:p>
    <w:p w:rsidR="00C34374" w:rsidRDefault="00C34374">
      <w:pPr>
        <w:pStyle w:val="Textoindependiente"/>
        <w:spacing w:before="4"/>
        <w:rPr>
          <w:sz w:val="27"/>
        </w:rPr>
      </w:pPr>
    </w:p>
    <w:p w:rsidR="00C34374" w:rsidRDefault="002A42D5">
      <w:pPr>
        <w:pStyle w:val="Textoindependiente"/>
        <w:spacing w:before="1" w:line="278" w:lineRule="auto"/>
        <w:ind w:left="1301" w:right="102"/>
        <w:jc w:val="both"/>
      </w:pPr>
      <w:r>
        <w:t>Las recomendaciones de los hallazgos indicados quedaron en proceso de</w:t>
      </w:r>
      <w:r>
        <w:t>rivado a que:</w:t>
      </w:r>
    </w:p>
    <w:p w:rsidR="00C34374" w:rsidRDefault="00C34374">
      <w:pPr>
        <w:pStyle w:val="Textoindependiente"/>
        <w:spacing w:before="7"/>
        <w:rPr>
          <w:sz w:val="27"/>
        </w:rPr>
      </w:pPr>
    </w:p>
    <w:p w:rsidR="00C34374" w:rsidRDefault="002A42D5">
      <w:pPr>
        <w:pStyle w:val="Textoindependiente"/>
        <w:spacing w:line="278" w:lineRule="auto"/>
        <w:ind w:left="1301" w:right="102"/>
        <w:jc w:val="both"/>
      </w:pPr>
      <w:r>
        <w:t xml:space="preserve">De la Recomendación del hallazgo No. 7, existen reintegros pendientes de realizar de 3 personas por valor de Q. 7,195.53. Así mismo, del reintegro realizado por </w:t>
      </w:r>
      <w:r>
        <w:rPr>
          <w:spacing w:val="2"/>
        </w:rPr>
        <w:t xml:space="preserve">Sindy Estéfany González Álvarez  </w:t>
      </w:r>
      <w:r>
        <w:t xml:space="preserve">por  </w:t>
      </w:r>
      <w:r>
        <w:rPr>
          <w:spacing w:val="2"/>
        </w:rPr>
        <w:t xml:space="preserve">valor  </w:t>
      </w:r>
      <w:r>
        <w:t xml:space="preserve">de  Q.  </w:t>
      </w:r>
      <w:r>
        <w:rPr>
          <w:spacing w:val="2"/>
        </w:rPr>
        <w:t xml:space="preserve">6,383.89,  </w:t>
      </w:r>
      <w:r>
        <w:t xml:space="preserve">la  </w:t>
      </w:r>
      <w:r>
        <w:rPr>
          <w:spacing w:val="2"/>
        </w:rPr>
        <w:t xml:space="preserve">-DIDEDUC-,  </w:t>
      </w:r>
      <w:r>
        <w:t>no presentó evidencia que el mismo haya sido operado en el Sistema de Nómina y Registro de Personal</w:t>
      </w:r>
      <w:r>
        <w:rPr>
          <w:spacing w:val="-5"/>
        </w:rPr>
        <w:t xml:space="preserve"> </w:t>
      </w:r>
      <w:r>
        <w:t>Guatenóminas.</w:t>
      </w:r>
    </w:p>
    <w:p w:rsidR="00C34374" w:rsidRDefault="00C34374">
      <w:pPr>
        <w:pStyle w:val="Textoindependiente"/>
        <w:spacing w:before="6"/>
        <w:rPr>
          <w:sz w:val="27"/>
        </w:rPr>
      </w:pPr>
    </w:p>
    <w:p w:rsidR="00C34374" w:rsidRDefault="002A42D5">
      <w:pPr>
        <w:pStyle w:val="Textoindependiente"/>
        <w:spacing w:line="278" w:lineRule="auto"/>
        <w:ind w:left="1301" w:right="102"/>
        <w:jc w:val="both"/>
      </w:pPr>
      <w:r>
        <w:t>De la recomendación del hallazgo No. 8. No existe evidencia que la -DIDEDUC- haya operado en Sistema de Nómina y Registro de Personal Guatenó</w:t>
      </w:r>
      <w:r>
        <w:t xml:space="preserve">minas, </w:t>
      </w:r>
      <w:r>
        <w:rPr>
          <w:spacing w:val="4"/>
        </w:rPr>
        <w:t xml:space="preserve">reintegros realizados </w:t>
      </w:r>
      <w:r>
        <w:rPr>
          <w:spacing w:val="3"/>
        </w:rPr>
        <w:t xml:space="preserve">por  </w:t>
      </w:r>
      <w:r>
        <w:t xml:space="preserve">8  </w:t>
      </w:r>
      <w:r>
        <w:rPr>
          <w:spacing w:val="4"/>
        </w:rPr>
        <w:t xml:space="preserve">personas  </w:t>
      </w:r>
      <w:r>
        <w:rPr>
          <w:spacing w:val="3"/>
        </w:rPr>
        <w:t xml:space="preserve">por  </w:t>
      </w:r>
      <w:r>
        <w:rPr>
          <w:spacing w:val="4"/>
        </w:rPr>
        <w:t xml:space="preserve">valor  </w:t>
      </w:r>
      <w:r>
        <w:rPr>
          <w:spacing w:val="2"/>
        </w:rPr>
        <w:t xml:space="preserve">de  Q.  </w:t>
      </w:r>
      <w:r>
        <w:rPr>
          <w:spacing w:val="4"/>
        </w:rPr>
        <w:t xml:space="preserve">35,169.77.  </w:t>
      </w:r>
      <w:r>
        <w:rPr>
          <w:spacing w:val="3"/>
        </w:rPr>
        <w:t xml:space="preserve">Así  </w:t>
      </w:r>
      <w:r>
        <w:t>mismo, existen reintegros pendientes de realizar de 3 personas por valor</w:t>
      </w:r>
      <w:r>
        <w:rPr>
          <w:spacing w:val="58"/>
        </w:rPr>
        <w:t xml:space="preserve"> </w:t>
      </w:r>
      <w:r>
        <w:t>de</w:t>
      </w:r>
    </w:p>
    <w:p w:rsidR="00C34374" w:rsidRDefault="002A42D5">
      <w:pPr>
        <w:pStyle w:val="Textoindependiente"/>
        <w:spacing w:line="278" w:lineRule="auto"/>
        <w:ind w:left="1301" w:right="104"/>
        <w:jc w:val="both"/>
      </w:pPr>
      <w:r>
        <w:t>Q. 7,195.53, valor que corresponde a los mismos casos indicados en el hallazgo No. 7.</w:t>
      </w:r>
    </w:p>
    <w:p w:rsidR="00C34374" w:rsidRDefault="00C34374">
      <w:pPr>
        <w:pStyle w:val="Textoindependiente"/>
        <w:spacing w:before="5"/>
        <w:rPr>
          <w:sz w:val="27"/>
        </w:rPr>
      </w:pPr>
    </w:p>
    <w:p w:rsidR="00C34374" w:rsidRDefault="002A42D5">
      <w:pPr>
        <w:pStyle w:val="Textoindependiente"/>
        <w:spacing w:before="1" w:line="278" w:lineRule="auto"/>
        <w:ind w:left="1301" w:right="103"/>
        <w:jc w:val="both"/>
      </w:pPr>
      <w:r>
        <w:t xml:space="preserve">De la recomendación del hallazgo No. 10. La -DIDEDUC- no presentó evidencia de  </w:t>
      </w:r>
      <w:r>
        <w:rPr>
          <w:spacing w:val="3"/>
        </w:rPr>
        <w:t xml:space="preserve">actualización  </w:t>
      </w:r>
      <w:r>
        <w:rPr>
          <w:spacing w:val="2"/>
        </w:rPr>
        <w:t xml:space="preserve">del  </w:t>
      </w:r>
      <w:r>
        <w:rPr>
          <w:spacing w:val="3"/>
        </w:rPr>
        <w:t xml:space="preserve">Código  Unico  </w:t>
      </w:r>
      <w:r>
        <w:t xml:space="preserve">de  </w:t>
      </w:r>
      <w:r>
        <w:rPr>
          <w:spacing w:val="3"/>
        </w:rPr>
        <w:t xml:space="preserve">Identificación  </w:t>
      </w:r>
      <w:r>
        <w:rPr>
          <w:spacing w:val="2"/>
        </w:rPr>
        <w:t xml:space="preserve">CUI  </w:t>
      </w:r>
      <w:r>
        <w:t xml:space="preserve">en   la   </w:t>
      </w:r>
      <w:r>
        <w:rPr>
          <w:spacing w:val="3"/>
        </w:rPr>
        <w:t xml:space="preserve">ficha  </w:t>
      </w:r>
      <w:r>
        <w:t xml:space="preserve">de  15 empleados. El hallazgo no detallas los nombres de las 15 personas indicadas en el mismo, la </w:t>
      </w:r>
      <w:r>
        <w:t>DIDEDUC- tampoco presentó el listado de las 15</w:t>
      </w:r>
      <w:r>
        <w:rPr>
          <w:spacing w:val="-33"/>
        </w:rPr>
        <w:t xml:space="preserve"> </w:t>
      </w:r>
      <w:r>
        <w:t>personas.</w:t>
      </w:r>
    </w:p>
    <w:p w:rsidR="00C34374" w:rsidRDefault="00C34374">
      <w:pPr>
        <w:pStyle w:val="Textoindependiente"/>
        <w:spacing w:before="6"/>
        <w:rPr>
          <w:sz w:val="27"/>
        </w:rPr>
      </w:pPr>
    </w:p>
    <w:p w:rsidR="00C34374" w:rsidRDefault="002A42D5">
      <w:pPr>
        <w:pStyle w:val="Textoindependiente"/>
        <w:ind w:left="1301"/>
        <w:jc w:val="both"/>
      </w:pPr>
      <w:r>
        <w:t>Ver Anexo.</w:t>
      </w:r>
    </w:p>
    <w:p w:rsidR="00C34374" w:rsidRDefault="00C34374">
      <w:pPr>
        <w:pStyle w:val="Textoindependiente"/>
        <w:spacing w:before="6"/>
        <w:rPr>
          <w:sz w:val="31"/>
        </w:rPr>
      </w:pPr>
    </w:p>
    <w:p w:rsidR="00C34374" w:rsidRDefault="002A42D5">
      <w:pPr>
        <w:pStyle w:val="Textoindependiente"/>
        <w:spacing w:before="1" w:line="278" w:lineRule="auto"/>
        <w:ind w:left="1301" w:right="103"/>
        <w:jc w:val="both"/>
      </w:pPr>
      <w:r>
        <w:t>El resultado que las recomendaciones efectuadas estén en proceso, propicia que se mantenga firme la acción correctiva y que exista atraso en el proceso administrativo.</w:t>
      </w:r>
    </w:p>
    <w:p w:rsidR="00C34374" w:rsidRDefault="00C34374">
      <w:pPr>
        <w:spacing w:line="278" w:lineRule="auto"/>
        <w:jc w:val="both"/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82"/>
        <w:ind w:left="1301"/>
        <w:jc w:val="both"/>
        <w:rPr>
          <w:b/>
          <w:sz w:val="24"/>
        </w:rPr>
      </w:pPr>
      <w:r>
        <w:rPr>
          <w:b/>
          <w:sz w:val="24"/>
        </w:rPr>
        <w:lastRenderedPageBreak/>
        <w:t>COMP</w:t>
      </w:r>
      <w:r>
        <w:rPr>
          <w:b/>
          <w:sz w:val="24"/>
        </w:rPr>
        <w:t>ROMISO DE LOS RESPONSABLES</w:t>
      </w:r>
    </w:p>
    <w:p w:rsidR="00C34374" w:rsidRDefault="002A42D5">
      <w:pPr>
        <w:pStyle w:val="Textoindependiente"/>
        <w:spacing w:before="57" w:line="278" w:lineRule="auto"/>
        <w:ind w:left="1301" w:right="102"/>
        <w:jc w:val="both"/>
      </w:pPr>
      <w:r>
        <w:t xml:space="preserve">En acta No. DIDAI-01-2021, de fecha 28 de enero de 2021, las autoridades de la Dirección Departamental de Educación Guatemala Norte, manifestaron que el cumplimiento de las recomendaciones que quedaron en proceso con motivo </w:t>
      </w:r>
      <w:r>
        <w:rPr>
          <w:spacing w:val="-5"/>
        </w:rPr>
        <w:t xml:space="preserve">del </w:t>
      </w:r>
      <w:r>
        <w:t>p</w:t>
      </w:r>
      <w:r>
        <w:t>rimer seguimiento realizado, estiman realizarlas a más tardar el 31 de julio del año 2021, en lo que corresponde a la Dirección Departamental de Educación Guatemala</w:t>
      </w:r>
      <w:r>
        <w:rPr>
          <w:spacing w:val="-2"/>
        </w:rPr>
        <w:t xml:space="preserve"> </w:t>
      </w:r>
      <w:r>
        <w:t>Norte.</w:t>
      </w:r>
    </w:p>
    <w:p w:rsidR="00C34374" w:rsidRDefault="00C34374">
      <w:pPr>
        <w:pStyle w:val="Textoindependiente"/>
        <w:spacing w:before="5"/>
        <w:rPr>
          <w:sz w:val="27"/>
        </w:rPr>
      </w:pPr>
    </w:p>
    <w:p w:rsidR="00C34374" w:rsidRDefault="002A42D5">
      <w:pPr>
        <w:pStyle w:val="Textoindependiente"/>
        <w:spacing w:line="278" w:lineRule="auto"/>
        <w:ind w:left="1301" w:right="103"/>
        <w:jc w:val="both"/>
      </w:pPr>
      <w:r>
        <w:t>Así mismo, con relación a los casos que se encuentran con denuncia ante el Minister</w:t>
      </w:r>
      <w:r>
        <w:t>io Público o los que las acciones correspondan a la Dirección de Recursos Humanos del Ministerio de Educación, la -DIDEDUC- no estimó fecha para el cumplimiento de las recomendaciones, por estar fuera de su alcance.</w:t>
      </w:r>
    </w:p>
    <w:p w:rsidR="00C34374" w:rsidRDefault="00C34374">
      <w:pPr>
        <w:pStyle w:val="Textoindependiente"/>
        <w:spacing w:before="6"/>
        <w:rPr>
          <w:sz w:val="27"/>
        </w:rPr>
      </w:pPr>
    </w:p>
    <w:p w:rsidR="00C34374" w:rsidRDefault="002A42D5">
      <w:pPr>
        <w:pStyle w:val="Textoindependiente"/>
        <w:ind w:left="1301"/>
      </w:pPr>
      <w:r>
        <w:t>Atentamente,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spacing w:before="6"/>
        <w:rPr>
          <w:sz w:val="17"/>
        </w:rPr>
      </w:pPr>
    </w:p>
    <w:p w:rsidR="00C34374" w:rsidRDefault="00E56EB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41730" cy="9525"/>
                <wp:effectExtent l="3810" t="4445" r="0" b="0"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730" cy="9525"/>
                          <a:chOff x="0" y="0"/>
                          <a:chExt cx="1798" cy="15"/>
                        </a:xfrm>
                      </wpg:grpSpPr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2BD19" id="Group 8" o:spid="_x0000_s1026" style="width:89.9pt;height:.75pt;mso-position-horizontal-relative:char;mso-position-vertical-relative:line" coordsize="17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">
                <v:rect id="Rectangle 9" o:spid="_x0000_s1027" style="position:absolute;width:179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2A42D5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8600" cy="9525"/>
                <wp:effectExtent l="0" t="4445" r="0" b="0"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9525"/>
                          <a:chOff x="0" y="0"/>
                          <a:chExt cx="2360" cy="15"/>
                        </a:xfrm>
                      </wpg:grpSpPr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CDE49" id="Group 6" o:spid="_x0000_s1026" style="width:118pt;height:.75pt;mso-position-horizontal-relative:char;mso-position-vertical-relative:line" coordsize="23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">
                <v:rect id="Rectangle 7" o:spid="_x0000_s1027" style="position:absolute;width:23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C34374" w:rsidRDefault="00C34374">
      <w:pPr>
        <w:spacing w:line="20" w:lineRule="exact"/>
        <w:rPr>
          <w:sz w:val="2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NEHEMIAS RUIZ RAMIREZ</w:t>
      </w:r>
    </w:p>
    <w:p w:rsidR="00C34374" w:rsidRDefault="002A42D5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C34374" w:rsidRDefault="002A42D5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 ALVARO SALAZAR PINEDA</w:t>
      </w:r>
    </w:p>
    <w:p w:rsidR="00C34374" w:rsidRDefault="002A42D5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C34374" w:rsidRDefault="00C34374">
      <w:pPr>
        <w:rPr>
          <w:sz w:val="14"/>
        </w:rPr>
        <w:sectPr w:rsidR="00C3437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259" w:space="1145"/>
            <w:col w:w="5836"/>
          </w:cols>
        </w:sect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rPr>
          <w:sz w:val="20"/>
        </w:rPr>
      </w:pPr>
    </w:p>
    <w:p w:rsidR="00C34374" w:rsidRDefault="00C34374">
      <w:pPr>
        <w:pStyle w:val="Textoindependiente"/>
        <w:spacing w:before="1"/>
        <w:rPr>
          <w:sz w:val="20"/>
        </w:rPr>
      </w:pPr>
    </w:p>
    <w:p w:rsidR="00C34374" w:rsidRDefault="00E56EB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BB4A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2A42D5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17384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C34374" w:rsidRDefault="00C34374">
      <w:pPr>
        <w:spacing w:line="20" w:lineRule="exact"/>
        <w:rPr>
          <w:sz w:val="2"/>
        </w:rPr>
        <w:sectPr w:rsidR="00C3437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34374" w:rsidRDefault="002A42D5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C34374" w:rsidRDefault="002A42D5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C34374" w:rsidRDefault="002A42D5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C34374" w:rsidRDefault="002A42D5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C34374" w:rsidRDefault="00C34374">
      <w:pPr>
        <w:rPr>
          <w:sz w:val="14"/>
        </w:rPr>
        <w:sectPr w:rsidR="00C3437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C34374" w:rsidRDefault="002A42D5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C34374" w:rsidRDefault="00C34374">
      <w:pPr>
        <w:pStyle w:val="Textoindependiente"/>
        <w:spacing w:before="1"/>
        <w:rPr>
          <w:b/>
          <w:sz w:val="29"/>
        </w:rPr>
      </w:pPr>
    </w:p>
    <w:p w:rsidR="00C34374" w:rsidRDefault="002A42D5">
      <w:pPr>
        <w:spacing w:before="94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C34374" w:rsidRDefault="002A42D5">
      <w:pPr>
        <w:pStyle w:val="Textoindependiente"/>
        <w:spacing w:before="1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1152039</wp:posOffset>
            </wp:positionH>
            <wp:positionV relativeFrom="paragraph">
              <wp:posOffset>156992</wp:posOffset>
            </wp:positionV>
            <wp:extent cx="5402868" cy="7115556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68" cy="7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18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7"/>
        <w:rPr>
          <w:sz w:val="23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1134707</wp:posOffset>
            </wp:positionH>
            <wp:positionV relativeFrom="paragraph">
              <wp:posOffset>197294</wp:posOffset>
            </wp:positionV>
            <wp:extent cx="5390055" cy="693153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55" cy="693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23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1147706</wp:posOffset>
            </wp:positionH>
            <wp:positionV relativeFrom="paragraph">
              <wp:posOffset>248080</wp:posOffset>
            </wp:positionV>
            <wp:extent cx="5360157" cy="7225093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157" cy="722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C34374" w:rsidRDefault="00C34374">
      <w:pPr>
        <w:jc w:val="center"/>
        <w:rPr>
          <w:sz w:val="16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7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1152039</wp:posOffset>
            </wp:positionH>
            <wp:positionV relativeFrom="paragraph">
              <wp:posOffset>117284</wp:posOffset>
            </wp:positionV>
            <wp:extent cx="5402868" cy="7019163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68" cy="701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12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1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1147706</wp:posOffset>
            </wp:positionH>
            <wp:positionV relativeFrom="paragraph">
              <wp:posOffset>157289</wp:posOffset>
            </wp:positionV>
            <wp:extent cx="5377241" cy="697972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241" cy="69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18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7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117284</wp:posOffset>
            </wp:positionV>
            <wp:extent cx="5381512" cy="701040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12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3"/>
        <w:rPr>
          <w:sz w:val="27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223964</wp:posOffset>
            </wp:positionV>
            <wp:extent cx="5381512" cy="6878955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27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6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175069</wp:posOffset>
            </wp:positionV>
            <wp:extent cx="5411410" cy="695344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10" cy="69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20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7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1134707</wp:posOffset>
            </wp:positionH>
            <wp:positionV relativeFrom="paragraph">
              <wp:posOffset>117284</wp:posOffset>
            </wp:positionV>
            <wp:extent cx="5390055" cy="7010400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5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374" w:rsidRDefault="00C34374">
      <w:pPr>
        <w:rPr>
          <w:sz w:val="12"/>
        </w:rPr>
        <w:sectPr w:rsidR="00C34374">
          <w:pgSz w:w="12240" w:h="15840"/>
          <w:pgMar w:top="1060" w:right="1600" w:bottom="780" w:left="400" w:header="617" w:footer="596" w:gutter="0"/>
          <w:cols w:space="720"/>
        </w:sectPr>
      </w:pPr>
    </w:p>
    <w:p w:rsidR="00C34374" w:rsidRDefault="002A42D5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34374" w:rsidRDefault="00C34374">
      <w:pPr>
        <w:pStyle w:val="Textoindependiente"/>
        <w:rPr>
          <w:sz w:val="20"/>
        </w:rPr>
      </w:pPr>
    </w:p>
    <w:p w:rsidR="00C34374" w:rsidRDefault="002A42D5">
      <w:pPr>
        <w:pStyle w:val="Textoindependiente"/>
        <w:spacing w:before="6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1152039</wp:posOffset>
            </wp:positionH>
            <wp:positionV relativeFrom="paragraph">
              <wp:posOffset>152844</wp:posOffset>
            </wp:positionV>
            <wp:extent cx="5390055" cy="6984110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55" cy="69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4374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2D5" w:rsidRDefault="002A42D5">
      <w:r>
        <w:separator/>
      </w:r>
    </w:p>
  </w:endnote>
  <w:endnote w:type="continuationSeparator" w:id="0">
    <w:p w:rsidR="002A42D5" w:rsidRDefault="002A4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374" w:rsidRDefault="00E56EB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2297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246EDD" id="Group 3" o:spid="_x0000_s1026" style="position:absolute;margin-left:25pt;margin-top:748.2pt;width:502pt;height:28.8pt;z-index:-1589350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rPNJp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9H0rCAAAA2wAAAA8AAABkcnMvZG93bnJldi54bWxEj0FvwjAMhe+T9h8iT9ptpOwwoUJACAkJ&#10;ODBW4G4lpq1onCrJSvfv58Ok3Z7l58/vLVaj79RAMbWBDUwnBShiG1zLtYHLefs2A5UyssMuMBn4&#10;oQSr5fPTAksXHvxFQ5VrJRBOJRpocu5LrZNtyGOahJ5YdrcQPWYZY61dxIfAfaffi+JDe2xZPjTY&#10;06Yhe6++vVDscZ0+bb2L1z1Xp+HQh81lb8zry7ieg8o05n/z3/XOSXxJL11E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vR9K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348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374" w:rsidRDefault="002A42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34374" w:rsidRDefault="002A42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400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374" w:rsidRDefault="002A42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6EB6">
                            <w:rPr>
                              <w:noProof/>
                              <w:color w:val="666666"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34374" w:rsidRDefault="002A42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6EB6">
                      <w:rPr>
                        <w:noProof/>
                        <w:color w:val="666666"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2D5" w:rsidRDefault="002A42D5">
      <w:r>
        <w:separator/>
      </w:r>
    </w:p>
  </w:footnote>
  <w:footnote w:type="continuationSeparator" w:id="0">
    <w:p w:rsidR="002A42D5" w:rsidRDefault="002A4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374" w:rsidRDefault="00E56EB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14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DF724" id="Freeform 8" o:spid="_x0000_s1026" style="position:absolute;margin-left:85.05pt;margin-top:40.1pt;width:442pt;height:.75pt;z-index:-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195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374" w:rsidRDefault="002A42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C34374" w:rsidRDefault="002A42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246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374" w:rsidRDefault="002A42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C34374" w:rsidRDefault="002A42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74"/>
    <w:rsid w:val="002A42D5"/>
    <w:rsid w:val="00C34374"/>
    <w:rsid w:val="00E5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57AEF17-AE24-4527-931B-2CD411C1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2021-03-01T14:05:00Z</dcterms:created>
  <dcterms:modified xsi:type="dcterms:W3CDTF">2021-03-01T14:05:00Z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