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B5A2" w14:textId="3F3EF2C6" w:rsidR="0038107F" w:rsidRPr="00056EE1" w:rsidRDefault="00345AA4" w:rsidP="00A66715">
      <w:pPr>
        <w:jc w:val="center"/>
        <w:rPr>
          <w:b/>
          <w:bCs/>
        </w:rPr>
      </w:pPr>
      <w:r w:rsidRPr="00056EE1">
        <w:rPr>
          <w:b/>
          <w:bCs/>
        </w:rPr>
        <w:t>MINISTERIO DE EDUCACIÓN</w:t>
      </w:r>
    </w:p>
    <w:p w14:paraId="7333DDA2" w14:textId="6CF4777C" w:rsidR="00CA6FCF" w:rsidRPr="00056EE1" w:rsidRDefault="00345AA4" w:rsidP="00A66715">
      <w:pPr>
        <w:jc w:val="center"/>
        <w:rPr>
          <w:b/>
          <w:bCs/>
        </w:rPr>
      </w:pPr>
      <w:r w:rsidRPr="00056EE1">
        <w:rPr>
          <w:b/>
          <w:bCs/>
        </w:rPr>
        <w:t>AUDITORIA INTERNA</w:t>
      </w:r>
    </w:p>
    <w:p w14:paraId="27CA906E" w14:textId="3AD43C36" w:rsidR="00A255F0" w:rsidRPr="00056EE1" w:rsidRDefault="00177A94" w:rsidP="00A66715">
      <w:pPr>
        <w:jc w:val="center"/>
        <w:rPr>
          <w:b/>
          <w:bCs/>
        </w:rPr>
      </w:pPr>
      <w:r w:rsidRPr="00056EE1">
        <w:rPr>
          <w:b/>
          <w:bCs/>
        </w:rPr>
        <w:t xml:space="preserve">Informe </w:t>
      </w:r>
      <w:r w:rsidR="00A255F0" w:rsidRPr="00056EE1">
        <w:rPr>
          <w:b/>
          <w:bCs/>
        </w:rPr>
        <w:t>O</w:t>
      </w:r>
      <w:r w:rsidRPr="00056EE1">
        <w:rPr>
          <w:b/>
          <w:bCs/>
        </w:rPr>
        <w:t>-</w:t>
      </w:r>
      <w:r w:rsidR="00A255F0" w:rsidRPr="00056EE1">
        <w:rPr>
          <w:b/>
          <w:bCs/>
        </w:rPr>
        <w:t>DIDAI/SUB-</w:t>
      </w:r>
      <w:r w:rsidR="0083191F" w:rsidRPr="00056EE1">
        <w:rPr>
          <w:b/>
          <w:bCs/>
        </w:rPr>
        <w:t>0</w:t>
      </w:r>
      <w:r w:rsidR="003C2575" w:rsidRPr="00056EE1">
        <w:rPr>
          <w:b/>
          <w:bCs/>
        </w:rPr>
        <w:t>54-2023</w:t>
      </w:r>
    </w:p>
    <w:p w14:paraId="21139A1D" w14:textId="08B91AA4" w:rsidR="00177A94" w:rsidRPr="00056EE1" w:rsidRDefault="003C2575" w:rsidP="00A66715">
      <w:pPr>
        <w:jc w:val="center"/>
        <w:rPr>
          <w:b/>
          <w:bCs/>
        </w:rPr>
      </w:pPr>
      <w:r w:rsidRPr="00056EE1">
        <w:rPr>
          <w:b/>
          <w:bCs/>
        </w:rPr>
        <w:t>SIAD 622853</w:t>
      </w:r>
    </w:p>
    <w:p w14:paraId="080C0F53" w14:textId="77777777" w:rsidR="00CA6FCF" w:rsidRPr="00056EE1" w:rsidRDefault="00CA6FCF" w:rsidP="00A66715">
      <w:pPr>
        <w:jc w:val="center"/>
        <w:rPr>
          <w:b/>
          <w:bCs/>
        </w:rPr>
      </w:pPr>
    </w:p>
    <w:p w14:paraId="51B48CE3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168DC0FA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5730E87F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0A543A63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5C50B12B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1EA9AA38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6DF3F9E3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43C6679C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2D81A61D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61CE633A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45C186DB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2C5F50C8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5FAADE99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392A7A89" w14:textId="1C4E928C" w:rsidR="00CA6FCF" w:rsidRPr="00056EE1" w:rsidRDefault="00F023EE" w:rsidP="00A66715">
      <w:pPr>
        <w:jc w:val="center"/>
        <w:rPr>
          <w:b/>
          <w:bCs/>
        </w:rPr>
      </w:pPr>
      <w:r w:rsidRPr="00056EE1">
        <w:rPr>
          <w:b/>
          <w:bCs/>
        </w:rPr>
        <w:t>CONSEJO O CONSULTORÍA DE VERIFICACIÓN DE</w:t>
      </w:r>
      <w:r w:rsidR="00735E31" w:rsidRPr="00056EE1">
        <w:rPr>
          <w:b/>
          <w:bCs/>
        </w:rPr>
        <w:t>L</w:t>
      </w:r>
      <w:r w:rsidRPr="00056EE1">
        <w:rPr>
          <w:b/>
          <w:bCs/>
        </w:rPr>
        <w:t xml:space="preserve"> </w:t>
      </w:r>
      <w:r w:rsidR="00DC1DBE" w:rsidRPr="00056EE1">
        <w:rPr>
          <w:b/>
          <w:bCs/>
        </w:rPr>
        <w:t>CUMPLIMIENTO DE LA RENDICIÓN DE</w:t>
      </w:r>
      <w:r w:rsidR="00EC46BE" w:rsidRPr="00056EE1">
        <w:rPr>
          <w:b/>
          <w:bCs/>
        </w:rPr>
        <w:t xml:space="preserve"> </w:t>
      </w:r>
      <w:r w:rsidR="00DC1DBE" w:rsidRPr="00056EE1">
        <w:rPr>
          <w:b/>
          <w:bCs/>
        </w:rPr>
        <w:t>CUENTAS DEL PROGRAMA DE APOYO DENOMINADO “MANTENIMIENTO DE EDIFICIOS ESCOLARES</w:t>
      </w:r>
      <w:r w:rsidR="00735E31" w:rsidRPr="00056EE1">
        <w:rPr>
          <w:b/>
          <w:bCs/>
        </w:rPr>
        <w:t xml:space="preserve"> PÚBLICOS</w:t>
      </w:r>
      <w:r w:rsidR="00DC1DBE" w:rsidRPr="00056EE1">
        <w:rPr>
          <w:b/>
          <w:bCs/>
        </w:rPr>
        <w:t xml:space="preserve">”, CON FINANCIAMIENTO EXTERNO, TRANSFERIDOS A LA OPF DE LA EORM </w:t>
      </w:r>
      <w:r w:rsidR="000F0047" w:rsidRPr="00056EE1">
        <w:rPr>
          <w:b/>
          <w:bCs/>
        </w:rPr>
        <w:t>B</w:t>
      </w:r>
      <w:r w:rsidR="00DC1DBE" w:rsidRPr="00056EE1">
        <w:rPr>
          <w:b/>
          <w:bCs/>
        </w:rPr>
        <w:t xml:space="preserve">EREA CANTÓN VAQUILITO, CON CÓDIGO DE ESTABLECIMIENTO 11-01-0330-43, BAJO LA JURISDICCIÓN DE LA </w:t>
      </w:r>
      <w:r w:rsidRPr="00056EE1">
        <w:rPr>
          <w:b/>
          <w:bCs/>
        </w:rPr>
        <w:t>DIRECCIÓN DEPARTAMENTAL DE EDUCACIÓN DE</w:t>
      </w:r>
      <w:r w:rsidRPr="00056EE1">
        <w:rPr>
          <w:b/>
          <w:bCs/>
          <w:spacing w:val="-8"/>
        </w:rPr>
        <w:t xml:space="preserve"> </w:t>
      </w:r>
      <w:r w:rsidRPr="00056EE1">
        <w:rPr>
          <w:b/>
          <w:bCs/>
        </w:rPr>
        <w:t>RETALHULEU</w:t>
      </w:r>
    </w:p>
    <w:p w14:paraId="2DABA347" w14:textId="77777777" w:rsidR="00CA6FCF" w:rsidRPr="00056EE1" w:rsidRDefault="00CA6FCF" w:rsidP="00A66715">
      <w:pPr>
        <w:jc w:val="center"/>
        <w:rPr>
          <w:b/>
          <w:bCs/>
        </w:rPr>
      </w:pPr>
    </w:p>
    <w:p w14:paraId="2CA3958A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1AAC9232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69715171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3B4E4E9E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462AD2D3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73E6B0CE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7419CBF7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1CB2A9C2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0D274807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3702F223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070FE808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0845410B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63DCF712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2EFF5098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13C3B602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562A1596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278AF170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185D1647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462C6B4C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311D23B8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45F00CE8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252BE990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20AC0584" w14:textId="77777777" w:rsidR="00CA6FCF" w:rsidRPr="00056EE1" w:rsidRDefault="00CA6FCF">
      <w:pPr>
        <w:pStyle w:val="Textoindependiente"/>
        <w:rPr>
          <w:b/>
          <w:sz w:val="22"/>
          <w:szCs w:val="22"/>
        </w:rPr>
      </w:pPr>
    </w:p>
    <w:p w14:paraId="025C6862" w14:textId="77777777" w:rsidR="00CA6FCF" w:rsidRPr="00056EE1" w:rsidRDefault="00CA6FCF">
      <w:pPr>
        <w:pStyle w:val="Textoindependiente"/>
        <w:spacing w:before="8"/>
        <w:rPr>
          <w:b/>
          <w:sz w:val="22"/>
          <w:szCs w:val="22"/>
        </w:rPr>
      </w:pPr>
    </w:p>
    <w:p w14:paraId="2D640E76" w14:textId="3C468F4D" w:rsidR="00CA6FCF" w:rsidRPr="00056EE1" w:rsidRDefault="00345AA4" w:rsidP="00DC1DBE">
      <w:pPr>
        <w:jc w:val="center"/>
        <w:rPr>
          <w:b/>
          <w:bCs/>
        </w:rPr>
        <w:sectPr w:rsidR="00CA6FCF" w:rsidRPr="00056EE1" w:rsidSect="00572989">
          <w:type w:val="continuous"/>
          <w:pgSz w:w="12240" w:h="15840"/>
          <w:pgMar w:top="1077" w:right="1599" w:bottom="289" w:left="1599" w:header="720" w:footer="720" w:gutter="0"/>
          <w:cols w:space="720"/>
        </w:sectPr>
      </w:pPr>
      <w:r w:rsidRPr="00056EE1">
        <w:rPr>
          <w:b/>
          <w:bCs/>
        </w:rPr>
        <w:t xml:space="preserve">GUATEMALA, </w:t>
      </w:r>
      <w:r w:rsidR="00DC1DBE" w:rsidRPr="00056EE1">
        <w:rPr>
          <w:b/>
          <w:bCs/>
        </w:rPr>
        <w:t>ABRIL</w:t>
      </w:r>
      <w:r w:rsidR="00A255F0" w:rsidRPr="00056EE1">
        <w:rPr>
          <w:b/>
          <w:bCs/>
        </w:rPr>
        <w:t xml:space="preserve"> </w:t>
      </w:r>
      <w:r w:rsidRPr="00056EE1">
        <w:rPr>
          <w:b/>
          <w:bCs/>
        </w:rPr>
        <w:t>DE 202</w:t>
      </w:r>
      <w:r w:rsidR="00DC1DBE" w:rsidRPr="00056EE1">
        <w:rPr>
          <w:b/>
          <w:bCs/>
        </w:rPr>
        <w:t>3</w:t>
      </w:r>
    </w:p>
    <w:p w14:paraId="728B9C61" w14:textId="77777777" w:rsidR="00CA6FCF" w:rsidRPr="00056EE1" w:rsidRDefault="00345AA4">
      <w:pPr>
        <w:spacing w:before="71"/>
        <w:ind w:left="4938" w:right="4447"/>
        <w:jc w:val="center"/>
        <w:rPr>
          <w:b/>
        </w:rPr>
      </w:pPr>
      <w:r w:rsidRPr="00056EE1">
        <w:rPr>
          <w:b/>
        </w:rPr>
        <w:lastRenderedPageBreak/>
        <w:t>INDICE</w:t>
      </w:r>
    </w:p>
    <w:p w14:paraId="348E32D3" w14:textId="59F34EC0" w:rsidR="00CA6FCF" w:rsidRPr="00056EE1" w:rsidRDefault="00CA6FCF">
      <w:pPr>
        <w:pStyle w:val="Textoindependiente"/>
        <w:rPr>
          <w:sz w:val="22"/>
          <w:szCs w:val="22"/>
        </w:rPr>
      </w:pPr>
    </w:p>
    <w:p w14:paraId="66210F70" w14:textId="1D5A26EA" w:rsidR="00A36B14" w:rsidRPr="00056EE1" w:rsidRDefault="00A36B14">
      <w:pPr>
        <w:pStyle w:val="Textoindependiente"/>
        <w:rPr>
          <w:sz w:val="22"/>
          <w:szCs w:val="22"/>
        </w:rPr>
      </w:pPr>
    </w:p>
    <w:p w14:paraId="4748BD07" w14:textId="77777777" w:rsidR="00A36B14" w:rsidRPr="00056EE1" w:rsidRDefault="00DC6840" w:rsidP="00A36B14">
      <w:pPr>
        <w:pStyle w:val="TDC1"/>
        <w:tabs>
          <w:tab w:val="right" w:pos="9427"/>
        </w:tabs>
        <w:spacing w:before="741"/>
        <w:rPr>
          <w:b w:val="0"/>
          <w:sz w:val="22"/>
          <w:szCs w:val="22"/>
        </w:rPr>
      </w:pPr>
      <w:hyperlink w:anchor="_TOC_250003" w:history="1">
        <w:r w:rsidR="00A36B14" w:rsidRPr="00056EE1">
          <w:rPr>
            <w:sz w:val="22"/>
            <w:szCs w:val="22"/>
          </w:rPr>
          <w:t>INTRODUCCION</w:t>
        </w:r>
        <w:r w:rsidR="00A36B14" w:rsidRPr="00056EE1">
          <w:rPr>
            <w:sz w:val="22"/>
            <w:szCs w:val="22"/>
          </w:rPr>
          <w:tab/>
        </w:r>
        <w:r w:rsidR="00A36B14" w:rsidRPr="00056EE1">
          <w:rPr>
            <w:b w:val="0"/>
            <w:position w:val="-3"/>
            <w:sz w:val="22"/>
            <w:szCs w:val="22"/>
          </w:rPr>
          <w:t>1</w:t>
        </w:r>
      </w:hyperlink>
    </w:p>
    <w:p w14:paraId="4C889779" w14:textId="77777777" w:rsidR="00A36B14" w:rsidRPr="00056EE1" w:rsidRDefault="00A36B14" w:rsidP="00A36B14">
      <w:pPr>
        <w:pStyle w:val="TDC1"/>
        <w:tabs>
          <w:tab w:val="right" w:pos="9427"/>
        </w:tabs>
        <w:rPr>
          <w:b w:val="0"/>
          <w:sz w:val="22"/>
          <w:szCs w:val="22"/>
        </w:rPr>
      </w:pPr>
      <w:r w:rsidRPr="00056EE1">
        <w:rPr>
          <w:sz w:val="22"/>
          <w:szCs w:val="22"/>
        </w:rPr>
        <w:t>OBJETIVOS</w:t>
      </w:r>
      <w:r w:rsidRPr="00056EE1">
        <w:rPr>
          <w:sz w:val="22"/>
          <w:szCs w:val="22"/>
        </w:rPr>
        <w:tab/>
      </w:r>
      <w:r w:rsidRPr="00056EE1">
        <w:rPr>
          <w:b w:val="0"/>
          <w:position w:val="-3"/>
          <w:sz w:val="22"/>
          <w:szCs w:val="22"/>
        </w:rPr>
        <w:t>1</w:t>
      </w:r>
    </w:p>
    <w:p w14:paraId="2F27E64F" w14:textId="77777777" w:rsidR="00A36B14" w:rsidRPr="00056EE1" w:rsidRDefault="00DC6840" w:rsidP="00A36B14">
      <w:pPr>
        <w:pStyle w:val="TDC1"/>
        <w:tabs>
          <w:tab w:val="right" w:pos="9427"/>
        </w:tabs>
        <w:spacing w:before="154"/>
        <w:rPr>
          <w:b w:val="0"/>
          <w:sz w:val="22"/>
          <w:szCs w:val="22"/>
        </w:rPr>
      </w:pPr>
      <w:hyperlink w:anchor="_TOC_250002" w:history="1">
        <w:r w:rsidR="00A36B14" w:rsidRPr="00056EE1">
          <w:rPr>
            <w:sz w:val="22"/>
            <w:szCs w:val="22"/>
          </w:rPr>
          <w:t>ALCANCE DE</w:t>
        </w:r>
        <w:r w:rsidR="00A36B14" w:rsidRPr="00056EE1">
          <w:rPr>
            <w:spacing w:val="-3"/>
            <w:sz w:val="22"/>
            <w:szCs w:val="22"/>
          </w:rPr>
          <w:t xml:space="preserve"> </w:t>
        </w:r>
        <w:r w:rsidR="00A36B14" w:rsidRPr="00056EE1">
          <w:rPr>
            <w:sz w:val="22"/>
            <w:szCs w:val="22"/>
          </w:rPr>
          <w:t>LA</w:t>
        </w:r>
        <w:r w:rsidR="00A36B14" w:rsidRPr="00056EE1">
          <w:rPr>
            <w:spacing w:val="-1"/>
            <w:sz w:val="22"/>
            <w:szCs w:val="22"/>
          </w:rPr>
          <w:t xml:space="preserve"> </w:t>
        </w:r>
        <w:r w:rsidR="00A36B14" w:rsidRPr="00056EE1">
          <w:rPr>
            <w:sz w:val="22"/>
            <w:szCs w:val="22"/>
          </w:rPr>
          <w:t>ACTIVIDAD</w:t>
        </w:r>
        <w:r w:rsidR="00A36B14" w:rsidRPr="00056EE1">
          <w:rPr>
            <w:sz w:val="22"/>
            <w:szCs w:val="22"/>
          </w:rPr>
          <w:tab/>
        </w:r>
        <w:r w:rsidR="00A36B14" w:rsidRPr="00056EE1">
          <w:rPr>
            <w:b w:val="0"/>
            <w:position w:val="-3"/>
            <w:sz w:val="22"/>
            <w:szCs w:val="22"/>
          </w:rPr>
          <w:t>1</w:t>
        </w:r>
      </w:hyperlink>
    </w:p>
    <w:p w14:paraId="28BB2703" w14:textId="77777777" w:rsidR="00A36B14" w:rsidRPr="00056EE1" w:rsidRDefault="00DC6840" w:rsidP="00A36B14">
      <w:pPr>
        <w:pStyle w:val="TDC1"/>
        <w:tabs>
          <w:tab w:val="right" w:pos="9427"/>
        </w:tabs>
        <w:rPr>
          <w:b w:val="0"/>
          <w:position w:val="-3"/>
          <w:sz w:val="22"/>
          <w:szCs w:val="22"/>
        </w:rPr>
      </w:pPr>
      <w:hyperlink w:anchor="_TOC_250001" w:history="1">
        <w:r w:rsidR="00A36B14" w:rsidRPr="00056EE1">
          <w:rPr>
            <w:sz w:val="22"/>
            <w:szCs w:val="22"/>
          </w:rPr>
          <w:t>RESULTADOS DE</w:t>
        </w:r>
        <w:r w:rsidR="00A36B14" w:rsidRPr="00056EE1">
          <w:rPr>
            <w:spacing w:val="-3"/>
            <w:sz w:val="22"/>
            <w:szCs w:val="22"/>
          </w:rPr>
          <w:t xml:space="preserve"> </w:t>
        </w:r>
        <w:r w:rsidR="00A36B14" w:rsidRPr="00056EE1">
          <w:rPr>
            <w:sz w:val="22"/>
            <w:szCs w:val="22"/>
          </w:rPr>
          <w:t>LA</w:t>
        </w:r>
        <w:r w:rsidR="00A36B14" w:rsidRPr="00056EE1">
          <w:rPr>
            <w:spacing w:val="-1"/>
            <w:sz w:val="22"/>
            <w:szCs w:val="22"/>
          </w:rPr>
          <w:t xml:space="preserve"> </w:t>
        </w:r>
        <w:r w:rsidR="00A36B14" w:rsidRPr="00056EE1">
          <w:rPr>
            <w:sz w:val="22"/>
            <w:szCs w:val="22"/>
          </w:rPr>
          <w:t>ACTIVIDAD</w:t>
        </w:r>
        <w:r w:rsidR="00A36B14" w:rsidRPr="00056EE1">
          <w:rPr>
            <w:sz w:val="22"/>
            <w:szCs w:val="22"/>
          </w:rPr>
          <w:tab/>
        </w:r>
        <w:r w:rsidR="00A36B14" w:rsidRPr="00056EE1">
          <w:rPr>
            <w:b w:val="0"/>
            <w:position w:val="-3"/>
            <w:sz w:val="22"/>
            <w:szCs w:val="22"/>
          </w:rPr>
          <w:t>1</w:t>
        </w:r>
      </w:hyperlink>
    </w:p>
    <w:p w14:paraId="7908E964" w14:textId="313FA919" w:rsidR="00A36B14" w:rsidRPr="00056EE1" w:rsidRDefault="00481332" w:rsidP="00A36B14">
      <w:pPr>
        <w:pStyle w:val="TDC1"/>
        <w:tabs>
          <w:tab w:val="right" w:pos="9427"/>
        </w:tabs>
        <w:rPr>
          <w:position w:val="-3"/>
          <w:sz w:val="22"/>
          <w:szCs w:val="22"/>
        </w:rPr>
      </w:pPr>
      <w:r w:rsidRPr="00056EE1">
        <w:rPr>
          <w:position w:val="-3"/>
          <w:sz w:val="22"/>
          <w:szCs w:val="22"/>
        </w:rPr>
        <w:t>CONCLUSIÓN</w:t>
      </w:r>
      <w:r w:rsidRPr="00056EE1">
        <w:rPr>
          <w:position w:val="-3"/>
          <w:sz w:val="22"/>
          <w:szCs w:val="22"/>
        </w:rPr>
        <w:tab/>
        <w:t>1</w:t>
      </w:r>
    </w:p>
    <w:p w14:paraId="0C25AE7B" w14:textId="4FE8C6A9" w:rsidR="00CA6FCF" w:rsidRPr="00056EE1" w:rsidRDefault="00A36B14" w:rsidP="00A36B14">
      <w:pPr>
        <w:pStyle w:val="TDC1"/>
        <w:tabs>
          <w:tab w:val="right" w:pos="9427"/>
        </w:tabs>
        <w:rPr>
          <w:position w:val="-3"/>
          <w:sz w:val="22"/>
          <w:szCs w:val="22"/>
        </w:rPr>
      </w:pPr>
      <w:r w:rsidRPr="00056EE1">
        <w:rPr>
          <w:position w:val="-3"/>
          <w:sz w:val="22"/>
          <w:szCs w:val="22"/>
        </w:rPr>
        <w:t xml:space="preserve">RECOMENDACIÓN                                                                             </w:t>
      </w:r>
      <w:r w:rsidRPr="00056EE1">
        <w:rPr>
          <w:position w:val="-3"/>
          <w:sz w:val="22"/>
          <w:szCs w:val="22"/>
        </w:rPr>
        <w:tab/>
        <w:t>2</w:t>
      </w:r>
    </w:p>
    <w:p w14:paraId="433A33B0" w14:textId="75B63E87" w:rsidR="00A36B14" w:rsidRPr="00056EE1" w:rsidRDefault="00A36B14">
      <w:pPr>
        <w:pStyle w:val="Textoindependiente"/>
        <w:rPr>
          <w:position w:val="-3"/>
          <w:sz w:val="22"/>
          <w:szCs w:val="22"/>
        </w:rPr>
      </w:pPr>
    </w:p>
    <w:p w14:paraId="6B89AC1D" w14:textId="77777777" w:rsidR="00A36B14" w:rsidRPr="00056EE1" w:rsidRDefault="00A36B14">
      <w:pPr>
        <w:pStyle w:val="Textoindependiente"/>
        <w:rPr>
          <w:sz w:val="22"/>
          <w:szCs w:val="22"/>
        </w:rPr>
      </w:pPr>
    </w:p>
    <w:p w14:paraId="1CA34A60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F69065D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B25EE2F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92F5718" w14:textId="77777777" w:rsidR="00CA6FCF" w:rsidRPr="00056EE1" w:rsidRDefault="00CA6FCF" w:rsidP="000779CC">
      <w:pPr>
        <w:pStyle w:val="Textoindependiente"/>
        <w:jc w:val="center"/>
        <w:rPr>
          <w:sz w:val="22"/>
          <w:szCs w:val="22"/>
        </w:rPr>
      </w:pPr>
    </w:p>
    <w:p w14:paraId="682CFB46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20B0982E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1CAD7D5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4DC6C5EB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5DA3A368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69C0C138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22C16586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706099E5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44FCECB0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610F793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43F6A1DC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67AC5E7E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5AB2055A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7A843804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D65E7FD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0981BC8A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512AB5A0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6E869D81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D554AA9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0C1E0559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76BFD389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823356B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9C50D15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5793B5D8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58B409CA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0DE880EC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2BA69ED9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3228BEC1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602AB65F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61A3468E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4FD6B2F1" w14:textId="77777777" w:rsidR="00CA6FCF" w:rsidRPr="00056EE1" w:rsidRDefault="00CA6FCF">
      <w:pPr>
        <w:pStyle w:val="Textoindependiente"/>
        <w:rPr>
          <w:sz w:val="22"/>
          <w:szCs w:val="22"/>
        </w:rPr>
      </w:pPr>
    </w:p>
    <w:p w14:paraId="7A9B9CF7" w14:textId="77777777" w:rsidR="00CA6FCF" w:rsidRPr="00056EE1" w:rsidRDefault="00CA6FCF">
      <w:pPr>
        <w:pStyle w:val="Textoindependiente"/>
        <w:spacing w:before="7"/>
        <w:rPr>
          <w:sz w:val="22"/>
          <w:szCs w:val="22"/>
        </w:rPr>
      </w:pPr>
    </w:p>
    <w:p w14:paraId="3EE1B2A1" w14:textId="77777777" w:rsidR="00CA6FCF" w:rsidRPr="00056EE1" w:rsidRDefault="00CA6FCF">
      <w:pPr>
        <w:sectPr w:rsidR="00CA6FCF" w:rsidRPr="00056EE1">
          <w:pgSz w:w="12240" w:h="15840"/>
          <w:pgMar w:top="1080" w:right="1600" w:bottom="0" w:left="400" w:header="720" w:footer="720" w:gutter="0"/>
          <w:cols w:space="720"/>
        </w:sectPr>
      </w:pPr>
    </w:p>
    <w:p w14:paraId="4425E676" w14:textId="77777777" w:rsidR="00001932" w:rsidRPr="00056EE1" w:rsidRDefault="00001932" w:rsidP="00001932">
      <w:pPr>
        <w:adjustRightInd w:val="0"/>
        <w:jc w:val="both"/>
      </w:pPr>
      <w:r w:rsidRPr="00056EE1">
        <w:rPr>
          <w:b/>
        </w:rPr>
        <w:lastRenderedPageBreak/>
        <w:t xml:space="preserve">INTRODUCCION:  </w:t>
      </w:r>
    </w:p>
    <w:p w14:paraId="7D07149B" w14:textId="29D1F1E7" w:rsidR="00001932" w:rsidRPr="00056EE1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056EE1">
        <w:rPr>
          <w:rFonts w:eastAsia="Calibri"/>
          <w:lang w:eastAsia="es-GT"/>
        </w:rPr>
        <w:t>De conformidad con el nombramiento O-DIDAI/SUB-</w:t>
      </w:r>
      <w:r w:rsidR="0083191F" w:rsidRPr="00056EE1">
        <w:rPr>
          <w:rFonts w:eastAsia="Calibri"/>
          <w:lang w:eastAsia="es-GT"/>
        </w:rPr>
        <w:t>0</w:t>
      </w:r>
      <w:r w:rsidR="00110DF8" w:rsidRPr="00056EE1">
        <w:rPr>
          <w:rFonts w:eastAsia="Calibri"/>
          <w:lang w:eastAsia="es-GT"/>
        </w:rPr>
        <w:t>54</w:t>
      </w:r>
      <w:r w:rsidRPr="00056EE1">
        <w:rPr>
          <w:rFonts w:eastAsia="Calibri"/>
          <w:lang w:eastAsia="es-GT"/>
        </w:rPr>
        <w:t>-202</w:t>
      </w:r>
      <w:r w:rsidR="00110DF8" w:rsidRPr="00056EE1">
        <w:rPr>
          <w:rFonts w:eastAsia="Calibri"/>
          <w:lang w:eastAsia="es-GT"/>
        </w:rPr>
        <w:t>3</w:t>
      </w:r>
      <w:r w:rsidRPr="00056EE1">
        <w:rPr>
          <w:rFonts w:eastAsia="Calibri"/>
          <w:lang w:eastAsia="es-GT"/>
        </w:rPr>
        <w:t xml:space="preserve"> de fecha </w:t>
      </w:r>
      <w:r w:rsidR="00110DF8" w:rsidRPr="00056EE1">
        <w:rPr>
          <w:rFonts w:eastAsia="Calibri"/>
          <w:lang w:eastAsia="es-GT"/>
        </w:rPr>
        <w:t>19</w:t>
      </w:r>
      <w:r w:rsidRPr="00056EE1">
        <w:rPr>
          <w:rFonts w:eastAsia="Calibri"/>
          <w:lang w:eastAsia="es-GT"/>
        </w:rPr>
        <w:t xml:space="preserve"> de </w:t>
      </w:r>
      <w:r w:rsidR="00110DF8" w:rsidRPr="00056EE1">
        <w:rPr>
          <w:rFonts w:eastAsia="Calibri"/>
          <w:lang w:eastAsia="es-GT"/>
        </w:rPr>
        <w:t xml:space="preserve">abril </w:t>
      </w:r>
      <w:r w:rsidRPr="00056EE1">
        <w:rPr>
          <w:rFonts w:eastAsia="Calibri"/>
          <w:lang w:eastAsia="es-GT"/>
        </w:rPr>
        <w:t xml:space="preserve">de 2022, fui nombrado para efectuar </w:t>
      </w:r>
      <w:r w:rsidR="00416D9C" w:rsidRPr="00056EE1">
        <w:rPr>
          <w:rFonts w:eastAsia="Calibri"/>
          <w:lang w:eastAsia="es-GT"/>
        </w:rPr>
        <w:t>consejo o consultoría</w:t>
      </w:r>
      <w:r w:rsidR="0083191F" w:rsidRPr="00056EE1">
        <w:rPr>
          <w:rFonts w:eastAsia="Calibri"/>
          <w:lang w:eastAsia="es-GT"/>
        </w:rPr>
        <w:t xml:space="preserve"> </w:t>
      </w:r>
      <w:r w:rsidR="0083191F" w:rsidRPr="00056EE1">
        <w:t xml:space="preserve">verificación </w:t>
      </w:r>
      <w:r w:rsidR="00E91F9A" w:rsidRPr="00056EE1">
        <w:t xml:space="preserve">de cumplimiento de la rendición de cuentas del programa de apoyo denominado “Mantenimiento de Edificios Escolares Públicos”, con financiamiento externo, transferidos a la OPF de la EORM Berea Cantón </w:t>
      </w:r>
      <w:proofErr w:type="spellStart"/>
      <w:r w:rsidR="00E91F9A" w:rsidRPr="00056EE1">
        <w:t>Vaquilito</w:t>
      </w:r>
      <w:proofErr w:type="spellEnd"/>
      <w:r w:rsidR="00E91F9A" w:rsidRPr="00056EE1">
        <w:t xml:space="preserve">, con código de establecimiento 11-01-0330-43, bajo la jurisdicción de </w:t>
      </w:r>
      <w:r w:rsidRPr="00056EE1">
        <w:t xml:space="preserve">la Dirección Departamental de Educación de </w:t>
      </w:r>
      <w:r w:rsidR="00416D9C" w:rsidRPr="00056EE1">
        <w:t>Retalhuleu.</w:t>
      </w:r>
    </w:p>
    <w:p w14:paraId="13AE730D" w14:textId="77777777" w:rsidR="00001932" w:rsidRPr="00056EE1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426B8604" w14:textId="5C4C005A" w:rsidR="003964E6" w:rsidRPr="00056EE1" w:rsidRDefault="003964E6" w:rsidP="00001932">
      <w:pPr>
        <w:jc w:val="both"/>
        <w:rPr>
          <w:b/>
        </w:rPr>
      </w:pPr>
      <w:r w:rsidRPr="00056EE1">
        <w:rPr>
          <w:b/>
        </w:rPr>
        <w:t>ANTECEDENTES:</w:t>
      </w:r>
    </w:p>
    <w:p w14:paraId="6AB6660B" w14:textId="3E4F1796" w:rsidR="003964E6" w:rsidRPr="00056EE1" w:rsidRDefault="005E358F" w:rsidP="005E358F">
      <w:pPr>
        <w:tabs>
          <w:tab w:val="left" w:pos="2190"/>
        </w:tabs>
        <w:jc w:val="both"/>
      </w:pPr>
      <w:r w:rsidRPr="00056EE1">
        <w:t>Mediante Oficio CPCCC-DIAF-35-2023/LAMM Expediente CPCC-D-2023-71 de fecha 18 de abril de 2023</w:t>
      </w:r>
      <w:r w:rsidR="00445D3F" w:rsidRPr="00056EE1">
        <w:t>,</w:t>
      </w:r>
      <w:r w:rsidRPr="00056EE1">
        <w:t xml:space="preserve"> fue solicitada por la Comisión Presidencial contra la Corrupción, Dirección de Investigación Administrativa, Departamento de Investigación Administrativa/Financiera</w:t>
      </w:r>
      <w:r w:rsidR="00445D3F" w:rsidRPr="00056EE1">
        <w:t>,</w:t>
      </w:r>
      <w:r w:rsidRPr="00056EE1">
        <w:t xml:space="preserve"> realizar auditoria a la verificación y cumplimiento de rendición de cuentas del programa de apoyo denominado “Mantenimiento de Edificios Escolares Públicos”, con financiamiento externo, transferidos a Organización de Padres de Familia.</w:t>
      </w:r>
    </w:p>
    <w:p w14:paraId="59916EA9" w14:textId="77777777" w:rsidR="003964E6" w:rsidRPr="00056EE1" w:rsidRDefault="003964E6" w:rsidP="00001932">
      <w:pPr>
        <w:jc w:val="both"/>
        <w:rPr>
          <w:b/>
        </w:rPr>
      </w:pPr>
    </w:p>
    <w:p w14:paraId="26806D33" w14:textId="6D2F15FD" w:rsidR="00001932" w:rsidRPr="00056EE1" w:rsidRDefault="00001932" w:rsidP="00001932">
      <w:pPr>
        <w:jc w:val="both"/>
      </w:pPr>
      <w:r w:rsidRPr="00056EE1">
        <w:rPr>
          <w:b/>
        </w:rPr>
        <w:t xml:space="preserve">OBJETIVOS: </w:t>
      </w:r>
    </w:p>
    <w:p w14:paraId="27EA0F33" w14:textId="72BBE750" w:rsidR="00001932" w:rsidRPr="00056EE1" w:rsidRDefault="00001932" w:rsidP="004F5B7F">
      <w:pPr>
        <w:tabs>
          <w:tab w:val="left" w:pos="540"/>
          <w:tab w:val="left" w:pos="720"/>
          <w:tab w:val="left" w:pos="2220"/>
        </w:tabs>
        <w:jc w:val="both"/>
      </w:pPr>
      <w:r w:rsidRPr="00056EE1">
        <w:tab/>
      </w:r>
      <w:r w:rsidRPr="00056EE1">
        <w:tab/>
      </w:r>
      <w:r w:rsidR="004F5B7F" w:rsidRPr="00056EE1">
        <w:tab/>
      </w:r>
    </w:p>
    <w:p w14:paraId="5955F0EA" w14:textId="77777777" w:rsidR="00001932" w:rsidRPr="00056EE1" w:rsidRDefault="00001932" w:rsidP="00001932">
      <w:pPr>
        <w:tabs>
          <w:tab w:val="left" w:pos="540"/>
        </w:tabs>
        <w:jc w:val="both"/>
      </w:pPr>
      <w:r w:rsidRPr="00056EE1">
        <w:rPr>
          <w:b/>
        </w:rPr>
        <w:t>Objetivo General</w:t>
      </w:r>
    </w:p>
    <w:p w14:paraId="51083598" w14:textId="6B92A16F" w:rsidR="00001932" w:rsidRPr="00056EE1" w:rsidRDefault="0083191F" w:rsidP="00245689">
      <w:pPr>
        <w:adjustRightInd w:val="0"/>
        <w:jc w:val="both"/>
        <w:rPr>
          <w:rFonts w:eastAsia="Calibri"/>
          <w:lang w:eastAsia="es-GT"/>
        </w:rPr>
      </w:pPr>
      <w:r w:rsidRPr="00056EE1">
        <w:rPr>
          <w:rFonts w:eastAsia="Calibri"/>
          <w:lang w:eastAsia="es-GT"/>
        </w:rPr>
        <w:t xml:space="preserve">Verificar </w:t>
      </w:r>
      <w:r w:rsidR="00E91F9A" w:rsidRPr="00056EE1">
        <w:rPr>
          <w:rFonts w:eastAsia="Calibri"/>
          <w:lang w:eastAsia="es-GT"/>
        </w:rPr>
        <w:t xml:space="preserve">el cumplimiento de la rendición de cuentas del programa de apoyo de “Mantenimiento de Edificios Escolares Públicos”, con financiamiento externo, transferidos a la OPF en la EORM Berea Cantón </w:t>
      </w:r>
      <w:proofErr w:type="spellStart"/>
      <w:r w:rsidR="00E91F9A" w:rsidRPr="00056EE1">
        <w:rPr>
          <w:rFonts w:eastAsia="Calibri"/>
          <w:lang w:eastAsia="es-GT"/>
        </w:rPr>
        <w:t>Vaqulito</w:t>
      </w:r>
      <w:proofErr w:type="spellEnd"/>
      <w:r w:rsidR="00E91F9A" w:rsidRPr="00056EE1">
        <w:rPr>
          <w:rFonts w:eastAsia="Calibri"/>
          <w:lang w:eastAsia="es-GT"/>
        </w:rPr>
        <w:t>.</w:t>
      </w:r>
    </w:p>
    <w:p w14:paraId="42FCFA56" w14:textId="77777777" w:rsidR="00001932" w:rsidRPr="00056EE1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7E1C8137" w14:textId="6E4FDC8C" w:rsidR="00001932" w:rsidRPr="00056EE1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056EE1">
        <w:rPr>
          <w:b/>
        </w:rPr>
        <w:t>Objetivo</w:t>
      </w:r>
      <w:r w:rsidR="000F0047" w:rsidRPr="00056EE1">
        <w:rPr>
          <w:b/>
        </w:rPr>
        <w:t>s</w:t>
      </w:r>
      <w:r w:rsidRPr="00056EE1">
        <w:rPr>
          <w:b/>
        </w:rPr>
        <w:t xml:space="preserve"> Específico</w:t>
      </w:r>
      <w:r w:rsidR="000F0047" w:rsidRPr="00056EE1">
        <w:rPr>
          <w:b/>
        </w:rPr>
        <w:t>s</w:t>
      </w:r>
    </w:p>
    <w:p w14:paraId="2696223A" w14:textId="382D0E38" w:rsidR="005D212F" w:rsidRPr="00056EE1" w:rsidRDefault="00BE6B60" w:rsidP="00BE6B60">
      <w:pPr>
        <w:adjustRightInd w:val="0"/>
        <w:jc w:val="both"/>
        <w:rPr>
          <w:rFonts w:ascii="ArialMT" w:eastAsia="Calibri" w:hAnsi="ArialMT" w:cs="ArialMT"/>
          <w:lang w:eastAsia="es-GT"/>
        </w:rPr>
      </w:pPr>
      <w:r w:rsidRPr="00056EE1">
        <w:rPr>
          <w:rFonts w:ascii="ArialMT" w:eastAsia="Calibri" w:hAnsi="ArialMT" w:cs="ArialMT"/>
          <w:lang w:eastAsia="es-GT"/>
        </w:rPr>
        <w:t xml:space="preserve">Verificar </w:t>
      </w:r>
      <w:r w:rsidR="00E91F9A" w:rsidRPr="00056EE1">
        <w:rPr>
          <w:rFonts w:ascii="ArialMT" w:eastAsia="Calibri" w:hAnsi="ArialMT" w:cs="ArialMT"/>
          <w:lang w:eastAsia="es-GT"/>
        </w:rPr>
        <w:t>el traslado de fondos para realizar remozamiento a través del programa de Mantenimiento de Edificios Escolares Públicos.</w:t>
      </w:r>
    </w:p>
    <w:p w14:paraId="1C615879" w14:textId="706FBD1C" w:rsidR="005D212F" w:rsidRPr="00056EE1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09B6D708" w14:textId="06F60511" w:rsidR="00E91F9A" w:rsidRPr="00056EE1" w:rsidRDefault="00E91F9A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 w:rsidRPr="00056EE1">
        <w:rPr>
          <w:rFonts w:ascii="ArialMT" w:eastAsia="Calibri" w:hAnsi="ArialMT" w:cs="ArialMT"/>
          <w:lang w:eastAsia="es-GT"/>
        </w:rPr>
        <w:t>Determinar los renglones utilizados y autorizados.</w:t>
      </w:r>
    </w:p>
    <w:p w14:paraId="272CFF1F" w14:textId="1FD38AC6" w:rsidR="00E91F9A" w:rsidRPr="00056EE1" w:rsidRDefault="00E91F9A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117F85D4" w14:textId="00CD967A" w:rsidR="00E91F9A" w:rsidRPr="00056EE1" w:rsidRDefault="00E91F9A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 w:rsidRPr="00056EE1">
        <w:rPr>
          <w:rFonts w:ascii="ArialMT" w:eastAsia="Calibri" w:hAnsi="ArialMT" w:cs="ArialMT"/>
          <w:lang w:eastAsia="es-GT"/>
        </w:rPr>
        <w:t>Determinar se haya realizado la liquidación y rendición de cuentas.</w:t>
      </w:r>
    </w:p>
    <w:p w14:paraId="6A12662A" w14:textId="77777777" w:rsidR="00E91F9A" w:rsidRPr="00056EE1" w:rsidRDefault="00E91F9A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5D8BCDF5" w14:textId="77777777" w:rsidR="00001932" w:rsidRPr="00056EE1" w:rsidRDefault="00001932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056EE1">
        <w:rPr>
          <w:rFonts w:eastAsia="Calibri"/>
          <w:b/>
          <w:bCs/>
          <w:color w:val="000000"/>
          <w:lang w:eastAsia="es-GT"/>
        </w:rPr>
        <w:t>ALCANCE DE LA ACTIVIDAD</w:t>
      </w:r>
    </w:p>
    <w:p w14:paraId="57690C17" w14:textId="364EF4CB" w:rsidR="00001932" w:rsidRPr="00056EE1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056EE1">
        <w:rPr>
          <w:rFonts w:ascii="ArialMT" w:eastAsia="Calibri" w:hAnsi="ArialMT" w:cs="ArialMT"/>
          <w:color w:val="000000"/>
          <w:lang w:eastAsia="es-GT"/>
        </w:rPr>
        <w:t xml:space="preserve">Se efectuó </w:t>
      </w:r>
      <w:r w:rsidR="00CD0F80" w:rsidRPr="00056EE1">
        <w:rPr>
          <w:rFonts w:ascii="ArialMT" w:eastAsia="Calibri" w:hAnsi="ArialMT" w:cs="ArialMT"/>
          <w:color w:val="000000"/>
          <w:lang w:eastAsia="es-GT"/>
        </w:rPr>
        <w:t xml:space="preserve">verificación de 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>los renglones utilizados según los documentos presentados</w:t>
      </w:r>
      <w:r w:rsidR="00E81844" w:rsidRPr="00056EE1">
        <w:rPr>
          <w:rFonts w:ascii="ArialMT" w:eastAsia="Calibri" w:hAnsi="ArialMT" w:cs="ArialMT"/>
          <w:color w:val="000000"/>
          <w:lang w:eastAsia="es-GT"/>
        </w:rPr>
        <w:t xml:space="preserve"> por </w:t>
      </w:r>
      <w:r w:rsidR="00BF098C" w:rsidRPr="00056EE1">
        <w:rPr>
          <w:rFonts w:ascii="ArialMT" w:eastAsia="Calibri" w:hAnsi="ArialMT" w:cs="ArialMT"/>
          <w:color w:val="000000"/>
          <w:lang w:eastAsia="es-GT"/>
        </w:rPr>
        <w:t>la</w:t>
      </w:r>
      <w:r w:rsidR="00E81844" w:rsidRPr="00056EE1">
        <w:rPr>
          <w:rFonts w:ascii="ArialMT" w:eastAsia="Calibri" w:hAnsi="ArialMT" w:cs="ArialMT"/>
          <w:color w:val="000000"/>
          <w:lang w:eastAsia="es-GT"/>
        </w:rPr>
        <w:t xml:space="preserve"> Dirección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 xml:space="preserve"> </w:t>
      </w:r>
      <w:r w:rsidR="00E81844" w:rsidRPr="00056EE1">
        <w:rPr>
          <w:rFonts w:ascii="ArialMT" w:eastAsia="Calibri" w:hAnsi="ArialMT" w:cs="ArialMT"/>
          <w:color w:val="000000"/>
          <w:lang w:eastAsia="es-GT"/>
        </w:rPr>
        <w:t>de Planificación Educativa –DIPLAN-</w:t>
      </w:r>
      <w:r w:rsidR="00BF098C" w:rsidRPr="00056EE1">
        <w:rPr>
          <w:rFonts w:ascii="ArialMT" w:eastAsia="Calibri" w:hAnsi="ArialMT" w:cs="ArialMT"/>
          <w:color w:val="000000"/>
          <w:lang w:eastAsia="es-GT"/>
        </w:rPr>
        <w:t xml:space="preserve"> mediante oficio DIPLAN-I-3045-2023 de fecha 21 de abril de 2023</w:t>
      </w:r>
      <w:r w:rsidR="00E81844" w:rsidRPr="00056EE1">
        <w:rPr>
          <w:rFonts w:ascii="ArialMT" w:eastAsia="Calibri" w:hAnsi="ArialMT" w:cs="ArialMT"/>
          <w:color w:val="000000"/>
          <w:lang w:eastAsia="es-GT"/>
        </w:rPr>
        <w:t>,</w:t>
      </w:r>
      <w:r w:rsidR="00A31386" w:rsidRPr="00056EE1">
        <w:rPr>
          <w:rFonts w:ascii="ArialMT" w:eastAsia="Calibri" w:hAnsi="ArialMT" w:cs="ArialMT"/>
          <w:color w:val="000000"/>
          <w:lang w:eastAsia="es-GT"/>
        </w:rPr>
        <w:t xml:space="preserve"> los presentados por el Departamento de Fortalecimiento a la Comunidad Educativa –DEFOCE-, como</w:t>
      </w:r>
      <w:r w:rsidR="00E81844" w:rsidRPr="00056EE1">
        <w:rPr>
          <w:rFonts w:ascii="ArialMT" w:eastAsia="Calibri" w:hAnsi="ArialMT" w:cs="ArialMT"/>
          <w:color w:val="000000"/>
          <w:lang w:eastAsia="es-GT"/>
        </w:rPr>
        <w:t xml:space="preserve"> 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 xml:space="preserve">también la presentación de los documentos de liquidación y el de rendición de cuentas por la Organización de Padres de Familia -OPF-. </w:t>
      </w:r>
      <w:r w:rsidR="0008260F" w:rsidRPr="00056EE1">
        <w:rPr>
          <w:rFonts w:ascii="ArialMT" w:eastAsia="Calibri" w:hAnsi="ArialMT" w:cs="ArialMT"/>
          <w:color w:val="000000"/>
          <w:lang w:eastAsia="es-GT"/>
        </w:rPr>
        <w:t>Asimismo,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 xml:space="preserve"> se realizó visita al establecimiento educativo entrevistando a la –OPF- y Directora del año 2022 y 2023 </w:t>
      </w:r>
      <w:r w:rsidR="00A025F6" w:rsidRPr="00056EE1">
        <w:rPr>
          <w:rFonts w:ascii="ArialMT" w:eastAsia="Calibri" w:hAnsi="ArialMT" w:cs="ArialMT"/>
          <w:color w:val="000000"/>
          <w:lang w:eastAsia="es-GT"/>
        </w:rPr>
        <w:t xml:space="preserve">así 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>también</w:t>
      </w:r>
      <w:r w:rsidR="003D5922" w:rsidRPr="00056EE1">
        <w:rPr>
          <w:rFonts w:ascii="ArialMT" w:eastAsia="Calibri" w:hAnsi="ArialMT" w:cs="ArialMT"/>
          <w:color w:val="000000"/>
          <w:lang w:eastAsia="es-GT"/>
        </w:rPr>
        <w:t>;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 xml:space="preserve"> al encar</w:t>
      </w:r>
      <w:r w:rsidR="00A025F6" w:rsidRPr="00056EE1">
        <w:rPr>
          <w:rFonts w:ascii="ArialMT" w:eastAsia="Calibri" w:hAnsi="ArialMT" w:cs="ArialMT"/>
          <w:color w:val="000000"/>
          <w:lang w:eastAsia="es-GT"/>
        </w:rPr>
        <w:t>g</w:t>
      </w:r>
      <w:r w:rsidR="00652F41" w:rsidRPr="00056EE1">
        <w:rPr>
          <w:rFonts w:ascii="ArialMT" w:eastAsia="Calibri" w:hAnsi="ArialMT" w:cs="ArialMT"/>
          <w:color w:val="000000"/>
          <w:lang w:eastAsia="es-GT"/>
        </w:rPr>
        <w:t>ado de realizar la obra y/o prestar el servicio.</w:t>
      </w:r>
    </w:p>
    <w:p w14:paraId="7401B142" w14:textId="77777777" w:rsidR="00001932" w:rsidRPr="00056EE1" w:rsidRDefault="00001932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</w:p>
    <w:p w14:paraId="7FFA282F" w14:textId="5DC7E1B8" w:rsidR="00001932" w:rsidRPr="00056EE1" w:rsidRDefault="00001932" w:rsidP="00001932">
      <w:pPr>
        <w:adjustRightInd w:val="0"/>
        <w:jc w:val="both"/>
        <w:rPr>
          <w:b/>
        </w:rPr>
      </w:pPr>
      <w:r w:rsidRPr="00056EE1">
        <w:rPr>
          <w:b/>
        </w:rPr>
        <w:t>RESULTADOS DE LA ACTIVIDAD</w:t>
      </w:r>
    </w:p>
    <w:p w14:paraId="582B34D9" w14:textId="77777777" w:rsidR="007714B0" w:rsidRPr="00056EE1" w:rsidRDefault="007714B0" w:rsidP="00001932">
      <w:pPr>
        <w:adjustRightInd w:val="0"/>
        <w:jc w:val="both"/>
        <w:rPr>
          <w:b/>
        </w:rPr>
      </w:pPr>
    </w:p>
    <w:p w14:paraId="0904F639" w14:textId="2A15DA19" w:rsidR="004E539D" w:rsidRPr="00056EE1" w:rsidRDefault="007714B0" w:rsidP="00BA3C45">
      <w:pPr>
        <w:adjustRightInd w:val="0"/>
        <w:jc w:val="both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 xml:space="preserve">Se realizó visita al establecimiento educativo y de </w:t>
      </w:r>
      <w:r w:rsidR="004E539D" w:rsidRPr="00056EE1">
        <w:rPr>
          <w:rFonts w:eastAsia="Calibri"/>
          <w:color w:val="000000"/>
          <w:lang w:eastAsia="es-GT"/>
        </w:rPr>
        <w:t>conformidad con la documentación recibida y la evaluación realizada</w:t>
      </w:r>
      <w:r w:rsidRPr="00056EE1">
        <w:rPr>
          <w:rFonts w:eastAsia="Calibri"/>
          <w:color w:val="000000"/>
          <w:lang w:eastAsia="es-GT"/>
        </w:rPr>
        <w:t xml:space="preserve"> durante la visita</w:t>
      </w:r>
      <w:r w:rsidR="004E539D" w:rsidRPr="00056EE1">
        <w:rPr>
          <w:rFonts w:eastAsia="Calibri"/>
          <w:color w:val="000000"/>
          <w:lang w:eastAsia="es-GT"/>
        </w:rPr>
        <w:t xml:space="preserve">, se estableció </w:t>
      </w:r>
      <w:r w:rsidR="00F57B23" w:rsidRPr="00056EE1">
        <w:rPr>
          <w:rFonts w:eastAsia="Calibri"/>
          <w:color w:val="000000"/>
          <w:lang w:eastAsia="es-GT"/>
        </w:rPr>
        <w:t>lo</w:t>
      </w:r>
      <w:r w:rsidR="004E539D" w:rsidRPr="00056EE1">
        <w:rPr>
          <w:rFonts w:eastAsia="Calibri"/>
          <w:color w:val="000000"/>
          <w:lang w:eastAsia="es-GT"/>
        </w:rPr>
        <w:t xml:space="preserve"> siguiente:</w:t>
      </w:r>
    </w:p>
    <w:p w14:paraId="1E669DFC" w14:textId="77777777" w:rsidR="004E539D" w:rsidRPr="00056EE1" w:rsidRDefault="004E539D" w:rsidP="004E539D">
      <w:pPr>
        <w:adjustRightInd w:val="0"/>
        <w:ind w:left="102"/>
        <w:jc w:val="both"/>
        <w:rPr>
          <w:rFonts w:eastAsia="Calibri"/>
          <w:color w:val="000000"/>
          <w:lang w:eastAsia="es-GT"/>
        </w:rPr>
      </w:pPr>
    </w:p>
    <w:p w14:paraId="18544D43" w14:textId="0271AB32" w:rsidR="0052355C" w:rsidRPr="00056EE1" w:rsidRDefault="0052355C" w:rsidP="0052355C">
      <w:pPr>
        <w:pStyle w:val="Prrafodelista"/>
        <w:numPr>
          <w:ilvl w:val="0"/>
          <w:numId w:val="9"/>
        </w:numPr>
        <w:ind w:left="426" w:hanging="284"/>
        <w:jc w:val="both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>Por medio de Oficio O-DIDAI/SUB-054-2023-01 de fecha 20 de abril de 2023 se solicitó información para confirmar el traslado de fondos a la Organización de Padres de Familia –OPF-, también los renglones utilizados para dicho programa y la presentación de las liquidaciones y rendición de cuentas para constatar la finalización del programa.</w:t>
      </w:r>
    </w:p>
    <w:p w14:paraId="125C4178" w14:textId="77777777" w:rsidR="0052355C" w:rsidRPr="00056EE1" w:rsidRDefault="0052355C" w:rsidP="0052355C">
      <w:pPr>
        <w:pStyle w:val="Prrafodelista"/>
        <w:ind w:left="426"/>
        <w:jc w:val="both"/>
        <w:rPr>
          <w:rFonts w:eastAsia="Calibri"/>
          <w:color w:val="000000"/>
          <w:lang w:eastAsia="es-GT"/>
        </w:rPr>
      </w:pPr>
    </w:p>
    <w:p w14:paraId="6E2F28F6" w14:textId="6D2D89F9" w:rsidR="00DC050A" w:rsidRPr="00056EE1" w:rsidRDefault="00421ACC" w:rsidP="00DC050A">
      <w:pPr>
        <w:pStyle w:val="Prrafodelista"/>
        <w:numPr>
          <w:ilvl w:val="0"/>
          <w:numId w:val="9"/>
        </w:numPr>
        <w:ind w:left="426" w:hanging="284"/>
        <w:jc w:val="both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>S</w:t>
      </w:r>
      <w:r w:rsidR="0052355C" w:rsidRPr="00056EE1">
        <w:rPr>
          <w:rFonts w:eastAsia="Calibri"/>
          <w:color w:val="000000"/>
          <w:lang w:eastAsia="es-GT"/>
        </w:rPr>
        <w:t>e solicitó la presencia</w:t>
      </w:r>
      <w:r w:rsidR="00594610" w:rsidRPr="00056EE1">
        <w:rPr>
          <w:rFonts w:eastAsia="Calibri"/>
          <w:color w:val="000000"/>
          <w:lang w:eastAsia="es-GT"/>
        </w:rPr>
        <w:t xml:space="preserve"> en el establecimiento educativo</w:t>
      </w:r>
      <w:r w:rsidR="0052355C" w:rsidRPr="00056EE1">
        <w:rPr>
          <w:rFonts w:eastAsia="Calibri"/>
          <w:color w:val="000000"/>
          <w:lang w:eastAsia="es-GT"/>
        </w:rPr>
        <w:t xml:space="preserve"> de los miembros de las Organizaciones de Padres de Familia  -OPF-</w:t>
      </w:r>
      <w:r w:rsidR="00DC050A" w:rsidRPr="00056EE1">
        <w:rPr>
          <w:rFonts w:eastAsia="Calibri"/>
          <w:color w:val="000000"/>
          <w:lang w:eastAsia="es-GT"/>
        </w:rPr>
        <w:t xml:space="preserve"> de los años 2022 y 2023, de la Directora a</w:t>
      </w:r>
      <w:r w:rsidR="0017286F" w:rsidRPr="00056EE1">
        <w:rPr>
          <w:rFonts w:eastAsia="Calibri"/>
          <w:color w:val="000000"/>
          <w:lang w:eastAsia="es-GT"/>
        </w:rPr>
        <w:t>ctual</w:t>
      </w:r>
      <w:r w:rsidR="00A20FAA" w:rsidRPr="00056EE1">
        <w:rPr>
          <w:rFonts w:eastAsia="Calibri"/>
          <w:color w:val="000000"/>
          <w:lang w:eastAsia="es-GT"/>
        </w:rPr>
        <w:t xml:space="preserve"> Nancy </w:t>
      </w:r>
      <w:proofErr w:type="spellStart"/>
      <w:r w:rsidR="00A20FAA" w:rsidRPr="00056EE1">
        <w:rPr>
          <w:rFonts w:eastAsia="Calibri"/>
          <w:color w:val="000000"/>
          <w:lang w:eastAsia="es-GT"/>
        </w:rPr>
        <w:t>Cuculista</w:t>
      </w:r>
      <w:proofErr w:type="spellEnd"/>
      <w:r w:rsidR="00A20FAA" w:rsidRPr="00056EE1">
        <w:rPr>
          <w:rFonts w:eastAsia="Calibri"/>
          <w:color w:val="000000"/>
          <w:lang w:eastAsia="es-GT"/>
        </w:rPr>
        <w:t xml:space="preserve"> Morales </w:t>
      </w:r>
      <w:r w:rsidR="00966431" w:rsidRPr="00056EE1">
        <w:rPr>
          <w:rFonts w:eastAsia="Calibri"/>
          <w:color w:val="000000"/>
          <w:lang w:eastAsia="es-GT"/>
        </w:rPr>
        <w:t xml:space="preserve">y </w:t>
      </w:r>
      <w:r w:rsidR="00594610" w:rsidRPr="00056EE1">
        <w:rPr>
          <w:rFonts w:eastAsia="Calibri"/>
          <w:color w:val="000000"/>
          <w:lang w:eastAsia="es-GT"/>
        </w:rPr>
        <w:t xml:space="preserve">de </w:t>
      </w:r>
      <w:r w:rsidR="00966431" w:rsidRPr="00056EE1">
        <w:rPr>
          <w:rFonts w:eastAsia="Calibri"/>
          <w:color w:val="000000"/>
          <w:lang w:eastAsia="es-GT"/>
        </w:rPr>
        <w:t xml:space="preserve">la del año 2022 </w:t>
      </w:r>
      <w:proofErr w:type="spellStart"/>
      <w:r w:rsidR="00A20FAA" w:rsidRPr="00056EE1">
        <w:rPr>
          <w:rFonts w:eastAsia="Calibri"/>
          <w:color w:val="000000"/>
          <w:lang w:eastAsia="es-GT"/>
        </w:rPr>
        <w:t>Miria</w:t>
      </w:r>
      <w:proofErr w:type="spellEnd"/>
      <w:r w:rsidR="00A20FAA" w:rsidRPr="00056EE1">
        <w:rPr>
          <w:rFonts w:eastAsia="Calibri"/>
          <w:color w:val="000000"/>
          <w:lang w:eastAsia="es-GT"/>
        </w:rPr>
        <w:t xml:space="preserve"> Magaly Tury de la Cruz</w:t>
      </w:r>
      <w:r w:rsidR="00594610" w:rsidRPr="00056EE1">
        <w:rPr>
          <w:rFonts w:eastAsia="Calibri"/>
          <w:color w:val="000000"/>
          <w:lang w:eastAsia="es-GT"/>
        </w:rPr>
        <w:t>,</w:t>
      </w:r>
      <w:r w:rsidR="00A20FAA" w:rsidRPr="00056EE1">
        <w:rPr>
          <w:rFonts w:eastAsia="Calibri"/>
          <w:color w:val="000000"/>
          <w:lang w:eastAsia="es-GT"/>
        </w:rPr>
        <w:t xml:space="preserve"> </w:t>
      </w:r>
      <w:r w:rsidR="00966431" w:rsidRPr="00056EE1">
        <w:rPr>
          <w:rFonts w:eastAsia="Calibri"/>
          <w:color w:val="000000"/>
          <w:lang w:eastAsia="es-GT"/>
        </w:rPr>
        <w:t>quien acompañó</w:t>
      </w:r>
      <w:r w:rsidR="0017286F" w:rsidRPr="00056EE1">
        <w:rPr>
          <w:rFonts w:eastAsia="Calibri"/>
          <w:color w:val="000000"/>
          <w:lang w:eastAsia="es-GT"/>
        </w:rPr>
        <w:t xml:space="preserve"> a la –OP</w:t>
      </w:r>
      <w:r w:rsidR="00F52255" w:rsidRPr="00056EE1">
        <w:rPr>
          <w:rFonts w:eastAsia="Calibri"/>
          <w:color w:val="000000"/>
          <w:lang w:eastAsia="es-GT"/>
        </w:rPr>
        <w:t>F- en la ejecución del programa, p</w:t>
      </w:r>
      <w:r w:rsidR="00720B87" w:rsidRPr="00056EE1">
        <w:rPr>
          <w:rFonts w:eastAsia="Calibri"/>
          <w:color w:val="000000"/>
          <w:lang w:eastAsia="es-GT"/>
        </w:rPr>
        <w:t xml:space="preserve">ara realizar interrogantes </w:t>
      </w:r>
      <w:r w:rsidR="00720B87" w:rsidRPr="00056EE1">
        <w:rPr>
          <w:rFonts w:eastAsia="Calibri"/>
          <w:color w:val="000000"/>
          <w:lang w:eastAsia="es-GT"/>
        </w:rPr>
        <w:lastRenderedPageBreak/>
        <w:t>respecto al proyecto y posible alteración del documento en la parte de la firma de S</w:t>
      </w:r>
      <w:r w:rsidR="00CC3B44" w:rsidRPr="00056EE1">
        <w:rPr>
          <w:rFonts w:eastAsia="Calibri"/>
          <w:color w:val="000000"/>
          <w:lang w:eastAsia="es-GT"/>
        </w:rPr>
        <w:t>ecretaria en el formulario</w:t>
      </w:r>
      <w:r w:rsidR="00720B87" w:rsidRPr="00056EE1">
        <w:rPr>
          <w:rFonts w:eastAsia="Calibri"/>
          <w:color w:val="000000"/>
          <w:lang w:eastAsia="es-GT"/>
        </w:rPr>
        <w:t xml:space="preserve"> de Rendición de Cuentas</w:t>
      </w:r>
      <w:r w:rsidR="000F0047" w:rsidRPr="00056EE1">
        <w:rPr>
          <w:rFonts w:eastAsia="Calibri"/>
          <w:color w:val="000000"/>
          <w:lang w:eastAsia="es-GT"/>
        </w:rPr>
        <w:t xml:space="preserve"> PRA-FOR-94 de fecha 12 de diciembre de 2022</w:t>
      </w:r>
      <w:r w:rsidR="00720B87" w:rsidRPr="00056EE1">
        <w:rPr>
          <w:rFonts w:eastAsia="Calibri"/>
          <w:color w:val="000000"/>
          <w:lang w:eastAsia="es-GT"/>
        </w:rPr>
        <w:t>.</w:t>
      </w:r>
      <w:r w:rsidR="00F52255" w:rsidRPr="00056EE1">
        <w:rPr>
          <w:rFonts w:eastAsia="Calibri"/>
          <w:color w:val="000000"/>
          <w:lang w:eastAsia="es-GT"/>
        </w:rPr>
        <w:t xml:space="preserve"> Asimismo, del </w:t>
      </w:r>
      <w:r w:rsidR="00826EB3" w:rsidRPr="00056EE1">
        <w:rPr>
          <w:rFonts w:eastAsia="Calibri"/>
          <w:color w:val="000000"/>
          <w:lang w:eastAsia="es-GT"/>
        </w:rPr>
        <w:t xml:space="preserve">proveedor y/o </w:t>
      </w:r>
      <w:r w:rsidR="00F52255" w:rsidRPr="00056EE1">
        <w:rPr>
          <w:rFonts w:eastAsia="Calibri"/>
          <w:color w:val="000000"/>
          <w:lang w:eastAsia="es-GT"/>
        </w:rPr>
        <w:t xml:space="preserve">prestador del servicio Edgar </w:t>
      </w:r>
      <w:proofErr w:type="spellStart"/>
      <w:r w:rsidR="00F52255" w:rsidRPr="00056EE1">
        <w:rPr>
          <w:rFonts w:eastAsia="Calibri"/>
          <w:color w:val="000000"/>
          <w:lang w:eastAsia="es-GT"/>
        </w:rPr>
        <w:t>Yovani</w:t>
      </w:r>
      <w:proofErr w:type="spellEnd"/>
      <w:r w:rsidR="00F52255" w:rsidRPr="00056EE1">
        <w:rPr>
          <w:rFonts w:eastAsia="Calibri"/>
          <w:color w:val="000000"/>
          <w:lang w:eastAsia="es-GT"/>
        </w:rPr>
        <w:t xml:space="preserve"> </w:t>
      </w:r>
      <w:proofErr w:type="spellStart"/>
      <w:r w:rsidR="00F52255" w:rsidRPr="00056EE1">
        <w:rPr>
          <w:rFonts w:eastAsia="Calibri"/>
          <w:color w:val="000000"/>
          <w:lang w:eastAsia="es-GT"/>
        </w:rPr>
        <w:t>Yancor</w:t>
      </w:r>
      <w:proofErr w:type="spellEnd"/>
      <w:r w:rsidR="00F52255" w:rsidRPr="00056EE1">
        <w:rPr>
          <w:rFonts w:eastAsia="Calibri"/>
          <w:color w:val="000000"/>
          <w:lang w:eastAsia="es-GT"/>
        </w:rPr>
        <w:t xml:space="preserve"> para realizar interrogantes sobre el proyecto, garantía y otros.</w:t>
      </w:r>
    </w:p>
    <w:p w14:paraId="4F614BAD" w14:textId="7D9FEF8F" w:rsidR="006A5E19" w:rsidRPr="00056EE1" w:rsidRDefault="006A5E19" w:rsidP="00DC050A">
      <w:pPr>
        <w:pStyle w:val="Prrafodelista"/>
        <w:ind w:left="426"/>
        <w:jc w:val="both"/>
        <w:rPr>
          <w:rFonts w:eastAsia="Calibri"/>
          <w:color w:val="000000"/>
          <w:lang w:eastAsia="es-GT"/>
        </w:rPr>
      </w:pPr>
    </w:p>
    <w:p w14:paraId="512BB8F2" w14:textId="3878B2A8" w:rsidR="004E539D" w:rsidRPr="00056EE1" w:rsidRDefault="00CE7F66" w:rsidP="002D33DA">
      <w:pPr>
        <w:pStyle w:val="Prrafodelista"/>
        <w:numPr>
          <w:ilvl w:val="0"/>
          <w:numId w:val="9"/>
        </w:numPr>
        <w:ind w:left="426" w:hanging="284"/>
        <w:jc w:val="both"/>
        <w:rPr>
          <w:bCs/>
        </w:rPr>
      </w:pPr>
      <w:r w:rsidRPr="00056EE1">
        <w:rPr>
          <w:rFonts w:eastAsia="Calibri"/>
          <w:color w:val="000000"/>
          <w:lang w:eastAsia="es-GT"/>
        </w:rPr>
        <w:t xml:space="preserve">Se realizó </w:t>
      </w:r>
      <w:r w:rsidR="006F5853" w:rsidRPr="00056EE1">
        <w:rPr>
          <w:rFonts w:eastAsia="Calibri"/>
          <w:color w:val="000000"/>
          <w:lang w:eastAsia="es-GT"/>
        </w:rPr>
        <w:t>o</w:t>
      </w:r>
      <w:r w:rsidRPr="00056EE1">
        <w:rPr>
          <w:rFonts w:eastAsia="Calibri"/>
          <w:color w:val="000000"/>
          <w:lang w:eastAsia="es-GT"/>
        </w:rPr>
        <w:t xml:space="preserve">bservación ocular y se tomaron fotografías </w:t>
      </w:r>
      <w:r w:rsidR="0052355C" w:rsidRPr="00056EE1">
        <w:rPr>
          <w:rFonts w:eastAsia="Calibri"/>
          <w:color w:val="000000"/>
          <w:lang w:eastAsia="es-GT"/>
        </w:rPr>
        <w:t xml:space="preserve">de la ejecución del programa de acuerdo a lo indicado </w:t>
      </w:r>
      <w:r w:rsidR="00DC050A" w:rsidRPr="00056EE1">
        <w:rPr>
          <w:rFonts w:eastAsia="Calibri"/>
          <w:color w:val="000000"/>
          <w:lang w:eastAsia="es-GT"/>
        </w:rPr>
        <w:t xml:space="preserve">por los interesados y según </w:t>
      </w:r>
      <w:r w:rsidR="0052355C" w:rsidRPr="00056EE1">
        <w:rPr>
          <w:rFonts w:eastAsia="Calibri"/>
          <w:color w:val="000000"/>
          <w:lang w:eastAsia="es-GT"/>
        </w:rPr>
        <w:t>el registro fotográfico de la ficha</w:t>
      </w:r>
      <w:r w:rsidR="00F7608D" w:rsidRPr="00056EE1">
        <w:rPr>
          <w:rFonts w:eastAsia="Calibri"/>
          <w:color w:val="000000"/>
          <w:lang w:eastAsia="es-GT"/>
        </w:rPr>
        <w:t xml:space="preserve"> técnica de evaluación de campo</w:t>
      </w:r>
      <w:r w:rsidR="00630144" w:rsidRPr="00056EE1">
        <w:rPr>
          <w:rFonts w:eastAsia="Calibri"/>
          <w:color w:val="000000"/>
          <w:lang w:eastAsia="es-GT"/>
        </w:rPr>
        <w:t xml:space="preserve"> PRA-FOR-88 de fecha 10 de agosto de 2022</w:t>
      </w:r>
      <w:r w:rsidR="00F7608D" w:rsidRPr="00056EE1">
        <w:rPr>
          <w:rFonts w:eastAsia="Calibri"/>
          <w:color w:val="000000"/>
          <w:lang w:eastAsia="es-GT"/>
        </w:rPr>
        <w:t>, la cual consistió en elaboración de 3 fosas sépticas, mejora del ár</w:t>
      </w:r>
      <w:r w:rsidR="00D80DB0" w:rsidRPr="00056EE1">
        <w:rPr>
          <w:rFonts w:eastAsia="Calibri"/>
          <w:color w:val="000000"/>
          <w:lang w:eastAsia="es-GT"/>
        </w:rPr>
        <w:t>ea de sanitarios, colocación de</w:t>
      </w:r>
      <w:r w:rsidR="00F7608D" w:rsidRPr="00056EE1">
        <w:rPr>
          <w:rFonts w:eastAsia="Calibri"/>
          <w:color w:val="000000"/>
          <w:lang w:eastAsia="es-GT"/>
        </w:rPr>
        <w:t xml:space="preserve"> sanitarios, drenaje, piso, azulejo y lavamanos en el área externa; elaboración de torre de cemento para colocación de </w:t>
      </w:r>
      <w:proofErr w:type="spellStart"/>
      <w:r w:rsidR="00F7608D" w:rsidRPr="00056EE1">
        <w:rPr>
          <w:rFonts w:eastAsia="Calibri"/>
          <w:color w:val="000000"/>
          <w:lang w:eastAsia="es-GT"/>
        </w:rPr>
        <w:t>Rotoplast</w:t>
      </w:r>
      <w:proofErr w:type="spellEnd"/>
      <w:r w:rsidR="00F7608D" w:rsidRPr="00056EE1">
        <w:rPr>
          <w:rFonts w:eastAsia="Calibri"/>
          <w:color w:val="000000"/>
          <w:lang w:eastAsia="es-GT"/>
        </w:rPr>
        <w:t>, colocación</w:t>
      </w:r>
      <w:r w:rsidR="008E686D" w:rsidRPr="00056EE1">
        <w:rPr>
          <w:rFonts w:eastAsia="Calibri"/>
          <w:color w:val="000000"/>
          <w:lang w:eastAsia="es-GT"/>
        </w:rPr>
        <w:t xml:space="preserve"> de tubería y</w:t>
      </w:r>
      <w:r w:rsidR="00F7608D" w:rsidRPr="00056EE1">
        <w:rPr>
          <w:rFonts w:eastAsia="Calibri"/>
          <w:color w:val="000000"/>
          <w:lang w:eastAsia="es-GT"/>
        </w:rPr>
        <w:t xml:space="preserve"> de </w:t>
      </w:r>
      <w:r w:rsidR="008E686D" w:rsidRPr="00056EE1">
        <w:rPr>
          <w:rFonts w:eastAsia="Calibri"/>
          <w:color w:val="000000"/>
          <w:lang w:eastAsia="es-GT"/>
        </w:rPr>
        <w:t xml:space="preserve">motor </w:t>
      </w:r>
      <w:r w:rsidR="00F7608D" w:rsidRPr="00056EE1">
        <w:rPr>
          <w:rFonts w:eastAsia="Calibri"/>
          <w:color w:val="000000"/>
          <w:lang w:eastAsia="es-GT"/>
        </w:rPr>
        <w:t>en pozo para generación de agua para sanitarios y lavamanos; pintura del establecimiento interno y externo.</w:t>
      </w:r>
    </w:p>
    <w:p w14:paraId="48F5B875" w14:textId="77777777" w:rsidR="001B2AE6" w:rsidRPr="00056EE1" w:rsidRDefault="001B2AE6" w:rsidP="001B2AE6">
      <w:pPr>
        <w:pStyle w:val="Prrafodelista"/>
        <w:ind w:left="426"/>
        <w:jc w:val="both"/>
        <w:rPr>
          <w:rFonts w:eastAsia="Calibri"/>
          <w:color w:val="000000"/>
          <w:lang w:eastAsia="es-GT"/>
        </w:rPr>
      </w:pPr>
    </w:p>
    <w:p w14:paraId="0366416D" w14:textId="72211BBE" w:rsidR="001B2AE6" w:rsidRPr="00056EE1" w:rsidRDefault="001B2AE6" w:rsidP="001B2AE6">
      <w:pPr>
        <w:pStyle w:val="Prrafodelista"/>
        <w:numPr>
          <w:ilvl w:val="0"/>
          <w:numId w:val="9"/>
        </w:numPr>
        <w:ind w:left="426" w:hanging="284"/>
        <w:jc w:val="both"/>
        <w:rPr>
          <w:rFonts w:eastAsia="Calibri"/>
          <w:color w:val="000000"/>
          <w:lang w:eastAsia="es-GT"/>
        </w:rPr>
      </w:pPr>
      <w:r w:rsidRPr="00056EE1">
        <w:t xml:space="preserve">Se realizó </w:t>
      </w:r>
      <w:r w:rsidR="00CE7F66" w:rsidRPr="00056EE1">
        <w:t>verificación del registro del libro de caja correspondiente al monto asignado para el programa de apoyo denominado “Mantenimiento de Edificios Escolares Públicos”, con financiamiento externo</w:t>
      </w:r>
      <w:r w:rsidR="00D80DB0" w:rsidRPr="00056EE1">
        <w:t>, el cual se encontró debidamente registrado</w:t>
      </w:r>
      <w:r w:rsidR="00CE7F66" w:rsidRPr="00056EE1">
        <w:t>.</w:t>
      </w:r>
    </w:p>
    <w:p w14:paraId="53E6C7D0" w14:textId="4E1ABE89" w:rsidR="004959F3" w:rsidRPr="00056EE1" w:rsidRDefault="004959F3" w:rsidP="004959F3">
      <w:pPr>
        <w:pStyle w:val="Prrafodelista"/>
        <w:rPr>
          <w:rFonts w:eastAsia="Calibri"/>
          <w:color w:val="000000"/>
          <w:lang w:eastAsia="es-GT"/>
        </w:rPr>
      </w:pPr>
    </w:p>
    <w:p w14:paraId="2266DFD1" w14:textId="2C32DAF8" w:rsidR="00F3569B" w:rsidRPr="00056EE1" w:rsidRDefault="004959F3" w:rsidP="00524F2A">
      <w:pPr>
        <w:pStyle w:val="Prrafodelista"/>
        <w:numPr>
          <w:ilvl w:val="0"/>
          <w:numId w:val="9"/>
        </w:numPr>
        <w:ind w:left="426" w:hanging="284"/>
        <w:jc w:val="both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 xml:space="preserve">Se hizo verificación de los renglones utilizados de acuerdo al formulario de ficha técnica </w:t>
      </w:r>
      <w:r w:rsidR="0004116B" w:rsidRPr="00056EE1">
        <w:rPr>
          <w:rFonts w:eastAsia="Calibri"/>
          <w:color w:val="000000"/>
          <w:lang w:eastAsia="es-GT"/>
        </w:rPr>
        <w:t xml:space="preserve">de evaluación de campo </w:t>
      </w:r>
      <w:r w:rsidR="00E17172" w:rsidRPr="00056EE1">
        <w:rPr>
          <w:rFonts w:eastAsia="Calibri"/>
          <w:color w:val="000000"/>
          <w:lang w:eastAsia="es-GT"/>
        </w:rPr>
        <w:t>P</w:t>
      </w:r>
      <w:r w:rsidR="0004116B" w:rsidRPr="00056EE1">
        <w:rPr>
          <w:rFonts w:eastAsia="Calibri"/>
          <w:color w:val="000000"/>
          <w:lang w:eastAsia="es-GT"/>
        </w:rPr>
        <w:t xml:space="preserve">RA-FOR-85 de fecha 10 de agosto de 2022 </w:t>
      </w:r>
      <w:r w:rsidRPr="00056EE1">
        <w:rPr>
          <w:rFonts w:eastAsia="Calibri"/>
          <w:color w:val="000000"/>
          <w:lang w:eastAsia="es-GT"/>
        </w:rPr>
        <w:t xml:space="preserve">y acta de entrega del proyecto </w:t>
      </w:r>
      <w:r w:rsidR="0004116B" w:rsidRPr="00056EE1">
        <w:rPr>
          <w:rFonts w:eastAsia="Calibri"/>
          <w:color w:val="000000"/>
          <w:lang w:eastAsia="es-GT"/>
        </w:rPr>
        <w:t xml:space="preserve">No. 16-2022 de fecha 15 de diciembre de 2022 </w:t>
      </w:r>
      <w:r w:rsidRPr="00056EE1">
        <w:rPr>
          <w:rFonts w:eastAsia="Calibri"/>
          <w:color w:val="000000"/>
          <w:lang w:eastAsia="es-GT"/>
        </w:rPr>
        <w:t>y verificación ocular mediante la visita realizada.</w:t>
      </w:r>
    </w:p>
    <w:p w14:paraId="165253F6" w14:textId="6C65C832" w:rsidR="00F93E4C" w:rsidRPr="00056EE1" w:rsidRDefault="00F93E4C" w:rsidP="00F93E4C">
      <w:pPr>
        <w:pStyle w:val="Prrafodelista"/>
        <w:tabs>
          <w:tab w:val="left" w:pos="2865"/>
        </w:tabs>
        <w:rPr>
          <w:rFonts w:eastAsia="Calibri"/>
          <w:color w:val="000000"/>
          <w:lang w:eastAsia="es-GT"/>
        </w:rPr>
      </w:pPr>
    </w:p>
    <w:p w14:paraId="17BE0D1E" w14:textId="79D4006A" w:rsidR="00F93E4C" w:rsidRPr="00056EE1" w:rsidRDefault="00F93E4C" w:rsidP="00F93E4C">
      <w:pPr>
        <w:pStyle w:val="Prrafodelista"/>
        <w:tabs>
          <w:tab w:val="left" w:pos="2865"/>
        </w:tabs>
        <w:rPr>
          <w:rFonts w:eastAsia="Calibri"/>
          <w:color w:val="000000"/>
          <w:lang w:eastAsia="es-GT"/>
        </w:rPr>
      </w:pPr>
    </w:p>
    <w:p w14:paraId="0D296B60" w14:textId="6DCD1352" w:rsidR="001B16C6" w:rsidRPr="00056EE1" w:rsidRDefault="001B16C6" w:rsidP="008432BE">
      <w:pPr>
        <w:pStyle w:val="Prrafodelista"/>
        <w:ind w:left="426"/>
        <w:jc w:val="center"/>
        <w:rPr>
          <w:rFonts w:eastAsia="Calibri"/>
          <w:b/>
          <w:color w:val="000000"/>
          <w:lang w:eastAsia="es-GT"/>
        </w:rPr>
      </w:pPr>
      <w:r w:rsidRPr="00056EE1">
        <w:rPr>
          <w:rFonts w:eastAsia="Calibri"/>
          <w:b/>
          <w:color w:val="000000"/>
          <w:lang w:eastAsia="es-GT"/>
        </w:rPr>
        <w:t>Dirección Departamental de Educación de Retalhuleu</w:t>
      </w:r>
    </w:p>
    <w:p w14:paraId="2585EBFF" w14:textId="57967654" w:rsidR="001B16C6" w:rsidRPr="00056EE1" w:rsidRDefault="001B16C6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 xml:space="preserve">EORM Berea Cantón </w:t>
      </w:r>
      <w:proofErr w:type="spellStart"/>
      <w:r w:rsidRPr="00056EE1">
        <w:rPr>
          <w:rFonts w:eastAsia="Calibri"/>
          <w:color w:val="000000"/>
          <w:lang w:eastAsia="es-GT"/>
        </w:rPr>
        <w:t>Vaquilito</w:t>
      </w:r>
      <w:proofErr w:type="spellEnd"/>
    </w:p>
    <w:p w14:paraId="41EB5679" w14:textId="37CDF554" w:rsidR="00F3569B" w:rsidRPr="00056EE1" w:rsidRDefault="008432BE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>Detalle del Proyecto</w:t>
      </w:r>
      <w:r w:rsidR="00F8024B" w:rsidRPr="00056EE1">
        <w:rPr>
          <w:rFonts w:eastAsia="Calibri"/>
          <w:color w:val="000000"/>
          <w:lang w:eastAsia="es-GT"/>
        </w:rPr>
        <w:t xml:space="preserve"> </w:t>
      </w:r>
      <w:r w:rsidR="00F8024B" w:rsidRPr="00056EE1">
        <w:rPr>
          <w:rFonts w:eastAsia="Calibri"/>
          <w:lang w:eastAsia="es-GT"/>
        </w:rPr>
        <w:t>“Mantenimiento de Edificios Escolares Públicos”</w:t>
      </w:r>
    </w:p>
    <w:p w14:paraId="1C07BB4A" w14:textId="038454E0" w:rsidR="001B16C6" w:rsidRPr="00056EE1" w:rsidRDefault="001B16C6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>Al 25 de abril</w:t>
      </w:r>
      <w:r w:rsidR="00F8024B" w:rsidRPr="00056EE1">
        <w:rPr>
          <w:rFonts w:eastAsia="Calibri"/>
          <w:color w:val="000000"/>
          <w:lang w:eastAsia="es-GT"/>
        </w:rPr>
        <w:t xml:space="preserve"> de 2023</w:t>
      </w:r>
    </w:p>
    <w:p w14:paraId="5BA85022" w14:textId="6707D290" w:rsidR="009E797E" w:rsidRPr="00056EE1" w:rsidRDefault="009E797E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tbl>
      <w:tblPr>
        <w:tblStyle w:val="Tablaconcuadrcula"/>
        <w:tblW w:w="8641" w:type="dxa"/>
        <w:tblInd w:w="426" w:type="dxa"/>
        <w:tblLook w:val="04A0" w:firstRow="1" w:lastRow="0" w:firstColumn="1" w:lastColumn="0" w:noHBand="0" w:noVBand="1"/>
      </w:tblPr>
      <w:tblGrid>
        <w:gridCol w:w="491"/>
        <w:gridCol w:w="801"/>
        <w:gridCol w:w="1519"/>
        <w:gridCol w:w="887"/>
        <w:gridCol w:w="1017"/>
        <w:gridCol w:w="1020"/>
        <w:gridCol w:w="990"/>
        <w:gridCol w:w="593"/>
        <w:gridCol w:w="1323"/>
      </w:tblGrid>
      <w:tr w:rsidR="00CE31A5" w:rsidRPr="00056EE1" w14:paraId="55CD8CF4" w14:textId="4BA65F36" w:rsidTr="00DA4C02">
        <w:tc>
          <w:tcPr>
            <w:tcW w:w="491" w:type="dxa"/>
            <w:shd w:val="clear" w:color="auto" w:fill="D9D9D9" w:themeFill="background1" w:themeFillShade="D9"/>
          </w:tcPr>
          <w:p w14:paraId="57CEBED7" w14:textId="7256F717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>No.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317C1459" w14:textId="58078397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Código 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002576CC" w14:textId="0501BB2D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Establecimiento 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84B2921" w14:textId="0AA88738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Nivel 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675B999" w14:textId="3B5C9043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Monto asignado 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5D5DE5F1" w14:textId="2191C0BF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>Monto ejecutado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64B33B3" w14:textId="32E6D7EC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Convenio 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14:paraId="3E0B6279" w14:textId="54F4BAD2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Nota 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489F805F" w14:textId="2A1FAA87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</w:pPr>
            <w:r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 xml:space="preserve">Renglones </w:t>
            </w:r>
            <w:r w:rsidR="00D42D9C" w:rsidRPr="00056EE1">
              <w:rPr>
                <w:rFonts w:eastAsia="Calibri"/>
                <w:b/>
                <w:color w:val="000000"/>
                <w:sz w:val="16"/>
                <w:szCs w:val="16"/>
                <w:lang w:eastAsia="es-GT"/>
              </w:rPr>
              <w:t>PRA-FOR-85:</w:t>
            </w:r>
          </w:p>
        </w:tc>
      </w:tr>
      <w:tr w:rsidR="00CE31A5" w:rsidRPr="00056EE1" w14:paraId="51E55930" w14:textId="2A0C899D" w:rsidTr="00DA4C02">
        <w:tc>
          <w:tcPr>
            <w:tcW w:w="491" w:type="dxa"/>
          </w:tcPr>
          <w:p w14:paraId="49A5540B" w14:textId="3A359F7D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801" w:type="dxa"/>
          </w:tcPr>
          <w:p w14:paraId="6695F6F2" w14:textId="5B525606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11-01-0330-43</w:t>
            </w:r>
          </w:p>
        </w:tc>
        <w:tc>
          <w:tcPr>
            <w:tcW w:w="1519" w:type="dxa"/>
          </w:tcPr>
          <w:p w14:paraId="222F90A9" w14:textId="7822AB30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 xml:space="preserve">EORM Berea Cantón </w:t>
            </w:r>
            <w:proofErr w:type="spellStart"/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Vaquilito</w:t>
            </w:r>
            <w:proofErr w:type="spellEnd"/>
          </w:p>
        </w:tc>
        <w:tc>
          <w:tcPr>
            <w:tcW w:w="887" w:type="dxa"/>
          </w:tcPr>
          <w:p w14:paraId="15CD68B5" w14:textId="07C228A1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 xml:space="preserve">Primario </w:t>
            </w:r>
          </w:p>
        </w:tc>
        <w:tc>
          <w:tcPr>
            <w:tcW w:w="1017" w:type="dxa"/>
          </w:tcPr>
          <w:p w14:paraId="04369BE8" w14:textId="48A9AFAC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70,000.00</w:t>
            </w:r>
          </w:p>
        </w:tc>
        <w:tc>
          <w:tcPr>
            <w:tcW w:w="1020" w:type="dxa"/>
          </w:tcPr>
          <w:p w14:paraId="3E07D6F1" w14:textId="7A1D57BD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70,000.00</w:t>
            </w:r>
          </w:p>
        </w:tc>
        <w:tc>
          <w:tcPr>
            <w:tcW w:w="990" w:type="dxa"/>
          </w:tcPr>
          <w:p w14:paraId="4DCDB637" w14:textId="7974252A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105-2022-000975</w:t>
            </w:r>
          </w:p>
        </w:tc>
        <w:tc>
          <w:tcPr>
            <w:tcW w:w="593" w:type="dxa"/>
          </w:tcPr>
          <w:p w14:paraId="14214A98" w14:textId="77777777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</w:p>
          <w:p w14:paraId="67D42D93" w14:textId="7BD0C058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1323" w:type="dxa"/>
          </w:tcPr>
          <w:p w14:paraId="7E57EA9D" w14:textId="77777777" w:rsidR="00525B63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 xml:space="preserve">1.01, 1.02, 2.01, 2.03, 6.08, </w:t>
            </w:r>
          </w:p>
          <w:p w14:paraId="3E08225A" w14:textId="08AD6066" w:rsidR="00CE31A5" w:rsidRPr="00056EE1" w:rsidRDefault="00CE31A5" w:rsidP="008432BE">
            <w:pPr>
              <w:pStyle w:val="Prrafodelista"/>
              <w:jc w:val="center"/>
              <w:rPr>
                <w:rFonts w:eastAsia="Calibri"/>
                <w:color w:val="000000"/>
                <w:sz w:val="18"/>
                <w:szCs w:val="18"/>
                <w:lang w:eastAsia="es-GT"/>
              </w:rPr>
            </w:pPr>
            <w:r w:rsidRPr="00056EE1">
              <w:rPr>
                <w:rFonts w:eastAsia="Calibri"/>
                <w:color w:val="000000"/>
                <w:sz w:val="18"/>
                <w:szCs w:val="18"/>
                <w:lang w:eastAsia="es-GT"/>
              </w:rPr>
              <w:t>9.1, 10.01, 10.02, 10.03, 10.04, 10.09, 13.01, 14.8, 17.07.</w:t>
            </w:r>
          </w:p>
        </w:tc>
      </w:tr>
    </w:tbl>
    <w:p w14:paraId="3225BA67" w14:textId="437C2A6E" w:rsidR="009E797E" w:rsidRPr="00056EE1" w:rsidRDefault="00E449FE" w:rsidP="0008260F">
      <w:pPr>
        <w:pStyle w:val="Prrafodelista"/>
        <w:ind w:left="426"/>
        <w:jc w:val="both"/>
        <w:rPr>
          <w:rFonts w:eastAsia="Calibri"/>
          <w:b/>
          <w:color w:val="000000"/>
          <w:sz w:val="14"/>
          <w:szCs w:val="14"/>
          <w:lang w:eastAsia="es-GT"/>
        </w:rPr>
      </w:pPr>
      <w:r w:rsidRPr="00056EE1">
        <w:rPr>
          <w:rFonts w:eastAsia="Calibri"/>
          <w:b/>
          <w:color w:val="000000"/>
          <w:sz w:val="14"/>
          <w:szCs w:val="14"/>
          <w:lang w:eastAsia="es-GT"/>
        </w:rPr>
        <w:t xml:space="preserve">Fuente: visita a establecimiento educativo, entrevista con –OPF-, </w:t>
      </w:r>
      <w:r w:rsidR="00CE31A5" w:rsidRPr="00056EE1">
        <w:rPr>
          <w:rFonts w:eastAsia="Calibri"/>
          <w:b/>
          <w:color w:val="000000"/>
          <w:sz w:val="14"/>
          <w:szCs w:val="14"/>
          <w:lang w:eastAsia="es-GT"/>
        </w:rPr>
        <w:t xml:space="preserve">PRA-FOR-85 Ficha Técnica de Evaluación de Campo y </w:t>
      </w:r>
      <w:r w:rsidRPr="00056EE1">
        <w:rPr>
          <w:rFonts w:eastAsia="Calibri"/>
          <w:b/>
          <w:color w:val="000000"/>
          <w:sz w:val="14"/>
          <w:szCs w:val="14"/>
          <w:lang w:eastAsia="es-GT"/>
        </w:rPr>
        <w:t>expediente.</w:t>
      </w:r>
    </w:p>
    <w:p w14:paraId="59810D27" w14:textId="7D38A697" w:rsidR="00E449FE" w:rsidRPr="00056EE1" w:rsidRDefault="00E449FE" w:rsidP="00E449FE">
      <w:pPr>
        <w:pStyle w:val="Prrafodelista"/>
        <w:ind w:left="426"/>
        <w:rPr>
          <w:rFonts w:eastAsia="Calibri"/>
          <w:color w:val="000000"/>
          <w:lang w:eastAsia="es-GT"/>
        </w:rPr>
      </w:pPr>
    </w:p>
    <w:p w14:paraId="015BE3F9" w14:textId="32AFE1AC" w:rsidR="00E449FE" w:rsidRPr="00056EE1" w:rsidRDefault="00E449FE" w:rsidP="00E449FE">
      <w:pPr>
        <w:pStyle w:val="Prrafodelista"/>
        <w:ind w:left="426"/>
        <w:rPr>
          <w:rFonts w:eastAsia="Calibri"/>
          <w:b/>
          <w:color w:val="000000"/>
          <w:lang w:eastAsia="es-GT"/>
        </w:rPr>
      </w:pPr>
      <w:r w:rsidRPr="00056EE1">
        <w:rPr>
          <w:rFonts w:eastAsia="Calibri"/>
          <w:b/>
          <w:color w:val="000000"/>
          <w:lang w:eastAsia="es-GT"/>
        </w:rPr>
        <w:t xml:space="preserve">Nota 1: </w:t>
      </w:r>
    </w:p>
    <w:p w14:paraId="20715023" w14:textId="2FE027CF" w:rsidR="00E449FE" w:rsidRPr="00056EE1" w:rsidRDefault="00525B63" w:rsidP="00525B63">
      <w:pPr>
        <w:pStyle w:val="Prrafodelista"/>
        <w:ind w:left="426"/>
        <w:jc w:val="both"/>
        <w:rPr>
          <w:rFonts w:eastAsia="Calibri"/>
          <w:color w:val="000000"/>
          <w:lang w:eastAsia="es-GT"/>
        </w:rPr>
      </w:pPr>
      <w:r w:rsidRPr="00056EE1">
        <w:rPr>
          <w:rFonts w:eastAsia="Calibri"/>
          <w:color w:val="000000"/>
          <w:lang w:eastAsia="es-GT"/>
        </w:rPr>
        <w:t xml:space="preserve">Las facturas </w:t>
      </w:r>
      <w:r w:rsidR="00DA4C02" w:rsidRPr="00056EE1">
        <w:rPr>
          <w:rFonts w:eastAsia="Calibri"/>
          <w:color w:val="000000"/>
          <w:lang w:eastAsia="es-GT"/>
        </w:rPr>
        <w:t>emitidas por el proveedor de</w:t>
      </w:r>
      <w:r w:rsidR="00CA2E77" w:rsidRPr="00056EE1">
        <w:rPr>
          <w:rFonts w:eastAsia="Calibri"/>
          <w:color w:val="000000"/>
          <w:lang w:eastAsia="es-GT"/>
        </w:rPr>
        <w:t xml:space="preserve">l servicio Edgar </w:t>
      </w:r>
      <w:proofErr w:type="spellStart"/>
      <w:r w:rsidR="00CA2E77" w:rsidRPr="00056EE1">
        <w:rPr>
          <w:rFonts w:eastAsia="Calibri"/>
          <w:color w:val="000000"/>
          <w:lang w:eastAsia="es-GT"/>
        </w:rPr>
        <w:t>Yeovani</w:t>
      </w:r>
      <w:proofErr w:type="spellEnd"/>
      <w:r w:rsidR="00CA2E77" w:rsidRPr="00056EE1">
        <w:rPr>
          <w:rFonts w:eastAsia="Calibri"/>
          <w:color w:val="000000"/>
          <w:lang w:eastAsia="es-GT"/>
        </w:rPr>
        <w:t xml:space="preserve"> </w:t>
      </w:r>
      <w:proofErr w:type="spellStart"/>
      <w:r w:rsidR="00CA2E77" w:rsidRPr="00056EE1">
        <w:rPr>
          <w:rFonts w:eastAsia="Calibri"/>
          <w:color w:val="000000"/>
          <w:lang w:eastAsia="es-GT"/>
        </w:rPr>
        <w:t>Yancor</w:t>
      </w:r>
      <w:proofErr w:type="spellEnd"/>
      <w:r w:rsidR="00DA4C02" w:rsidRPr="00056EE1">
        <w:rPr>
          <w:rFonts w:eastAsia="Calibri"/>
          <w:color w:val="000000"/>
          <w:lang w:eastAsia="es-GT"/>
        </w:rPr>
        <w:t xml:space="preserve"> </w:t>
      </w:r>
      <w:r w:rsidRPr="00056EE1">
        <w:rPr>
          <w:rFonts w:eastAsia="Calibri"/>
          <w:color w:val="000000"/>
          <w:lang w:eastAsia="es-GT"/>
        </w:rPr>
        <w:t>utilizadas para el proyecto son las siguientes: Comercial del Sur</w:t>
      </w:r>
      <w:r w:rsidR="000A24F3" w:rsidRPr="00056EE1">
        <w:rPr>
          <w:rFonts w:eastAsia="Calibri"/>
          <w:color w:val="000000"/>
          <w:lang w:eastAsia="es-GT"/>
        </w:rPr>
        <w:t xml:space="preserve"> con número </w:t>
      </w:r>
      <w:r w:rsidRPr="00056EE1">
        <w:rPr>
          <w:rFonts w:eastAsia="Calibri"/>
          <w:color w:val="000000"/>
          <w:lang w:eastAsia="es-GT"/>
        </w:rPr>
        <w:t xml:space="preserve">892552159 </w:t>
      </w:r>
      <w:r w:rsidR="000A24F3" w:rsidRPr="00056EE1">
        <w:rPr>
          <w:rFonts w:eastAsia="Calibri"/>
          <w:color w:val="000000"/>
          <w:lang w:eastAsia="es-GT"/>
        </w:rPr>
        <w:t xml:space="preserve">por la cantidad de </w:t>
      </w:r>
      <w:r w:rsidRPr="00056EE1">
        <w:rPr>
          <w:rFonts w:eastAsia="Calibri"/>
          <w:color w:val="000000"/>
          <w:lang w:eastAsia="es-GT"/>
        </w:rPr>
        <w:t xml:space="preserve">Q. 3,245.00; Servicios </w:t>
      </w:r>
      <w:proofErr w:type="spellStart"/>
      <w:r w:rsidRPr="00056EE1">
        <w:rPr>
          <w:rFonts w:eastAsia="Calibri"/>
          <w:color w:val="000000"/>
          <w:lang w:eastAsia="es-GT"/>
        </w:rPr>
        <w:t>Jireh</w:t>
      </w:r>
      <w:proofErr w:type="spellEnd"/>
      <w:r w:rsidRPr="00056EE1">
        <w:rPr>
          <w:rFonts w:eastAsia="Calibri"/>
          <w:color w:val="000000"/>
          <w:lang w:eastAsia="es-GT"/>
        </w:rPr>
        <w:t xml:space="preserve"> </w:t>
      </w:r>
      <w:r w:rsidR="000A24F3" w:rsidRPr="00056EE1">
        <w:rPr>
          <w:rFonts w:eastAsia="Calibri"/>
          <w:color w:val="000000"/>
          <w:lang w:eastAsia="es-GT"/>
        </w:rPr>
        <w:t xml:space="preserve">con número </w:t>
      </w:r>
      <w:r w:rsidRPr="00056EE1">
        <w:rPr>
          <w:rFonts w:eastAsia="Calibri"/>
          <w:color w:val="000000"/>
          <w:lang w:eastAsia="es-GT"/>
        </w:rPr>
        <w:t xml:space="preserve">1847740029 </w:t>
      </w:r>
      <w:r w:rsidR="000E16AA" w:rsidRPr="00056EE1">
        <w:rPr>
          <w:rFonts w:eastAsia="Calibri"/>
          <w:color w:val="000000"/>
          <w:lang w:eastAsia="es-GT"/>
        </w:rPr>
        <w:t xml:space="preserve">por la cantidad de  </w:t>
      </w:r>
      <w:r w:rsidRPr="00056EE1">
        <w:rPr>
          <w:rFonts w:eastAsia="Calibri"/>
          <w:color w:val="000000"/>
          <w:lang w:eastAsia="es-GT"/>
        </w:rPr>
        <w:t xml:space="preserve">Q. 29,370.00; Ferro Agro Bonanza </w:t>
      </w:r>
      <w:r w:rsidR="000A24F3" w:rsidRPr="00056EE1">
        <w:rPr>
          <w:rFonts w:eastAsia="Calibri"/>
          <w:color w:val="000000"/>
          <w:lang w:eastAsia="es-GT"/>
        </w:rPr>
        <w:t xml:space="preserve">con número 865486390 </w:t>
      </w:r>
      <w:r w:rsidR="000E16AA" w:rsidRPr="00056EE1">
        <w:rPr>
          <w:rFonts w:eastAsia="Calibri"/>
          <w:color w:val="000000"/>
          <w:lang w:eastAsia="es-GT"/>
        </w:rPr>
        <w:t xml:space="preserve">por la cantidad de </w:t>
      </w:r>
      <w:r w:rsidR="000A24F3" w:rsidRPr="00056EE1">
        <w:rPr>
          <w:rFonts w:eastAsia="Calibri"/>
          <w:color w:val="000000"/>
          <w:lang w:eastAsia="es-GT"/>
        </w:rPr>
        <w:t>Q.</w:t>
      </w:r>
      <w:r w:rsidRPr="00056EE1">
        <w:rPr>
          <w:rFonts w:eastAsia="Calibri"/>
          <w:color w:val="000000"/>
          <w:lang w:eastAsia="es-GT"/>
        </w:rPr>
        <w:t xml:space="preserve">681.60; Ferro Agro Bonanza </w:t>
      </w:r>
      <w:r w:rsidR="000A24F3" w:rsidRPr="00056EE1">
        <w:rPr>
          <w:rFonts w:eastAsia="Calibri"/>
          <w:color w:val="000000"/>
          <w:lang w:eastAsia="es-GT"/>
        </w:rPr>
        <w:t>con número</w:t>
      </w:r>
      <w:r w:rsidRPr="00056EE1">
        <w:rPr>
          <w:rFonts w:eastAsia="Calibri"/>
          <w:color w:val="000000"/>
          <w:lang w:eastAsia="es-GT"/>
        </w:rPr>
        <w:t xml:space="preserve"> 3523493973</w:t>
      </w:r>
      <w:r w:rsidR="000A24F3" w:rsidRPr="00056EE1">
        <w:rPr>
          <w:rFonts w:eastAsia="Calibri"/>
          <w:color w:val="000000"/>
          <w:lang w:eastAsia="es-GT"/>
        </w:rPr>
        <w:t xml:space="preserve"> </w:t>
      </w:r>
      <w:r w:rsidR="000E16AA" w:rsidRPr="00056EE1">
        <w:rPr>
          <w:rFonts w:eastAsia="Calibri"/>
          <w:color w:val="000000"/>
          <w:lang w:eastAsia="es-GT"/>
        </w:rPr>
        <w:t>por la cantidad de Q.</w:t>
      </w:r>
      <w:r w:rsidRPr="00056EE1">
        <w:rPr>
          <w:rFonts w:eastAsia="Calibri"/>
          <w:color w:val="000000"/>
          <w:lang w:eastAsia="es-GT"/>
        </w:rPr>
        <w:t>36,703.40</w:t>
      </w:r>
      <w:r w:rsidR="005A0DFA" w:rsidRPr="00056EE1">
        <w:rPr>
          <w:rFonts w:eastAsia="Calibri"/>
          <w:color w:val="000000"/>
          <w:lang w:eastAsia="es-GT"/>
        </w:rPr>
        <w:t>, qu</w:t>
      </w:r>
      <w:r w:rsidR="00BB2AB4" w:rsidRPr="00056EE1">
        <w:rPr>
          <w:rFonts w:eastAsia="Calibri"/>
          <w:color w:val="000000"/>
          <w:lang w:eastAsia="es-GT"/>
        </w:rPr>
        <w:t>e suma un total de Q. 70,000.00, las cuales fueron verificadas en el portal de la Superintendencia de Administración Tributaria –SAT-.</w:t>
      </w:r>
    </w:p>
    <w:p w14:paraId="1C48E2E3" w14:textId="016AEB9B" w:rsidR="008432BE" w:rsidRDefault="008432BE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p w14:paraId="7DDD5300" w14:textId="2C631FCA" w:rsidR="00921B49" w:rsidRDefault="00921B49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p w14:paraId="71C760CC" w14:textId="34E8B5A8" w:rsidR="00921B49" w:rsidRDefault="00921B49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p w14:paraId="5E8DC4DF" w14:textId="38E510F5" w:rsidR="00921B49" w:rsidRDefault="00921B49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p w14:paraId="46C85C33" w14:textId="583AE420" w:rsidR="00921B49" w:rsidRDefault="00921B49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p w14:paraId="664E8A65" w14:textId="77777777" w:rsidR="00921B49" w:rsidRPr="00056EE1" w:rsidRDefault="00921B49" w:rsidP="008432BE">
      <w:pPr>
        <w:pStyle w:val="Prrafodelista"/>
        <w:ind w:left="426"/>
        <w:jc w:val="center"/>
        <w:rPr>
          <w:rFonts w:eastAsia="Calibri"/>
          <w:color w:val="000000"/>
          <w:lang w:eastAsia="es-GT"/>
        </w:rPr>
      </w:pPr>
    </w:p>
    <w:p w14:paraId="14E5F904" w14:textId="77777777" w:rsidR="004E539D" w:rsidRPr="00056EE1" w:rsidRDefault="004E539D" w:rsidP="004E539D">
      <w:pPr>
        <w:pStyle w:val="Prrafodelista"/>
        <w:ind w:left="426"/>
        <w:jc w:val="both"/>
        <w:rPr>
          <w:bCs/>
        </w:rPr>
      </w:pPr>
      <w:r w:rsidRPr="00056EE1">
        <w:rPr>
          <w:spacing w:val="-13"/>
        </w:rPr>
        <w:t xml:space="preserve"> </w:t>
      </w:r>
    </w:p>
    <w:p w14:paraId="558ECE71" w14:textId="77777777" w:rsidR="004E539D" w:rsidRPr="00056EE1" w:rsidRDefault="004E539D" w:rsidP="004E539D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056EE1">
        <w:rPr>
          <w:rFonts w:eastAsia="Calibri"/>
          <w:b/>
          <w:bCs/>
          <w:color w:val="000000"/>
          <w:lang w:eastAsia="es-GT"/>
        </w:rPr>
        <w:lastRenderedPageBreak/>
        <w:t>CONCLUSIONES:</w:t>
      </w:r>
    </w:p>
    <w:p w14:paraId="6292A389" w14:textId="0D48E42C" w:rsidR="004E539D" w:rsidRPr="00056EE1" w:rsidRDefault="004E539D" w:rsidP="004E539D">
      <w:pPr>
        <w:adjustRightInd w:val="0"/>
        <w:jc w:val="both"/>
        <w:rPr>
          <w:rFonts w:eastAsia="Calibri"/>
          <w:bCs/>
          <w:color w:val="000000"/>
          <w:lang w:eastAsia="es-GT"/>
        </w:rPr>
      </w:pPr>
      <w:r w:rsidRPr="00056EE1">
        <w:rPr>
          <w:rFonts w:eastAsia="Calibri"/>
          <w:bCs/>
          <w:color w:val="000000"/>
          <w:lang w:eastAsia="es-GT"/>
        </w:rPr>
        <w:t>Derivado a la información</w:t>
      </w:r>
      <w:r w:rsidR="00DD205C" w:rsidRPr="00056EE1">
        <w:rPr>
          <w:rFonts w:eastAsia="Calibri"/>
          <w:bCs/>
          <w:color w:val="000000"/>
          <w:lang w:eastAsia="es-GT"/>
        </w:rPr>
        <w:t>,</w:t>
      </w:r>
      <w:r w:rsidRPr="00056EE1">
        <w:rPr>
          <w:rFonts w:eastAsia="Calibri"/>
          <w:bCs/>
          <w:color w:val="000000"/>
          <w:lang w:eastAsia="es-GT"/>
        </w:rPr>
        <w:t xml:space="preserve"> documentación presentada por los responsables</w:t>
      </w:r>
      <w:r w:rsidR="00DD205C" w:rsidRPr="00056EE1">
        <w:rPr>
          <w:rFonts w:eastAsia="Calibri"/>
          <w:bCs/>
          <w:color w:val="000000"/>
          <w:lang w:eastAsia="es-GT"/>
        </w:rPr>
        <w:t>, entrevistas y visita al Centro Educativo</w:t>
      </w:r>
      <w:r w:rsidRPr="00056EE1">
        <w:rPr>
          <w:rFonts w:eastAsia="Calibri"/>
          <w:bCs/>
          <w:color w:val="000000"/>
          <w:lang w:eastAsia="es-GT"/>
        </w:rPr>
        <w:t>, se concluye que:</w:t>
      </w:r>
    </w:p>
    <w:p w14:paraId="2E989A7C" w14:textId="6389AD32" w:rsidR="004E539D" w:rsidRDefault="004E539D" w:rsidP="004E539D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33C651E6" w14:textId="77777777" w:rsidR="00344067" w:rsidRPr="00056EE1" w:rsidRDefault="00344067" w:rsidP="004E539D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2F6B471D" w14:textId="67CEA767" w:rsidR="004E539D" w:rsidRPr="00056EE1" w:rsidRDefault="002C3A70" w:rsidP="004E539D">
      <w:pPr>
        <w:pStyle w:val="Prrafodelista"/>
        <w:numPr>
          <w:ilvl w:val="0"/>
          <w:numId w:val="10"/>
        </w:numPr>
        <w:adjustRightInd w:val="0"/>
        <w:jc w:val="both"/>
        <w:rPr>
          <w:rFonts w:eastAsia="Calibri"/>
          <w:bCs/>
          <w:color w:val="000000"/>
          <w:lang w:eastAsia="es-GT"/>
        </w:rPr>
      </w:pPr>
      <w:r w:rsidRPr="00056EE1">
        <w:rPr>
          <w:rFonts w:eastAsia="Calibri"/>
          <w:bCs/>
          <w:color w:val="000000"/>
          <w:lang w:eastAsia="es-GT"/>
        </w:rPr>
        <w:t xml:space="preserve">La Organización de Padres de Familia –OPF-, dentro de sus archivos resguarda </w:t>
      </w:r>
      <w:r w:rsidR="009146EC" w:rsidRPr="00056EE1">
        <w:rPr>
          <w:rFonts w:eastAsia="Calibri"/>
          <w:bCs/>
          <w:color w:val="000000"/>
          <w:lang w:eastAsia="es-GT"/>
        </w:rPr>
        <w:t xml:space="preserve">copia de </w:t>
      </w:r>
      <w:r w:rsidRPr="00056EE1">
        <w:rPr>
          <w:rFonts w:eastAsia="Calibri"/>
          <w:bCs/>
          <w:color w:val="000000"/>
          <w:lang w:eastAsia="es-GT"/>
        </w:rPr>
        <w:t xml:space="preserve">los </w:t>
      </w:r>
      <w:r w:rsidR="006F5853" w:rsidRPr="00056EE1">
        <w:rPr>
          <w:rFonts w:eastAsia="Calibri"/>
          <w:bCs/>
          <w:color w:val="000000"/>
          <w:lang w:eastAsia="es-GT"/>
        </w:rPr>
        <w:t>formularios PRA-FOR-85 Ficha Técnica de Evaluación de Campo</w:t>
      </w:r>
      <w:r w:rsidR="004966B7" w:rsidRPr="00056EE1">
        <w:rPr>
          <w:rFonts w:eastAsia="Calibri"/>
          <w:bCs/>
          <w:color w:val="000000"/>
          <w:lang w:eastAsia="es-GT"/>
        </w:rPr>
        <w:t>,</w:t>
      </w:r>
      <w:r w:rsidR="006E5028" w:rsidRPr="00056EE1">
        <w:rPr>
          <w:rFonts w:eastAsia="Calibri"/>
          <w:bCs/>
          <w:color w:val="000000"/>
          <w:lang w:eastAsia="es-GT"/>
        </w:rPr>
        <w:t xml:space="preserve"> que contiene los renglones de trabajo a utilizar, cantidad, unidad de medida, precio unitario y monto; </w:t>
      </w:r>
      <w:r w:rsidR="00FE1856" w:rsidRPr="00056EE1">
        <w:rPr>
          <w:rFonts w:eastAsia="Calibri"/>
          <w:bCs/>
          <w:color w:val="000000"/>
          <w:lang w:eastAsia="es-GT"/>
        </w:rPr>
        <w:t>P</w:t>
      </w:r>
      <w:r w:rsidR="006E5028" w:rsidRPr="00056EE1">
        <w:rPr>
          <w:rFonts w:eastAsia="Calibri"/>
          <w:bCs/>
          <w:color w:val="000000"/>
          <w:lang w:eastAsia="es-GT"/>
        </w:rPr>
        <w:t>RA-FOR-86 Ficha Técnica de Evaluación de Campo/Bosquejo del Establecimiento y Áreas a Intervenir</w:t>
      </w:r>
      <w:r w:rsidR="004966B7" w:rsidRPr="00056EE1">
        <w:rPr>
          <w:rFonts w:eastAsia="Calibri"/>
          <w:bCs/>
          <w:color w:val="000000"/>
          <w:lang w:eastAsia="es-GT"/>
        </w:rPr>
        <w:t xml:space="preserve">, que contiene el bosquejo del establecimiento y fotografías de las áreas a mejorar; PRA-FOR-88 Detalle de Aporte y Gastos Cubiertos con el Aporte, que contiene el nombre del proveedor, factura, fecha y monto de las facturas; </w:t>
      </w:r>
      <w:r w:rsidR="00966431" w:rsidRPr="00056EE1">
        <w:rPr>
          <w:rFonts w:eastAsia="Calibri"/>
          <w:bCs/>
          <w:color w:val="000000"/>
          <w:lang w:eastAsia="es-GT"/>
        </w:rPr>
        <w:t xml:space="preserve">PRA-FOR-34 Mural de Transparencia y Rendición de Cuentas con el detalle de las facturas; </w:t>
      </w:r>
      <w:r w:rsidR="00417E04" w:rsidRPr="00056EE1">
        <w:rPr>
          <w:rFonts w:eastAsia="Calibri"/>
          <w:bCs/>
          <w:color w:val="000000"/>
          <w:lang w:eastAsia="es-GT"/>
        </w:rPr>
        <w:t xml:space="preserve">PRA-FOR-134 Comprobante de Entrega / Recepción de Materiales, que detalla la entrega de materiales a utilizar; </w:t>
      </w:r>
      <w:r w:rsidR="00667C5E" w:rsidRPr="00056EE1">
        <w:rPr>
          <w:rFonts w:eastAsia="Calibri"/>
          <w:bCs/>
          <w:color w:val="000000"/>
          <w:lang w:eastAsia="es-GT"/>
        </w:rPr>
        <w:t>P</w:t>
      </w:r>
      <w:r w:rsidR="00856772" w:rsidRPr="00056EE1">
        <w:rPr>
          <w:rFonts w:eastAsia="Calibri"/>
          <w:bCs/>
          <w:color w:val="000000"/>
          <w:lang w:eastAsia="es-GT"/>
        </w:rPr>
        <w:t xml:space="preserve">RA-FOR-91 Registro de Visitas de Supervisión; </w:t>
      </w:r>
      <w:r w:rsidR="005B3FAB" w:rsidRPr="00056EE1">
        <w:rPr>
          <w:rFonts w:eastAsia="Calibri"/>
          <w:bCs/>
          <w:color w:val="000000"/>
          <w:lang w:eastAsia="es-GT"/>
        </w:rPr>
        <w:t>Formulario de Registro de Visita a -OPF- Remozamiento a Centro Educativo P</w:t>
      </w:r>
      <w:r w:rsidR="005B6C1D" w:rsidRPr="00056EE1">
        <w:rPr>
          <w:rFonts w:eastAsia="Calibri"/>
          <w:bCs/>
          <w:color w:val="000000"/>
          <w:lang w:eastAsia="es-GT"/>
        </w:rPr>
        <w:t>úblico</w:t>
      </w:r>
      <w:r w:rsidR="00577DED" w:rsidRPr="00056EE1">
        <w:rPr>
          <w:rFonts w:eastAsia="Calibri"/>
          <w:bCs/>
          <w:color w:val="000000"/>
          <w:lang w:eastAsia="es-GT"/>
        </w:rPr>
        <w:t>, Comentario del Representante de la Organización de Padres de Familia –OPF-</w:t>
      </w:r>
      <w:r w:rsidR="005B6C1D" w:rsidRPr="00056EE1">
        <w:rPr>
          <w:rFonts w:eastAsia="Calibri"/>
          <w:bCs/>
          <w:color w:val="000000"/>
          <w:lang w:eastAsia="es-GT"/>
        </w:rPr>
        <w:t xml:space="preserve">; Estado de Cuenta con el </w:t>
      </w:r>
      <w:r w:rsidR="00FF6934" w:rsidRPr="00056EE1">
        <w:rPr>
          <w:rFonts w:eastAsia="Calibri"/>
          <w:bCs/>
          <w:color w:val="000000"/>
          <w:lang w:eastAsia="es-GT"/>
        </w:rPr>
        <w:t>depósito</w:t>
      </w:r>
      <w:r w:rsidR="005B6C1D" w:rsidRPr="00056EE1">
        <w:rPr>
          <w:rFonts w:eastAsia="Calibri"/>
          <w:bCs/>
          <w:color w:val="000000"/>
          <w:lang w:eastAsia="es-GT"/>
        </w:rPr>
        <w:t xml:space="preserve"> de Q. 70,000.00 correspondiente al Programa; Libro de caja con el registro en el apartado de ingresos del depósito y en el apartado de egresos de las facturas de gastos.</w:t>
      </w:r>
    </w:p>
    <w:p w14:paraId="4193E2A0" w14:textId="3FC110E3" w:rsidR="004E539D" w:rsidRPr="00056EE1" w:rsidRDefault="004E539D" w:rsidP="005B3FAB">
      <w:pPr>
        <w:pStyle w:val="Prrafodelista"/>
        <w:tabs>
          <w:tab w:val="left" w:pos="3960"/>
        </w:tabs>
        <w:adjustRightInd w:val="0"/>
        <w:ind w:left="360"/>
        <w:jc w:val="both"/>
        <w:rPr>
          <w:rFonts w:eastAsia="Calibri"/>
          <w:bCs/>
          <w:color w:val="000000"/>
          <w:lang w:eastAsia="es-GT"/>
        </w:rPr>
      </w:pPr>
      <w:r w:rsidRPr="00056EE1">
        <w:rPr>
          <w:rFonts w:eastAsia="Calibri"/>
          <w:bCs/>
          <w:color w:val="000000"/>
          <w:lang w:eastAsia="es-GT"/>
        </w:rPr>
        <w:t xml:space="preserve">  </w:t>
      </w:r>
      <w:r w:rsidR="005B3FAB" w:rsidRPr="00056EE1">
        <w:rPr>
          <w:rFonts w:eastAsia="Calibri"/>
          <w:bCs/>
          <w:color w:val="000000"/>
          <w:lang w:eastAsia="es-GT"/>
        </w:rPr>
        <w:tab/>
      </w:r>
    </w:p>
    <w:p w14:paraId="3C4871C0" w14:textId="1B590399" w:rsidR="003004FD" w:rsidRPr="00056EE1" w:rsidRDefault="003004FD" w:rsidP="003004FD">
      <w:pPr>
        <w:pStyle w:val="Prrafodelista"/>
        <w:numPr>
          <w:ilvl w:val="0"/>
          <w:numId w:val="10"/>
        </w:numPr>
        <w:adjustRightInd w:val="0"/>
        <w:spacing w:before="83"/>
        <w:jc w:val="both"/>
      </w:pPr>
      <w:r w:rsidRPr="00056EE1">
        <w:t xml:space="preserve">En el libro de caja con registro No. 541 autorizado por la DIDEDUC de Retalhuleu de </w:t>
      </w:r>
      <w:r w:rsidR="002C3A70" w:rsidRPr="00056EE1">
        <w:t>fecha 07 de abril de 2022</w:t>
      </w:r>
      <w:r w:rsidRPr="00056EE1">
        <w:t xml:space="preserve"> </w:t>
      </w:r>
      <w:r w:rsidR="00C92EE9" w:rsidRPr="00056EE1">
        <w:t>en lo folios 36, 37 y 38</w:t>
      </w:r>
      <w:r w:rsidR="00C001C5" w:rsidRPr="00056EE1">
        <w:t xml:space="preserve"> </w:t>
      </w:r>
      <w:r w:rsidR="00C92EE9" w:rsidRPr="00056EE1">
        <w:t>se realizó los registros de</w:t>
      </w:r>
      <w:r w:rsidR="002C3A70" w:rsidRPr="00056EE1">
        <w:t xml:space="preserve"> los</w:t>
      </w:r>
      <w:r w:rsidRPr="00056EE1">
        <w:t xml:space="preserve"> ingresos y egresos del programa.</w:t>
      </w:r>
    </w:p>
    <w:p w14:paraId="4EF36DD1" w14:textId="1589D28E" w:rsidR="003004FD" w:rsidRPr="00056EE1" w:rsidRDefault="003004FD" w:rsidP="003004FD">
      <w:pPr>
        <w:pStyle w:val="Prrafodelista"/>
        <w:adjustRightInd w:val="0"/>
        <w:ind w:left="360"/>
        <w:jc w:val="both"/>
        <w:rPr>
          <w:rFonts w:eastAsia="Calibri"/>
          <w:bCs/>
          <w:color w:val="000000"/>
          <w:lang w:eastAsia="es-GT"/>
        </w:rPr>
      </w:pPr>
    </w:p>
    <w:p w14:paraId="628CC3AA" w14:textId="58A75127" w:rsidR="00D233DD" w:rsidRPr="00056EE1" w:rsidRDefault="005B3FAB" w:rsidP="006A57B6">
      <w:pPr>
        <w:pStyle w:val="Prrafodelista"/>
        <w:numPr>
          <w:ilvl w:val="0"/>
          <w:numId w:val="10"/>
        </w:numPr>
        <w:adjustRightInd w:val="0"/>
        <w:jc w:val="both"/>
        <w:rPr>
          <w:rFonts w:eastAsia="Calibri"/>
          <w:bCs/>
          <w:color w:val="000000"/>
          <w:lang w:eastAsia="es-GT"/>
        </w:rPr>
      </w:pPr>
      <w:r w:rsidRPr="00056EE1">
        <w:rPr>
          <w:rFonts w:eastAsia="Calibri"/>
          <w:bCs/>
          <w:color w:val="000000"/>
          <w:lang w:eastAsia="es-GT"/>
        </w:rPr>
        <w:t>Se</w:t>
      </w:r>
      <w:r w:rsidR="001B4A2D" w:rsidRPr="00056EE1">
        <w:rPr>
          <w:rFonts w:eastAsia="Calibri"/>
          <w:bCs/>
          <w:color w:val="000000"/>
          <w:lang w:eastAsia="es-GT"/>
        </w:rPr>
        <w:t xml:space="preserve"> verificó</w:t>
      </w:r>
      <w:r w:rsidRPr="00056EE1">
        <w:rPr>
          <w:rFonts w:eastAsia="Calibri"/>
          <w:bCs/>
          <w:color w:val="000000"/>
          <w:lang w:eastAsia="es-GT"/>
        </w:rPr>
        <w:t xml:space="preserve"> el Formulario PRA-FOR-94 Rendición de Cuentas de Fondos Transferidos a –OPF-</w:t>
      </w:r>
      <w:r w:rsidR="001B4A2D" w:rsidRPr="00056EE1">
        <w:rPr>
          <w:rFonts w:eastAsia="Calibri"/>
          <w:bCs/>
          <w:color w:val="000000"/>
          <w:lang w:eastAsia="es-GT"/>
        </w:rPr>
        <w:t>, en el cual,</w:t>
      </w:r>
      <w:r w:rsidRPr="00056EE1">
        <w:rPr>
          <w:rFonts w:eastAsia="Calibri"/>
          <w:bCs/>
          <w:color w:val="000000"/>
          <w:lang w:eastAsia="es-GT"/>
        </w:rPr>
        <w:t xml:space="preserve"> se puede observar una rúbrica en el apartado correspondiente al puesto de </w:t>
      </w:r>
      <w:r w:rsidR="001B4A2D" w:rsidRPr="00056EE1">
        <w:rPr>
          <w:rFonts w:eastAsia="Calibri"/>
          <w:bCs/>
          <w:color w:val="000000"/>
          <w:lang w:eastAsia="es-GT"/>
        </w:rPr>
        <w:t>“</w:t>
      </w:r>
      <w:r w:rsidRPr="00056EE1">
        <w:rPr>
          <w:rFonts w:eastAsia="Calibri"/>
          <w:bCs/>
          <w:color w:val="000000"/>
          <w:lang w:eastAsia="es-GT"/>
        </w:rPr>
        <w:t>Secretaria</w:t>
      </w:r>
      <w:r w:rsidR="001B4A2D" w:rsidRPr="00056EE1">
        <w:rPr>
          <w:rFonts w:eastAsia="Calibri"/>
          <w:bCs/>
          <w:color w:val="000000"/>
          <w:lang w:eastAsia="es-GT"/>
        </w:rPr>
        <w:t>”</w:t>
      </w:r>
      <w:r w:rsidRPr="00056EE1">
        <w:rPr>
          <w:rFonts w:eastAsia="Calibri"/>
          <w:bCs/>
          <w:color w:val="000000"/>
          <w:lang w:eastAsia="es-GT"/>
        </w:rPr>
        <w:t xml:space="preserve"> con el nombre Dalia Lorena Hernández </w:t>
      </w:r>
      <w:r w:rsidRPr="00056EE1">
        <w:rPr>
          <w:rFonts w:eastAsia="Calibri"/>
          <w:bCs/>
          <w:lang w:eastAsia="es-GT"/>
        </w:rPr>
        <w:t>Guzmán</w:t>
      </w:r>
      <w:r w:rsidRPr="00056EE1">
        <w:rPr>
          <w:rFonts w:eastAsia="Calibri"/>
          <w:bCs/>
          <w:color w:val="FF0000"/>
          <w:lang w:eastAsia="es-GT"/>
        </w:rPr>
        <w:t xml:space="preserve">. </w:t>
      </w:r>
      <w:r w:rsidR="006A57B6" w:rsidRPr="00056EE1">
        <w:rPr>
          <w:rFonts w:eastAsia="Calibri"/>
          <w:bCs/>
          <w:color w:val="000000"/>
          <w:lang w:eastAsia="es-GT"/>
        </w:rPr>
        <w:t xml:space="preserve">Y al entrevistar </w:t>
      </w:r>
      <w:r w:rsidRPr="00056EE1">
        <w:rPr>
          <w:rFonts w:eastAsia="Calibri"/>
          <w:bCs/>
          <w:color w:val="000000"/>
          <w:lang w:eastAsia="es-GT"/>
        </w:rPr>
        <w:t xml:space="preserve">a través de cédula </w:t>
      </w:r>
      <w:r w:rsidR="006A57B6" w:rsidRPr="00056EE1">
        <w:rPr>
          <w:rFonts w:eastAsia="Calibri"/>
          <w:bCs/>
          <w:color w:val="000000"/>
          <w:lang w:eastAsia="es-GT"/>
        </w:rPr>
        <w:t xml:space="preserve">narrativa a </w:t>
      </w:r>
      <w:r w:rsidRPr="00056EE1">
        <w:rPr>
          <w:rFonts w:eastAsia="Calibri"/>
          <w:bCs/>
          <w:color w:val="000000"/>
          <w:lang w:eastAsia="es-GT"/>
        </w:rPr>
        <w:t xml:space="preserve">la señora Hernández </w:t>
      </w:r>
      <w:r w:rsidRPr="00056EE1">
        <w:rPr>
          <w:rFonts w:eastAsia="Calibri"/>
          <w:bCs/>
          <w:lang w:eastAsia="es-GT"/>
        </w:rPr>
        <w:t>Guzmán</w:t>
      </w:r>
      <w:r w:rsidR="006A57B6" w:rsidRPr="00056EE1">
        <w:rPr>
          <w:rFonts w:eastAsia="Calibri"/>
          <w:bCs/>
          <w:lang w:eastAsia="es-GT"/>
        </w:rPr>
        <w:t xml:space="preserve">, </w:t>
      </w:r>
      <w:r w:rsidR="006A57B6" w:rsidRPr="00056EE1">
        <w:rPr>
          <w:rFonts w:eastAsia="Calibri"/>
          <w:bCs/>
          <w:color w:val="000000"/>
          <w:lang w:eastAsia="es-GT"/>
        </w:rPr>
        <w:t>quien fungía como Secretaria al 31 de diciembre de 2022,</w:t>
      </w:r>
      <w:r w:rsidRPr="00056EE1">
        <w:rPr>
          <w:rFonts w:eastAsia="Calibri"/>
          <w:bCs/>
          <w:color w:val="000000"/>
          <w:lang w:eastAsia="es-GT"/>
        </w:rPr>
        <w:t xml:space="preserve"> indica que</w:t>
      </w:r>
      <w:r w:rsidR="006A57B6" w:rsidRPr="00056EE1">
        <w:rPr>
          <w:rFonts w:eastAsia="Calibri"/>
          <w:bCs/>
          <w:color w:val="000000"/>
          <w:lang w:eastAsia="es-GT"/>
        </w:rPr>
        <w:t>,</w:t>
      </w:r>
      <w:r w:rsidRPr="00056EE1">
        <w:rPr>
          <w:rFonts w:eastAsia="Calibri"/>
          <w:bCs/>
          <w:color w:val="000000"/>
          <w:lang w:eastAsia="es-GT"/>
        </w:rPr>
        <w:t xml:space="preserve"> no </w:t>
      </w:r>
      <w:r w:rsidR="00C34C65" w:rsidRPr="00056EE1">
        <w:rPr>
          <w:rFonts w:eastAsia="Calibri"/>
          <w:bCs/>
          <w:color w:val="000000"/>
          <w:lang w:eastAsia="es-GT"/>
        </w:rPr>
        <w:t xml:space="preserve">fue ella quien </w:t>
      </w:r>
      <w:r w:rsidRPr="00056EE1">
        <w:rPr>
          <w:rFonts w:eastAsia="Calibri"/>
          <w:bCs/>
          <w:color w:val="000000"/>
          <w:lang w:eastAsia="es-GT"/>
        </w:rPr>
        <w:t xml:space="preserve">firmó </w:t>
      </w:r>
      <w:r w:rsidR="00C34C65" w:rsidRPr="00056EE1">
        <w:rPr>
          <w:rFonts w:eastAsia="Calibri"/>
          <w:bCs/>
          <w:color w:val="000000"/>
          <w:lang w:eastAsia="es-GT"/>
        </w:rPr>
        <w:t>dicho</w:t>
      </w:r>
      <w:r w:rsidRPr="00056EE1">
        <w:rPr>
          <w:rFonts w:eastAsia="Calibri"/>
          <w:bCs/>
          <w:color w:val="000000"/>
          <w:lang w:eastAsia="es-GT"/>
        </w:rPr>
        <w:t xml:space="preserve"> documento. </w:t>
      </w:r>
    </w:p>
    <w:p w14:paraId="640B25B5" w14:textId="77777777" w:rsidR="00D233DD" w:rsidRPr="00056EE1" w:rsidRDefault="00D233DD" w:rsidP="00D233DD">
      <w:pPr>
        <w:pStyle w:val="Prrafodelista"/>
        <w:rPr>
          <w:rFonts w:eastAsia="Calibri"/>
          <w:bCs/>
          <w:color w:val="000000"/>
          <w:lang w:eastAsia="es-GT"/>
        </w:rPr>
      </w:pPr>
    </w:p>
    <w:p w14:paraId="109BF934" w14:textId="74AECD24" w:rsidR="009474BA" w:rsidRPr="00056EE1" w:rsidRDefault="0076021F" w:rsidP="006A57B6">
      <w:pPr>
        <w:pStyle w:val="Prrafodelista"/>
        <w:numPr>
          <w:ilvl w:val="0"/>
          <w:numId w:val="10"/>
        </w:numPr>
        <w:adjustRightInd w:val="0"/>
        <w:jc w:val="both"/>
        <w:rPr>
          <w:rFonts w:eastAsia="Calibri"/>
          <w:bCs/>
          <w:color w:val="000000"/>
          <w:lang w:eastAsia="es-GT"/>
        </w:rPr>
      </w:pPr>
      <w:r w:rsidRPr="00056EE1">
        <w:rPr>
          <w:rFonts w:eastAsia="Calibri"/>
          <w:bCs/>
          <w:color w:val="000000"/>
          <w:lang w:eastAsia="es-GT"/>
        </w:rPr>
        <w:t>A</w:t>
      </w:r>
      <w:r w:rsidR="00D233DD" w:rsidRPr="00056EE1">
        <w:rPr>
          <w:rFonts w:eastAsia="Calibri"/>
          <w:bCs/>
          <w:color w:val="000000"/>
          <w:lang w:eastAsia="es-GT"/>
        </w:rPr>
        <w:t>l entrevistar a</w:t>
      </w:r>
      <w:r w:rsidR="005B3FAB" w:rsidRPr="00056EE1">
        <w:rPr>
          <w:rFonts w:eastAsia="Calibri"/>
          <w:bCs/>
          <w:color w:val="000000"/>
          <w:lang w:eastAsia="es-GT"/>
        </w:rPr>
        <w:t xml:space="preserve"> la Directora del año 2022 </w:t>
      </w:r>
      <w:proofErr w:type="spellStart"/>
      <w:r w:rsidR="005B3FAB" w:rsidRPr="00056EE1">
        <w:rPr>
          <w:rFonts w:eastAsia="Calibri"/>
          <w:bCs/>
          <w:color w:val="000000"/>
          <w:lang w:eastAsia="es-GT"/>
        </w:rPr>
        <w:t>Miria</w:t>
      </w:r>
      <w:proofErr w:type="spellEnd"/>
      <w:r w:rsidR="005B3FAB" w:rsidRPr="00056EE1">
        <w:rPr>
          <w:rFonts w:eastAsia="Calibri"/>
          <w:bCs/>
          <w:color w:val="000000"/>
          <w:lang w:eastAsia="es-GT"/>
        </w:rPr>
        <w:t xml:space="preserve"> </w:t>
      </w:r>
      <w:r w:rsidR="00AF55CB" w:rsidRPr="00056EE1">
        <w:rPr>
          <w:rFonts w:eastAsia="Calibri"/>
          <w:bCs/>
          <w:color w:val="000000"/>
          <w:lang w:eastAsia="es-GT"/>
        </w:rPr>
        <w:t xml:space="preserve">Magali </w:t>
      </w:r>
      <w:proofErr w:type="spellStart"/>
      <w:r w:rsidR="00AF55CB" w:rsidRPr="00056EE1">
        <w:rPr>
          <w:rFonts w:eastAsia="Calibri"/>
          <w:bCs/>
          <w:color w:val="000000"/>
          <w:lang w:eastAsia="es-GT"/>
        </w:rPr>
        <w:t>Turuy</w:t>
      </w:r>
      <w:proofErr w:type="spellEnd"/>
      <w:r w:rsidR="00AF55CB" w:rsidRPr="00056EE1">
        <w:rPr>
          <w:rFonts w:eastAsia="Calibri"/>
          <w:bCs/>
          <w:color w:val="000000"/>
          <w:lang w:eastAsia="es-GT"/>
        </w:rPr>
        <w:t xml:space="preserve"> de la Cruz</w:t>
      </w:r>
      <w:r w:rsidR="002D70C1" w:rsidRPr="00056EE1">
        <w:rPr>
          <w:rFonts w:eastAsia="Calibri"/>
          <w:bCs/>
          <w:color w:val="000000"/>
          <w:lang w:eastAsia="es-GT"/>
        </w:rPr>
        <w:t>,</w:t>
      </w:r>
      <w:r w:rsidR="00AF55CB" w:rsidRPr="00056EE1">
        <w:rPr>
          <w:rFonts w:eastAsia="Calibri"/>
          <w:bCs/>
          <w:color w:val="000000"/>
          <w:lang w:eastAsia="es-GT"/>
        </w:rPr>
        <w:t xml:space="preserve"> menciona en cédula narrativa que</w:t>
      </w:r>
      <w:r w:rsidR="00D233DD" w:rsidRPr="00056EE1">
        <w:rPr>
          <w:rFonts w:eastAsia="Calibri"/>
          <w:bCs/>
          <w:color w:val="000000"/>
          <w:lang w:eastAsia="es-GT"/>
        </w:rPr>
        <w:t>,</w:t>
      </w:r>
      <w:r w:rsidR="00AF55CB" w:rsidRPr="00056EE1">
        <w:rPr>
          <w:rFonts w:eastAsia="Calibri"/>
          <w:bCs/>
          <w:color w:val="000000"/>
          <w:lang w:eastAsia="es-GT"/>
        </w:rPr>
        <w:t xml:space="preserve"> fue ella quien agregó el nombre de la secretaria en el apartado correspondiente del formulario PRA-FOR-94 Rendición de Cuentas de Fondos Transferidos a –OPF-.</w:t>
      </w:r>
      <w:r w:rsidR="0048171B" w:rsidRPr="00056EE1">
        <w:rPr>
          <w:rFonts w:eastAsia="Calibri"/>
          <w:bCs/>
          <w:color w:val="000000"/>
          <w:lang w:eastAsia="es-GT"/>
        </w:rPr>
        <w:t xml:space="preserve"> </w:t>
      </w:r>
    </w:p>
    <w:p w14:paraId="711CEE0C" w14:textId="77777777" w:rsidR="009474BA" w:rsidRPr="00056EE1" w:rsidRDefault="009474BA" w:rsidP="009474BA">
      <w:pPr>
        <w:pStyle w:val="Prrafodelista"/>
        <w:adjustRightInd w:val="0"/>
        <w:ind w:left="360"/>
        <w:jc w:val="both"/>
        <w:rPr>
          <w:rFonts w:eastAsia="Calibri"/>
          <w:bCs/>
          <w:color w:val="000000"/>
          <w:lang w:eastAsia="es-GT"/>
        </w:rPr>
      </w:pPr>
    </w:p>
    <w:p w14:paraId="6214B96E" w14:textId="39BE5BB2" w:rsidR="004E539D" w:rsidRPr="00056EE1" w:rsidRDefault="0048171B" w:rsidP="004E539D">
      <w:pPr>
        <w:pStyle w:val="Prrafodelista"/>
        <w:numPr>
          <w:ilvl w:val="0"/>
          <w:numId w:val="10"/>
        </w:numPr>
        <w:adjustRightInd w:val="0"/>
        <w:spacing w:before="83"/>
        <w:jc w:val="both"/>
      </w:pPr>
      <w:r w:rsidRPr="00056EE1">
        <w:t>Que,</w:t>
      </w:r>
      <w:r w:rsidR="00FF6934" w:rsidRPr="00056EE1">
        <w:t xml:space="preserve"> a través de la observación</w:t>
      </w:r>
      <w:r w:rsidRPr="00056EE1">
        <w:t>, dejando constancia en Conocimiento y fotografías,</w:t>
      </w:r>
      <w:r w:rsidR="00FF6934" w:rsidRPr="00056EE1">
        <w:t xml:space="preserve"> se pudo constatar que </w:t>
      </w:r>
      <w:r w:rsidR="008170F1" w:rsidRPr="00056EE1">
        <w:t xml:space="preserve">el motor para generar </w:t>
      </w:r>
      <w:r w:rsidR="00764C2D" w:rsidRPr="00056EE1">
        <w:t xml:space="preserve">agua (bomba de agua) </w:t>
      </w:r>
      <w:r w:rsidR="008170F1" w:rsidRPr="00056EE1">
        <w:t xml:space="preserve">no funciona, por lo que no se tiene agua para el uso en sanitarios y lavamanos; </w:t>
      </w:r>
      <w:r w:rsidR="00C20363" w:rsidRPr="00056EE1">
        <w:t xml:space="preserve">de igual forma que, </w:t>
      </w:r>
      <w:r w:rsidR="008170F1" w:rsidRPr="00056EE1">
        <w:t xml:space="preserve">una de las fosas sépticas tiene 2 </w:t>
      </w:r>
      <w:r w:rsidR="00405577" w:rsidRPr="00056EE1">
        <w:t>orificios, uno de mayor proporción que el otro, lo cual genera olores fétidos y peligro para la circulación de los niños.</w:t>
      </w:r>
    </w:p>
    <w:p w14:paraId="47B303AE" w14:textId="1FA8C481" w:rsidR="006B727A" w:rsidRPr="00056EE1" w:rsidRDefault="003004FD" w:rsidP="003004FD">
      <w:pPr>
        <w:pStyle w:val="Prrafodelista"/>
        <w:tabs>
          <w:tab w:val="left" w:pos="3225"/>
        </w:tabs>
      </w:pPr>
      <w:r w:rsidRPr="00056EE1">
        <w:tab/>
      </w:r>
    </w:p>
    <w:p w14:paraId="51F13FDE" w14:textId="1D2FADFE" w:rsidR="00F31E92" w:rsidRPr="00921B49" w:rsidRDefault="006B727A" w:rsidP="00327500">
      <w:pPr>
        <w:pStyle w:val="Prrafodelista"/>
        <w:numPr>
          <w:ilvl w:val="0"/>
          <w:numId w:val="10"/>
        </w:numPr>
        <w:adjustRightInd w:val="0"/>
        <w:spacing w:before="83"/>
        <w:jc w:val="both"/>
      </w:pPr>
      <w:r w:rsidRPr="00056EE1">
        <w:t>En la documentación presentada por el Departamento de Fortalecimiento a la Comunidad Educativa</w:t>
      </w:r>
      <w:r w:rsidR="009546B4" w:rsidRPr="00056EE1">
        <w:t xml:space="preserve">, según </w:t>
      </w:r>
      <w:r w:rsidRPr="00056EE1">
        <w:t xml:space="preserve">Formulario </w:t>
      </w:r>
      <w:r w:rsidRPr="00056EE1">
        <w:rPr>
          <w:rFonts w:eastAsia="Calibri"/>
          <w:bCs/>
          <w:color w:val="000000"/>
          <w:lang w:eastAsia="es-GT"/>
        </w:rPr>
        <w:t xml:space="preserve">PRA-FOR-91 Registro de Visitas de Supervisión, solamente se consigna una visita realizada por el Evaluador de Campo </w:t>
      </w:r>
      <w:r w:rsidR="00D2795D" w:rsidRPr="00056EE1">
        <w:rPr>
          <w:rFonts w:eastAsia="Calibri"/>
          <w:bCs/>
          <w:color w:val="000000"/>
          <w:lang w:eastAsia="es-GT"/>
        </w:rPr>
        <w:t xml:space="preserve">de la Dirección de Planificación Educativa –DIPLAN- </w:t>
      </w:r>
      <w:r w:rsidRPr="00056EE1">
        <w:rPr>
          <w:rFonts w:eastAsia="Calibri"/>
          <w:bCs/>
          <w:color w:val="000000"/>
          <w:lang w:eastAsia="es-GT"/>
        </w:rPr>
        <w:t>con fecha 10/08/2022.</w:t>
      </w:r>
      <w:r w:rsidR="00582D57" w:rsidRPr="00056EE1">
        <w:rPr>
          <w:rFonts w:eastAsia="Calibri"/>
          <w:bCs/>
          <w:color w:val="000000"/>
          <w:lang w:eastAsia="es-GT"/>
        </w:rPr>
        <w:t xml:space="preserve"> </w:t>
      </w:r>
      <w:r w:rsidR="00BD1969" w:rsidRPr="00056EE1">
        <w:rPr>
          <w:rFonts w:eastAsia="Calibri"/>
          <w:bCs/>
          <w:color w:val="000000"/>
          <w:lang w:eastAsia="es-GT"/>
        </w:rPr>
        <w:t>Asimismo, mediante cédula narrativa el prestador del servicio</w:t>
      </w:r>
      <w:r w:rsidR="009546B4" w:rsidRPr="00056EE1">
        <w:rPr>
          <w:rFonts w:eastAsia="Calibri"/>
          <w:bCs/>
          <w:color w:val="000000"/>
          <w:lang w:eastAsia="es-GT"/>
        </w:rPr>
        <w:t xml:space="preserve"> y/o proveedor</w:t>
      </w:r>
      <w:r w:rsidR="00BD1969" w:rsidRPr="00056EE1">
        <w:rPr>
          <w:rFonts w:eastAsia="Calibri"/>
          <w:bCs/>
          <w:color w:val="000000"/>
          <w:lang w:eastAsia="es-GT"/>
        </w:rPr>
        <w:t xml:space="preserve"> Edgar </w:t>
      </w:r>
      <w:proofErr w:type="spellStart"/>
      <w:r w:rsidR="00BD1969" w:rsidRPr="00056EE1">
        <w:rPr>
          <w:rFonts w:eastAsia="Calibri"/>
          <w:bCs/>
          <w:color w:val="000000"/>
          <w:lang w:eastAsia="es-GT"/>
        </w:rPr>
        <w:t>Yeovani</w:t>
      </w:r>
      <w:proofErr w:type="spellEnd"/>
      <w:r w:rsidR="00BD1969" w:rsidRPr="00056EE1">
        <w:rPr>
          <w:rFonts w:eastAsia="Calibri"/>
          <w:bCs/>
          <w:color w:val="000000"/>
          <w:lang w:eastAsia="es-GT"/>
        </w:rPr>
        <w:t xml:space="preserve"> </w:t>
      </w:r>
      <w:proofErr w:type="spellStart"/>
      <w:r w:rsidR="00BD1969" w:rsidRPr="00056EE1">
        <w:rPr>
          <w:rFonts w:eastAsia="Calibri"/>
          <w:bCs/>
          <w:color w:val="000000"/>
          <w:lang w:eastAsia="es-GT"/>
        </w:rPr>
        <w:t>Yancor</w:t>
      </w:r>
      <w:proofErr w:type="spellEnd"/>
      <w:r w:rsidR="00BD1969" w:rsidRPr="00056EE1">
        <w:rPr>
          <w:rFonts w:eastAsia="Calibri"/>
          <w:bCs/>
          <w:color w:val="000000"/>
          <w:lang w:eastAsia="es-GT"/>
        </w:rPr>
        <w:t xml:space="preserve"> indica que durante la ejecuci</w:t>
      </w:r>
      <w:r w:rsidR="0053086C" w:rsidRPr="00056EE1">
        <w:rPr>
          <w:rFonts w:eastAsia="Calibri"/>
          <w:bCs/>
          <w:color w:val="000000"/>
          <w:lang w:eastAsia="es-GT"/>
        </w:rPr>
        <w:t xml:space="preserve">ón del proyecto solamente lo </w:t>
      </w:r>
      <w:proofErr w:type="spellStart"/>
      <w:r w:rsidR="0053086C" w:rsidRPr="00056EE1">
        <w:rPr>
          <w:rFonts w:eastAsia="Calibri"/>
          <w:bCs/>
          <w:color w:val="000000"/>
          <w:lang w:eastAsia="es-GT"/>
        </w:rPr>
        <w:t>vió</w:t>
      </w:r>
      <w:proofErr w:type="spellEnd"/>
      <w:r w:rsidR="00BD1969" w:rsidRPr="00056EE1">
        <w:rPr>
          <w:rFonts w:eastAsia="Calibri"/>
          <w:bCs/>
          <w:color w:val="000000"/>
          <w:lang w:eastAsia="es-GT"/>
        </w:rPr>
        <w:t xml:space="preserve"> cuando se entregó el proyecto. </w:t>
      </w:r>
    </w:p>
    <w:p w14:paraId="56AD4475" w14:textId="77777777" w:rsidR="00921B49" w:rsidRDefault="00921B49" w:rsidP="00921B49">
      <w:pPr>
        <w:pStyle w:val="Prrafodelista"/>
      </w:pPr>
    </w:p>
    <w:p w14:paraId="4932AB4A" w14:textId="12A0B317" w:rsidR="00921B49" w:rsidRDefault="00921B49" w:rsidP="00921B49">
      <w:pPr>
        <w:adjustRightInd w:val="0"/>
        <w:spacing w:before="83"/>
        <w:jc w:val="both"/>
      </w:pPr>
    </w:p>
    <w:p w14:paraId="3D21F3C4" w14:textId="77777777" w:rsidR="00CD742E" w:rsidRPr="00056EE1" w:rsidRDefault="00CD742E" w:rsidP="00CD742E">
      <w:pPr>
        <w:pStyle w:val="Prrafodelista"/>
      </w:pPr>
    </w:p>
    <w:p w14:paraId="42F6A295" w14:textId="37642FF9" w:rsidR="008418E7" w:rsidRPr="00056EE1" w:rsidRDefault="00F31E92" w:rsidP="00DA7F5E">
      <w:pPr>
        <w:pStyle w:val="Prrafodelista"/>
        <w:numPr>
          <w:ilvl w:val="0"/>
          <w:numId w:val="10"/>
        </w:numPr>
        <w:adjustRightInd w:val="0"/>
        <w:spacing w:before="83"/>
        <w:jc w:val="both"/>
      </w:pPr>
      <w:r w:rsidRPr="00056EE1">
        <w:lastRenderedPageBreak/>
        <w:t>En información proporcionada por el Encargado de Infraestructura Escolar</w:t>
      </w:r>
      <w:r w:rsidR="00C05FA2" w:rsidRPr="00056EE1">
        <w:t>,</w:t>
      </w:r>
      <w:r w:rsidRPr="00056EE1">
        <w:t xml:space="preserve"> de</w:t>
      </w:r>
      <w:r w:rsidR="00C05FA2" w:rsidRPr="00056EE1">
        <w:t>l</w:t>
      </w:r>
      <w:r w:rsidRPr="00056EE1">
        <w:t xml:space="preserve"> </w:t>
      </w:r>
      <w:r w:rsidR="00C05FA2" w:rsidRPr="00056EE1">
        <w:t xml:space="preserve">departamento de </w:t>
      </w:r>
      <w:r w:rsidRPr="00056EE1">
        <w:t>Planificación Educativa de la DIDEDUC, mediante oficio INFRA/REU No. 10-2023 HMGC</w:t>
      </w:r>
      <w:r w:rsidR="00C05FA2" w:rsidRPr="00056EE1">
        <w:t>/</w:t>
      </w:r>
      <w:proofErr w:type="spellStart"/>
      <w:r w:rsidR="00C05FA2" w:rsidRPr="00056EE1">
        <w:t>jmgc</w:t>
      </w:r>
      <w:proofErr w:type="spellEnd"/>
      <w:r w:rsidR="00C05FA2" w:rsidRPr="00056EE1">
        <w:t xml:space="preserve"> de fecha 24/04/2023 indicó</w:t>
      </w:r>
      <w:r w:rsidRPr="00056EE1">
        <w:t xml:space="preserve"> que no realiz</w:t>
      </w:r>
      <w:r w:rsidR="00A207C7" w:rsidRPr="00056EE1">
        <w:t xml:space="preserve">ó visita, acompañamiento, supervisión o capacitación </w:t>
      </w:r>
      <w:r w:rsidRPr="00056EE1">
        <w:t>a</w:t>
      </w:r>
      <w:r w:rsidR="00A207C7" w:rsidRPr="00056EE1">
        <w:t xml:space="preserve"> la –OPF- por</w:t>
      </w:r>
      <w:r w:rsidRPr="00056EE1">
        <w:t xml:space="preserve"> </w:t>
      </w:r>
      <w:r w:rsidR="00E95EBD" w:rsidRPr="00056EE1">
        <w:t xml:space="preserve">el </w:t>
      </w:r>
      <w:r w:rsidRPr="00056EE1">
        <w:t>proyecto</w:t>
      </w:r>
      <w:r w:rsidR="00E95EBD" w:rsidRPr="00056EE1">
        <w:t xml:space="preserve"> de mantenimiento de edificios escolares</w:t>
      </w:r>
      <w:r w:rsidRPr="00056EE1">
        <w:t xml:space="preserve"> y que tampoco le fue proporcionado algún documento de parte del Evaluador de Campo del P</w:t>
      </w:r>
      <w:r w:rsidR="00A207C7" w:rsidRPr="00056EE1">
        <w:t xml:space="preserve">rograma para su </w:t>
      </w:r>
      <w:r w:rsidR="0027492A" w:rsidRPr="00056EE1">
        <w:t xml:space="preserve">conocimiento y </w:t>
      </w:r>
      <w:r w:rsidR="00A207C7" w:rsidRPr="00056EE1">
        <w:t>seguimiento.</w:t>
      </w:r>
      <w:r w:rsidR="009D2DFB" w:rsidRPr="00056EE1">
        <w:t xml:space="preserve"> </w:t>
      </w:r>
    </w:p>
    <w:p w14:paraId="3888CF93" w14:textId="77777777" w:rsidR="00312C40" w:rsidRPr="00056EE1" w:rsidRDefault="00312C40" w:rsidP="00312C40">
      <w:pPr>
        <w:pStyle w:val="Prrafodelista"/>
      </w:pPr>
    </w:p>
    <w:p w14:paraId="47BE8DCF" w14:textId="14CA7E96" w:rsidR="002D0B6C" w:rsidRPr="00056EE1" w:rsidRDefault="008418E7" w:rsidP="002D0B6C">
      <w:pPr>
        <w:pStyle w:val="Prrafodelista"/>
        <w:numPr>
          <w:ilvl w:val="0"/>
          <w:numId w:val="10"/>
        </w:numPr>
        <w:adjustRightInd w:val="0"/>
        <w:spacing w:before="83"/>
        <w:jc w:val="both"/>
      </w:pPr>
      <w:r w:rsidRPr="00056EE1">
        <w:t>De la verificación ocular se pudo constatar que</w:t>
      </w:r>
      <w:r w:rsidR="00B75FAC" w:rsidRPr="00056EE1">
        <w:t>,</w:t>
      </w:r>
      <w:r w:rsidRPr="00056EE1">
        <w:t xml:space="preserve"> no existe manta con el mural de transparencia</w:t>
      </w:r>
      <w:r w:rsidR="00430D50" w:rsidRPr="00056EE1">
        <w:t xml:space="preserve"> indicando </w:t>
      </w:r>
      <w:r w:rsidR="00B75FAC" w:rsidRPr="00056EE1">
        <w:t>la ejecución</w:t>
      </w:r>
      <w:r w:rsidR="00430D50" w:rsidRPr="00056EE1">
        <w:t xml:space="preserve"> de los recursos recibidos y ejecutados</w:t>
      </w:r>
      <w:r w:rsidR="00CE482E" w:rsidRPr="00056EE1">
        <w:t xml:space="preserve">. </w:t>
      </w:r>
    </w:p>
    <w:p w14:paraId="376706A0" w14:textId="37134626" w:rsidR="002D0B6C" w:rsidRPr="00056EE1" w:rsidRDefault="002D0B6C" w:rsidP="002D0B6C">
      <w:pPr>
        <w:adjustRightInd w:val="0"/>
        <w:spacing w:before="83"/>
        <w:jc w:val="both"/>
      </w:pPr>
    </w:p>
    <w:p w14:paraId="2958D711" w14:textId="058E6D53" w:rsidR="00D14865" w:rsidRPr="00056EE1" w:rsidRDefault="00D14865" w:rsidP="00F652CA">
      <w:pPr>
        <w:pStyle w:val="Prrafodelista"/>
        <w:numPr>
          <w:ilvl w:val="0"/>
          <w:numId w:val="10"/>
        </w:numPr>
        <w:adjustRightInd w:val="0"/>
        <w:spacing w:before="83"/>
        <w:jc w:val="both"/>
      </w:pPr>
      <w:r w:rsidRPr="00056EE1">
        <w:t>Mediante cédula narrativa el prestador</w:t>
      </w:r>
      <w:r w:rsidR="00A346CB" w:rsidRPr="00056EE1">
        <w:t xml:space="preserve"> y/o proveedor</w:t>
      </w:r>
      <w:r w:rsidRPr="00056EE1">
        <w:t xml:space="preserve"> de</w:t>
      </w:r>
      <w:r w:rsidR="00207F33" w:rsidRPr="00056EE1">
        <w:t>l servicio</w:t>
      </w:r>
      <w:r w:rsidR="00A346CB" w:rsidRPr="00056EE1">
        <w:t>,</w:t>
      </w:r>
      <w:r w:rsidR="00207F33" w:rsidRPr="00056EE1">
        <w:t xml:space="preserve"> encargado de la obra</w:t>
      </w:r>
      <w:r w:rsidR="00A346CB" w:rsidRPr="00056EE1">
        <w:t>,</w:t>
      </w:r>
      <w:r w:rsidR="00207F33" w:rsidRPr="00056EE1">
        <w:t xml:space="preserve"> Edgar </w:t>
      </w:r>
      <w:proofErr w:type="spellStart"/>
      <w:r w:rsidR="00207F33" w:rsidRPr="00056EE1">
        <w:t>Yovani</w:t>
      </w:r>
      <w:proofErr w:type="spellEnd"/>
      <w:r w:rsidR="00207F33" w:rsidRPr="00056EE1">
        <w:t xml:space="preserve"> </w:t>
      </w:r>
      <w:proofErr w:type="spellStart"/>
      <w:r w:rsidR="00207F33" w:rsidRPr="00056EE1">
        <w:t>Yancor</w:t>
      </w:r>
      <w:proofErr w:type="spellEnd"/>
      <w:r w:rsidR="00207F33" w:rsidRPr="00056EE1">
        <w:t>,</w:t>
      </w:r>
      <w:r w:rsidRPr="00056EE1">
        <w:t xml:space="preserve"> indic</w:t>
      </w:r>
      <w:r w:rsidR="0053086C" w:rsidRPr="00056EE1">
        <w:t>ó</w:t>
      </w:r>
      <w:r w:rsidRPr="00056EE1">
        <w:t xml:space="preserve"> que se realizó el trabajo de acuerdo a lo requerido y cumpliendo con los renglones indicados y trabajo solicitado.</w:t>
      </w:r>
      <w:r w:rsidR="001B483C" w:rsidRPr="00056EE1">
        <w:t xml:space="preserve"> Existiendo Acta No.</w:t>
      </w:r>
      <w:r w:rsidR="00AC3083" w:rsidRPr="00056EE1">
        <w:t>16-2022 de fecha 15 de diciembre de 2022</w:t>
      </w:r>
      <w:r w:rsidR="001B483C" w:rsidRPr="00056EE1">
        <w:t>,</w:t>
      </w:r>
      <w:r w:rsidR="00AC3083" w:rsidRPr="00056EE1">
        <w:t xml:space="preserve"> mediante la cual la Directora del establecimiento y Presidenta de la Organización de Padres de Familia –OPF-</w:t>
      </w:r>
      <w:r w:rsidR="006A7A7A" w:rsidRPr="00056EE1">
        <w:t>, recib</w:t>
      </w:r>
      <w:r w:rsidR="001B483C" w:rsidRPr="00056EE1">
        <w:t>ieron</w:t>
      </w:r>
      <w:r w:rsidR="006A7A7A" w:rsidRPr="00056EE1">
        <w:t xml:space="preserve"> la</w:t>
      </w:r>
      <w:r w:rsidR="00AC3083" w:rsidRPr="00056EE1">
        <w:t xml:space="preserve"> obra terminada del Ingeniero a cargo del proyecto, indicando los trabajos realizados, los cuales son los mencionados en la Ficha Técnica de Evaluación de Campo PRA-FOR-85</w:t>
      </w:r>
      <w:r w:rsidR="001B483C" w:rsidRPr="00056EE1">
        <w:t>,</w:t>
      </w:r>
      <w:r w:rsidR="00AC3083" w:rsidRPr="00056EE1">
        <w:t xml:space="preserve"> donde se detallan los renglones a utilizar.</w:t>
      </w:r>
      <w:r w:rsidR="0075594F" w:rsidRPr="00056EE1">
        <w:t xml:space="preserve"> Asimismo, indica que llevará un técnico que verifique el estado de la bomba para poder arreglarla si fuera posible, siempre y cuando no haya antes alguna manipulación de la misma</w:t>
      </w:r>
      <w:r w:rsidR="001B483C" w:rsidRPr="00056EE1">
        <w:t>,</w:t>
      </w:r>
      <w:r w:rsidR="0075594F" w:rsidRPr="00056EE1">
        <w:t xml:space="preserve"> </w:t>
      </w:r>
      <w:r w:rsidR="001B483C" w:rsidRPr="00056EE1">
        <w:t>ya que</w:t>
      </w:r>
      <w:r w:rsidR="0075594F" w:rsidRPr="00056EE1">
        <w:t xml:space="preserve"> p</w:t>
      </w:r>
      <w:r w:rsidR="001B483C" w:rsidRPr="00056EE1">
        <w:t>erdería la</w:t>
      </w:r>
      <w:r w:rsidR="0075594F" w:rsidRPr="00056EE1">
        <w:t xml:space="preserve"> garantía. Respecto a los orificios en la fosa séptica</w:t>
      </w:r>
      <w:r w:rsidR="00DA6A22" w:rsidRPr="00056EE1">
        <w:t>,</w:t>
      </w:r>
      <w:r w:rsidR="0075594F" w:rsidRPr="00056EE1">
        <w:t xml:space="preserve"> i</w:t>
      </w:r>
      <w:r w:rsidR="00DA6A22" w:rsidRPr="00056EE1">
        <w:t>ndicó</w:t>
      </w:r>
      <w:r w:rsidR="0075594F" w:rsidRPr="00056EE1">
        <w:t xml:space="preserve"> que arreglará los mismos, comentando que el trabajo se dejó en buenas condiciones y que pareciera que alguien estuviera escarbando para hacer los hoyos.</w:t>
      </w:r>
    </w:p>
    <w:p w14:paraId="4D524861" w14:textId="77777777" w:rsidR="004E539D" w:rsidRPr="00056EE1" w:rsidRDefault="004E539D" w:rsidP="004E539D">
      <w:pPr>
        <w:pStyle w:val="Prrafodelista"/>
        <w:ind w:left="102"/>
      </w:pPr>
    </w:p>
    <w:p w14:paraId="464E65BF" w14:textId="77777777" w:rsidR="00343DCA" w:rsidRPr="00056EE1" w:rsidRDefault="00343DCA" w:rsidP="00343DCA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056EE1">
        <w:rPr>
          <w:rFonts w:eastAsia="Calibri"/>
          <w:b/>
          <w:bCs/>
          <w:color w:val="000000"/>
          <w:lang w:eastAsia="es-GT"/>
        </w:rPr>
        <w:t>RECOMENDACIÓN</w:t>
      </w:r>
    </w:p>
    <w:p w14:paraId="48A23CCC" w14:textId="62AFDCEA" w:rsidR="00343DCA" w:rsidRPr="00056EE1" w:rsidRDefault="00343DCA" w:rsidP="00343DCA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 w:rsidRPr="00056EE1">
        <w:rPr>
          <w:rFonts w:eastAsia="Calibri"/>
          <w:bCs/>
          <w:sz w:val="22"/>
          <w:szCs w:val="22"/>
          <w:lang w:eastAsia="es-GT"/>
        </w:rPr>
        <w:t xml:space="preserve">Que el Director Departamental </w:t>
      </w:r>
      <w:r w:rsidR="00201424" w:rsidRPr="00056EE1">
        <w:rPr>
          <w:rFonts w:eastAsia="Calibri"/>
          <w:bCs/>
          <w:sz w:val="22"/>
          <w:szCs w:val="22"/>
          <w:lang w:eastAsia="es-GT"/>
        </w:rPr>
        <w:t xml:space="preserve">de Educación de Retalhuleu </w:t>
      </w:r>
      <w:r w:rsidR="0053086C" w:rsidRPr="00056EE1">
        <w:rPr>
          <w:rFonts w:eastAsia="Calibri"/>
          <w:bCs/>
          <w:sz w:val="22"/>
          <w:szCs w:val="22"/>
          <w:lang w:eastAsia="es-GT"/>
        </w:rPr>
        <w:t>gire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 instrucciones</w:t>
      </w:r>
      <w:r w:rsidR="00C64470" w:rsidRPr="00056EE1">
        <w:rPr>
          <w:rFonts w:eastAsia="Calibri"/>
          <w:bCs/>
          <w:sz w:val="22"/>
          <w:szCs w:val="22"/>
          <w:lang w:eastAsia="es-GT"/>
        </w:rPr>
        <w:t xml:space="preserve"> por escrito y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 de seguimiento correspondiente</w:t>
      </w:r>
      <w:r w:rsidR="00C64470" w:rsidRPr="00056EE1">
        <w:rPr>
          <w:rFonts w:eastAsia="Calibri"/>
          <w:bCs/>
          <w:sz w:val="22"/>
          <w:szCs w:val="22"/>
          <w:lang w:eastAsia="es-GT"/>
        </w:rPr>
        <w:t xml:space="preserve"> a efecto que</w:t>
      </w:r>
      <w:r w:rsidRPr="00056EE1">
        <w:rPr>
          <w:rFonts w:eastAsia="Calibri"/>
          <w:bCs/>
          <w:sz w:val="22"/>
          <w:szCs w:val="22"/>
          <w:lang w:eastAsia="es-GT"/>
        </w:rPr>
        <w:t>:</w:t>
      </w:r>
    </w:p>
    <w:p w14:paraId="130348A9" w14:textId="77777777" w:rsidR="00343DCA" w:rsidRPr="00056EE1" w:rsidRDefault="00343DCA" w:rsidP="00343DCA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 w:rsidRPr="00056EE1">
        <w:rPr>
          <w:rFonts w:eastAsia="Calibri"/>
          <w:bCs/>
          <w:sz w:val="22"/>
          <w:szCs w:val="22"/>
          <w:lang w:eastAsia="es-GT"/>
        </w:rPr>
        <w:t xml:space="preserve"> </w:t>
      </w:r>
    </w:p>
    <w:p w14:paraId="028C773F" w14:textId="13E29A79" w:rsidR="00525B63" w:rsidRPr="00056EE1" w:rsidRDefault="00BD1969" w:rsidP="00FD55EB">
      <w:pPr>
        <w:pStyle w:val="Default"/>
        <w:numPr>
          <w:ilvl w:val="0"/>
          <w:numId w:val="8"/>
        </w:numPr>
        <w:jc w:val="both"/>
        <w:rPr>
          <w:rFonts w:eastAsia="Calibri"/>
          <w:sz w:val="22"/>
          <w:szCs w:val="22"/>
          <w:lang w:eastAsia="es-GT"/>
        </w:rPr>
      </w:pPr>
      <w:r w:rsidRPr="00056EE1">
        <w:rPr>
          <w:rFonts w:eastAsia="Calibri"/>
          <w:bCs/>
          <w:sz w:val="22"/>
          <w:szCs w:val="22"/>
          <w:lang w:eastAsia="es-GT"/>
        </w:rPr>
        <w:t>A la Unidad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de Asesoría Jurídica de la Dirección Departamental de Educación</w:t>
      </w:r>
      <w:r w:rsidR="005B70F1" w:rsidRPr="00056EE1">
        <w:rPr>
          <w:rFonts w:eastAsia="Calibri"/>
          <w:bCs/>
          <w:sz w:val="22"/>
          <w:szCs w:val="22"/>
          <w:lang w:eastAsia="es-GT"/>
        </w:rPr>
        <w:t xml:space="preserve"> de Retalhuleu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para </w:t>
      </w:r>
      <w:r w:rsidR="005B70F1" w:rsidRPr="00056EE1">
        <w:rPr>
          <w:rFonts w:eastAsia="Calibri"/>
          <w:bCs/>
          <w:sz w:val="22"/>
          <w:szCs w:val="22"/>
          <w:lang w:eastAsia="es-GT"/>
        </w:rPr>
        <w:t>que,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mediante el análisis del expediente y la documentación</w:t>
      </w:r>
      <w:r w:rsidRPr="00056EE1">
        <w:rPr>
          <w:rFonts w:eastAsia="Calibri"/>
          <w:bCs/>
          <w:sz w:val="22"/>
          <w:szCs w:val="22"/>
          <w:lang w:eastAsia="es-GT"/>
        </w:rPr>
        <w:t>, se analice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si es procedente la acción administrativa si fuera el caso por la anotación de parte de la</w:t>
      </w:r>
      <w:r w:rsidR="005A04E2" w:rsidRPr="00056EE1">
        <w:rPr>
          <w:rFonts w:eastAsia="Calibri"/>
          <w:bCs/>
          <w:sz w:val="22"/>
          <w:szCs w:val="22"/>
          <w:lang w:eastAsia="es-GT"/>
        </w:rPr>
        <w:t xml:space="preserve"> Profesora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</w:t>
      </w:r>
      <w:proofErr w:type="spellStart"/>
      <w:r w:rsidR="00BE6B41" w:rsidRPr="00056EE1">
        <w:rPr>
          <w:rFonts w:eastAsia="Calibri"/>
          <w:bCs/>
          <w:sz w:val="22"/>
          <w:szCs w:val="22"/>
          <w:lang w:eastAsia="es-GT"/>
        </w:rPr>
        <w:t>Mi</w:t>
      </w:r>
      <w:r w:rsidR="003D22AB" w:rsidRPr="00056EE1">
        <w:rPr>
          <w:rFonts w:eastAsia="Calibri"/>
          <w:bCs/>
          <w:sz w:val="22"/>
          <w:szCs w:val="22"/>
          <w:lang w:eastAsia="es-GT"/>
        </w:rPr>
        <w:t>ria</w:t>
      </w:r>
      <w:proofErr w:type="spellEnd"/>
      <w:r w:rsidR="003D22AB" w:rsidRPr="00056EE1">
        <w:rPr>
          <w:rFonts w:eastAsia="Calibri"/>
          <w:bCs/>
          <w:sz w:val="22"/>
          <w:szCs w:val="22"/>
          <w:lang w:eastAsia="es-GT"/>
        </w:rPr>
        <w:t xml:space="preserve"> Magaly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</w:t>
      </w:r>
      <w:proofErr w:type="spellStart"/>
      <w:r w:rsidR="00BE6B41" w:rsidRPr="00056EE1">
        <w:rPr>
          <w:rFonts w:eastAsia="Calibri"/>
          <w:bCs/>
          <w:sz w:val="22"/>
          <w:szCs w:val="22"/>
          <w:lang w:eastAsia="es-GT"/>
        </w:rPr>
        <w:t>Turuy</w:t>
      </w:r>
      <w:proofErr w:type="spellEnd"/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de la Cruz</w:t>
      </w:r>
      <w:r w:rsidR="005A04E2" w:rsidRPr="00056EE1">
        <w:rPr>
          <w:rFonts w:eastAsia="Calibri"/>
          <w:bCs/>
          <w:sz w:val="22"/>
          <w:szCs w:val="22"/>
          <w:lang w:eastAsia="es-GT"/>
        </w:rPr>
        <w:t>, Directora durante el periodo 2022, por consignar la</w:t>
      </w:r>
      <w:r w:rsidR="00BE6B41" w:rsidRPr="00056EE1">
        <w:rPr>
          <w:rFonts w:eastAsia="Calibri"/>
          <w:bCs/>
          <w:sz w:val="22"/>
          <w:szCs w:val="22"/>
          <w:lang w:eastAsia="es-GT"/>
        </w:rPr>
        <w:t xml:space="preserve"> firma en el apartado que correspondía a Secretaria del formulario PRA-FOR-94 Rendición de Cuentas de Fondos Transferidos a –OPF-.</w:t>
      </w:r>
      <w:r w:rsidR="00525B63" w:rsidRPr="00056EE1">
        <w:rPr>
          <w:rFonts w:eastAsia="Calibri"/>
          <w:bCs/>
          <w:sz w:val="22"/>
          <w:szCs w:val="22"/>
          <w:lang w:eastAsia="es-GT"/>
        </w:rPr>
        <w:t xml:space="preserve"> Tomando en consideración el </w:t>
      </w:r>
      <w:r w:rsidR="00525B63" w:rsidRPr="00056EE1">
        <w:rPr>
          <w:rFonts w:eastAsia="Calibri"/>
          <w:b/>
          <w:bCs/>
          <w:sz w:val="22"/>
          <w:szCs w:val="22"/>
          <w:lang w:eastAsia="es-GT"/>
        </w:rPr>
        <w:t xml:space="preserve">Acuerdo Ministerial 1500-2019 de fecha 23 de mayo de 209 “Emitir el Normativo Disciplinario Aplicable al Personal del Ministerio de Educación”, </w:t>
      </w:r>
      <w:r w:rsidR="00525B63" w:rsidRPr="00056EE1">
        <w:rPr>
          <w:rFonts w:eastAsia="Calibri"/>
          <w:bCs/>
          <w:sz w:val="22"/>
          <w:szCs w:val="22"/>
          <w:lang w:eastAsia="es-GT"/>
        </w:rPr>
        <w:t xml:space="preserve">articulo 2, administración del proceso disciplinario, que se conocerán, tramitarán y ejecutarán el procedimiento de sanciones, de conformidad con lo dispuesto en la Ley de Servicio Civil, su reglamento y el presente normativo”. El Artículo 6, Sanciones, indica que estas pueden ser: a) Amonestación verbal; b) Amonestación escrita; c) Suspensión en el trabajo sin goce de sueldo o salario; y, d) Despido justificado”. Y </w:t>
      </w:r>
      <w:r w:rsidR="00525B63" w:rsidRPr="00056EE1">
        <w:rPr>
          <w:sz w:val="22"/>
          <w:szCs w:val="22"/>
        </w:rPr>
        <w:t xml:space="preserve">el </w:t>
      </w:r>
      <w:r w:rsidR="00525B63" w:rsidRPr="00056EE1">
        <w:rPr>
          <w:b/>
          <w:sz w:val="22"/>
          <w:szCs w:val="22"/>
        </w:rPr>
        <w:t>Acuerdo Ministerial No. 3667-2012, Desconcentrar en las Direcciones Departamentales de Educación la Asignación, Administración, Ejecución y dotación de recursos financieros a los centros educativos públicos para implementar los servicios de apoyo</w:t>
      </w:r>
      <w:r w:rsidR="00525B63" w:rsidRPr="00056EE1">
        <w:rPr>
          <w:sz w:val="22"/>
          <w:szCs w:val="22"/>
        </w:rPr>
        <w:t xml:space="preserve">, en el </w:t>
      </w:r>
      <w:r w:rsidR="00525B63" w:rsidRPr="00056EE1">
        <w:rPr>
          <w:b/>
          <w:sz w:val="22"/>
          <w:szCs w:val="22"/>
        </w:rPr>
        <w:t>artículo 13</w:t>
      </w:r>
      <w:r w:rsidR="00525B63" w:rsidRPr="00056EE1">
        <w:rPr>
          <w:sz w:val="22"/>
          <w:szCs w:val="22"/>
        </w:rPr>
        <w:t xml:space="preserve"> indica que las Direcciones Departamentales de Educación a través del personal de apoyo, Franja de Supervisión y/o el Sistema de Supervisión que en el futuro se establezca por parte del Ministerio de Educación, serán responsables de:  (…)  </w:t>
      </w:r>
      <w:r w:rsidR="00525B63" w:rsidRPr="00056EE1">
        <w:rPr>
          <w:rFonts w:eastAsia="Calibri"/>
          <w:sz w:val="22"/>
          <w:szCs w:val="22"/>
          <w:lang w:eastAsia="es-GT"/>
        </w:rPr>
        <w:t>f. Verificar que la documentación de soporte de los gastos realizados se encuentre debidamente archivada y resguardada,</w:t>
      </w:r>
      <w:r w:rsidR="00525B63" w:rsidRPr="00056EE1">
        <w:rPr>
          <w:rFonts w:eastAsia="Calibri"/>
          <w:b/>
          <w:sz w:val="22"/>
          <w:szCs w:val="22"/>
          <w:lang w:eastAsia="es-GT"/>
        </w:rPr>
        <w:t xml:space="preserve"> asimismo que cumplan con los requisitos legales establecidos</w:t>
      </w:r>
      <w:r w:rsidR="00525B63" w:rsidRPr="00056EE1">
        <w:rPr>
          <w:rFonts w:eastAsia="Calibri"/>
          <w:sz w:val="22"/>
          <w:szCs w:val="22"/>
          <w:lang w:eastAsia="es-GT"/>
        </w:rPr>
        <w:t xml:space="preserve"> (…). La negrita en propia.</w:t>
      </w:r>
    </w:p>
    <w:p w14:paraId="512DD473" w14:textId="77777777" w:rsidR="00BE6B41" w:rsidRPr="00056EE1" w:rsidRDefault="00BE6B41" w:rsidP="00BE6B41">
      <w:pPr>
        <w:pStyle w:val="Default"/>
        <w:ind w:left="720"/>
        <w:jc w:val="both"/>
        <w:rPr>
          <w:rFonts w:eastAsia="Calibri"/>
          <w:sz w:val="22"/>
          <w:szCs w:val="22"/>
          <w:lang w:eastAsia="es-GT"/>
        </w:rPr>
      </w:pPr>
    </w:p>
    <w:p w14:paraId="19B60891" w14:textId="3BD92F7B" w:rsidR="00343DCA" w:rsidRPr="00056EE1" w:rsidRDefault="00D4750D" w:rsidP="00343DCA">
      <w:pPr>
        <w:pStyle w:val="Default"/>
        <w:numPr>
          <w:ilvl w:val="0"/>
          <w:numId w:val="8"/>
        </w:numPr>
        <w:jc w:val="both"/>
        <w:rPr>
          <w:rFonts w:eastAsia="Calibri"/>
          <w:sz w:val="22"/>
          <w:szCs w:val="22"/>
          <w:lang w:eastAsia="es-GT"/>
        </w:rPr>
      </w:pPr>
      <w:r w:rsidRPr="00056EE1">
        <w:rPr>
          <w:rFonts w:eastAsia="Calibri"/>
          <w:bCs/>
          <w:sz w:val="22"/>
          <w:szCs w:val="22"/>
          <w:lang w:eastAsia="es-GT"/>
        </w:rPr>
        <w:lastRenderedPageBreak/>
        <w:t>A</w:t>
      </w:r>
      <w:r w:rsidR="00EE2F12" w:rsidRPr="00056EE1">
        <w:rPr>
          <w:rFonts w:eastAsia="Calibri"/>
          <w:bCs/>
          <w:sz w:val="22"/>
          <w:szCs w:val="22"/>
          <w:lang w:eastAsia="es-GT"/>
        </w:rPr>
        <w:t xml:space="preserve"> la brevedad los miembros de la actual Organización de Padres de Familia, </w:t>
      </w:r>
      <w:r w:rsidR="00BD1969" w:rsidRPr="00056EE1">
        <w:rPr>
          <w:rFonts w:eastAsia="Calibri"/>
          <w:bCs/>
          <w:sz w:val="22"/>
          <w:szCs w:val="22"/>
          <w:lang w:eastAsia="es-GT"/>
        </w:rPr>
        <w:t>gestione</w:t>
      </w:r>
      <w:r w:rsidR="00EE2F12" w:rsidRPr="00056EE1">
        <w:rPr>
          <w:rFonts w:eastAsia="Calibri"/>
          <w:bCs/>
          <w:sz w:val="22"/>
          <w:szCs w:val="22"/>
          <w:lang w:eastAsia="es-GT"/>
        </w:rPr>
        <w:t>n</w:t>
      </w:r>
      <w:r w:rsidR="00BD1969" w:rsidRPr="00056EE1">
        <w:rPr>
          <w:rFonts w:eastAsia="Calibri"/>
          <w:bCs/>
          <w:sz w:val="22"/>
          <w:szCs w:val="22"/>
          <w:lang w:eastAsia="es-GT"/>
        </w:rPr>
        <w:t xml:space="preserve"> ante el</w:t>
      </w:r>
      <w:r w:rsidR="00EE2F12" w:rsidRPr="00056EE1">
        <w:rPr>
          <w:rFonts w:eastAsia="Calibri"/>
          <w:bCs/>
          <w:sz w:val="22"/>
          <w:szCs w:val="22"/>
          <w:lang w:eastAsia="es-GT"/>
        </w:rPr>
        <w:t xml:space="preserve"> proveedor y/o</w:t>
      </w:r>
      <w:r w:rsidR="00BD1969" w:rsidRPr="00056EE1">
        <w:rPr>
          <w:rFonts w:eastAsia="Calibri"/>
          <w:bCs/>
          <w:sz w:val="22"/>
          <w:szCs w:val="22"/>
          <w:lang w:eastAsia="es-GT"/>
        </w:rPr>
        <w:t xml:space="preserve"> prestador del servicio</w:t>
      </w:r>
      <w:r w:rsidR="00EE2F12" w:rsidRPr="00056EE1">
        <w:rPr>
          <w:rFonts w:eastAsia="Calibri"/>
          <w:bCs/>
          <w:sz w:val="22"/>
          <w:szCs w:val="22"/>
          <w:lang w:eastAsia="es-GT"/>
        </w:rPr>
        <w:t>, la garantía del proyecto</w:t>
      </w:r>
      <w:r w:rsidR="0053086C" w:rsidRPr="00056EE1">
        <w:rPr>
          <w:rFonts w:eastAsia="Calibri"/>
          <w:bCs/>
          <w:sz w:val="22"/>
          <w:szCs w:val="22"/>
          <w:lang w:eastAsia="es-GT"/>
        </w:rPr>
        <w:t xml:space="preserve"> y se repare o reemplace la </w:t>
      </w:r>
      <w:r w:rsidR="00BD1969" w:rsidRPr="00056EE1">
        <w:rPr>
          <w:rFonts w:eastAsia="Calibri"/>
          <w:bCs/>
          <w:sz w:val="22"/>
          <w:szCs w:val="22"/>
          <w:lang w:eastAsia="es-GT"/>
        </w:rPr>
        <w:t>bomba</w:t>
      </w:r>
      <w:r w:rsidR="00EE2F12" w:rsidRPr="00056EE1">
        <w:rPr>
          <w:rFonts w:eastAsia="Calibri"/>
          <w:bCs/>
          <w:sz w:val="22"/>
          <w:szCs w:val="22"/>
          <w:lang w:eastAsia="es-GT"/>
        </w:rPr>
        <w:t>, así como; la</w:t>
      </w:r>
      <w:r w:rsidR="00BD1969" w:rsidRPr="00056EE1">
        <w:rPr>
          <w:rFonts w:eastAsia="Calibri"/>
          <w:bCs/>
          <w:sz w:val="22"/>
          <w:szCs w:val="22"/>
          <w:lang w:eastAsia="es-GT"/>
        </w:rPr>
        <w:t xml:space="preserve"> </w:t>
      </w:r>
      <w:r w:rsidR="0053086C" w:rsidRPr="00056EE1">
        <w:rPr>
          <w:rFonts w:eastAsia="Calibri"/>
          <w:bCs/>
          <w:sz w:val="22"/>
          <w:szCs w:val="22"/>
          <w:lang w:eastAsia="es-GT"/>
        </w:rPr>
        <w:t>g</w:t>
      </w:r>
      <w:r w:rsidR="00C53FE3" w:rsidRPr="00056EE1">
        <w:rPr>
          <w:rFonts w:eastAsia="Calibri"/>
          <w:bCs/>
          <w:sz w:val="22"/>
          <w:szCs w:val="22"/>
          <w:lang w:eastAsia="es-GT"/>
        </w:rPr>
        <w:t xml:space="preserve">arantía por la instalación </w:t>
      </w:r>
      <w:r w:rsidR="00BD1969" w:rsidRPr="00056EE1">
        <w:rPr>
          <w:rFonts w:eastAsia="Calibri"/>
          <w:bCs/>
          <w:sz w:val="22"/>
          <w:szCs w:val="22"/>
          <w:lang w:eastAsia="es-GT"/>
        </w:rPr>
        <w:t>e</w:t>
      </w:r>
      <w:r w:rsidR="00C53FE3" w:rsidRPr="00056EE1">
        <w:rPr>
          <w:rFonts w:eastAsia="Calibri"/>
          <w:bCs/>
          <w:sz w:val="22"/>
          <w:szCs w:val="22"/>
          <w:lang w:eastAsia="es-GT"/>
        </w:rPr>
        <w:t>n el pozo para la generación de agua</w:t>
      </w:r>
      <w:r w:rsidR="00EE2F12" w:rsidRPr="00056EE1">
        <w:rPr>
          <w:rFonts w:eastAsia="Calibri"/>
          <w:bCs/>
          <w:sz w:val="22"/>
          <w:szCs w:val="22"/>
          <w:lang w:eastAsia="es-GT"/>
        </w:rPr>
        <w:t>,</w:t>
      </w:r>
      <w:r w:rsidR="00C53FE3" w:rsidRPr="00056EE1">
        <w:rPr>
          <w:rFonts w:eastAsia="Calibri"/>
          <w:bCs/>
          <w:sz w:val="22"/>
          <w:szCs w:val="22"/>
          <w:lang w:eastAsia="es-GT"/>
        </w:rPr>
        <w:t xml:space="preserve"> para los sanitarios y lavamanos</w:t>
      </w:r>
      <w:r w:rsidR="0053086C" w:rsidRPr="00056EE1">
        <w:rPr>
          <w:rFonts w:eastAsia="Calibri"/>
          <w:bCs/>
          <w:sz w:val="22"/>
          <w:szCs w:val="22"/>
          <w:lang w:eastAsia="es-GT"/>
        </w:rPr>
        <w:t>.</w:t>
      </w:r>
      <w:r w:rsidR="003C5B58" w:rsidRPr="00056EE1">
        <w:rPr>
          <w:rFonts w:eastAsia="Calibri"/>
          <w:bCs/>
          <w:sz w:val="22"/>
          <w:szCs w:val="22"/>
          <w:lang w:eastAsia="es-GT"/>
        </w:rPr>
        <w:t xml:space="preserve"> Asimismo, la reparación de los orificios en la fosa séptica para evitar contaminación </w:t>
      </w:r>
      <w:r w:rsidR="00131465" w:rsidRPr="00056EE1">
        <w:rPr>
          <w:rFonts w:eastAsia="Calibri"/>
          <w:bCs/>
          <w:sz w:val="22"/>
          <w:szCs w:val="22"/>
          <w:lang w:eastAsia="es-GT"/>
        </w:rPr>
        <w:t xml:space="preserve">y </w:t>
      </w:r>
      <w:r w:rsidR="00F826E0" w:rsidRPr="00056EE1">
        <w:rPr>
          <w:rFonts w:eastAsia="Calibri"/>
          <w:bCs/>
          <w:sz w:val="22"/>
          <w:szCs w:val="22"/>
          <w:lang w:eastAsia="es-GT"/>
        </w:rPr>
        <w:t xml:space="preserve">resguardar así, </w:t>
      </w:r>
      <w:r w:rsidR="00131465" w:rsidRPr="00056EE1">
        <w:rPr>
          <w:rFonts w:eastAsia="Calibri"/>
          <w:bCs/>
          <w:sz w:val="22"/>
          <w:szCs w:val="22"/>
          <w:lang w:eastAsia="es-GT"/>
        </w:rPr>
        <w:t>la integridad de los estudiantes y docentes</w:t>
      </w:r>
      <w:r w:rsidR="003C5B58" w:rsidRPr="00056EE1">
        <w:rPr>
          <w:rFonts w:eastAsia="Calibri"/>
          <w:bCs/>
          <w:sz w:val="22"/>
          <w:szCs w:val="22"/>
          <w:lang w:eastAsia="es-GT"/>
        </w:rPr>
        <w:t>.</w:t>
      </w:r>
    </w:p>
    <w:p w14:paraId="77736A01" w14:textId="77777777" w:rsidR="00343DCA" w:rsidRPr="00056EE1" w:rsidRDefault="00343DCA" w:rsidP="00343DCA">
      <w:pPr>
        <w:pStyle w:val="Default"/>
        <w:ind w:left="720"/>
        <w:jc w:val="both"/>
        <w:rPr>
          <w:rFonts w:eastAsia="Calibri"/>
          <w:sz w:val="22"/>
          <w:szCs w:val="22"/>
          <w:lang w:eastAsia="es-GT"/>
        </w:rPr>
      </w:pPr>
    </w:p>
    <w:p w14:paraId="6A7CDFCD" w14:textId="245695DC" w:rsidR="005F2231" w:rsidRPr="00056EE1" w:rsidRDefault="00895FDB" w:rsidP="00320A56">
      <w:pPr>
        <w:pStyle w:val="Default"/>
        <w:numPr>
          <w:ilvl w:val="0"/>
          <w:numId w:val="8"/>
        </w:numPr>
        <w:jc w:val="both"/>
        <w:rPr>
          <w:rFonts w:eastAsia="Calibri"/>
          <w:bCs/>
          <w:sz w:val="22"/>
          <w:szCs w:val="22"/>
          <w:lang w:eastAsia="es-GT"/>
        </w:rPr>
      </w:pPr>
      <w:r w:rsidRPr="00056EE1">
        <w:rPr>
          <w:rFonts w:eastAsia="Calibri"/>
          <w:bCs/>
          <w:sz w:val="22"/>
          <w:szCs w:val="22"/>
          <w:lang w:eastAsia="es-GT"/>
        </w:rPr>
        <w:t>G</w:t>
      </w:r>
      <w:r w:rsidR="005F2231" w:rsidRPr="00056EE1">
        <w:rPr>
          <w:rFonts w:eastAsia="Calibri"/>
          <w:bCs/>
          <w:sz w:val="22"/>
          <w:szCs w:val="22"/>
          <w:lang w:eastAsia="es-GT"/>
        </w:rPr>
        <w:t>ir</w:t>
      </w:r>
      <w:r w:rsidRPr="00056EE1">
        <w:rPr>
          <w:rFonts w:eastAsia="Calibri"/>
          <w:bCs/>
          <w:sz w:val="22"/>
          <w:szCs w:val="22"/>
          <w:lang w:eastAsia="es-GT"/>
        </w:rPr>
        <w:t>e</w:t>
      </w:r>
      <w:r w:rsidR="005F2231" w:rsidRPr="00056EE1">
        <w:rPr>
          <w:rFonts w:eastAsia="Calibri"/>
          <w:bCs/>
          <w:sz w:val="22"/>
          <w:szCs w:val="22"/>
          <w:lang w:eastAsia="es-GT"/>
        </w:rPr>
        <w:t xml:space="preserve"> instrucciones a Planificación Educativa de la DIDEDUC</w:t>
      </w:r>
      <w:r w:rsidR="005F1FB5" w:rsidRPr="00056EE1">
        <w:rPr>
          <w:rFonts w:eastAsia="Calibri"/>
          <w:bCs/>
          <w:sz w:val="22"/>
          <w:szCs w:val="22"/>
          <w:lang w:eastAsia="es-GT"/>
        </w:rPr>
        <w:t>,</w:t>
      </w:r>
      <w:r w:rsidR="005F2231" w:rsidRPr="00056EE1">
        <w:rPr>
          <w:rFonts w:eastAsia="Calibri"/>
          <w:bCs/>
          <w:sz w:val="22"/>
          <w:szCs w:val="22"/>
          <w:lang w:eastAsia="es-GT"/>
        </w:rPr>
        <w:t xml:space="preserve"> para que en cumplimiento al instructivo PRA-INS-04 Transferencias Corrientes a Organizaciones de Padres de Familia –OPF- para el Programa de Apoyo “Mantenimiento de Edificios Escolares Públicos” con financiamiento externo, en el apartado E.7 Seguimiento y Monitoreo, Actividad 1, </w:t>
      </w:r>
      <w:r w:rsidR="003D22AB" w:rsidRPr="00056EE1">
        <w:rPr>
          <w:rFonts w:eastAsia="Calibri"/>
          <w:bCs/>
          <w:sz w:val="22"/>
          <w:szCs w:val="22"/>
          <w:lang w:eastAsia="es-GT"/>
        </w:rPr>
        <w:t xml:space="preserve">cuando tenga la notificación correspondiente, </w:t>
      </w:r>
      <w:r w:rsidR="005F2231" w:rsidRPr="00056EE1">
        <w:rPr>
          <w:rFonts w:eastAsia="Calibri"/>
          <w:bCs/>
          <w:sz w:val="22"/>
          <w:szCs w:val="22"/>
          <w:lang w:eastAsia="es-GT"/>
        </w:rPr>
        <w:t>se brinde el acompañamiento y apoyo a las Organizaciones de Padres de Familia en lo referente al proyecto.</w:t>
      </w:r>
    </w:p>
    <w:p w14:paraId="62EDAA50" w14:textId="77777777" w:rsidR="005F2231" w:rsidRPr="00056EE1" w:rsidRDefault="005F2231" w:rsidP="005F2231">
      <w:pPr>
        <w:pStyle w:val="Default"/>
        <w:ind w:left="720"/>
        <w:jc w:val="both"/>
        <w:rPr>
          <w:rFonts w:eastAsia="Calibri"/>
          <w:sz w:val="22"/>
          <w:szCs w:val="22"/>
          <w:lang w:eastAsia="es-GT"/>
        </w:rPr>
      </w:pPr>
    </w:p>
    <w:p w14:paraId="307E81C9" w14:textId="6502274B" w:rsidR="0021281E" w:rsidRPr="00056EE1" w:rsidRDefault="00164880" w:rsidP="00B1427F">
      <w:pPr>
        <w:pStyle w:val="Default"/>
        <w:numPr>
          <w:ilvl w:val="0"/>
          <w:numId w:val="8"/>
        </w:numPr>
        <w:spacing w:before="83"/>
        <w:jc w:val="both"/>
        <w:rPr>
          <w:rFonts w:eastAsia="Calibri"/>
          <w:lang w:eastAsia="es-GT"/>
        </w:rPr>
      </w:pPr>
      <w:r w:rsidRPr="00056EE1">
        <w:rPr>
          <w:rFonts w:eastAsia="Calibri"/>
          <w:bCs/>
          <w:sz w:val="22"/>
          <w:szCs w:val="22"/>
          <w:lang w:eastAsia="es-GT"/>
        </w:rPr>
        <w:t xml:space="preserve">Se 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realice la observación </w:t>
      </w:r>
      <w:r w:rsidRPr="00056EE1">
        <w:rPr>
          <w:rFonts w:eastAsia="Calibri"/>
          <w:bCs/>
          <w:sz w:val="22"/>
          <w:szCs w:val="22"/>
          <w:lang w:eastAsia="es-GT"/>
        </w:rPr>
        <w:t>a la Dirección de Planificación Educativa</w:t>
      </w:r>
      <w:r w:rsidR="00FC72D1" w:rsidRPr="00056EE1">
        <w:rPr>
          <w:rFonts w:eastAsia="Calibri"/>
          <w:bCs/>
          <w:sz w:val="22"/>
          <w:szCs w:val="22"/>
          <w:lang w:eastAsia="es-GT"/>
        </w:rPr>
        <w:t xml:space="preserve"> -DIPLAN-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 del Ministerio de Educación</w:t>
      </w:r>
      <w:r w:rsidR="00FC72D1" w:rsidRPr="00056EE1">
        <w:rPr>
          <w:rFonts w:eastAsia="Calibri"/>
          <w:bCs/>
          <w:sz w:val="22"/>
          <w:szCs w:val="22"/>
          <w:lang w:eastAsia="es-GT"/>
        </w:rPr>
        <w:t>,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 para </w:t>
      </w:r>
      <w:r w:rsidR="00F9676F" w:rsidRPr="00056EE1">
        <w:rPr>
          <w:rFonts w:eastAsia="Calibri"/>
          <w:bCs/>
          <w:sz w:val="22"/>
          <w:szCs w:val="22"/>
          <w:lang w:eastAsia="es-GT"/>
        </w:rPr>
        <w:t>que,</w:t>
      </w:r>
      <w:r w:rsidR="00FC72D1" w:rsidRPr="00056EE1">
        <w:rPr>
          <w:rFonts w:eastAsia="Calibri"/>
          <w:bCs/>
          <w:sz w:val="22"/>
          <w:szCs w:val="22"/>
          <w:lang w:eastAsia="es-GT"/>
        </w:rPr>
        <w:t xml:space="preserve"> en lo sucesivo,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 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se haga saber a 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los Evaluadores de Campo 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que se </w:t>
      </w:r>
      <w:r w:rsidRPr="00056EE1">
        <w:rPr>
          <w:rFonts w:eastAsia="Calibri"/>
          <w:bCs/>
          <w:sz w:val="22"/>
          <w:szCs w:val="22"/>
          <w:lang w:eastAsia="es-GT"/>
        </w:rPr>
        <w:t>cumpla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 con lo indicado en la periodicidad de las visitas y se deje constancia en el documento correspondiente</w:t>
      </w:r>
      <w:r w:rsidR="00FC72D1" w:rsidRPr="00056EE1">
        <w:rPr>
          <w:rFonts w:eastAsia="Calibri"/>
          <w:bCs/>
          <w:sz w:val="22"/>
          <w:szCs w:val="22"/>
          <w:lang w:eastAsia="es-GT"/>
        </w:rPr>
        <w:t>, tal y como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 lo indica el </w:t>
      </w:r>
      <w:r w:rsidR="001B7B50" w:rsidRPr="00056EE1">
        <w:rPr>
          <w:rFonts w:eastAsia="Calibri"/>
          <w:b/>
          <w:bCs/>
          <w:sz w:val="22"/>
          <w:szCs w:val="22"/>
          <w:lang w:eastAsia="es-GT"/>
        </w:rPr>
        <w:t>Convenio firmado por las partes</w:t>
      </w:r>
      <w:r w:rsidR="00AD3DBA" w:rsidRPr="00056EE1">
        <w:rPr>
          <w:rFonts w:eastAsia="Calibri"/>
          <w:b/>
          <w:bCs/>
          <w:sz w:val="22"/>
          <w:szCs w:val="22"/>
          <w:lang w:eastAsia="es-GT"/>
        </w:rPr>
        <w:t xml:space="preserve"> en la cláusula novena</w:t>
      </w:r>
      <w:r w:rsidR="00AD3DBA" w:rsidRPr="00056EE1">
        <w:rPr>
          <w:rFonts w:eastAsia="Calibri"/>
          <w:bCs/>
          <w:sz w:val="22"/>
          <w:szCs w:val="22"/>
          <w:lang w:eastAsia="es-GT"/>
        </w:rPr>
        <w:t xml:space="preserve"> </w:t>
      </w:r>
      <w:r w:rsidR="006543EE" w:rsidRPr="00056EE1">
        <w:rPr>
          <w:rFonts w:eastAsia="Calibri"/>
          <w:b/>
          <w:bCs/>
          <w:sz w:val="22"/>
          <w:szCs w:val="22"/>
          <w:lang w:eastAsia="es-GT"/>
        </w:rPr>
        <w:t>y el Instructivo</w:t>
      </w:r>
      <w:r w:rsidR="006543EE" w:rsidRPr="00056EE1">
        <w:rPr>
          <w:rFonts w:eastAsia="Calibri"/>
          <w:bCs/>
          <w:sz w:val="22"/>
          <w:szCs w:val="22"/>
          <w:lang w:eastAsia="es-GT"/>
        </w:rPr>
        <w:t xml:space="preserve">. Asimismo, </w:t>
      </w:r>
      <w:r w:rsidR="001B7B50" w:rsidRPr="00056EE1">
        <w:rPr>
          <w:rFonts w:eastAsia="Calibri"/>
          <w:bCs/>
          <w:sz w:val="22"/>
          <w:szCs w:val="22"/>
          <w:lang w:eastAsia="es-GT"/>
        </w:rPr>
        <w:t>se cumpla con notificar a la DIDEDUC</w:t>
      </w:r>
      <w:r w:rsidR="00BD2E77" w:rsidRPr="00056EE1">
        <w:rPr>
          <w:rFonts w:eastAsia="Calibri"/>
          <w:bCs/>
          <w:sz w:val="22"/>
          <w:szCs w:val="22"/>
          <w:lang w:eastAsia="es-GT"/>
        </w:rPr>
        <w:t xml:space="preserve"> la programación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 de visitas</w:t>
      </w:r>
      <w:r w:rsidR="00BD2E77" w:rsidRPr="00056EE1">
        <w:rPr>
          <w:rFonts w:eastAsia="Calibri"/>
          <w:bCs/>
          <w:sz w:val="22"/>
          <w:szCs w:val="22"/>
          <w:lang w:eastAsia="es-GT"/>
        </w:rPr>
        <w:t xml:space="preserve"> a los </w:t>
      </w:r>
      <w:r w:rsidR="00A325F3" w:rsidRPr="00056EE1">
        <w:rPr>
          <w:rFonts w:eastAsia="Calibri"/>
          <w:bCs/>
          <w:sz w:val="22"/>
          <w:szCs w:val="22"/>
          <w:lang w:eastAsia="es-GT"/>
        </w:rPr>
        <w:t>C</w:t>
      </w:r>
      <w:r w:rsidR="00BD2E77" w:rsidRPr="00056EE1">
        <w:rPr>
          <w:rFonts w:eastAsia="Calibri"/>
          <w:bCs/>
          <w:sz w:val="22"/>
          <w:szCs w:val="22"/>
          <w:lang w:eastAsia="es-GT"/>
        </w:rPr>
        <w:t xml:space="preserve">entros </w:t>
      </w:r>
      <w:r w:rsidR="005C3E6D" w:rsidRPr="00056EE1">
        <w:rPr>
          <w:rFonts w:eastAsia="Calibri"/>
          <w:bCs/>
          <w:sz w:val="22"/>
          <w:szCs w:val="22"/>
          <w:lang w:eastAsia="es-GT"/>
        </w:rPr>
        <w:t>E</w:t>
      </w:r>
      <w:r w:rsidR="00BD2E77" w:rsidRPr="00056EE1">
        <w:rPr>
          <w:rFonts w:eastAsia="Calibri"/>
          <w:bCs/>
          <w:sz w:val="22"/>
          <w:szCs w:val="22"/>
          <w:lang w:eastAsia="es-GT"/>
        </w:rPr>
        <w:t xml:space="preserve">ducativos </w:t>
      </w:r>
      <w:r w:rsidR="005C3E6D" w:rsidRPr="00056EE1">
        <w:rPr>
          <w:rFonts w:eastAsia="Calibri"/>
          <w:bCs/>
          <w:sz w:val="22"/>
          <w:szCs w:val="22"/>
          <w:lang w:eastAsia="es-GT"/>
        </w:rPr>
        <w:t>P</w:t>
      </w:r>
      <w:r w:rsidR="00BD2E77" w:rsidRPr="00056EE1">
        <w:rPr>
          <w:rFonts w:eastAsia="Calibri"/>
          <w:bCs/>
          <w:sz w:val="22"/>
          <w:szCs w:val="22"/>
          <w:lang w:eastAsia="es-GT"/>
        </w:rPr>
        <w:t>úblicos</w:t>
      </w:r>
      <w:r w:rsidR="001B7B50" w:rsidRPr="00056EE1">
        <w:rPr>
          <w:rFonts w:eastAsia="Calibri"/>
          <w:bCs/>
          <w:sz w:val="22"/>
          <w:szCs w:val="22"/>
          <w:lang w:eastAsia="es-GT"/>
        </w:rPr>
        <w:t xml:space="preserve"> según 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el </w:t>
      </w:r>
      <w:r w:rsidR="00D810C6" w:rsidRPr="00056EE1">
        <w:rPr>
          <w:rFonts w:eastAsia="Calibri"/>
          <w:b/>
          <w:bCs/>
          <w:sz w:val="22"/>
          <w:szCs w:val="22"/>
          <w:lang w:eastAsia="es-GT"/>
        </w:rPr>
        <w:t>I</w:t>
      </w:r>
      <w:r w:rsidRPr="00056EE1">
        <w:rPr>
          <w:rFonts w:eastAsia="Calibri"/>
          <w:b/>
          <w:bCs/>
          <w:sz w:val="22"/>
          <w:szCs w:val="22"/>
          <w:lang w:eastAsia="es-GT"/>
        </w:rPr>
        <w:t>nstructivo PRA-INS-04</w:t>
      </w:r>
      <w:r w:rsidRPr="00056EE1">
        <w:rPr>
          <w:rFonts w:eastAsia="Calibri"/>
          <w:bCs/>
          <w:sz w:val="22"/>
          <w:szCs w:val="22"/>
          <w:lang w:eastAsia="es-GT"/>
        </w:rPr>
        <w:t xml:space="preserve"> Transferencias Corrientes a Organizaciones de Padres de Familia –OPF- para el Programa de Apoyo “Mantenimiento de Edificios Escolares Públicos” con financiamiento externo, en el apartado E.</w:t>
      </w:r>
      <w:r w:rsidR="003A0919" w:rsidRPr="00056EE1">
        <w:rPr>
          <w:rFonts w:eastAsia="Calibri"/>
          <w:bCs/>
          <w:sz w:val="22"/>
          <w:szCs w:val="22"/>
          <w:lang w:eastAsia="es-GT"/>
        </w:rPr>
        <w:t xml:space="preserve">7 Seguimiento y Monitoreo, </w:t>
      </w:r>
      <w:r w:rsidRPr="00056EE1">
        <w:rPr>
          <w:rFonts w:eastAsia="Calibri"/>
          <w:bCs/>
          <w:sz w:val="22"/>
          <w:szCs w:val="22"/>
          <w:lang w:eastAsia="es-GT"/>
        </w:rPr>
        <w:t>Actividad 1</w:t>
      </w:r>
      <w:r w:rsidR="003A0919" w:rsidRPr="00056EE1">
        <w:rPr>
          <w:rFonts w:eastAsia="Calibri"/>
          <w:bCs/>
          <w:sz w:val="22"/>
          <w:szCs w:val="22"/>
          <w:lang w:eastAsia="es-GT"/>
        </w:rPr>
        <w:t>.</w:t>
      </w:r>
      <w:r w:rsidR="00CD742E" w:rsidRPr="00056EE1">
        <w:rPr>
          <w:rFonts w:eastAsia="Calibri"/>
          <w:bCs/>
          <w:sz w:val="22"/>
          <w:szCs w:val="22"/>
          <w:lang w:eastAsia="es-GT"/>
        </w:rPr>
        <w:t xml:space="preserve"> </w:t>
      </w:r>
      <w:r w:rsidR="00D810C6" w:rsidRPr="00056EE1">
        <w:rPr>
          <w:rFonts w:eastAsia="Calibri"/>
          <w:bCs/>
          <w:sz w:val="22"/>
          <w:szCs w:val="22"/>
          <w:lang w:eastAsia="es-GT"/>
        </w:rPr>
        <w:t>La negrita es propia.</w:t>
      </w:r>
    </w:p>
    <w:p w14:paraId="1CA420D9" w14:textId="77777777" w:rsidR="00AD3DBA" w:rsidRPr="00056EE1" w:rsidRDefault="00AD3DBA" w:rsidP="00AD3DBA">
      <w:pPr>
        <w:pStyle w:val="Prrafodelista"/>
        <w:rPr>
          <w:rFonts w:eastAsia="Calibri"/>
          <w:lang w:eastAsia="es-GT"/>
        </w:rPr>
      </w:pPr>
    </w:p>
    <w:p w14:paraId="23C92A16" w14:textId="270EF42A" w:rsidR="00E5387E" w:rsidRPr="00056EE1" w:rsidRDefault="0021281E" w:rsidP="003F1B26">
      <w:pPr>
        <w:pStyle w:val="Default"/>
        <w:numPr>
          <w:ilvl w:val="0"/>
          <w:numId w:val="8"/>
        </w:numPr>
        <w:jc w:val="both"/>
      </w:pPr>
      <w:r w:rsidRPr="00056EE1">
        <w:rPr>
          <w:rFonts w:eastAsia="Calibri"/>
          <w:sz w:val="22"/>
          <w:szCs w:val="22"/>
          <w:lang w:eastAsia="es-GT"/>
        </w:rPr>
        <w:t xml:space="preserve">Se giren instrucciones al Departamento de Fortalecimiento a la Comunidad Educativa –DEFOCE- para que a través del Técnico de Campo se realicen las gestiones con la Directiva de la Organización de Padres de Familia </w:t>
      </w:r>
      <w:r w:rsidR="002611AA" w:rsidRPr="00056EE1">
        <w:rPr>
          <w:rFonts w:eastAsia="Calibri"/>
          <w:sz w:val="22"/>
          <w:szCs w:val="22"/>
          <w:lang w:eastAsia="es-GT"/>
        </w:rPr>
        <w:t xml:space="preserve">–OPF- </w:t>
      </w:r>
      <w:r w:rsidRPr="00056EE1">
        <w:rPr>
          <w:rFonts w:eastAsia="Calibri"/>
          <w:sz w:val="22"/>
          <w:szCs w:val="22"/>
          <w:lang w:eastAsia="es-GT"/>
        </w:rPr>
        <w:t>y Dirección del e</w:t>
      </w:r>
      <w:r w:rsidR="002611AA" w:rsidRPr="00056EE1">
        <w:rPr>
          <w:rFonts w:eastAsia="Calibri"/>
          <w:sz w:val="22"/>
          <w:szCs w:val="22"/>
          <w:lang w:eastAsia="es-GT"/>
        </w:rPr>
        <w:t xml:space="preserve">stablecimiento, </w:t>
      </w:r>
      <w:r w:rsidRPr="00056EE1">
        <w:rPr>
          <w:rFonts w:eastAsia="Calibri"/>
          <w:sz w:val="22"/>
          <w:szCs w:val="22"/>
          <w:lang w:eastAsia="es-GT"/>
        </w:rPr>
        <w:t>par</w:t>
      </w:r>
      <w:r w:rsidR="002611AA" w:rsidRPr="00056EE1">
        <w:rPr>
          <w:rFonts w:eastAsia="Calibri"/>
          <w:sz w:val="22"/>
          <w:szCs w:val="22"/>
          <w:lang w:eastAsia="es-GT"/>
        </w:rPr>
        <w:t xml:space="preserve">a </w:t>
      </w:r>
      <w:r w:rsidR="002A7849" w:rsidRPr="00056EE1">
        <w:rPr>
          <w:rFonts w:eastAsia="Calibri"/>
          <w:sz w:val="22"/>
          <w:szCs w:val="22"/>
          <w:lang w:eastAsia="es-GT"/>
        </w:rPr>
        <w:t>que se proced</w:t>
      </w:r>
      <w:r w:rsidR="002611AA" w:rsidRPr="00056EE1">
        <w:rPr>
          <w:rFonts w:eastAsia="Calibri"/>
          <w:sz w:val="22"/>
          <w:szCs w:val="22"/>
          <w:lang w:eastAsia="es-GT"/>
        </w:rPr>
        <w:t>a con</w:t>
      </w:r>
      <w:r w:rsidRPr="00056EE1">
        <w:rPr>
          <w:rFonts w:eastAsia="Calibri"/>
          <w:sz w:val="22"/>
          <w:szCs w:val="22"/>
          <w:lang w:eastAsia="es-GT"/>
        </w:rPr>
        <w:t xml:space="preserve"> la colocación del mural de transparencia con los requisitos indicados en la normativa legal vigente.</w:t>
      </w:r>
      <w:r w:rsidR="0052270C" w:rsidRPr="00056EE1">
        <w:rPr>
          <w:rFonts w:eastAsia="Calibri"/>
          <w:sz w:val="22"/>
          <w:szCs w:val="22"/>
          <w:lang w:eastAsia="es-GT"/>
        </w:rPr>
        <w:t xml:space="preserve"> </w:t>
      </w:r>
      <w:r w:rsidR="008C4D5E" w:rsidRPr="00056EE1">
        <w:rPr>
          <w:rFonts w:eastAsia="Calibri"/>
          <w:b/>
          <w:bCs/>
          <w:sz w:val="22"/>
          <w:szCs w:val="22"/>
          <w:lang w:eastAsia="es-GT"/>
        </w:rPr>
        <w:t>Acuerdo Ministerial No. 1335-2013 de fecha 08 de mayo de 2013 denominado “Implementar Murales de Transparencia y Rendición de Cuentas en la Dependencias del Ministerio de Educación y los Centros Educativos Públicos”, en el artículo 4, Responsabilidad de los Centros Educativos Públicos, y/o Consejos Educativos u Otras Organizaciones de Padres de Familia,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indica que, </w:t>
      </w:r>
      <w:r w:rsidR="008C4D5E" w:rsidRPr="00056EE1">
        <w:rPr>
          <w:rFonts w:eastAsia="Calibri"/>
          <w:b/>
          <w:bCs/>
          <w:sz w:val="22"/>
          <w:szCs w:val="22"/>
          <w:lang w:eastAsia="es-GT"/>
        </w:rPr>
        <w:t>deberán publicar, divulgar y actualizar permanentemente en un sitio público dentro del mismo,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la información que se establecerá en los procedimientos, instructivos, guías y otros documentos que se implementen para promover los principios de transparencia y rendición de cuentas (…). </w:t>
      </w:r>
      <w:r w:rsidR="008C4D5E" w:rsidRPr="00056EE1">
        <w:rPr>
          <w:sz w:val="22"/>
          <w:szCs w:val="22"/>
        </w:rPr>
        <w:t xml:space="preserve">De acuerdo al </w:t>
      </w:r>
      <w:r w:rsidR="008C4D5E" w:rsidRPr="00056EE1">
        <w:rPr>
          <w:b/>
          <w:sz w:val="22"/>
          <w:szCs w:val="22"/>
        </w:rPr>
        <w:t xml:space="preserve">Instructivo </w:t>
      </w:r>
      <w:r w:rsidR="008C4D5E" w:rsidRPr="00056EE1">
        <w:rPr>
          <w:rFonts w:eastAsia="Calibri"/>
          <w:b/>
          <w:bCs/>
          <w:sz w:val="22"/>
          <w:szCs w:val="22"/>
          <w:lang w:eastAsia="es-GT"/>
        </w:rPr>
        <w:t>PRA-INS-04 Transferencias Corrientes a Organizaciones de Padres de Familia –OPF- para el Programa de Apoyo “Mantenimiento de Edificios Escolares Públicos” con financiamiento externo, en el apartado E.8 Publicación de información, actividad 1 publicar informe</w:t>
      </w:r>
      <w:r w:rsidR="008C4D5E" w:rsidRPr="00056EE1">
        <w:rPr>
          <w:rFonts w:eastAsia="Calibri"/>
          <w:bCs/>
          <w:sz w:val="22"/>
          <w:szCs w:val="22"/>
          <w:lang w:eastAsia="es-GT"/>
        </w:rPr>
        <w:t>, y como responsable a la Junta Directiva -OPF, indica Publica</w:t>
      </w:r>
      <w:r w:rsidR="00564D83" w:rsidRPr="00056EE1">
        <w:rPr>
          <w:rFonts w:eastAsia="Calibri"/>
          <w:bCs/>
          <w:sz w:val="22"/>
          <w:szCs w:val="22"/>
          <w:lang w:eastAsia="es-GT"/>
        </w:rPr>
        <w:t>r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un informe en la cartelera del Centro Educativo Público con la información </w:t>
      </w:r>
      <w:r w:rsidR="00564D83" w:rsidRPr="00056EE1">
        <w:rPr>
          <w:rFonts w:eastAsia="Calibri"/>
          <w:bCs/>
          <w:sz w:val="22"/>
          <w:szCs w:val="22"/>
          <w:lang w:eastAsia="es-GT"/>
        </w:rPr>
        <w:t>financiera</w:t>
      </w:r>
      <w:r w:rsidR="008C4D5E" w:rsidRPr="00056EE1">
        <w:rPr>
          <w:rFonts w:eastAsia="Calibri"/>
          <w:bCs/>
          <w:sz w:val="22"/>
          <w:szCs w:val="22"/>
          <w:lang w:eastAsia="es-GT"/>
        </w:rPr>
        <w:t>, programa</w:t>
      </w:r>
      <w:r w:rsidR="00564D83" w:rsidRPr="00056EE1">
        <w:rPr>
          <w:rFonts w:eastAsia="Calibri"/>
          <w:bCs/>
          <w:sz w:val="22"/>
          <w:szCs w:val="22"/>
          <w:lang w:eastAsia="es-GT"/>
        </w:rPr>
        <w:t>s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, detalle de facturas </w:t>
      </w:r>
      <w:r w:rsidR="00564D83" w:rsidRPr="00056EE1">
        <w:rPr>
          <w:rFonts w:eastAsia="Calibri"/>
          <w:bCs/>
          <w:sz w:val="22"/>
          <w:szCs w:val="22"/>
          <w:lang w:eastAsia="es-GT"/>
        </w:rPr>
        <w:t>de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los gastos realizados, descripción de los trabajos de reparaciones y remozamientos efectuados en el Centro Educativo Público, en los formatos “Mural de transparencia y rendición de cuentas y formato PRA-FOR-34 “Rendición de Cuentas”. La </w:t>
      </w:r>
      <w:r w:rsidR="008C4D5E" w:rsidRPr="00056EE1">
        <w:rPr>
          <w:rFonts w:eastAsia="Calibri"/>
          <w:b/>
          <w:bCs/>
          <w:sz w:val="22"/>
          <w:szCs w:val="22"/>
          <w:lang w:eastAsia="es-GT"/>
        </w:rPr>
        <w:t>GUIA PRA-GUI-01 “Implementación de Murales de Transparencia y Rendición de Cuentas en las Direcciones Departamentales de Educación y Centros Educativos Públicos”, en el numeral 3 Implementación de Murales de Transparencia, y sub numeral 3.3 Centros Educativos Públicos,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indica </w:t>
      </w:r>
      <w:r w:rsidR="00564D83" w:rsidRPr="00056EE1">
        <w:rPr>
          <w:rFonts w:eastAsia="Calibri"/>
          <w:bCs/>
          <w:sz w:val="22"/>
          <w:szCs w:val="22"/>
          <w:lang w:eastAsia="es-GT"/>
        </w:rPr>
        <w:t>que los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Centros Educativos Públicos que cuenten o no con una Organización de Padres de </w:t>
      </w:r>
      <w:r w:rsidR="008C4D5E" w:rsidRPr="00056EE1">
        <w:rPr>
          <w:rFonts w:eastAsia="Calibri"/>
          <w:bCs/>
          <w:sz w:val="22"/>
          <w:szCs w:val="22"/>
          <w:lang w:eastAsia="es-GT"/>
        </w:rPr>
        <w:lastRenderedPageBreak/>
        <w:t>Familia legalmente constituida,</w:t>
      </w:r>
      <w:r w:rsidR="008C4D5E" w:rsidRPr="00056EE1">
        <w:rPr>
          <w:rFonts w:eastAsia="Calibri"/>
          <w:b/>
          <w:bCs/>
          <w:sz w:val="22"/>
          <w:szCs w:val="22"/>
          <w:lang w:eastAsia="es-GT"/>
        </w:rPr>
        <w:t xml:space="preserve"> se deberá publicar y divulgar permanentemente en un sitio público dentro de los mismos,</w:t>
      </w:r>
      <w:r w:rsidR="008C4D5E" w:rsidRPr="00056EE1">
        <w:rPr>
          <w:rFonts w:eastAsia="Calibri"/>
          <w:bCs/>
          <w:sz w:val="22"/>
          <w:szCs w:val="22"/>
          <w:lang w:eastAsia="es-GT"/>
        </w:rPr>
        <w:t xml:space="preserve"> y a la vista de la comunidad educativa, la información relacionada con los recursos financieros, materiales y humanos, que el Ministerio de </w:t>
      </w:r>
      <w:r w:rsidR="00564D83" w:rsidRPr="00056EE1">
        <w:rPr>
          <w:rFonts w:eastAsia="Calibri"/>
          <w:bCs/>
          <w:sz w:val="22"/>
          <w:szCs w:val="22"/>
          <w:lang w:eastAsia="es-GT"/>
        </w:rPr>
        <w:t>Educación les asigna y traslada</w:t>
      </w:r>
      <w:r w:rsidR="008C4D5E" w:rsidRPr="00056EE1">
        <w:rPr>
          <w:rFonts w:eastAsia="Calibri"/>
          <w:bCs/>
          <w:sz w:val="22"/>
          <w:szCs w:val="22"/>
          <w:lang w:eastAsia="es-GT"/>
        </w:rPr>
        <w:t>. La negrita es propia.</w:t>
      </w:r>
    </w:p>
    <w:p w14:paraId="044C64F4" w14:textId="12BB7813" w:rsidR="00E0449F" w:rsidRDefault="00E0449F" w:rsidP="00832EF1">
      <w:pPr>
        <w:adjustRightInd w:val="0"/>
        <w:jc w:val="center"/>
      </w:pPr>
    </w:p>
    <w:p w14:paraId="374B3EE7" w14:textId="03B2B161" w:rsidR="00344067" w:rsidRPr="00BE6B41" w:rsidRDefault="00344067" w:rsidP="00CD314D">
      <w:pPr>
        <w:adjustRightInd w:val="0"/>
      </w:pPr>
    </w:p>
    <w:sectPr w:rsidR="00344067" w:rsidRPr="00BE6B41" w:rsidSect="006A4A9F">
      <w:headerReference w:type="default" r:id="rId8"/>
      <w:footerReference w:type="default" r:id="rId9"/>
      <w:pgSz w:w="12240" w:h="15840"/>
      <w:pgMar w:top="1060" w:right="1701" w:bottom="782" w:left="1701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016" w14:textId="77777777" w:rsidR="00BF25E6" w:rsidRDefault="00BF25E6">
      <w:r>
        <w:separator/>
      </w:r>
    </w:p>
  </w:endnote>
  <w:endnote w:type="continuationSeparator" w:id="0">
    <w:p w14:paraId="34D29E5D" w14:textId="77777777" w:rsidR="00BF25E6" w:rsidRDefault="00BF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4CDC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249D1C91" wp14:editId="3A5DB5A7">
              <wp:simplePos x="0" y="0"/>
              <wp:positionH relativeFrom="column">
                <wp:posOffset>327660</wp:posOffset>
              </wp:positionH>
              <wp:positionV relativeFrom="paragraph">
                <wp:posOffset>-112395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238E90A4" id="Freeform 5" o:spid="_x0000_s1026" style="position:absolute;margin-left:25.8pt;margin-top:-8.8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380E8C61" wp14:editId="212C2E5F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D347A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E8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" filled="f" stroked="f">
              <v:textbox inset="0,0,0,0">
                <w:txbxContent>
                  <w:p w14:paraId="18AD347A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36FBB0C7" wp14:editId="70B999F5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E903A" w14:textId="2B19DD81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11F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BB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93E903A" w14:textId="2B19DD81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611F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B20B" w14:textId="77777777" w:rsidR="00BF25E6" w:rsidRDefault="00BF25E6">
      <w:r>
        <w:separator/>
      </w:r>
    </w:p>
  </w:footnote>
  <w:footnote w:type="continuationSeparator" w:id="0">
    <w:p w14:paraId="6D1B596D" w14:textId="77777777" w:rsidR="00BF25E6" w:rsidRDefault="00BF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52D" w14:textId="7949A7DE" w:rsidR="00CA6FCF" w:rsidRDefault="00E7620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77BAB521" wp14:editId="30D6011C">
              <wp:simplePos x="0" y="0"/>
              <wp:positionH relativeFrom="page">
                <wp:posOffset>1123950</wp:posOffset>
              </wp:positionH>
              <wp:positionV relativeFrom="page">
                <wp:posOffset>333376</wp:posOffset>
              </wp:positionV>
              <wp:extent cx="1609725" cy="153670"/>
              <wp:effectExtent l="0" t="0" r="9525" b="1778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BA240" w14:textId="2D566B37" w:rsidR="00CA6FCF" w:rsidRPr="00E7620D" w:rsidRDefault="00E7620D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AB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5pt;margin-top:26.25pt;width:126.75pt;height:12.1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" filled="f" stroked="f">
              <v:textbox inset="0,0,0,0">
                <w:txbxContent>
                  <w:p w14:paraId="742BA240" w14:textId="2D566B37" w:rsidR="00CA6FCF" w:rsidRPr="00E7620D" w:rsidRDefault="00E7620D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A0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A6F0011" wp14:editId="4757C099">
              <wp:simplePos x="0" y="0"/>
              <wp:positionH relativeFrom="page">
                <wp:posOffset>4952999</wp:posOffset>
              </wp:positionH>
              <wp:positionV relativeFrom="page">
                <wp:posOffset>361950</wp:posOffset>
              </wp:positionV>
              <wp:extent cx="172402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439C7" w14:textId="599376D8" w:rsidR="00CA6FCF" w:rsidRPr="00192A05" w:rsidRDefault="00192A05" w:rsidP="00AC4E31">
                          <w:pPr>
                            <w:spacing w:before="15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83191F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110DF8">
                            <w:rPr>
                              <w:sz w:val="14"/>
                              <w:lang w:val="es-GT"/>
                            </w:rPr>
                            <w:t>54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110DF8">
                            <w:rPr>
                              <w:sz w:val="14"/>
                              <w:lang w:val="es-G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F0011" id="Text Box 7" o:spid="_x0000_s1027" type="#_x0000_t202" style="position:absolute;margin-left:390pt;margin-top:28.5pt;width:135.7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" filled="f" stroked="f">
              <v:textbox inset="0,0,0,0">
                <w:txbxContent>
                  <w:p w14:paraId="1B5439C7" w14:textId="599376D8" w:rsidR="00CA6FCF" w:rsidRPr="00192A05" w:rsidRDefault="00192A05" w:rsidP="00AC4E31">
                    <w:pPr>
                      <w:spacing w:before="15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83191F">
                      <w:rPr>
                        <w:sz w:val="14"/>
                        <w:lang w:val="es-GT"/>
                      </w:rPr>
                      <w:t>0</w:t>
                    </w:r>
                    <w:r w:rsidR="00110DF8">
                      <w:rPr>
                        <w:sz w:val="14"/>
                        <w:lang w:val="es-GT"/>
                      </w:rPr>
                      <w:t>54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110DF8">
                      <w:rPr>
                        <w:sz w:val="14"/>
                        <w:lang w:val="es-GT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DCCBB68" wp14:editId="323E8C67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A646275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B2C"/>
    <w:multiLevelType w:val="hybridMultilevel"/>
    <w:tmpl w:val="5E7AD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3482"/>
    <w:multiLevelType w:val="hybridMultilevel"/>
    <w:tmpl w:val="58ECE08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A6F"/>
    <w:multiLevelType w:val="hybridMultilevel"/>
    <w:tmpl w:val="1AAC85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09CC"/>
    <w:multiLevelType w:val="hybridMultilevel"/>
    <w:tmpl w:val="351E3000"/>
    <w:lvl w:ilvl="0" w:tplc="100A000F">
      <w:start w:val="1"/>
      <w:numFmt w:val="decimal"/>
      <w:lvlText w:val="%1."/>
      <w:lvlJc w:val="left"/>
      <w:pPr>
        <w:ind w:left="780" w:hanging="360"/>
      </w:p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254EAE"/>
    <w:multiLevelType w:val="hybridMultilevel"/>
    <w:tmpl w:val="69B4A3F6"/>
    <w:lvl w:ilvl="0" w:tplc="100A0017">
      <w:start w:val="1"/>
      <w:numFmt w:val="lowerLetter"/>
      <w:lvlText w:val="%1)"/>
      <w:lvlJc w:val="left"/>
      <w:pPr>
        <w:ind w:left="780" w:hanging="360"/>
      </w:p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DF61FED"/>
    <w:multiLevelType w:val="hybridMultilevel"/>
    <w:tmpl w:val="0618013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1DD5"/>
    <w:multiLevelType w:val="hybridMultilevel"/>
    <w:tmpl w:val="09C2DB82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B301C"/>
    <w:multiLevelType w:val="hybridMultilevel"/>
    <w:tmpl w:val="A4C6E1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35F3F"/>
    <w:multiLevelType w:val="hybridMultilevel"/>
    <w:tmpl w:val="47FAAE7C"/>
    <w:lvl w:ilvl="0" w:tplc="7C0089C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6764C"/>
    <w:multiLevelType w:val="hybridMultilevel"/>
    <w:tmpl w:val="262A827A"/>
    <w:lvl w:ilvl="0" w:tplc="100A000F">
      <w:start w:val="1"/>
      <w:numFmt w:val="decimal"/>
      <w:lvlText w:val="%1."/>
      <w:lvlJc w:val="left"/>
      <w:pPr>
        <w:ind w:left="603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932"/>
    <w:rsid w:val="000132C0"/>
    <w:rsid w:val="00017EC9"/>
    <w:rsid w:val="00021784"/>
    <w:rsid w:val="000239B3"/>
    <w:rsid w:val="000245A6"/>
    <w:rsid w:val="00025E80"/>
    <w:rsid w:val="000310BF"/>
    <w:rsid w:val="0003338B"/>
    <w:rsid w:val="00034E4D"/>
    <w:rsid w:val="00035A7C"/>
    <w:rsid w:val="00037377"/>
    <w:rsid w:val="0004116B"/>
    <w:rsid w:val="000537A4"/>
    <w:rsid w:val="00055FD0"/>
    <w:rsid w:val="00056EE1"/>
    <w:rsid w:val="00062AD6"/>
    <w:rsid w:val="0006648F"/>
    <w:rsid w:val="00070DA8"/>
    <w:rsid w:val="0007367C"/>
    <w:rsid w:val="00076BBA"/>
    <w:rsid w:val="000779CC"/>
    <w:rsid w:val="0008260F"/>
    <w:rsid w:val="000853A1"/>
    <w:rsid w:val="00087F51"/>
    <w:rsid w:val="000916C3"/>
    <w:rsid w:val="000931CB"/>
    <w:rsid w:val="00097C04"/>
    <w:rsid w:val="000A0014"/>
    <w:rsid w:val="000A1C67"/>
    <w:rsid w:val="000A24F3"/>
    <w:rsid w:val="000A6FD4"/>
    <w:rsid w:val="000B15BC"/>
    <w:rsid w:val="000B2B9D"/>
    <w:rsid w:val="000C5124"/>
    <w:rsid w:val="000D2E19"/>
    <w:rsid w:val="000D2F0F"/>
    <w:rsid w:val="000D3CDA"/>
    <w:rsid w:val="000D597C"/>
    <w:rsid w:val="000D611F"/>
    <w:rsid w:val="000D6D97"/>
    <w:rsid w:val="000E16AA"/>
    <w:rsid w:val="000E235F"/>
    <w:rsid w:val="000E2947"/>
    <w:rsid w:val="000E5508"/>
    <w:rsid w:val="000E65D8"/>
    <w:rsid w:val="000F0047"/>
    <w:rsid w:val="00102C7D"/>
    <w:rsid w:val="001072EA"/>
    <w:rsid w:val="00110DF8"/>
    <w:rsid w:val="0011121C"/>
    <w:rsid w:val="00113470"/>
    <w:rsid w:val="001203E6"/>
    <w:rsid w:val="00125348"/>
    <w:rsid w:val="00125878"/>
    <w:rsid w:val="001268C7"/>
    <w:rsid w:val="001278D0"/>
    <w:rsid w:val="00131465"/>
    <w:rsid w:val="0013618D"/>
    <w:rsid w:val="00136BBA"/>
    <w:rsid w:val="00145AC9"/>
    <w:rsid w:val="00145F8B"/>
    <w:rsid w:val="001530B1"/>
    <w:rsid w:val="00164880"/>
    <w:rsid w:val="001663B7"/>
    <w:rsid w:val="0017170C"/>
    <w:rsid w:val="0017286F"/>
    <w:rsid w:val="00172D78"/>
    <w:rsid w:val="00173575"/>
    <w:rsid w:val="00177A94"/>
    <w:rsid w:val="001825B2"/>
    <w:rsid w:val="0018596D"/>
    <w:rsid w:val="00190876"/>
    <w:rsid w:val="00192A05"/>
    <w:rsid w:val="00193F5A"/>
    <w:rsid w:val="00197917"/>
    <w:rsid w:val="001A23F1"/>
    <w:rsid w:val="001A64FE"/>
    <w:rsid w:val="001A7092"/>
    <w:rsid w:val="001B16C6"/>
    <w:rsid w:val="001B2AE6"/>
    <w:rsid w:val="001B2B68"/>
    <w:rsid w:val="001B483C"/>
    <w:rsid w:val="001B4A2D"/>
    <w:rsid w:val="001B7B50"/>
    <w:rsid w:val="001B7B99"/>
    <w:rsid w:val="001C19F3"/>
    <w:rsid w:val="001C1EE3"/>
    <w:rsid w:val="001C4FD9"/>
    <w:rsid w:val="001C6A8F"/>
    <w:rsid w:val="001D0A5A"/>
    <w:rsid w:val="001D1C5B"/>
    <w:rsid w:val="001D707B"/>
    <w:rsid w:val="001E4560"/>
    <w:rsid w:val="001F08FA"/>
    <w:rsid w:val="001F1E5B"/>
    <w:rsid w:val="001F428D"/>
    <w:rsid w:val="001F52D1"/>
    <w:rsid w:val="00201424"/>
    <w:rsid w:val="00203456"/>
    <w:rsid w:val="00204B2F"/>
    <w:rsid w:val="00207F33"/>
    <w:rsid w:val="0021281E"/>
    <w:rsid w:val="00215D65"/>
    <w:rsid w:val="00216998"/>
    <w:rsid w:val="00220D47"/>
    <w:rsid w:val="00235047"/>
    <w:rsid w:val="0024156A"/>
    <w:rsid w:val="00245689"/>
    <w:rsid w:val="0024662B"/>
    <w:rsid w:val="00247530"/>
    <w:rsid w:val="00247F6A"/>
    <w:rsid w:val="00254CE8"/>
    <w:rsid w:val="002611AA"/>
    <w:rsid w:val="00266F60"/>
    <w:rsid w:val="00272772"/>
    <w:rsid w:val="0027492A"/>
    <w:rsid w:val="00280B68"/>
    <w:rsid w:val="00294B5C"/>
    <w:rsid w:val="00296804"/>
    <w:rsid w:val="002A3E35"/>
    <w:rsid w:val="002A681C"/>
    <w:rsid w:val="002A7849"/>
    <w:rsid w:val="002B0543"/>
    <w:rsid w:val="002B34D7"/>
    <w:rsid w:val="002B35FA"/>
    <w:rsid w:val="002B64E3"/>
    <w:rsid w:val="002B653D"/>
    <w:rsid w:val="002C2EA6"/>
    <w:rsid w:val="002C3A70"/>
    <w:rsid w:val="002C4297"/>
    <w:rsid w:val="002D0B6C"/>
    <w:rsid w:val="002D56BD"/>
    <w:rsid w:val="002D5B22"/>
    <w:rsid w:val="002D70C1"/>
    <w:rsid w:val="002E09B9"/>
    <w:rsid w:val="002F044A"/>
    <w:rsid w:val="002F09ED"/>
    <w:rsid w:val="003004FD"/>
    <w:rsid w:val="00301BEE"/>
    <w:rsid w:val="00307A2C"/>
    <w:rsid w:val="00311339"/>
    <w:rsid w:val="00312B6B"/>
    <w:rsid w:val="00312C40"/>
    <w:rsid w:val="00315104"/>
    <w:rsid w:val="003168F6"/>
    <w:rsid w:val="003224F9"/>
    <w:rsid w:val="003235FF"/>
    <w:rsid w:val="00334EB8"/>
    <w:rsid w:val="00340098"/>
    <w:rsid w:val="003421B3"/>
    <w:rsid w:val="00343DCA"/>
    <w:rsid w:val="00344067"/>
    <w:rsid w:val="00345AA4"/>
    <w:rsid w:val="00354999"/>
    <w:rsid w:val="00354E3C"/>
    <w:rsid w:val="00356A49"/>
    <w:rsid w:val="00361556"/>
    <w:rsid w:val="0036320B"/>
    <w:rsid w:val="00364E07"/>
    <w:rsid w:val="0036512B"/>
    <w:rsid w:val="0038107F"/>
    <w:rsid w:val="00385A1C"/>
    <w:rsid w:val="00393907"/>
    <w:rsid w:val="003964E6"/>
    <w:rsid w:val="00397A23"/>
    <w:rsid w:val="003A0919"/>
    <w:rsid w:val="003A3486"/>
    <w:rsid w:val="003A35E6"/>
    <w:rsid w:val="003A65A1"/>
    <w:rsid w:val="003B232D"/>
    <w:rsid w:val="003B3CAB"/>
    <w:rsid w:val="003B49CF"/>
    <w:rsid w:val="003C1203"/>
    <w:rsid w:val="003C2575"/>
    <w:rsid w:val="003C5B58"/>
    <w:rsid w:val="003C6733"/>
    <w:rsid w:val="003C7B41"/>
    <w:rsid w:val="003D05D4"/>
    <w:rsid w:val="003D07D4"/>
    <w:rsid w:val="003D22AB"/>
    <w:rsid w:val="003D2DA1"/>
    <w:rsid w:val="003D3285"/>
    <w:rsid w:val="003D5922"/>
    <w:rsid w:val="003E1128"/>
    <w:rsid w:val="003E3198"/>
    <w:rsid w:val="003E3E1E"/>
    <w:rsid w:val="003E3FF1"/>
    <w:rsid w:val="003F30EE"/>
    <w:rsid w:val="003F4DA3"/>
    <w:rsid w:val="003F5E4E"/>
    <w:rsid w:val="0040377A"/>
    <w:rsid w:val="00405577"/>
    <w:rsid w:val="004064EB"/>
    <w:rsid w:val="0041013E"/>
    <w:rsid w:val="00411C07"/>
    <w:rsid w:val="0041410D"/>
    <w:rsid w:val="00415B3E"/>
    <w:rsid w:val="00416D9C"/>
    <w:rsid w:val="0041747D"/>
    <w:rsid w:val="00417E04"/>
    <w:rsid w:val="00421ACC"/>
    <w:rsid w:val="00430D50"/>
    <w:rsid w:val="00437198"/>
    <w:rsid w:val="00440065"/>
    <w:rsid w:val="004413F8"/>
    <w:rsid w:val="00442D9A"/>
    <w:rsid w:val="00445D3F"/>
    <w:rsid w:val="00447918"/>
    <w:rsid w:val="0045301F"/>
    <w:rsid w:val="00454DBB"/>
    <w:rsid w:val="00457420"/>
    <w:rsid w:val="00461400"/>
    <w:rsid w:val="00463E9F"/>
    <w:rsid w:val="004648DE"/>
    <w:rsid w:val="00471C51"/>
    <w:rsid w:val="0047432D"/>
    <w:rsid w:val="00474AB6"/>
    <w:rsid w:val="00474FC9"/>
    <w:rsid w:val="00481332"/>
    <w:rsid w:val="0048171B"/>
    <w:rsid w:val="00483E97"/>
    <w:rsid w:val="00485651"/>
    <w:rsid w:val="004959F3"/>
    <w:rsid w:val="004966B7"/>
    <w:rsid w:val="00496F8F"/>
    <w:rsid w:val="004A1C12"/>
    <w:rsid w:val="004B08E5"/>
    <w:rsid w:val="004C517D"/>
    <w:rsid w:val="004C5EA1"/>
    <w:rsid w:val="004E4256"/>
    <w:rsid w:val="004E539D"/>
    <w:rsid w:val="004F1BDF"/>
    <w:rsid w:val="004F237A"/>
    <w:rsid w:val="004F5B7F"/>
    <w:rsid w:val="004F5C2B"/>
    <w:rsid w:val="005076C9"/>
    <w:rsid w:val="005107F3"/>
    <w:rsid w:val="0052241B"/>
    <w:rsid w:val="0052270C"/>
    <w:rsid w:val="0052355C"/>
    <w:rsid w:val="00525B63"/>
    <w:rsid w:val="0053086C"/>
    <w:rsid w:val="00540623"/>
    <w:rsid w:val="005424AE"/>
    <w:rsid w:val="00543296"/>
    <w:rsid w:val="00547AF2"/>
    <w:rsid w:val="0055019B"/>
    <w:rsid w:val="005530DD"/>
    <w:rsid w:val="00555AA3"/>
    <w:rsid w:val="005644D7"/>
    <w:rsid w:val="00564D83"/>
    <w:rsid w:val="00566EB6"/>
    <w:rsid w:val="005706BA"/>
    <w:rsid w:val="005711F9"/>
    <w:rsid w:val="00571225"/>
    <w:rsid w:val="00572989"/>
    <w:rsid w:val="005734B1"/>
    <w:rsid w:val="005771C3"/>
    <w:rsid w:val="00577DED"/>
    <w:rsid w:val="00582D57"/>
    <w:rsid w:val="00587EAC"/>
    <w:rsid w:val="00591472"/>
    <w:rsid w:val="0059157A"/>
    <w:rsid w:val="00594610"/>
    <w:rsid w:val="0059515F"/>
    <w:rsid w:val="0059707C"/>
    <w:rsid w:val="005A04E2"/>
    <w:rsid w:val="005A0DFA"/>
    <w:rsid w:val="005A3399"/>
    <w:rsid w:val="005A5A63"/>
    <w:rsid w:val="005B1FB1"/>
    <w:rsid w:val="005B236A"/>
    <w:rsid w:val="005B3FAB"/>
    <w:rsid w:val="005B6C1D"/>
    <w:rsid w:val="005B70F1"/>
    <w:rsid w:val="005C3E6D"/>
    <w:rsid w:val="005D212F"/>
    <w:rsid w:val="005E2525"/>
    <w:rsid w:val="005E2CD6"/>
    <w:rsid w:val="005E358F"/>
    <w:rsid w:val="005E4AB0"/>
    <w:rsid w:val="005F07D5"/>
    <w:rsid w:val="005F1FB5"/>
    <w:rsid w:val="005F2231"/>
    <w:rsid w:val="005F27D3"/>
    <w:rsid w:val="005F2B33"/>
    <w:rsid w:val="005F6296"/>
    <w:rsid w:val="006202B2"/>
    <w:rsid w:val="00625085"/>
    <w:rsid w:val="00630144"/>
    <w:rsid w:val="006339A1"/>
    <w:rsid w:val="00643D4D"/>
    <w:rsid w:val="00650BE7"/>
    <w:rsid w:val="00652F41"/>
    <w:rsid w:val="006543EE"/>
    <w:rsid w:val="00654DF5"/>
    <w:rsid w:val="0066512B"/>
    <w:rsid w:val="00667B3B"/>
    <w:rsid w:val="00667C5E"/>
    <w:rsid w:val="006751F8"/>
    <w:rsid w:val="006762A4"/>
    <w:rsid w:val="006816B4"/>
    <w:rsid w:val="00682CE2"/>
    <w:rsid w:val="00687A05"/>
    <w:rsid w:val="006904AF"/>
    <w:rsid w:val="0069426A"/>
    <w:rsid w:val="00695D13"/>
    <w:rsid w:val="00696D05"/>
    <w:rsid w:val="006A1631"/>
    <w:rsid w:val="006A3BD5"/>
    <w:rsid w:val="006A4A9F"/>
    <w:rsid w:val="006A57B6"/>
    <w:rsid w:val="006A5E19"/>
    <w:rsid w:val="006A76E9"/>
    <w:rsid w:val="006A7A7A"/>
    <w:rsid w:val="006B48EE"/>
    <w:rsid w:val="006B4952"/>
    <w:rsid w:val="006B727A"/>
    <w:rsid w:val="006C4A44"/>
    <w:rsid w:val="006D01D7"/>
    <w:rsid w:val="006D2754"/>
    <w:rsid w:val="006E4BB6"/>
    <w:rsid w:val="006E5028"/>
    <w:rsid w:val="006F3921"/>
    <w:rsid w:val="006F5853"/>
    <w:rsid w:val="007120C0"/>
    <w:rsid w:val="00714F6D"/>
    <w:rsid w:val="00720B87"/>
    <w:rsid w:val="007268F2"/>
    <w:rsid w:val="007326B7"/>
    <w:rsid w:val="00735102"/>
    <w:rsid w:val="00735E31"/>
    <w:rsid w:val="0074094F"/>
    <w:rsid w:val="007457C1"/>
    <w:rsid w:val="007472C8"/>
    <w:rsid w:val="00752573"/>
    <w:rsid w:val="00754D8D"/>
    <w:rsid w:val="0075594F"/>
    <w:rsid w:val="0076021F"/>
    <w:rsid w:val="007602C4"/>
    <w:rsid w:val="00764C2D"/>
    <w:rsid w:val="007714B0"/>
    <w:rsid w:val="00783795"/>
    <w:rsid w:val="00785C6D"/>
    <w:rsid w:val="00785F74"/>
    <w:rsid w:val="00790D57"/>
    <w:rsid w:val="007954A0"/>
    <w:rsid w:val="00797556"/>
    <w:rsid w:val="007A6DE9"/>
    <w:rsid w:val="007A75D4"/>
    <w:rsid w:val="007B256B"/>
    <w:rsid w:val="007B51A2"/>
    <w:rsid w:val="007B61A7"/>
    <w:rsid w:val="007B6E0F"/>
    <w:rsid w:val="007D6174"/>
    <w:rsid w:val="007E2006"/>
    <w:rsid w:val="007E5BC5"/>
    <w:rsid w:val="007F110C"/>
    <w:rsid w:val="007F4914"/>
    <w:rsid w:val="00811DB7"/>
    <w:rsid w:val="008170F1"/>
    <w:rsid w:val="00817245"/>
    <w:rsid w:val="00823932"/>
    <w:rsid w:val="00826EB3"/>
    <w:rsid w:val="00830E7A"/>
    <w:rsid w:val="0083191F"/>
    <w:rsid w:val="00832EF1"/>
    <w:rsid w:val="008373FC"/>
    <w:rsid w:val="00840A8E"/>
    <w:rsid w:val="008418D8"/>
    <w:rsid w:val="008418E7"/>
    <w:rsid w:val="008432BE"/>
    <w:rsid w:val="00843F5C"/>
    <w:rsid w:val="0085090A"/>
    <w:rsid w:val="00851369"/>
    <w:rsid w:val="00852B4A"/>
    <w:rsid w:val="00856772"/>
    <w:rsid w:val="00864B84"/>
    <w:rsid w:val="00870D3A"/>
    <w:rsid w:val="00880A23"/>
    <w:rsid w:val="00886BC5"/>
    <w:rsid w:val="008878E4"/>
    <w:rsid w:val="00895FDB"/>
    <w:rsid w:val="00897B00"/>
    <w:rsid w:val="008A7C57"/>
    <w:rsid w:val="008B02D5"/>
    <w:rsid w:val="008B0B3C"/>
    <w:rsid w:val="008B17AE"/>
    <w:rsid w:val="008C1856"/>
    <w:rsid w:val="008C3B3B"/>
    <w:rsid w:val="008C4D0F"/>
    <w:rsid w:val="008C4D5E"/>
    <w:rsid w:val="008D285B"/>
    <w:rsid w:val="008D2A04"/>
    <w:rsid w:val="008D4A42"/>
    <w:rsid w:val="008E372C"/>
    <w:rsid w:val="008E686D"/>
    <w:rsid w:val="008F7847"/>
    <w:rsid w:val="0090102C"/>
    <w:rsid w:val="00905928"/>
    <w:rsid w:val="009106DF"/>
    <w:rsid w:val="0091250A"/>
    <w:rsid w:val="009146EC"/>
    <w:rsid w:val="00921B49"/>
    <w:rsid w:val="0093273F"/>
    <w:rsid w:val="00935E6C"/>
    <w:rsid w:val="00936396"/>
    <w:rsid w:val="00943792"/>
    <w:rsid w:val="009474BA"/>
    <w:rsid w:val="00953DBC"/>
    <w:rsid w:val="009546B4"/>
    <w:rsid w:val="00961AA5"/>
    <w:rsid w:val="00962A19"/>
    <w:rsid w:val="0096317A"/>
    <w:rsid w:val="00966431"/>
    <w:rsid w:val="00970A7F"/>
    <w:rsid w:val="0097618B"/>
    <w:rsid w:val="00996DCF"/>
    <w:rsid w:val="009A19EF"/>
    <w:rsid w:val="009A1F17"/>
    <w:rsid w:val="009A3964"/>
    <w:rsid w:val="009A6267"/>
    <w:rsid w:val="009B0531"/>
    <w:rsid w:val="009B1DF0"/>
    <w:rsid w:val="009C0279"/>
    <w:rsid w:val="009C7099"/>
    <w:rsid w:val="009D0184"/>
    <w:rsid w:val="009D2DFB"/>
    <w:rsid w:val="009D69AC"/>
    <w:rsid w:val="009D6A14"/>
    <w:rsid w:val="009E797E"/>
    <w:rsid w:val="009F4473"/>
    <w:rsid w:val="00A025F6"/>
    <w:rsid w:val="00A04CF4"/>
    <w:rsid w:val="00A14F0D"/>
    <w:rsid w:val="00A207C7"/>
    <w:rsid w:val="00A20FAA"/>
    <w:rsid w:val="00A22718"/>
    <w:rsid w:val="00A245F3"/>
    <w:rsid w:val="00A248F0"/>
    <w:rsid w:val="00A255F0"/>
    <w:rsid w:val="00A31386"/>
    <w:rsid w:val="00A325F3"/>
    <w:rsid w:val="00A346CB"/>
    <w:rsid w:val="00A366BE"/>
    <w:rsid w:val="00A36B14"/>
    <w:rsid w:val="00A4326C"/>
    <w:rsid w:val="00A46FF6"/>
    <w:rsid w:val="00A50012"/>
    <w:rsid w:val="00A51088"/>
    <w:rsid w:val="00A66715"/>
    <w:rsid w:val="00A71722"/>
    <w:rsid w:val="00A71E0B"/>
    <w:rsid w:val="00A72A19"/>
    <w:rsid w:val="00A72DA6"/>
    <w:rsid w:val="00A7329F"/>
    <w:rsid w:val="00A76DE4"/>
    <w:rsid w:val="00A7714C"/>
    <w:rsid w:val="00A83AAF"/>
    <w:rsid w:val="00A8708D"/>
    <w:rsid w:val="00A9381F"/>
    <w:rsid w:val="00A952EB"/>
    <w:rsid w:val="00AA176A"/>
    <w:rsid w:val="00AA22DC"/>
    <w:rsid w:val="00AA5E0B"/>
    <w:rsid w:val="00AA677C"/>
    <w:rsid w:val="00AB0090"/>
    <w:rsid w:val="00AB254B"/>
    <w:rsid w:val="00AB6AB9"/>
    <w:rsid w:val="00AC0DBF"/>
    <w:rsid w:val="00AC3083"/>
    <w:rsid w:val="00AC3CA7"/>
    <w:rsid w:val="00AC4E31"/>
    <w:rsid w:val="00AC6589"/>
    <w:rsid w:val="00AD3DBA"/>
    <w:rsid w:val="00AD7B6D"/>
    <w:rsid w:val="00AE03A4"/>
    <w:rsid w:val="00AF4854"/>
    <w:rsid w:val="00AF4D5E"/>
    <w:rsid w:val="00AF55CB"/>
    <w:rsid w:val="00AF7402"/>
    <w:rsid w:val="00B045FA"/>
    <w:rsid w:val="00B048B9"/>
    <w:rsid w:val="00B04BBE"/>
    <w:rsid w:val="00B10DC7"/>
    <w:rsid w:val="00B15A3D"/>
    <w:rsid w:val="00B2023B"/>
    <w:rsid w:val="00B233CD"/>
    <w:rsid w:val="00B2404D"/>
    <w:rsid w:val="00B3292E"/>
    <w:rsid w:val="00B3437D"/>
    <w:rsid w:val="00B37DFC"/>
    <w:rsid w:val="00B41F1C"/>
    <w:rsid w:val="00B43DA0"/>
    <w:rsid w:val="00B470E0"/>
    <w:rsid w:val="00B477B6"/>
    <w:rsid w:val="00B51DBE"/>
    <w:rsid w:val="00B52928"/>
    <w:rsid w:val="00B54438"/>
    <w:rsid w:val="00B544EF"/>
    <w:rsid w:val="00B630AC"/>
    <w:rsid w:val="00B67FE5"/>
    <w:rsid w:val="00B75FAC"/>
    <w:rsid w:val="00B80147"/>
    <w:rsid w:val="00B85BFF"/>
    <w:rsid w:val="00B86C44"/>
    <w:rsid w:val="00B91D4E"/>
    <w:rsid w:val="00B91E8F"/>
    <w:rsid w:val="00B93090"/>
    <w:rsid w:val="00BA209C"/>
    <w:rsid w:val="00BA3C45"/>
    <w:rsid w:val="00BB2013"/>
    <w:rsid w:val="00BB2AB4"/>
    <w:rsid w:val="00BB3A84"/>
    <w:rsid w:val="00BB4789"/>
    <w:rsid w:val="00BB59C7"/>
    <w:rsid w:val="00BC13F5"/>
    <w:rsid w:val="00BD14B4"/>
    <w:rsid w:val="00BD1969"/>
    <w:rsid w:val="00BD2E77"/>
    <w:rsid w:val="00BD5274"/>
    <w:rsid w:val="00BE07DA"/>
    <w:rsid w:val="00BE3706"/>
    <w:rsid w:val="00BE6B41"/>
    <w:rsid w:val="00BE6B60"/>
    <w:rsid w:val="00BF098C"/>
    <w:rsid w:val="00BF17BE"/>
    <w:rsid w:val="00BF25E6"/>
    <w:rsid w:val="00BF7688"/>
    <w:rsid w:val="00C001C5"/>
    <w:rsid w:val="00C02E15"/>
    <w:rsid w:val="00C05F0D"/>
    <w:rsid w:val="00C05FA2"/>
    <w:rsid w:val="00C0759E"/>
    <w:rsid w:val="00C1372B"/>
    <w:rsid w:val="00C20363"/>
    <w:rsid w:val="00C23EDB"/>
    <w:rsid w:val="00C31633"/>
    <w:rsid w:val="00C34C65"/>
    <w:rsid w:val="00C41AA9"/>
    <w:rsid w:val="00C43AA7"/>
    <w:rsid w:val="00C47EDA"/>
    <w:rsid w:val="00C51D23"/>
    <w:rsid w:val="00C52F52"/>
    <w:rsid w:val="00C53FE3"/>
    <w:rsid w:val="00C540D5"/>
    <w:rsid w:val="00C64470"/>
    <w:rsid w:val="00C67D35"/>
    <w:rsid w:val="00C73520"/>
    <w:rsid w:val="00C81412"/>
    <w:rsid w:val="00C92EE9"/>
    <w:rsid w:val="00C93A0B"/>
    <w:rsid w:val="00C9562A"/>
    <w:rsid w:val="00C97B8A"/>
    <w:rsid w:val="00CA2E77"/>
    <w:rsid w:val="00CA6DE6"/>
    <w:rsid w:val="00CA6FCF"/>
    <w:rsid w:val="00CB6331"/>
    <w:rsid w:val="00CB74E1"/>
    <w:rsid w:val="00CB78B8"/>
    <w:rsid w:val="00CC1F08"/>
    <w:rsid w:val="00CC2EB3"/>
    <w:rsid w:val="00CC3B44"/>
    <w:rsid w:val="00CC4916"/>
    <w:rsid w:val="00CC55CE"/>
    <w:rsid w:val="00CD0F80"/>
    <w:rsid w:val="00CD314D"/>
    <w:rsid w:val="00CD5EFD"/>
    <w:rsid w:val="00CD742E"/>
    <w:rsid w:val="00CE31A5"/>
    <w:rsid w:val="00CE3559"/>
    <w:rsid w:val="00CE482E"/>
    <w:rsid w:val="00CE7F66"/>
    <w:rsid w:val="00CF08D4"/>
    <w:rsid w:val="00CF2855"/>
    <w:rsid w:val="00CF4FC5"/>
    <w:rsid w:val="00CF7180"/>
    <w:rsid w:val="00D0074E"/>
    <w:rsid w:val="00D0325F"/>
    <w:rsid w:val="00D07DD7"/>
    <w:rsid w:val="00D14865"/>
    <w:rsid w:val="00D15DDD"/>
    <w:rsid w:val="00D20720"/>
    <w:rsid w:val="00D233DD"/>
    <w:rsid w:val="00D2795D"/>
    <w:rsid w:val="00D3398C"/>
    <w:rsid w:val="00D353E2"/>
    <w:rsid w:val="00D42D9C"/>
    <w:rsid w:val="00D43003"/>
    <w:rsid w:val="00D4490A"/>
    <w:rsid w:val="00D44FA2"/>
    <w:rsid w:val="00D4750D"/>
    <w:rsid w:val="00D513BA"/>
    <w:rsid w:val="00D51A1A"/>
    <w:rsid w:val="00D53219"/>
    <w:rsid w:val="00D55C7C"/>
    <w:rsid w:val="00D56929"/>
    <w:rsid w:val="00D71CA2"/>
    <w:rsid w:val="00D80DB0"/>
    <w:rsid w:val="00D810C6"/>
    <w:rsid w:val="00D904C6"/>
    <w:rsid w:val="00D93831"/>
    <w:rsid w:val="00D944D2"/>
    <w:rsid w:val="00D94D00"/>
    <w:rsid w:val="00D962C3"/>
    <w:rsid w:val="00DA4C02"/>
    <w:rsid w:val="00DA61ED"/>
    <w:rsid w:val="00DA6A22"/>
    <w:rsid w:val="00DA7636"/>
    <w:rsid w:val="00DB0B2C"/>
    <w:rsid w:val="00DB6EFB"/>
    <w:rsid w:val="00DC050A"/>
    <w:rsid w:val="00DC1DBE"/>
    <w:rsid w:val="00DC6840"/>
    <w:rsid w:val="00DD205C"/>
    <w:rsid w:val="00DD50BC"/>
    <w:rsid w:val="00DD66B6"/>
    <w:rsid w:val="00DD7703"/>
    <w:rsid w:val="00DD7BE6"/>
    <w:rsid w:val="00DF391E"/>
    <w:rsid w:val="00DF39EC"/>
    <w:rsid w:val="00DF5AD3"/>
    <w:rsid w:val="00DF5E27"/>
    <w:rsid w:val="00E02084"/>
    <w:rsid w:val="00E023CA"/>
    <w:rsid w:val="00E0320F"/>
    <w:rsid w:val="00E0449F"/>
    <w:rsid w:val="00E05738"/>
    <w:rsid w:val="00E11BD2"/>
    <w:rsid w:val="00E16B4C"/>
    <w:rsid w:val="00E17172"/>
    <w:rsid w:val="00E2041A"/>
    <w:rsid w:val="00E20A55"/>
    <w:rsid w:val="00E25E80"/>
    <w:rsid w:val="00E35922"/>
    <w:rsid w:val="00E3713D"/>
    <w:rsid w:val="00E4367E"/>
    <w:rsid w:val="00E449FE"/>
    <w:rsid w:val="00E473D4"/>
    <w:rsid w:val="00E52FEA"/>
    <w:rsid w:val="00E5387E"/>
    <w:rsid w:val="00E54127"/>
    <w:rsid w:val="00E548B4"/>
    <w:rsid w:val="00E54A21"/>
    <w:rsid w:val="00E60E09"/>
    <w:rsid w:val="00E61CA5"/>
    <w:rsid w:val="00E672EB"/>
    <w:rsid w:val="00E739A2"/>
    <w:rsid w:val="00E7418C"/>
    <w:rsid w:val="00E7620D"/>
    <w:rsid w:val="00E76B7D"/>
    <w:rsid w:val="00E76E14"/>
    <w:rsid w:val="00E81844"/>
    <w:rsid w:val="00E82714"/>
    <w:rsid w:val="00E849CE"/>
    <w:rsid w:val="00E91F9A"/>
    <w:rsid w:val="00E93C19"/>
    <w:rsid w:val="00E95EBD"/>
    <w:rsid w:val="00EA174E"/>
    <w:rsid w:val="00EA34AF"/>
    <w:rsid w:val="00EA700D"/>
    <w:rsid w:val="00EB70DC"/>
    <w:rsid w:val="00EC14E8"/>
    <w:rsid w:val="00EC1622"/>
    <w:rsid w:val="00EC3C11"/>
    <w:rsid w:val="00EC46BE"/>
    <w:rsid w:val="00EC4C48"/>
    <w:rsid w:val="00EC65D4"/>
    <w:rsid w:val="00EC783F"/>
    <w:rsid w:val="00ED6C95"/>
    <w:rsid w:val="00EE0500"/>
    <w:rsid w:val="00EE1056"/>
    <w:rsid w:val="00EE2F12"/>
    <w:rsid w:val="00EE466B"/>
    <w:rsid w:val="00EE588F"/>
    <w:rsid w:val="00EE68A3"/>
    <w:rsid w:val="00EE73A5"/>
    <w:rsid w:val="00EE7B5F"/>
    <w:rsid w:val="00EF304E"/>
    <w:rsid w:val="00EF406B"/>
    <w:rsid w:val="00EF5BAA"/>
    <w:rsid w:val="00EF7687"/>
    <w:rsid w:val="00EF7A79"/>
    <w:rsid w:val="00F01A11"/>
    <w:rsid w:val="00F01F89"/>
    <w:rsid w:val="00F023EE"/>
    <w:rsid w:val="00F04069"/>
    <w:rsid w:val="00F04107"/>
    <w:rsid w:val="00F1158E"/>
    <w:rsid w:val="00F138BA"/>
    <w:rsid w:val="00F217FC"/>
    <w:rsid w:val="00F22E98"/>
    <w:rsid w:val="00F31609"/>
    <w:rsid w:val="00F31E92"/>
    <w:rsid w:val="00F3569B"/>
    <w:rsid w:val="00F43FAE"/>
    <w:rsid w:val="00F46ACF"/>
    <w:rsid w:val="00F52255"/>
    <w:rsid w:val="00F53F66"/>
    <w:rsid w:val="00F56186"/>
    <w:rsid w:val="00F570BF"/>
    <w:rsid w:val="00F57B23"/>
    <w:rsid w:val="00F61EB8"/>
    <w:rsid w:val="00F62B60"/>
    <w:rsid w:val="00F652CA"/>
    <w:rsid w:val="00F657BB"/>
    <w:rsid w:val="00F6771B"/>
    <w:rsid w:val="00F70460"/>
    <w:rsid w:val="00F710F4"/>
    <w:rsid w:val="00F7152E"/>
    <w:rsid w:val="00F72792"/>
    <w:rsid w:val="00F7608D"/>
    <w:rsid w:val="00F8024B"/>
    <w:rsid w:val="00F807E7"/>
    <w:rsid w:val="00F826E0"/>
    <w:rsid w:val="00F82ABD"/>
    <w:rsid w:val="00F8456E"/>
    <w:rsid w:val="00F91F52"/>
    <w:rsid w:val="00F926A8"/>
    <w:rsid w:val="00F93E4C"/>
    <w:rsid w:val="00F9676F"/>
    <w:rsid w:val="00F96C6A"/>
    <w:rsid w:val="00F97E6C"/>
    <w:rsid w:val="00F97FE8"/>
    <w:rsid w:val="00FA23D7"/>
    <w:rsid w:val="00FA2FE5"/>
    <w:rsid w:val="00FA621B"/>
    <w:rsid w:val="00FA7366"/>
    <w:rsid w:val="00FB70E2"/>
    <w:rsid w:val="00FC0DF3"/>
    <w:rsid w:val="00FC3A24"/>
    <w:rsid w:val="00FC5DFE"/>
    <w:rsid w:val="00FC61FF"/>
    <w:rsid w:val="00FC72D1"/>
    <w:rsid w:val="00FC7701"/>
    <w:rsid w:val="00FD1401"/>
    <w:rsid w:val="00FD2E8E"/>
    <w:rsid w:val="00FD2F9D"/>
    <w:rsid w:val="00FD3077"/>
    <w:rsid w:val="00FD3D9C"/>
    <w:rsid w:val="00FD609C"/>
    <w:rsid w:val="00FE1856"/>
    <w:rsid w:val="00FF03AE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9DE0B2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D9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2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96317A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735E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5E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5E31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5E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5E31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55B6-72D0-44D2-8822-2F13579E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2023-05-17T17:04:00Z</cp:lastPrinted>
  <dcterms:created xsi:type="dcterms:W3CDTF">2023-05-31T16:17:00Z</dcterms:created>
  <dcterms:modified xsi:type="dcterms:W3CDTF">2023-05-31T16:17:00Z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